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Arial" w:hAnsi="Arial" w:cs="Arial"/>
          <w:bCs w:val="0"/>
          <w:caps w:val="0"/>
          <w:noProof w:val="0"/>
          <w:color w:val="auto"/>
          <w:spacing w:val="0"/>
          <w:sz w:val="14"/>
          <w:szCs w:val="14"/>
        </w:rPr>
        <w:id w:val="2120031963"/>
        <w:docPartObj>
          <w:docPartGallery w:val="Table of Contents"/>
          <w:docPartUnique/>
        </w:docPartObj>
      </w:sdtPr>
      <w:sdtEndPr/>
      <w:sdtContent>
        <w:p w14:paraId="57B5B2FB" w14:textId="22E0113B" w:rsidR="00EE69EB" w:rsidRPr="004B6B84" w:rsidRDefault="34AAA89D" w:rsidP="00AE6B9D">
          <w:pPr>
            <w:pStyle w:val="TOCHeading"/>
            <w:spacing w:before="0" w:after="120" w:line="240" w:lineRule="auto"/>
            <w:rPr>
              <w:rFonts w:ascii="Aptos" w:eastAsiaTheme="minorEastAsia" w:hAnsi="Aptos" w:cstheme="minorBidi"/>
              <w:b/>
              <w:color w:val="auto"/>
              <w:spacing w:val="0"/>
              <w:sz w:val="22"/>
              <w:szCs w:val="22"/>
            </w:rPr>
          </w:pPr>
          <w:r w:rsidRPr="0954E036">
            <w:rPr>
              <w:rFonts w:ascii="Aptos" w:eastAsiaTheme="minorEastAsia" w:hAnsi="Aptos" w:cstheme="minorBidi"/>
              <w:b/>
              <w:color w:val="auto"/>
              <w:sz w:val="22"/>
              <w:szCs w:val="22"/>
            </w:rPr>
            <w:t>T</w:t>
          </w:r>
          <w:r w:rsidR="673E790E" w:rsidRPr="70681F91">
            <w:rPr>
              <w:rFonts w:ascii="Aptos" w:eastAsiaTheme="minorEastAsia" w:hAnsi="Aptos" w:cstheme="minorBidi"/>
              <w:b/>
              <w:color w:val="auto"/>
              <w:sz w:val="22"/>
              <w:szCs w:val="22"/>
            </w:rPr>
            <w:t xml:space="preserve">ABLE OF </w:t>
          </w:r>
          <w:r w:rsidR="673E790E" w:rsidRPr="00AE6B9D">
            <w:rPr>
              <w:rFonts w:ascii="Aptos" w:eastAsiaTheme="minorEastAsia" w:hAnsi="Aptos" w:cstheme="minorBidi"/>
              <w:b/>
              <w:color w:val="auto"/>
              <w:sz w:val="22"/>
              <w:szCs w:val="22"/>
            </w:rPr>
            <w:t>CONTENTS</w:t>
          </w:r>
        </w:p>
        <w:p w14:paraId="1DC71D4D" w14:textId="55BE8BA5" w:rsidR="00AE6B9D" w:rsidRDefault="004F7F6F">
          <w:pPr>
            <w:pStyle w:val="TOC1"/>
            <w:tabs>
              <w:tab w:val="right" w:leader="dot" w:pos="10500"/>
            </w:tabs>
            <w:rPr>
              <w:rFonts w:asciiTheme="minorHAnsi" w:eastAsiaTheme="minorEastAsia" w:hAnsiTheme="minorHAnsi" w:cstheme="minorBidi"/>
              <w:noProof/>
              <w:kern w:val="2"/>
              <w:sz w:val="24"/>
              <w:szCs w:val="24"/>
              <w14:ligatures w14:val="standardContextual"/>
            </w:rPr>
          </w:pPr>
          <w:r>
            <w:fldChar w:fldCharType="begin"/>
          </w:r>
          <w:r w:rsidR="00EE69EB">
            <w:instrText>TOC \o "1-3" \z \u \h</w:instrText>
          </w:r>
          <w:r>
            <w:fldChar w:fldCharType="separate"/>
          </w:r>
          <w:hyperlink w:anchor="_Toc205193498" w:history="1">
            <w:r w:rsidR="00AE6B9D" w:rsidRPr="00D35046">
              <w:rPr>
                <w:rStyle w:val="Hyperlink"/>
                <w:noProof/>
              </w:rPr>
              <w:t>SCHEDULE A - STATEMENT OF WORK</w:t>
            </w:r>
            <w:r w:rsidR="00AE6B9D">
              <w:rPr>
                <w:noProof/>
                <w:webHidden/>
              </w:rPr>
              <w:tab/>
            </w:r>
            <w:r w:rsidR="00AE6B9D">
              <w:rPr>
                <w:noProof/>
                <w:webHidden/>
              </w:rPr>
              <w:fldChar w:fldCharType="begin"/>
            </w:r>
            <w:r w:rsidR="00AE6B9D">
              <w:rPr>
                <w:noProof/>
                <w:webHidden/>
              </w:rPr>
              <w:instrText xml:space="preserve"> PAGEREF _Toc205193498 \h </w:instrText>
            </w:r>
            <w:r w:rsidR="00AE6B9D">
              <w:rPr>
                <w:noProof/>
                <w:webHidden/>
              </w:rPr>
            </w:r>
            <w:r w:rsidR="00AE6B9D">
              <w:rPr>
                <w:noProof/>
                <w:webHidden/>
              </w:rPr>
              <w:fldChar w:fldCharType="separate"/>
            </w:r>
            <w:r w:rsidR="00AE6B9D">
              <w:rPr>
                <w:noProof/>
                <w:webHidden/>
              </w:rPr>
              <w:t>3</w:t>
            </w:r>
            <w:r w:rsidR="00AE6B9D">
              <w:rPr>
                <w:noProof/>
                <w:webHidden/>
              </w:rPr>
              <w:fldChar w:fldCharType="end"/>
            </w:r>
          </w:hyperlink>
        </w:p>
        <w:p w14:paraId="7ABBCE16" w14:textId="41A93FA3" w:rsidR="00AE6B9D" w:rsidRDefault="00AE6B9D">
          <w:pPr>
            <w:pStyle w:val="TOC2"/>
            <w:tabs>
              <w:tab w:val="right" w:leader="dot" w:pos="10500"/>
            </w:tabs>
            <w:rPr>
              <w:rFonts w:asciiTheme="minorHAnsi" w:eastAsiaTheme="minorEastAsia" w:hAnsiTheme="minorHAnsi" w:cstheme="minorBidi"/>
              <w:noProof/>
              <w:kern w:val="2"/>
              <w:sz w:val="24"/>
              <w:szCs w:val="24"/>
              <w14:ligatures w14:val="standardContextual"/>
            </w:rPr>
          </w:pPr>
          <w:hyperlink w:anchor="_Toc205193499" w:history="1">
            <w:r w:rsidRPr="00D35046">
              <w:rPr>
                <w:rStyle w:val="Hyperlink"/>
                <w:noProof/>
              </w:rPr>
              <w:t>BACKGROUND</w:t>
            </w:r>
            <w:r>
              <w:rPr>
                <w:noProof/>
                <w:webHidden/>
              </w:rPr>
              <w:tab/>
            </w:r>
            <w:r>
              <w:rPr>
                <w:noProof/>
                <w:webHidden/>
              </w:rPr>
              <w:fldChar w:fldCharType="begin"/>
            </w:r>
            <w:r>
              <w:rPr>
                <w:noProof/>
                <w:webHidden/>
              </w:rPr>
              <w:instrText xml:space="preserve"> PAGEREF _Toc205193499 \h </w:instrText>
            </w:r>
            <w:r>
              <w:rPr>
                <w:noProof/>
                <w:webHidden/>
              </w:rPr>
            </w:r>
            <w:r>
              <w:rPr>
                <w:noProof/>
                <w:webHidden/>
              </w:rPr>
              <w:fldChar w:fldCharType="separate"/>
            </w:r>
            <w:r>
              <w:rPr>
                <w:noProof/>
                <w:webHidden/>
              </w:rPr>
              <w:t>3</w:t>
            </w:r>
            <w:r>
              <w:rPr>
                <w:noProof/>
                <w:webHidden/>
              </w:rPr>
              <w:fldChar w:fldCharType="end"/>
            </w:r>
          </w:hyperlink>
        </w:p>
        <w:p w14:paraId="11DE2E43" w14:textId="0163F9F4" w:rsidR="00AE6B9D" w:rsidRDefault="00AE6B9D">
          <w:pPr>
            <w:pStyle w:val="TOC2"/>
            <w:tabs>
              <w:tab w:val="right" w:leader="dot" w:pos="10500"/>
            </w:tabs>
            <w:rPr>
              <w:rFonts w:asciiTheme="minorHAnsi" w:eastAsiaTheme="minorEastAsia" w:hAnsiTheme="minorHAnsi" w:cstheme="minorBidi"/>
              <w:noProof/>
              <w:kern w:val="2"/>
              <w:sz w:val="24"/>
              <w:szCs w:val="24"/>
              <w14:ligatures w14:val="standardContextual"/>
            </w:rPr>
          </w:pPr>
          <w:hyperlink w:anchor="_Toc205193500" w:history="1">
            <w:r w:rsidRPr="00D35046">
              <w:rPr>
                <w:rStyle w:val="Hyperlink"/>
                <w:noProof/>
              </w:rPr>
              <w:t>SCOPE</w:t>
            </w:r>
            <w:r>
              <w:rPr>
                <w:noProof/>
                <w:webHidden/>
              </w:rPr>
              <w:tab/>
            </w:r>
            <w:r>
              <w:rPr>
                <w:noProof/>
                <w:webHidden/>
              </w:rPr>
              <w:fldChar w:fldCharType="begin"/>
            </w:r>
            <w:r>
              <w:rPr>
                <w:noProof/>
                <w:webHidden/>
              </w:rPr>
              <w:instrText xml:space="preserve"> PAGEREF _Toc205193500 \h </w:instrText>
            </w:r>
            <w:r>
              <w:rPr>
                <w:noProof/>
                <w:webHidden/>
              </w:rPr>
            </w:r>
            <w:r>
              <w:rPr>
                <w:noProof/>
                <w:webHidden/>
              </w:rPr>
              <w:fldChar w:fldCharType="separate"/>
            </w:r>
            <w:r>
              <w:rPr>
                <w:noProof/>
                <w:webHidden/>
              </w:rPr>
              <w:t>4</w:t>
            </w:r>
            <w:r>
              <w:rPr>
                <w:noProof/>
                <w:webHidden/>
              </w:rPr>
              <w:fldChar w:fldCharType="end"/>
            </w:r>
          </w:hyperlink>
        </w:p>
        <w:p w14:paraId="13A17504" w14:textId="79120930" w:rsidR="00AE6B9D" w:rsidRDefault="00AE6B9D">
          <w:pPr>
            <w:pStyle w:val="TOC2"/>
            <w:tabs>
              <w:tab w:val="right" w:leader="dot" w:pos="10500"/>
            </w:tabs>
            <w:rPr>
              <w:rFonts w:asciiTheme="minorHAnsi" w:eastAsiaTheme="minorEastAsia" w:hAnsiTheme="minorHAnsi" w:cstheme="minorBidi"/>
              <w:noProof/>
              <w:kern w:val="2"/>
              <w:sz w:val="24"/>
              <w:szCs w:val="24"/>
              <w14:ligatures w14:val="standardContextual"/>
            </w:rPr>
          </w:pPr>
          <w:hyperlink w:anchor="_Toc205193501" w:history="1">
            <w:r w:rsidRPr="00D35046">
              <w:rPr>
                <w:rStyle w:val="Hyperlink"/>
                <w:noProof/>
              </w:rPr>
              <w:t>RESPONSIBILITIES</w:t>
            </w:r>
            <w:r w:rsidRPr="00D35046">
              <w:rPr>
                <w:rStyle w:val="Hyperlink"/>
                <w:noProof/>
                <w:spacing w:val="-3"/>
              </w:rPr>
              <w:t xml:space="preserve"> </w:t>
            </w:r>
            <w:r w:rsidRPr="00D35046">
              <w:rPr>
                <w:rStyle w:val="Hyperlink"/>
                <w:noProof/>
              </w:rPr>
              <w:t>OF</w:t>
            </w:r>
            <w:r w:rsidRPr="00D35046">
              <w:rPr>
                <w:rStyle w:val="Hyperlink"/>
                <w:noProof/>
                <w:spacing w:val="-3"/>
              </w:rPr>
              <w:t xml:space="preserve"> </w:t>
            </w:r>
            <w:r w:rsidRPr="00D35046">
              <w:rPr>
                <w:rStyle w:val="Hyperlink"/>
                <w:noProof/>
              </w:rPr>
              <w:t>THE</w:t>
            </w:r>
            <w:r w:rsidRPr="00D35046">
              <w:rPr>
                <w:rStyle w:val="Hyperlink"/>
                <w:noProof/>
                <w:spacing w:val="-1"/>
              </w:rPr>
              <w:t xml:space="preserve"> </w:t>
            </w:r>
            <w:r w:rsidRPr="00D35046">
              <w:rPr>
                <w:rStyle w:val="Hyperlink"/>
                <w:noProof/>
              </w:rPr>
              <w:t>STATE</w:t>
            </w:r>
            <w:r>
              <w:rPr>
                <w:noProof/>
                <w:webHidden/>
              </w:rPr>
              <w:tab/>
            </w:r>
            <w:r>
              <w:rPr>
                <w:noProof/>
                <w:webHidden/>
              </w:rPr>
              <w:fldChar w:fldCharType="begin"/>
            </w:r>
            <w:r>
              <w:rPr>
                <w:noProof/>
                <w:webHidden/>
              </w:rPr>
              <w:instrText xml:space="preserve"> PAGEREF _Toc205193501 \h </w:instrText>
            </w:r>
            <w:r>
              <w:rPr>
                <w:noProof/>
                <w:webHidden/>
              </w:rPr>
            </w:r>
            <w:r>
              <w:rPr>
                <w:noProof/>
                <w:webHidden/>
              </w:rPr>
              <w:fldChar w:fldCharType="separate"/>
            </w:r>
            <w:r>
              <w:rPr>
                <w:noProof/>
                <w:webHidden/>
              </w:rPr>
              <w:t>4</w:t>
            </w:r>
            <w:r>
              <w:rPr>
                <w:noProof/>
                <w:webHidden/>
              </w:rPr>
              <w:fldChar w:fldCharType="end"/>
            </w:r>
          </w:hyperlink>
        </w:p>
        <w:p w14:paraId="3412E888" w14:textId="09442FAC"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02" w:history="1">
            <w:r w:rsidRPr="00D35046">
              <w:rPr>
                <w:rStyle w:val="Hyperlink"/>
                <w:noProof/>
              </w:rPr>
              <w:t>1.</w:t>
            </w:r>
            <w:r>
              <w:rPr>
                <w:rFonts w:asciiTheme="minorHAnsi" w:eastAsiaTheme="minorEastAsia" w:hAnsiTheme="minorHAnsi" w:cstheme="minorBidi"/>
                <w:noProof/>
                <w:kern w:val="2"/>
                <w:sz w:val="24"/>
                <w:szCs w:val="24"/>
                <w14:ligatures w14:val="standardContextual"/>
              </w:rPr>
              <w:tab/>
            </w:r>
            <w:r w:rsidRPr="00D35046">
              <w:rPr>
                <w:rStyle w:val="Hyperlink"/>
                <w:noProof/>
              </w:rPr>
              <w:t>Requirements</w:t>
            </w:r>
            <w:r>
              <w:rPr>
                <w:noProof/>
                <w:webHidden/>
              </w:rPr>
              <w:tab/>
            </w:r>
            <w:r>
              <w:rPr>
                <w:noProof/>
                <w:webHidden/>
              </w:rPr>
              <w:fldChar w:fldCharType="begin"/>
            </w:r>
            <w:r>
              <w:rPr>
                <w:noProof/>
                <w:webHidden/>
              </w:rPr>
              <w:instrText xml:space="preserve"> PAGEREF _Toc205193502 \h </w:instrText>
            </w:r>
            <w:r>
              <w:rPr>
                <w:noProof/>
                <w:webHidden/>
              </w:rPr>
            </w:r>
            <w:r>
              <w:rPr>
                <w:noProof/>
                <w:webHidden/>
              </w:rPr>
              <w:fldChar w:fldCharType="separate"/>
            </w:r>
            <w:r>
              <w:rPr>
                <w:noProof/>
                <w:webHidden/>
              </w:rPr>
              <w:t>4</w:t>
            </w:r>
            <w:r>
              <w:rPr>
                <w:noProof/>
                <w:webHidden/>
              </w:rPr>
              <w:fldChar w:fldCharType="end"/>
            </w:r>
          </w:hyperlink>
        </w:p>
        <w:p w14:paraId="546F6739" w14:textId="5B74B583"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03" w:history="1">
            <w:r w:rsidRPr="00D35046">
              <w:rPr>
                <w:rStyle w:val="Hyperlink"/>
                <w:noProof/>
              </w:rPr>
              <w:t>1.1</w:t>
            </w:r>
            <w:r>
              <w:rPr>
                <w:rFonts w:asciiTheme="minorHAnsi" w:eastAsiaTheme="minorEastAsia" w:hAnsiTheme="minorHAnsi" w:cstheme="minorBidi"/>
                <w:noProof/>
                <w:kern w:val="2"/>
                <w:sz w:val="24"/>
                <w:szCs w:val="24"/>
                <w14:ligatures w14:val="standardContextual"/>
              </w:rPr>
              <w:tab/>
            </w:r>
            <w:r w:rsidRPr="00D35046">
              <w:rPr>
                <w:rStyle w:val="Hyperlink"/>
                <w:noProof/>
              </w:rPr>
              <w:t>General Requirements</w:t>
            </w:r>
            <w:r>
              <w:rPr>
                <w:noProof/>
                <w:webHidden/>
              </w:rPr>
              <w:tab/>
            </w:r>
            <w:r>
              <w:rPr>
                <w:noProof/>
                <w:webHidden/>
              </w:rPr>
              <w:fldChar w:fldCharType="begin"/>
            </w:r>
            <w:r>
              <w:rPr>
                <w:noProof/>
                <w:webHidden/>
              </w:rPr>
              <w:instrText xml:space="preserve"> PAGEREF _Toc205193503 \h </w:instrText>
            </w:r>
            <w:r>
              <w:rPr>
                <w:noProof/>
                <w:webHidden/>
              </w:rPr>
            </w:r>
            <w:r>
              <w:rPr>
                <w:noProof/>
                <w:webHidden/>
              </w:rPr>
              <w:fldChar w:fldCharType="separate"/>
            </w:r>
            <w:r>
              <w:rPr>
                <w:noProof/>
                <w:webHidden/>
              </w:rPr>
              <w:t>5</w:t>
            </w:r>
            <w:r>
              <w:rPr>
                <w:noProof/>
                <w:webHidden/>
              </w:rPr>
              <w:fldChar w:fldCharType="end"/>
            </w:r>
          </w:hyperlink>
        </w:p>
        <w:p w14:paraId="50D7C9ED" w14:textId="4F65CBFB"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04" w:history="1">
            <w:r w:rsidRPr="00D35046">
              <w:rPr>
                <w:rStyle w:val="Hyperlink"/>
                <w:noProof/>
                <w:spacing w:val="-5"/>
                <w:w w:val="99"/>
              </w:rPr>
              <w:t>A.</w:t>
            </w:r>
            <w:r>
              <w:rPr>
                <w:rFonts w:asciiTheme="minorHAnsi" w:eastAsiaTheme="minorEastAsia" w:hAnsiTheme="minorHAnsi" w:cstheme="minorBidi"/>
                <w:noProof/>
                <w:kern w:val="2"/>
                <w:sz w:val="24"/>
                <w:szCs w:val="24"/>
                <w14:ligatures w14:val="standardContextual"/>
              </w:rPr>
              <w:tab/>
            </w:r>
            <w:r w:rsidRPr="00D35046">
              <w:rPr>
                <w:rStyle w:val="Hyperlink"/>
                <w:noProof/>
              </w:rPr>
              <w:t>Service Area</w:t>
            </w:r>
            <w:r>
              <w:rPr>
                <w:noProof/>
                <w:webHidden/>
              </w:rPr>
              <w:tab/>
            </w:r>
            <w:r>
              <w:rPr>
                <w:noProof/>
                <w:webHidden/>
              </w:rPr>
              <w:fldChar w:fldCharType="begin"/>
            </w:r>
            <w:r>
              <w:rPr>
                <w:noProof/>
                <w:webHidden/>
              </w:rPr>
              <w:instrText xml:space="preserve"> PAGEREF _Toc205193504 \h </w:instrText>
            </w:r>
            <w:r>
              <w:rPr>
                <w:noProof/>
                <w:webHidden/>
              </w:rPr>
            </w:r>
            <w:r>
              <w:rPr>
                <w:noProof/>
                <w:webHidden/>
              </w:rPr>
              <w:fldChar w:fldCharType="separate"/>
            </w:r>
            <w:r>
              <w:rPr>
                <w:noProof/>
                <w:webHidden/>
              </w:rPr>
              <w:t>5</w:t>
            </w:r>
            <w:r>
              <w:rPr>
                <w:noProof/>
                <w:webHidden/>
              </w:rPr>
              <w:fldChar w:fldCharType="end"/>
            </w:r>
          </w:hyperlink>
        </w:p>
        <w:p w14:paraId="016A693C" w14:textId="6D3CF153"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05" w:history="1">
            <w:r w:rsidRPr="00D35046">
              <w:rPr>
                <w:rStyle w:val="Hyperlink"/>
                <w:noProof/>
                <w:spacing w:val="-5"/>
                <w:w w:val="99"/>
              </w:rPr>
              <w:t>B.</w:t>
            </w:r>
            <w:r>
              <w:rPr>
                <w:rFonts w:asciiTheme="minorHAnsi" w:eastAsiaTheme="minorEastAsia" w:hAnsiTheme="minorHAnsi" w:cstheme="minorBidi"/>
                <w:noProof/>
                <w:kern w:val="2"/>
                <w:sz w:val="24"/>
                <w:szCs w:val="24"/>
                <w14:ligatures w14:val="standardContextual"/>
              </w:rPr>
              <w:tab/>
            </w:r>
            <w:r w:rsidRPr="00D35046">
              <w:rPr>
                <w:rStyle w:val="Hyperlink"/>
                <w:noProof/>
              </w:rPr>
              <w:t>Customer Services Standards</w:t>
            </w:r>
            <w:r>
              <w:rPr>
                <w:noProof/>
                <w:webHidden/>
              </w:rPr>
              <w:tab/>
            </w:r>
            <w:r>
              <w:rPr>
                <w:noProof/>
                <w:webHidden/>
              </w:rPr>
              <w:fldChar w:fldCharType="begin"/>
            </w:r>
            <w:r>
              <w:rPr>
                <w:noProof/>
                <w:webHidden/>
              </w:rPr>
              <w:instrText xml:space="preserve"> PAGEREF _Toc205193505 \h </w:instrText>
            </w:r>
            <w:r>
              <w:rPr>
                <w:noProof/>
                <w:webHidden/>
              </w:rPr>
            </w:r>
            <w:r>
              <w:rPr>
                <w:noProof/>
                <w:webHidden/>
              </w:rPr>
              <w:fldChar w:fldCharType="separate"/>
            </w:r>
            <w:r>
              <w:rPr>
                <w:noProof/>
                <w:webHidden/>
              </w:rPr>
              <w:t>6</w:t>
            </w:r>
            <w:r>
              <w:rPr>
                <w:noProof/>
                <w:webHidden/>
              </w:rPr>
              <w:fldChar w:fldCharType="end"/>
            </w:r>
          </w:hyperlink>
        </w:p>
        <w:p w14:paraId="6A53D7FE" w14:textId="474EF0D0"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06" w:history="1">
            <w:r w:rsidRPr="00D35046">
              <w:rPr>
                <w:rStyle w:val="Hyperlink"/>
                <w:noProof/>
                <w:spacing w:val="-5"/>
                <w:w w:val="99"/>
              </w:rPr>
              <w:t>C.</w:t>
            </w:r>
            <w:r>
              <w:rPr>
                <w:rFonts w:asciiTheme="minorHAnsi" w:eastAsiaTheme="minorEastAsia" w:hAnsiTheme="minorHAnsi" w:cstheme="minorBidi"/>
                <w:noProof/>
                <w:kern w:val="2"/>
                <w:sz w:val="24"/>
                <w:szCs w:val="24"/>
                <w14:ligatures w14:val="standardContextual"/>
              </w:rPr>
              <w:tab/>
            </w:r>
            <w:r w:rsidRPr="00D35046">
              <w:rPr>
                <w:rStyle w:val="Hyperlink"/>
                <w:noProof/>
              </w:rPr>
              <w:t>Payment Reform</w:t>
            </w:r>
            <w:r>
              <w:rPr>
                <w:noProof/>
                <w:webHidden/>
              </w:rPr>
              <w:tab/>
            </w:r>
            <w:r>
              <w:rPr>
                <w:noProof/>
                <w:webHidden/>
              </w:rPr>
              <w:fldChar w:fldCharType="begin"/>
            </w:r>
            <w:r>
              <w:rPr>
                <w:noProof/>
                <w:webHidden/>
              </w:rPr>
              <w:instrText xml:space="preserve"> PAGEREF _Toc205193506 \h </w:instrText>
            </w:r>
            <w:r>
              <w:rPr>
                <w:noProof/>
                <w:webHidden/>
              </w:rPr>
            </w:r>
            <w:r>
              <w:rPr>
                <w:noProof/>
                <w:webHidden/>
              </w:rPr>
              <w:fldChar w:fldCharType="separate"/>
            </w:r>
            <w:r>
              <w:rPr>
                <w:noProof/>
                <w:webHidden/>
              </w:rPr>
              <w:t>7</w:t>
            </w:r>
            <w:r>
              <w:rPr>
                <w:noProof/>
                <w:webHidden/>
              </w:rPr>
              <w:fldChar w:fldCharType="end"/>
            </w:r>
          </w:hyperlink>
        </w:p>
        <w:p w14:paraId="2D922A21" w14:textId="596C8649"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07" w:history="1">
            <w:r w:rsidRPr="00D35046">
              <w:rPr>
                <w:rStyle w:val="Hyperlink"/>
                <w:noProof/>
                <w:spacing w:val="-5"/>
                <w:w w:val="99"/>
              </w:rPr>
              <w:t>D.</w:t>
            </w:r>
            <w:r>
              <w:rPr>
                <w:rFonts w:asciiTheme="minorHAnsi" w:eastAsiaTheme="minorEastAsia" w:hAnsiTheme="minorHAnsi" w:cstheme="minorBidi"/>
                <w:noProof/>
                <w:kern w:val="2"/>
                <w:sz w:val="24"/>
                <w:szCs w:val="24"/>
                <w14:ligatures w14:val="standardContextual"/>
              </w:rPr>
              <w:tab/>
            </w:r>
            <w:r w:rsidRPr="00D35046">
              <w:rPr>
                <w:rStyle w:val="Hyperlink"/>
                <w:noProof/>
              </w:rPr>
              <w:t>Contract Enforcement Methods (Civil Monetary Contract Remedies, Credits and Liquidated Damages</w:t>
            </w:r>
            <w:r>
              <w:rPr>
                <w:noProof/>
                <w:webHidden/>
              </w:rPr>
              <w:tab/>
            </w:r>
            <w:r>
              <w:rPr>
                <w:noProof/>
                <w:webHidden/>
              </w:rPr>
              <w:fldChar w:fldCharType="begin"/>
            </w:r>
            <w:r>
              <w:rPr>
                <w:noProof/>
                <w:webHidden/>
              </w:rPr>
              <w:instrText xml:space="preserve"> PAGEREF _Toc205193507 \h </w:instrText>
            </w:r>
            <w:r>
              <w:rPr>
                <w:noProof/>
                <w:webHidden/>
              </w:rPr>
            </w:r>
            <w:r>
              <w:rPr>
                <w:noProof/>
                <w:webHidden/>
              </w:rPr>
              <w:fldChar w:fldCharType="separate"/>
            </w:r>
            <w:r>
              <w:rPr>
                <w:noProof/>
                <w:webHidden/>
              </w:rPr>
              <w:t>8</w:t>
            </w:r>
            <w:r>
              <w:rPr>
                <w:noProof/>
                <w:webHidden/>
              </w:rPr>
              <w:fldChar w:fldCharType="end"/>
            </w:r>
          </w:hyperlink>
        </w:p>
        <w:p w14:paraId="5B6706C8" w14:textId="49401A35"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08" w:history="1">
            <w:r w:rsidRPr="00D35046">
              <w:rPr>
                <w:rStyle w:val="Hyperlink"/>
                <w:noProof/>
                <w:spacing w:val="-5"/>
                <w:w w:val="99"/>
              </w:rPr>
              <w:t>E.</w:t>
            </w:r>
            <w:r>
              <w:rPr>
                <w:rFonts w:asciiTheme="minorHAnsi" w:eastAsiaTheme="minorEastAsia" w:hAnsiTheme="minorHAnsi" w:cstheme="minorBidi"/>
                <w:noProof/>
                <w:kern w:val="2"/>
                <w:sz w:val="24"/>
                <w:szCs w:val="24"/>
                <w14:ligatures w14:val="standardContextual"/>
              </w:rPr>
              <w:tab/>
            </w:r>
            <w:r w:rsidRPr="00D35046">
              <w:rPr>
                <w:rStyle w:val="Hyperlink"/>
                <w:noProof/>
              </w:rPr>
              <w:t>Access and Availability</w:t>
            </w:r>
            <w:r>
              <w:rPr>
                <w:noProof/>
                <w:webHidden/>
              </w:rPr>
              <w:tab/>
            </w:r>
            <w:r>
              <w:rPr>
                <w:noProof/>
                <w:webHidden/>
              </w:rPr>
              <w:fldChar w:fldCharType="begin"/>
            </w:r>
            <w:r>
              <w:rPr>
                <w:noProof/>
                <w:webHidden/>
              </w:rPr>
              <w:instrText xml:space="preserve"> PAGEREF _Toc205193508 \h </w:instrText>
            </w:r>
            <w:r>
              <w:rPr>
                <w:noProof/>
                <w:webHidden/>
              </w:rPr>
            </w:r>
            <w:r>
              <w:rPr>
                <w:noProof/>
                <w:webHidden/>
              </w:rPr>
              <w:fldChar w:fldCharType="separate"/>
            </w:r>
            <w:r>
              <w:rPr>
                <w:noProof/>
                <w:webHidden/>
              </w:rPr>
              <w:t>10</w:t>
            </w:r>
            <w:r>
              <w:rPr>
                <w:noProof/>
                <w:webHidden/>
              </w:rPr>
              <w:fldChar w:fldCharType="end"/>
            </w:r>
          </w:hyperlink>
        </w:p>
        <w:p w14:paraId="1A7C1BD9" w14:textId="43AE3A3F"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09" w:history="1">
            <w:r w:rsidRPr="00D35046">
              <w:rPr>
                <w:rStyle w:val="Hyperlink"/>
                <w:noProof/>
                <w:spacing w:val="-5"/>
                <w:w w:val="99"/>
              </w:rPr>
              <w:t>F.</w:t>
            </w:r>
            <w:r>
              <w:rPr>
                <w:rFonts w:asciiTheme="minorHAnsi" w:eastAsiaTheme="minorEastAsia" w:hAnsiTheme="minorHAnsi" w:cstheme="minorBidi"/>
                <w:noProof/>
                <w:kern w:val="2"/>
                <w:sz w:val="24"/>
                <w:szCs w:val="24"/>
                <w14:ligatures w14:val="standardContextual"/>
              </w:rPr>
              <w:tab/>
            </w:r>
            <w:r w:rsidRPr="00D35046">
              <w:rPr>
                <w:rStyle w:val="Hyperlink"/>
                <w:noProof/>
              </w:rPr>
              <w:t>Covered Services</w:t>
            </w:r>
            <w:r>
              <w:rPr>
                <w:noProof/>
                <w:webHidden/>
              </w:rPr>
              <w:tab/>
            </w:r>
            <w:r>
              <w:rPr>
                <w:noProof/>
                <w:webHidden/>
              </w:rPr>
              <w:fldChar w:fldCharType="begin"/>
            </w:r>
            <w:r>
              <w:rPr>
                <w:noProof/>
                <w:webHidden/>
              </w:rPr>
              <w:instrText xml:space="preserve"> PAGEREF _Toc205193509 \h </w:instrText>
            </w:r>
            <w:r>
              <w:rPr>
                <w:noProof/>
                <w:webHidden/>
              </w:rPr>
            </w:r>
            <w:r>
              <w:rPr>
                <w:noProof/>
                <w:webHidden/>
              </w:rPr>
              <w:fldChar w:fldCharType="separate"/>
            </w:r>
            <w:r>
              <w:rPr>
                <w:noProof/>
                <w:webHidden/>
              </w:rPr>
              <w:t>20</w:t>
            </w:r>
            <w:r>
              <w:rPr>
                <w:noProof/>
                <w:webHidden/>
              </w:rPr>
              <w:fldChar w:fldCharType="end"/>
            </w:r>
          </w:hyperlink>
        </w:p>
        <w:p w14:paraId="26450A9B" w14:textId="4A069252"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10" w:history="1">
            <w:r w:rsidRPr="00D35046">
              <w:rPr>
                <w:rStyle w:val="Hyperlink"/>
                <w:noProof/>
                <w:spacing w:val="-5"/>
                <w:w w:val="99"/>
              </w:rPr>
              <w:t>G.</w:t>
            </w:r>
            <w:r>
              <w:rPr>
                <w:rFonts w:asciiTheme="minorHAnsi" w:eastAsiaTheme="minorEastAsia" w:hAnsiTheme="minorHAnsi" w:cstheme="minorBidi"/>
                <w:noProof/>
                <w:kern w:val="2"/>
                <w:sz w:val="24"/>
                <w:szCs w:val="24"/>
                <w14:ligatures w14:val="standardContextual"/>
              </w:rPr>
              <w:tab/>
            </w:r>
            <w:r w:rsidRPr="00D35046">
              <w:rPr>
                <w:rStyle w:val="Hyperlink"/>
                <w:noProof/>
              </w:rPr>
              <w:t>Contractor Governance and Board Requirements</w:t>
            </w:r>
            <w:r>
              <w:rPr>
                <w:noProof/>
                <w:webHidden/>
              </w:rPr>
              <w:tab/>
            </w:r>
            <w:r>
              <w:rPr>
                <w:noProof/>
                <w:webHidden/>
              </w:rPr>
              <w:fldChar w:fldCharType="begin"/>
            </w:r>
            <w:r>
              <w:rPr>
                <w:noProof/>
                <w:webHidden/>
              </w:rPr>
              <w:instrText xml:space="preserve"> PAGEREF _Toc205193510 \h </w:instrText>
            </w:r>
            <w:r>
              <w:rPr>
                <w:noProof/>
                <w:webHidden/>
              </w:rPr>
            </w:r>
            <w:r>
              <w:rPr>
                <w:noProof/>
                <w:webHidden/>
              </w:rPr>
              <w:fldChar w:fldCharType="separate"/>
            </w:r>
            <w:r>
              <w:rPr>
                <w:noProof/>
                <w:webHidden/>
              </w:rPr>
              <w:t>25</w:t>
            </w:r>
            <w:r>
              <w:rPr>
                <w:noProof/>
                <w:webHidden/>
              </w:rPr>
              <w:fldChar w:fldCharType="end"/>
            </w:r>
          </w:hyperlink>
        </w:p>
        <w:p w14:paraId="41B4ADAE" w14:textId="18484A2F"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11" w:history="1">
            <w:r w:rsidRPr="00D35046">
              <w:rPr>
                <w:rStyle w:val="Hyperlink"/>
                <w:noProof/>
                <w:spacing w:val="-5"/>
                <w:w w:val="99"/>
              </w:rPr>
              <w:t>H.</w:t>
            </w:r>
            <w:r>
              <w:rPr>
                <w:rFonts w:asciiTheme="minorHAnsi" w:eastAsiaTheme="minorEastAsia" w:hAnsiTheme="minorHAnsi" w:cstheme="minorBidi"/>
                <w:noProof/>
                <w:kern w:val="2"/>
                <w:sz w:val="24"/>
                <w:szCs w:val="24"/>
                <w14:ligatures w14:val="standardContextual"/>
              </w:rPr>
              <w:tab/>
            </w:r>
            <w:r w:rsidRPr="00D35046">
              <w:rPr>
                <w:rStyle w:val="Hyperlink"/>
                <w:noProof/>
              </w:rPr>
              <w:t>Behavioral/Physical Health Integration</w:t>
            </w:r>
            <w:r>
              <w:rPr>
                <w:noProof/>
                <w:webHidden/>
              </w:rPr>
              <w:tab/>
            </w:r>
            <w:r>
              <w:rPr>
                <w:noProof/>
                <w:webHidden/>
              </w:rPr>
              <w:fldChar w:fldCharType="begin"/>
            </w:r>
            <w:r>
              <w:rPr>
                <w:noProof/>
                <w:webHidden/>
              </w:rPr>
              <w:instrText xml:space="preserve"> PAGEREF _Toc205193511 \h </w:instrText>
            </w:r>
            <w:r>
              <w:rPr>
                <w:noProof/>
                <w:webHidden/>
              </w:rPr>
            </w:r>
            <w:r>
              <w:rPr>
                <w:noProof/>
                <w:webHidden/>
              </w:rPr>
              <w:fldChar w:fldCharType="separate"/>
            </w:r>
            <w:r>
              <w:rPr>
                <w:noProof/>
                <w:webHidden/>
              </w:rPr>
              <w:t>26</w:t>
            </w:r>
            <w:r>
              <w:rPr>
                <w:noProof/>
                <w:webHidden/>
              </w:rPr>
              <w:fldChar w:fldCharType="end"/>
            </w:r>
          </w:hyperlink>
        </w:p>
        <w:p w14:paraId="4B77D017" w14:textId="0855AB53"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12" w:history="1">
            <w:r w:rsidRPr="00D35046">
              <w:rPr>
                <w:rStyle w:val="Hyperlink"/>
                <w:noProof/>
                <w:spacing w:val="-5"/>
                <w:w w:val="99"/>
              </w:rPr>
              <w:t>I.</w:t>
            </w:r>
            <w:r>
              <w:rPr>
                <w:rFonts w:asciiTheme="minorHAnsi" w:eastAsiaTheme="minorEastAsia" w:hAnsiTheme="minorHAnsi" w:cstheme="minorBidi"/>
                <w:noProof/>
                <w:kern w:val="2"/>
                <w:sz w:val="24"/>
                <w:szCs w:val="24"/>
                <w14:ligatures w14:val="standardContextual"/>
              </w:rPr>
              <w:tab/>
            </w:r>
            <w:r w:rsidRPr="00D35046">
              <w:rPr>
                <w:rStyle w:val="Hyperlink"/>
                <w:noProof/>
              </w:rPr>
              <w:t>Eligibility</w:t>
            </w:r>
            <w:r>
              <w:rPr>
                <w:noProof/>
                <w:webHidden/>
              </w:rPr>
              <w:tab/>
            </w:r>
            <w:r>
              <w:rPr>
                <w:noProof/>
                <w:webHidden/>
              </w:rPr>
              <w:fldChar w:fldCharType="begin"/>
            </w:r>
            <w:r>
              <w:rPr>
                <w:noProof/>
                <w:webHidden/>
              </w:rPr>
              <w:instrText xml:space="preserve"> PAGEREF _Toc205193512 \h </w:instrText>
            </w:r>
            <w:r>
              <w:rPr>
                <w:noProof/>
                <w:webHidden/>
              </w:rPr>
            </w:r>
            <w:r>
              <w:rPr>
                <w:noProof/>
                <w:webHidden/>
              </w:rPr>
              <w:fldChar w:fldCharType="separate"/>
            </w:r>
            <w:r>
              <w:rPr>
                <w:noProof/>
                <w:webHidden/>
              </w:rPr>
              <w:t>30</w:t>
            </w:r>
            <w:r>
              <w:rPr>
                <w:noProof/>
                <w:webHidden/>
              </w:rPr>
              <w:fldChar w:fldCharType="end"/>
            </w:r>
          </w:hyperlink>
        </w:p>
        <w:p w14:paraId="4E76E110" w14:textId="0EA76467"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13" w:history="1">
            <w:r w:rsidRPr="00D35046">
              <w:rPr>
                <w:rStyle w:val="Hyperlink"/>
                <w:noProof/>
                <w:spacing w:val="-5"/>
                <w:w w:val="99"/>
              </w:rPr>
              <w:t>J.</w:t>
            </w:r>
            <w:r>
              <w:rPr>
                <w:rFonts w:asciiTheme="minorHAnsi" w:eastAsiaTheme="minorEastAsia" w:hAnsiTheme="minorHAnsi" w:cstheme="minorBidi"/>
                <w:noProof/>
                <w:kern w:val="2"/>
                <w:sz w:val="24"/>
                <w:szCs w:val="24"/>
                <w14:ligatures w14:val="standardContextual"/>
              </w:rPr>
              <w:tab/>
            </w:r>
            <w:r w:rsidRPr="00D35046">
              <w:rPr>
                <w:rStyle w:val="Hyperlink"/>
                <w:noProof/>
              </w:rPr>
              <w:t>Parity and Benefits</w:t>
            </w:r>
            <w:r>
              <w:rPr>
                <w:noProof/>
                <w:webHidden/>
              </w:rPr>
              <w:tab/>
            </w:r>
            <w:r>
              <w:rPr>
                <w:noProof/>
                <w:webHidden/>
              </w:rPr>
              <w:fldChar w:fldCharType="begin"/>
            </w:r>
            <w:r>
              <w:rPr>
                <w:noProof/>
                <w:webHidden/>
              </w:rPr>
              <w:instrText xml:space="preserve"> PAGEREF _Toc205193513 \h </w:instrText>
            </w:r>
            <w:r>
              <w:rPr>
                <w:noProof/>
                <w:webHidden/>
              </w:rPr>
            </w:r>
            <w:r>
              <w:rPr>
                <w:noProof/>
                <w:webHidden/>
              </w:rPr>
              <w:fldChar w:fldCharType="separate"/>
            </w:r>
            <w:r>
              <w:rPr>
                <w:noProof/>
                <w:webHidden/>
              </w:rPr>
              <w:t>36</w:t>
            </w:r>
            <w:r>
              <w:rPr>
                <w:noProof/>
                <w:webHidden/>
              </w:rPr>
              <w:fldChar w:fldCharType="end"/>
            </w:r>
          </w:hyperlink>
        </w:p>
        <w:p w14:paraId="41A5136E" w14:textId="56D41CE9"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14" w:history="1">
            <w:r w:rsidRPr="00D35046">
              <w:rPr>
                <w:rStyle w:val="Hyperlink"/>
                <w:noProof/>
                <w:spacing w:val="-5"/>
                <w:w w:val="99"/>
              </w:rPr>
              <w:t>K.</w:t>
            </w:r>
            <w:r>
              <w:rPr>
                <w:rFonts w:asciiTheme="minorHAnsi" w:eastAsiaTheme="minorEastAsia" w:hAnsiTheme="minorHAnsi" w:cstheme="minorBidi"/>
                <w:noProof/>
                <w:kern w:val="2"/>
                <w:sz w:val="24"/>
                <w:szCs w:val="24"/>
                <w14:ligatures w14:val="standardContextual"/>
              </w:rPr>
              <w:tab/>
            </w:r>
            <w:r w:rsidRPr="00D35046">
              <w:rPr>
                <w:rStyle w:val="Hyperlink"/>
                <w:noProof/>
              </w:rPr>
              <w:t>Quality Improvement and Program Development</w:t>
            </w:r>
            <w:r>
              <w:rPr>
                <w:noProof/>
                <w:webHidden/>
              </w:rPr>
              <w:tab/>
            </w:r>
            <w:r>
              <w:rPr>
                <w:noProof/>
                <w:webHidden/>
              </w:rPr>
              <w:fldChar w:fldCharType="begin"/>
            </w:r>
            <w:r>
              <w:rPr>
                <w:noProof/>
                <w:webHidden/>
              </w:rPr>
              <w:instrText xml:space="preserve"> PAGEREF _Toc205193514 \h </w:instrText>
            </w:r>
            <w:r>
              <w:rPr>
                <w:noProof/>
                <w:webHidden/>
              </w:rPr>
            </w:r>
            <w:r>
              <w:rPr>
                <w:noProof/>
                <w:webHidden/>
              </w:rPr>
              <w:fldChar w:fldCharType="separate"/>
            </w:r>
            <w:r>
              <w:rPr>
                <w:noProof/>
                <w:webHidden/>
              </w:rPr>
              <w:t>37</w:t>
            </w:r>
            <w:r>
              <w:rPr>
                <w:noProof/>
                <w:webHidden/>
              </w:rPr>
              <w:fldChar w:fldCharType="end"/>
            </w:r>
          </w:hyperlink>
        </w:p>
        <w:p w14:paraId="74E73D06" w14:textId="3C7F8E71"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15" w:history="1">
            <w:r w:rsidRPr="00D35046">
              <w:rPr>
                <w:rStyle w:val="Hyperlink"/>
                <w:noProof/>
                <w:spacing w:val="-5"/>
                <w:w w:val="99"/>
              </w:rPr>
              <w:t>L.</w:t>
            </w:r>
            <w:r>
              <w:rPr>
                <w:rFonts w:asciiTheme="minorHAnsi" w:eastAsiaTheme="minorEastAsia" w:hAnsiTheme="minorHAnsi" w:cstheme="minorBidi"/>
                <w:noProof/>
                <w:kern w:val="2"/>
                <w:sz w:val="24"/>
                <w:szCs w:val="24"/>
                <w14:ligatures w14:val="standardContextual"/>
              </w:rPr>
              <w:tab/>
            </w:r>
            <w:r w:rsidRPr="00D35046">
              <w:rPr>
                <w:rStyle w:val="Hyperlink"/>
                <w:noProof/>
              </w:rPr>
              <w:t>Grievance and Appeals Process for Beneficiaries</w:t>
            </w:r>
            <w:r>
              <w:rPr>
                <w:noProof/>
                <w:webHidden/>
              </w:rPr>
              <w:tab/>
            </w:r>
            <w:r>
              <w:rPr>
                <w:noProof/>
                <w:webHidden/>
              </w:rPr>
              <w:fldChar w:fldCharType="begin"/>
            </w:r>
            <w:r>
              <w:rPr>
                <w:noProof/>
                <w:webHidden/>
              </w:rPr>
              <w:instrText xml:space="preserve"> PAGEREF _Toc205193515 \h </w:instrText>
            </w:r>
            <w:r>
              <w:rPr>
                <w:noProof/>
                <w:webHidden/>
              </w:rPr>
            </w:r>
            <w:r>
              <w:rPr>
                <w:noProof/>
                <w:webHidden/>
              </w:rPr>
              <w:fldChar w:fldCharType="separate"/>
            </w:r>
            <w:r>
              <w:rPr>
                <w:noProof/>
                <w:webHidden/>
              </w:rPr>
              <w:t>40</w:t>
            </w:r>
            <w:r>
              <w:rPr>
                <w:noProof/>
                <w:webHidden/>
              </w:rPr>
              <w:fldChar w:fldCharType="end"/>
            </w:r>
          </w:hyperlink>
        </w:p>
        <w:p w14:paraId="661CF5C1" w14:textId="7F53DAFF"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16" w:history="1">
            <w:r w:rsidRPr="00D35046">
              <w:rPr>
                <w:rStyle w:val="Hyperlink"/>
                <w:noProof/>
                <w:spacing w:val="-5"/>
                <w:w w:val="99"/>
              </w:rPr>
              <w:t>M.</w:t>
            </w:r>
            <w:r>
              <w:rPr>
                <w:rFonts w:asciiTheme="minorHAnsi" w:eastAsiaTheme="minorEastAsia" w:hAnsiTheme="minorHAnsi" w:cstheme="minorBidi"/>
                <w:noProof/>
                <w:kern w:val="2"/>
                <w:sz w:val="24"/>
                <w:szCs w:val="24"/>
                <w14:ligatures w14:val="standardContextual"/>
              </w:rPr>
              <w:tab/>
            </w:r>
            <w:r w:rsidRPr="00D35046">
              <w:rPr>
                <w:rStyle w:val="Hyperlink"/>
                <w:noProof/>
              </w:rPr>
              <w:t>Beneficiary Services</w:t>
            </w:r>
            <w:r>
              <w:rPr>
                <w:noProof/>
                <w:webHidden/>
              </w:rPr>
              <w:tab/>
            </w:r>
            <w:r>
              <w:rPr>
                <w:noProof/>
                <w:webHidden/>
              </w:rPr>
              <w:fldChar w:fldCharType="begin"/>
            </w:r>
            <w:r>
              <w:rPr>
                <w:noProof/>
                <w:webHidden/>
              </w:rPr>
              <w:instrText xml:space="preserve"> PAGEREF _Toc205193516 \h </w:instrText>
            </w:r>
            <w:r>
              <w:rPr>
                <w:noProof/>
                <w:webHidden/>
              </w:rPr>
            </w:r>
            <w:r>
              <w:rPr>
                <w:noProof/>
                <w:webHidden/>
              </w:rPr>
              <w:fldChar w:fldCharType="separate"/>
            </w:r>
            <w:r>
              <w:rPr>
                <w:noProof/>
                <w:webHidden/>
              </w:rPr>
              <w:t>45</w:t>
            </w:r>
            <w:r>
              <w:rPr>
                <w:noProof/>
                <w:webHidden/>
              </w:rPr>
              <w:fldChar w:fldCharType="end"/>
            </w:r>
          </w:hyperlink>
        </w:p>
        <w:p w14:paraId="000CE095" w14:textId="1C2F61E4"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17" w:history="1">
            <w:r w:rsidRPr="00D35046">
              <w:rPr>
                <w:rStyle w:val="Hyperlink"/>
                <w:noProof/>
                <w:spacing w:val="-5"/>
                <w:w w:val="99"/>
              </w:rPr>
              <w:t>N.</w:t>
            </w:r>
            <w:r>
              <w:rPr>
                <w:rFonts w:asciiTheme="minorHAnsi" w:eastAsiaTheme="minorEastAsia" w:hAnsiTheme="minorHAnsi" w:cstheme="minorBidi"/>
                <w:noProof/>
                <w:kern w:val="2"/>
                <w:sz w:val="24"/>
                <w:szCs w:val="24"/>
                <w14:ligatures w14:val="standardContextual"/>
              </w:rPr>
              <w:tab/>
            </w:r>
            <w:r w:rsidRPr="00D35046">
              <w:rPr>
                <w:rStyle w:val="Hyperlink"/>
                <w:noProof/>
              </w:rPr>
              <w:t>Provider Services</w:t>
            </w:r>
            <w:r>
              <w:rPr>
                <w:noProof/>
                <w:webHidden/>
              </w:rPr>
              <w:tab/>
            </w:r>
            <w:r>
              <w:rPr>
                <w:noProof/>
                <w:webHidden/>
              </w:rPr>
              <w:fldChar w:fldCharType="begin"/>
            </w:r>
            <w:r>
              <w:rPr>
                <w:noProof/>
                <w:webHidden/>
              </w:rPr>
              <w:instrText xml:space="preserve"> PAGEREF _Toc205193517 \h </w:instrText>
            </w:r>
            <w:r>
              <w:rPr>
                <w:noProof/>
                <w:webHidden/>
              </w:rPr>
            </w:r>
            <w:r>
              <w:rPr>
                <w:noProof/>
                <w:webHidden/>
              </w:rPr>
              <w:fldChar w:fldCharType="separate"/>
            </w:r>
            <w:r>
              <w:rPr>
                <w:noProof/>
                <w:webHidden/>
              </w:rPr>
              <w:t>48</w:t>
            </w:r>
            <w:r>
              <w:rPr>
                <w:noProof/>
                <w:webHidden/>
              </w:rPr>
              <w:fldChar w:fldCharType="end"/>
            </w:r>
          </w:hyperlink>
        </w:p>
        <w:p w14:paraId="09106416" w14:textId="6DB4D08B"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18" w:history="1">
            <w:r w:rsidRPr="00D35046">
              <w:rPr>
                <w:rStyle w:val="Hyperlink"/>
                <w:noProof/>
                <w:spacing w:val="-5"/>
                <w:w w:val="99"/>
              </w:rPr>
              <w:t>O.</w:t>
            </w:r>
            <w:r>
              <w:rPr>
                <w:rFonts w:asciiTheme="minorHAnsi" w:eastAsiaTheme="minorEastAsia" w:hAnsiTheme="minorHAnsi" w:cstheme="minorBidi"/>
                <w:noProof/>
                <w:kern w:val="2"/>
                <w:sz w:val="24"/>
                <w:szCs w:val="24"/>
                <w14:ligatures w14:val="standardContextual"/>
              </w:rPr>
              <w:tab/>
            </w:r>
            <w:r w:rsidRPr="00D35046">
              <w:rPr>
                <w:rStyle w:val="Hyperlink"/>
                <w:noProof/>
              </w:rPr>
              <w:t>Management Information Systems</w:t>
            </w:r>
            <w:r>
              <w:rPr>
                <w:noProof/>
                <w:webHidden/>
              </w:rPr>
              <w:tab/>
            </w:r>
            <w:r>
              <w:rPr>
                <w:noProof/>
                <w:webHidden/>
              </w:rPr>
              <w:fldChar w:fldCharType="begin"/>
            </w:r>
            <w:r>
              <w:rPr>
                <w:noProof/>
                <w:webHidden/>
              </w:rPr>
              <w:instrText xml:space="preserve"> PAGEREF _Toc205193518 \h </w:instrText>
            </w:r>
            <w:r>
              <w:rPr>
                <w:noProof/>
                <w:webHidden/>
              </w:rPr>
            </w:r>
            <w:r>
              <w:rPr>
                <w:noProof/>
                <w:webHidden/>
              </w:rPr>
              <w:fldChar w:fldCharType="separate"/>
            </w:r>
            <w:r>
              <w:rPr>
                <w:noProof/>
                <w:webHidden/>
              </w:rPr>
              <w:t>58</w:t>
            </w:r>
            <w:r>
              <w:rPr>
                <w:noProof/>
                <w:webHidden/>
              </w:rPr>
              <w:fldChar w:fldCharType="end"/>
            </w:r>
          </w:hyperlink>
        </w:p>
        <w:p w14:paraId="54DC5D0F" w14:textId="4C965704"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19" w:history="1">
            <w:r w:rsidRPr="00D35046">
              <w:rPr>
                <w:rStyle w:val="Hyperlink"/>
                <w:noProof/>
                <w:spacing w:val="-5"/>
                <w:w w:val="99"/>
              </w:rPr>
              <w:t>P.</w:t>
            </w:r>
            <w:r>
              <w:rPr>
                <w:rFonts w:asciiTheme="minorHAnsi" w:eastAsiaTheme="minorEastAsia" w:hAnsiTheme="minorHAnsi" w:cstheme="minorBidi"/>
                <w:noProof/>
                <w:kern w:val="2"/>
                <w:sz w:val="24"/>
                <w:szCs w:val="24"/>
                <w14:ligatures w14:val="standardContextual"/>
              </w:rPr>
              <w:tab/>
            </w:r>
            <w:r w:rsidRPr="00D35046">
              <w:rPr>
                <w:rStyle w:val="Hyperlink"/>
                <w:noProof/>
              </w:rPr>
              <w:t>Legal Expenses</w:t>
            </w:r>
            <w:r>
              <w:rPr>
                <w:noProof/>
                <w:webHidden/>
              </w:rPr>
              <w:tab/>
            </w:r>
            <w:r>
              <w:rPr>
                <w:noProof/>
                <w:webHidden/>
              </w:rPr>
              <w:fldChar w:fldCharType="begin"/>
            </w:r>
            <w:r>
              <w:rPr>
                <w:noProof/>
                <w:webHidden/>
              </w:rPr>
              <w:instrText xml:space="preserve"> PAGEREF _Toc205193519 \h </w:instrText>
            </w:r>
            <w:r>
              <w:rPr>
                <w:noProof/>
                <w:webHidden/>
              </w:rPr>
            </w:r>
            <w:r>
              <w:rPr>
                <w:noProof/>
                <w:webHidden/>
              </w:rPr>
              <w:fldChar w:fldCharType="separate"/>
            </w:r>
            <w:r>
              <w:rPr>
                <w:noProof/>
                <w:webHidden/>
              </w:rPr>
              <w:t>60</w:t>
            </w:r>
            <w:r>
              <w:rPr>
                <w:noProof/>
                <w:webHidden/>
              </w:rPr>
              <w:fldChar w:fldCharType="end"/>
            </w:r>
          </w:hyperlink>
        </w:p>
        <w:p w14:paraId="24EAF15F" w14:textId="7AB91DBB"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20" w:history="1">
            <w:r w:rsidRPr="00D35046">
              <w:rPr>
                <w:rStyle w:val="Hyperlink"/>
                <w:noProof/>
                <w:spacing w:val="-5"/>
                <w:w w:val="99"/>
              </w:rPr>
              <w:t>Q.</w:t>
            </w:r>
            <w:r>
              <w:rPr>
                <w:rFonts w:asciiTheme="minorHAnsi" w:eastAsiaTheme="minorEastAsia" w:hAnsiTheme="minorHAnsi" w:cstheme="minorBidi"/>
                <w:noProof/>
                <w:kern w:val="2"/>
                <w:sz w:val="24"/>
                <w:szCs w:val="24"/>
                <w14:ligatures w14:val="standardContextual"/>
              </w:rPr>
              <w:tab/>
            </w:r>
            <w:r w:rsidRPr="00D35046">
              <w:rPr>
                <w:rStyle w:val="Hyperlink"/>
                <w:noProof/>
              </w:rPr>
              <w:t>Observance of State and Federal Laws and Regulations</w:t>
            </w:r>
            <w:r>
              <w:rPr>
                <w:noProof/>
                <w:webHidden/>
              </w:rPr>
              <w:tab/>
            </w:r>
            <w:r>
              <w:rPr>
                <w:noProof/>
                <w:webHidden/>
              </w:rPr>
              <w:fldChar w:fldCharType="begin"/>
            </w:r>
            <w:r>
              <w:rPr>
                <w:noProof/>
                <w:webHidden/>
              </w:rPr>
              <w:instrText xml:space="preserve"> PAGEREF _Toc205193520 \h </w:instrText>
            </w:r>
            <w:r>
              <w:rPr>
                <w:noProof/>
                <w:webHidden/>
              </w:rPr>
            </w:r>
            <w:r>
              <w:rPr>
                <w:noProof/>
                <w:webHidden/>
              </w:rPr>
              <w:fldChar w:fldCharType="separate"/>
            </w:r>
            <w:r>
              <w:rPr>
                <w:noProof/>
                <w:webHidden/>
              </w:rPr>
              <w:t>61</w:t>
            </w:r>
            <w:r>
              <w:rPr>
                <w:noProof/>
                <w:webHidden/>
              </w:rPr>
              <w:fldChar w:fldCharType="end"/>
            </w:r>
          </w:hyperlink>
        </w:p>
        <w:p w14:paraId="643A8082" w14:textId="35650881"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21" w:history="1">
            <w:r w:rsidRPr="00D35046">
              <w:rPr>
                <w:rStyle w:val="Hyperlink"/>
                <w:noProof/>
                <w:spacing w:val="-5"/>
                <w:w w:val="99"/>
              </w:rPr>
              <w:t>R.</w:t>
            </w:r>
            <w:r>
              <w:rPr>
                <w:rFonts w:asciiTheme="minorHAnsi" w:eastAsiaTheme="minorEastAsia" w:hAnsiTheme="minorHAnsi" w:cstheme="minorBidi"/>
                <w:noProof/>
                <w:kern w:val="2"/>
                <w:sz w:val="24"/>
                <w:szCs w:val="24"/>
                <w14:ligatures w14:val="standardContextual"/>
              </w:rPr>
              <w:tab/>
            </w:r>
            <w:r w:rsidRPr="00D35046">
              <w:rPr>
                <w:rStyle w:val="Hyperlink"/>
                <w:noProof/>
              </w:rPr>
              <w:t>Program Integrity</w:t>
            </w:r>
            <w:r>
              <w:rPr>
                <w:noProof/>
                <w:webHidden/>
              </w:rPr>
              <w:tab/>
            </w:r>
            <w:r>
              <w:rPr>
                <w:noProof/>
                <w:webHidden/>
              </w:rPr>
              <w:fldChar w:fldCharType="begin"/>
            </w:r>
            <w:r>
              <w:rPr>
                <w:noProof/>
                <w:webHidden/>
              </w:rPr>
              <w:instrText xml:space="preserve"> PAGEREF _Toc205193521 \h </w:instrText>
            </w:r>
            <w:r>
              <w:rPr>
                <w:noProof/>
                <w:webHidden/>
              </w:rPr>
            </w:r>
            <w:r>
              <w:rPr>
                <w:noProof/>
                <w:webHidden/>
              </w:rPr>
              <w:fldChar w:fldCharType="separate"/>
            </w:r>
            <w:r>
              <w:rPr>
                <w:noProof/>
                <w:webHidden/>
              </w:rPr>
              <w:t>68</w:t>
            </w:r>
            <w:r>
              <w:rPr>
                <w:noProof/>
                <w:webHidden/>
              </w:rPr>
              <w:fldChar w:fldCharType="end"/>
            </w:r>
          </w:hyperlink>
        </w:p>
        <w:p w14:paraId="3360E181" w14:textId="36DC7517"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22" w:history="1">
            <w:r w:rsidRPr="00D35046">
              <w:rPr>
                <w:rStyle w:val="Hyperlink"/>
                <w:noProof/>
                <w:spacing w:val="-5"/>
                <w:w w:val="99"/>
              </w:rPr>
              <w:t>S.</w:t>
            </w:r>
            <w:r>
              <w:rPr>
                <w:rFonts w:asciiTheme="minorHAnsi" w:eastAsiaTheme="minorEastAsia" w:hAnsiTheme="minorHAnsi" w:cstheme="minorBidi"/>
                <w:noProof/>
                <w:kern w:val="2"/>
                <w:sz w:val="24"/>
                <w:szCs w:val="24"/>
                <w14:ligatures w14:val="standardContextual"/>
              </w:rPr>
              <w:tab/>
            </w:r>
            <w:r w:rsidRPr="00D35046">
              <w:rPr>
                <w:rStyle w:val="Hyperlink"/>
                <w:noProof/>
              </w:rPr>
              <w:t>Fiscal Audits and Compliance Examinations</w:t>
            </w:r>
            <w:r>
              <w:rPr>
                <w:noProof/>
                <w:webHidden/>
              </w:rPr>
              <w:tab/>
            </w:r>
            <w:r>
              <w:rPr>
                <w:noProof/>
                <w:webHidden/>
              </w:rPr>
              <w:fldChar w:fldCharType="begin"/>
            </w:r>
            <w:r>
              <w:rPr>
                <w:noProof/>
                <w:webHidden/>
              </w:rPr>
              <w:instrText xml:space="preserve"> PAGEREF _Toc205193522 \h </w:instrText>
            </w:r>
            <w:r>
              <w:rPr>
                <w:noProof/>
                <w:webHidden/>
              </w:rPr>
            </w:r>
            <w:r>
              <w:rPr>
                <w:noProof/>
                <w:webHidden/>
              </w:rPr>
              <w:fldChar w:fldCharType="separate"/>
            </w:r>
            <w:r>
              <w:rPr>
                <w:noProof/>
                <w:webHidden/>
              </w:rPr>
              <w:t>88</w:t>
            </w:r>
            <w:r>
              <w:rPr>
                <w:noProof/>
                <w:webHidden/>
              </w:rPr>
              <w:fldChar w:fldCharType="end"/>
            </w:r>
          </w:hyperlink>
        </w:p>
        <w:p w14:paraId="26B7E962" w14:textId="7BA1381E"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23" w:history="1">
            <w:r w:rsidRPr="00D35046">
              <w:rPr>
                <w:rStyle w:val="Hyperlink"/>
                <w:noProof/>
                <w:spacing w:val="-5"/>
                <w:w w:val="99"/>
              </w:rPr>
              <w:t>T.</w:t>
            </w:r>
            <w:r>
              <w:rPr>
                <w:rFonts w:asciiTheme="minorHAnsi" w:eastAsiaTheme="minorEastAsia" w:hAnsiTheme="minorHAnsi" w:cstheme="minorBidi"/>
                <w:noProof/>
                <w:kern w:val="2"/>
                <w:sz w:val="24"/>
                <w:szCs w:val="24"/>
                <w14:ligatures w14:val="standardContextual"/>
              </w:rPr>
              <w:tab/>
            </w:r>
            <w:r w:rsidRPr="00D35046">
              <w:rPr>
                <w:rStyle w:val="Hyperlink"/>
                <w:noProof/>
              </w:rPr>
              <w:t>Capital Reserve Requirements</w:t>
            </w:r>
            <w:r>
              <w:rPr>
                <w:noProof/>
                <w:webHidden/>
              </w:rPr>
              <w:tab/>
            </w:r>
            <w:r>
              <w:rPr>
                <w:noProof/>
                <w:webHidden/>
              </w:rPr>
              <w:fldChar w:fldCharType="begin"/>
            </w:r>
            <w:r>
              <w:rPr>
                <w:noProof/>
                <w:webHidden/>
              </w:rPr>
              <w:instrText xml:space="preserve"> PAGEREF _Toc205193523 \h </w:instrText>
            </w:r>
            <w:r>
              <w:rPr>
                <w:noProof/>
                <w:webHidden/>
              </w:rPr>
            </w:r>
            <w:r>
              <w:rPr>
                <w:noProof/>
                <w:webHidden/>
              </w:rPr>
              <w:fldChar w:fldCharType="separate"/>
            </w:r>
            <w:r>
              <w:rPr>
                <w:noProof/>
                <w:webHidden/>
              </w:rPr>
              <w:t>91</w:t>
            </w:r>
            <w:r>
              <w:rPr>
                <w:noProof/>
                <w:webHidden/>
              </w:rPr>
              <w:fldChar w:fldCharType="end"/>
            </w:r>
          </w:hyperlink>
        </w:p>
        <w:p w14:paraId="78810E12" w14:textId="67E56131"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24" w:history="1">
            <w:r w:rsidRPr="00D35046">
              <w:rPr>
                <w:rStyle w:val="Hyperlink"/>
                <w:noProof/>
                <w:spacing w:val="-5"/>
                <w:w w:val="99"/>
              </w:rPr>
              <w:t>U.</w:t>
            </w:r>
            <w:r>
              <w:rPr>
                <w:rFonts w:asciiTheme="minorHAnsi" w:eastAsiaTheme="minorEastAsia" w:hAnsiTheme="minorHAnsi" w:cstheme="minorBidi"/>
                <w:noProof/>
                <w:kern w:val="2"/>
                <w:sz w:val="24"/>
                <w:szCs w:val="24"/>
                <w14:ligatures w14:val="standardContextual"/>
              </w:rPr>
              <w:tab/>
            </w:r>
            <w:r w:rsidRPr="00D35046">
              <w:rPr>
                <w:rStyle w:val="Hyperlink"/>
                <w:noProof/>
              </w:rPr>
              <w:t>Contractor Risk Management Strategy</w:t>
            </w:r>
            <w:r>
              <w:rPr>
                <w:noProof/>
                <w:webHidden/>
              </w:rPr>
              <w:tab/>
            </w:r>
            <w:r>
              <w:rPr>
                <w:noProof/>
                <w:webHidden/>
              </w:rPr>
              <w:fldChar w:fldCharType="begin"/>
            </w:r>
            <w:r>
              <w:rPr>
                <w:noProof/>
                <w:webHidden/>
              </w:rPr>
              <w:instrText xml:space="preserve"> PAGEREF _Toc205193524 \h </w:instrText>
            </w:r>
            <w:r>
              <w:rPr>
                <w:noProof/>
                <w:webHidden/>
              </w:rPr>
            </w:r>
            <w:r>
              <w:rPr>
                <w:noProof/>
                <w:webHidden/>
              </w:rPr>
              <w:fldChar w:fldCharType="separate"/>
            </w:r>
            <w:r>
              <w:rPr>
                <w:noProof/>
                <w:webHidden/>
              </w:rPr>
              <w:t>93</w:t>
            </w:r>
            <w:r>
              <w:rPr>
                <w:noProof/>
                <w:webHidden/>
              </w:rPr>
              <w:fldChar w:fldCharType="end"/>
            </w:r>
          </w:hyperlink>
        </w:p>
        <w:p w14:paraId="0A05AE98" w14:textId="3F1AB159"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25" w:history="1">
            <w:r w:rsidRPr="00D35046">
              <w:rPr>
                <w:rStyle w:val="Hyperlink"/>
                <w:noProof/>
                <w:spacing w:val="-5"/>
                <w:w w:val="99"/>
              </w:rPr>
              <w:t>V.</w:t>
            </w:r>
            <w:r>
              <w:rPr>
                <w:rFonts w:asciiTheme="minorHAnsi" w:eastAsiaTheme="minorEastAsia" w:hAnsiTheme="minorHAnsi" w:cstheme="minorBidi"/>
                <w:noProof/>
                <w:kern w:val="2"/>
                <w:sz w:val="24"/>
                <w:szCs w:val="24"/>
                <w14:ligatures w14:val="standardContextual"/>
              </w:rPr>
              <w:tab/>
            </w:r>
            <w:r w:rsidRPr="00D35046">
              <w:rPr>
                <w:rStyle w:val="Hyperlink"/>
                <w:noProof/>
              </w:rPr>
              <w:t>Risk Corridor</w:t>
            </w:r>
            <w:r>
              <w:rPr>
                <w:noProof/>
                <w:webHidden/>
              </w:rPr>
              <w:tab/>
            </w:r>
            <w:r>
              <w:rPr>
                <w:noProof/>
                <w:webHidden/>
              </w:rPr>
              <w:fldChar w:fldCharType="begin"/>
            </w:r>
            <w:r>
              <w:rPr>
                <w:noProof/>
                <w:webHidden/>
              </w:rPr>
              <w:instrText xml:space="preserve"> PAGEREF _Toc205193525 \h </w:instrText>
            </w:r>
            <w:r>
              <w:rPr>
                <w:noProof/>
                <w:webHidden/>
              </w:rPr>
            </w:r>
            <w:r>
              <w:rPr>
                <w:noProof/>
                <w:webHidden/>
              </w:rPr>
              <w:fldChar w:fldCharType="separate"/>
            </w:r>
            <w:r>
              <w:rPr>
                <w:noProof/>
                <w:webHidden/>
              </w:rPr>
              <w:t>93</w:t>
            </w:r>
            <w:r>
              <w:rPr>
                <w:noProof/>
                <w:webHidden/>
              </w:rPr>
              <w:fldChar w:fldCharType="end"/>
            </w:r>
          </w:hyperlink>
        </w:p>
        <w:p w14:paraId="1707BFFC" w14:textId="27670680"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26" w:history="1">
            <w:r w:rsidRPr="00D35046">
              <w:rPr>
                <w:rStyle w:val="Hyperlink"/>
                <w:noProof/>
                <w:spacing w:val="-5"/>
                <w:w w:val="99"/>
              </w:rPr>
              <w:t>W.</w:t>
            </w:r>
            <w:r>
              <w:rPr>
                <w:rFonts w:asciiTheme="minorHAnsi" w:eastAsiaTheme="minorEastAsia" w:hAnsiTheme="minorHAnsi" w:cstheme="minorBidi"/>
                <w:noProof/>
                <w:kern w:val="2"/>
                <w:sz w:val="24"/>
                <w:szCs w:val="24"/>
                <w14:ligatures w14:val="standardContextual"/>
              </w:rPr>
              <w:tab/>
            </w:r>
            <w:r w:rsidRPr="00D35046">
              <w:rPr>
                <w:rStyle w:val="Hyperlink"/>
                <w:noProof/>
              </w:rPr>
              <w:t>Financing</w:t>
            </w:r>
            <w:r>
              <w:rPr>
                <w:noProof/>
                <w:webHidden/>
              </w:rPr>
              <w:tab/>
            </w:r>
            <w:r>
              <w:rPr>
                <w:noProof/>
                <w:webHidden/>
              </w:rPr>
              <w:fldChar w:fldCharType="begin"/>
            </w:r>
            <w:r>
              <w:rPr>
                <w:noProof/>
                <w:webHidden/>
              </w:rPr>
              <w:instrText xml:space="preserve"> PAGEREF _Toc205193526 \h </w:instrText>
            </w:r>
            <w:r>
              <w:rPr>
                <w:noProof/>
                <w:webHidden/>
              </w:rPr>
            </w:r>
            <w:r>
              <w:rPr>
                <w:noProof/>
                <w:webHidden/>
              </w:rPr>
              <w:fldChar w:fldCharType="separate"/>
            </w:r>
            <w:r>
              <w:rPr>
                <w:noProof/>
                <w:webHidden/>
              </w:rPr>
              <w:t>94</w:t>
            </w:r>
            <w:r>
              <w:rPr>
                <w:noProof/>
                <w:webHidden/>
              </w:rPr>
              <w:fldChar w:fldCharType="end"/>
            </w:r>
          </w:hyperlink>
        </w:p>
        <w:p w14:paraId="1F5CD3F5" w14:textId="2F9D8085"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27" w:history="1">
            <w:r w:rsidRPr="00D35046">
              <w:rPr>
                <w:rStyle w:val="Hyperlink"/>
                <w:noProof/>
                <w:spacing w:val="-5"/>
                <w:w w:val="99"/>
              </w:rPr>
              <w:t>X.</w:t>
            </w:r>
            <w:r>
              <w:rPr>
                <w:rFonts w:asciiTheme="minorHAnsi" w:eastAsiaTheme="minorEastAsia" w:hAnsiTheme="minorHAnsi" w:cstheme="minorBidi"/>
                <w:noProof/>
                <w:kern w:val="2"/>
                <w:sz w:val="24"/>
                <w:szCs w:val="24"/>
                <w14:ligatures w14:val="standardContextual"/>
              </w:rPr>
              <w:tab/>
            </w:r>
            <w:r w:rsidRPr="00D35046">
              <w:rPr>
                <w:rStyle w:val="Hyperlink"/>
                <w:noProof/>
              </w:rPr>
              <w:t>Innovation</w:t>
            </w:r>
            <w:r>
              <w:rPr>
                <w:noProof/>
                <w:webHidden/>
              </w:rPr>
              <w:tab/>
            </w:r>
            <w:r>
              <w:rPr>
                <w:noProof/>
                <w:webHidden/>
              </w:rPr>
              <w:fldChar w:fldCharType="begin"/>
            </w:r>
            <w:r>
              <w:rPr>
                <w:noProof/>
                <w:webHidden/>
              </w:rPr>
              <w:instrText xml:space="preserve"> PAGEREF _Toc205193527 \h </w:instrText>
            </w:r>
            <w:r>
              <w:rPr>
                <w:noProof/>
                <w:webHidden/>
              </w:rPr>
            </w:r>
            <w:r>
              <w:rPr>
                <w:noProof/>
                <w:webHidden/>
              </w:rPr>
              <w:fldChar w:fldCharType="separate"/>
            </w:r>
            <w:r>
              <w:rPr>
                <w:noProof/>
                <w:webHidden/>
              </w:rPr>
              <w:t>95</w:t>
            </w:r>
            <w:r>
              <w:rPr>
                <w:noProof/>
                <w:webHidden/>
              </w:rPr>
              <w:fldChar w:fldCharType="end"/>
            </w:r>
          </w:hyperlink>
        </w:p>
        <w:p w14:paraId="473C1454" w14:textId="7DDAB7F1"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28" w:history="1">
            <w:r w:rsidRPr="00D35046">
              <w:rPr>
                <w:rStyle w:val="Hyperlink"/>
                <w:noProof/>
              </w:rPr>
              <w:t>1.2</w:t>
            </w:r>
            <w:r>
              <w:rPr>
                <w:rFonts w:asciiTheme="minorHAnsi" w:eastAsiaTheme="minorEastAsia" w:hAnsiTheme="minorHAnsi" w:cstheme="minorBidi"/>
                <w:noProof/>
                <w:kern w:val="2"/>
                <w:sz w:val="24"/>
                <w:szCs w:val="24"/>
                <w14:ligatures w14:val="standardContextual"/>
              </w:rPr>
              <w:tab/>
            </w:r>
            <w:r w:rsidRPr="00D35046">
              <w:rPr>
                <w:rStyle w:val="Hyperlink"/>
                <w:noProof/>
              </w:rPr>
              <w:t>Transition</w:t>
            </w:r>
            <w:r>
              <w:rPr>
                <w:noProof/>
                <w:webHidden/>
              </w:rPr>
              <w:tab/>
            </w:r>
            <w:r>
              <w:rPr>
                <w:noProof/>
                <w:webHidden/>
              </w:rPr>
              <w:fldChar w:fldCharType="begin"/>
            </w:r>
            <w:r>
              <w:rPr>
                <w:noProof/>
                <w:webHidden/>
              </w:rPr>
              <w:instrText xml:space="preserve"> PAGEREF _Toc205193528 \h </w:instrText>
            </w:r>
            <w:r>
              <w:rPr>
                <w:noProof/>
                <w:webHidden/>
              </w:rPr>
            </w:r>
            <w:r>
              <w:rPr>
                <w:noProof/>
                <w:webHidden/>
              </w:rPr>
              <w:fldChar w:fldCharType="separate"/>
            </w:r>
            <w:r>
              <w:rPr>
                <w:noProof/>
                <w:webHidden/>
              </w:rPr>
              <w:t>95</w:t>
            </w:r>
            <w:r>
              <w:rPr>
                <w:noProof/>
                <w:webHidden/>
              </w:rPr>
              <w:fldChar w:fldCharType="end"/>
            </w:r>
          </w:hyperlink>
        </w:p>
        <w:p w14:paraId="66E4A870" w14:textId="17D684DD"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29" w:history="1">
            <w:r w:rsidRPr="00D35046">
              <w:rPr>
                <w:rStyle w:val="Hyperlink"/>
                <w:noProof/>
              </w:rPr>
              <w:t>1.3</w:t>
            </w:r>
            <w:r>
              <w:rPr>
                <w:rFonts w:asciiTheme="minorHAnsi" w:eastAsiaTheme="minorEastAsia" w:hAnsiTheme="minorHAnsi" w:cstheme="minorBidi"/>
                <w:noProof/>
                <w:kern w:val="2"/>
                <w:sz w:val="24"/>
                <w:szCs w:val="24"/>
                <w14:ligatures w14:val="standardContextual"/>
              </w:rPr>
              <w:tab/>
            </w:r>
            <w:r w:rsidRPr="00D35046">
              <w:rPr>
                <w:rStyle w:val="Hyperlink"/>
                <w:noProof/>
              </w:rPr>
              <w:t>Specific Standards</w:t>
            </w:r>
            <w:r>
              <w:rPr>
                <w:noProof/>
                <w:webHidden/>
              </w:rPr>
              <w:tab/>
            </w:r>
            <w:r>
              <w:rPr>
                <w:noProof/>
                <w:webHidden/>
              </w:rPr>
              <w:fldChar w:fldCharType="begin"/>
            </w:r>
            <w:r>
              <w:rPr>
                <w:noProof/>
                <w:webHidden/>
              </w:rPr>
              <w:instrText xml:space="preserve"> PAGEREF _Toc205193529 \h </w:instrText>
            </w:r>
            <w:r>
              <w:rPr>
                <w:noProof/>
                <w:webHidden/>
              </w:rPr>
            </w:r>
            <w:r>
              <w:rPr>
                <w:noProof/>
                <w:webHidden/>
              </w:rPr>
              <w:fldChar w:fldCharType="separate"/>
            </w:r>
            <w:r>
              <w:rPr>
                <w:noProof/>
                <w:webHidden/>
              </w:rPr>
              <w:t>97</w:t>
            </w:r>
            <w:r>
              <w:rPr>
                <w:noProof/>
                <w:webHidden/>
              </w:rPr>
              <w:fldChar w:fldCharType="end"/>
            </w:r>
          </w:hyperlink>
        </w:p>
        <w:p w14:paraId="6D1ECD4A" w14:textId="5E5711BD"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30" w:history="1">
            <w:r w:rsidRPr="00D35046">
              <w:rPr>
                <w:rStyle w:val="Hyperlink"/>
                <w:noProof/>
              </w:rPr>
              <w:t>1.4</w:t>
            </w:r>
            <w:r>
              <w:rPr>
                <w:rFonts w:asciiTheme="minorHAnsi" w:eastAsiaTheme="minorEastAsia" w:hAnsiTheme="minorHAnsi" w:cstheme="minorBidi"/>
                <w:noProof/>
                <w:kern w:val="2"/>
                <w:sz w:val="24"/>
                <w:szCs w:val="24"/>
                <w14:ligatures w14:val="standardContextual"/>
              </w:rPr>
              <w:tab/>
            </w:r>
            <w:r w:rsidRPr="00D35046">
              <w:rPr>
                <w:rStyle w:val="Hyperlink"/>
                <w:noProof/>
              </w:rPr>
              <w:t>User Type and Capacity</w:t>
            </w:r>
            <w:r>
              <w:rPr>
                <w:noProof/>
                <w:webHidden/>
              </w:rPr>
              <w:tab/>
            </w:r>
            <w:r>
              <w:rPr>
                <w:noProof/>
                <w:webHidden/>
              </w:rPr>
              <w:fldChar w:fldCharType="begin"/>
            </w:r>
            <w:r>
              <w:rPr>
                <w:noProof/>
                <w:webHidden/>
              </w:rPr>
              <w:instrText xml:space="preserve"> PAGEREF _Toc205193530 \h </w:instrText>
            </w:r>
            <w:r>
              <w:rPr>
                <w:noProof/>
                <w:webHidden/>
              </w:rPr>
            </w:r>
            <w:r>
              <w:rPr>
                <w:noProof/>
                <w:webHidden/>
              </w:rPr>
              <w:fldChar w:fldCharType="separate"/>
            </w:r>
            <w:r>
              <w:rPr>
                <w:noProof/>
                <w:webHidden/>
              </w:rPr>
              <w:t>98</w:t>
            </w:r>
            <w:r>
              <w:rPr>
                <w:noProof/>
                <w:webHidden/>
              </w:rPr>
              <w:fldChar w:fldCharType="end"/>
            </w:r>
          </w:hyperlink>
        </w:p>
        <w:p w14:paraId="51B692B5" w14:textId="2032A1E8"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31" w:history="1">
            <w:r w:rsidRPr="00D35046">
              <w:rPr>
                <w:rStyle w:val="Hyperlink"/>
                <w:noProof/>
              </w:rPr>
              <w:t>1.5</w:t>
            </w:r>
            <w:r>
              <w:rPr>
                <w:rFonts w:asciiTheme="minorHAnsi" w:eastAsiaTheme="minorEastAsia" w:hAnsiTheme="minorHAnsi" w:cstheme="minorBidi"/>
                <w:noProof/>
                <w:kern w:val="2"/>
                <w:sz w:val="24"/>
                <w:szCs w:val="24"/>
                <w14:ligatures w14:val="standardContextual"/>
              </w:rPr>
              <w:tab/>
            </w:r>
            <w:r w:rsidRPr="00D35046">
              <w:rPr>
                <w:rStyle w:val="Hyperlink"/>
                <w:noProof/>
              </w:rPr>
              <w:t>End-User Operating Environment</w:t>
            </w:r>
            <w:r>
              <w:rPr>
                <w:noProof/>
                <w:webHidden/>
              </w:rPr>
              <w:tab/>
            </w:r>
            <w:r>
              <w:rPr>
                <w:noProof/>
                <w:webHidden/>
              </w:rPr>
              <w:fldChar w:fldCharType="begin"/>
            </w:r>
            <w:r>
              <w:rPr>
                <w:noProof/>
                <w:webHidden/>
              </w:rPr>
              <w:instrText xml:space="preserve"> PAGEREF _Toc205193531 \h </w:instrText>
            </w:r>
            <w:r>
              <w:rPr>
                <w:noProof/>
                <w:webHidden/>
              </w:rPr>
            </w:r>
            <w:r>
              <w:rPr>
                <w:noProof/>
                <w:webHidden/>
              </w:rPr>
              <w:fldChar w:fldCharType="separate"/>
            </w:r>
            <w:r>
              <w:rPr>
                <w:noProof/>
                <w:webHidden/>
              </w:rPr>
              <w:t>99</w:t>
            </w:r>
            <w:r>
              <w:rPr>
                <w:noProof/>
                <w:webHidden/>
              </w:rPr>
              <w:fldChar w:fldCharType="end"/>
            </w:r>
          </w:hyperlink>
        </w:p>
        <w:p w14:paraId="64270949" w14:textId="4E95A950"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32" w:history="1">
            <w:r w:rsidRPr="00D35046">
              <w:rPr>
                <w:rStyle w:val="Hyperlink"/>
                <w:noProof/>
              </w:rPr>
              <w:t>1.6</w:t>
            </w:r>
            <w:r>
              <w:rPr>
                <w:rFonts w:asciiTheme="minorHAnsi" w:eastAsiaTheme="minorEastAsia" w:hAnsiTheme="minorHAnsi" w:cstheme="minorBidi"/>
                <w:noProof/>
                <w:kern w:val="2"/>
                <w:sz w:val="24"/>
                <w:szCs w:val="24"/>
                <w14:ligatures w14:val="standardContextual"/>
              </w:rPr>
              <w:tab/>
            </w:r>
            <w:r w:rsidRPr="00D35046">
              <w:rPr>
                <w:rStyle w:val="Hyperlink"/>
                <w:noProof/>
              </w:rPr>
              <w:t>Migration</w:t>
            </w:r>
            <w:r>
              <w:rPr>
                <w:noProof/>
                <w:webHidden/>
              </w:rPr>
              <w:tab/>
            </w:r>
            <w:r>
              <w:rPr>
                <w:noProof/>
                <w:webHidden/>
              </w:rPr>
              <w:fldChar w:fldCharType="begin"/>
            </w:r>
            <w:r>
              <w:rPr>
                <w:noProof/>
                <w:webHidden/>
              </w:rPr>
              <w:instrText xml:space="preserve"> PAGEREF _Toc205193532 \h </w:instrText>
            </w:r>
            <w:r>
              <w:rPr>
                <w:noProof/>
                <w:webHidden/>
              </w:rPr>
            </w:r>
            <w:r>
              <w:rPr>
                <w:noProof/>
                <w:webHidden/>
              </w:rPr>
              <w:fldChar w:fldCharType="separate"/>
            </w:r>
            <w:r>
              <w:rPr>
                <w:noProof/>
                <w:webHidden/>
              </w:rPr>
              <w:t>99</w:t>
            </w:r>
            <w:r>
              <w:rPr>
                <w:noProof/>
                <w:webHidden/>
              </w:rPr>
              <w:fldChar w:fldCharType="end"/>
            </w:r>
          </w:hyperlink>
        </w:p>
        <w:p w14:paraId="489C2610" w14:textId="6AFDC190"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33" w:history="1">
            <w:r w:rsidRPr="00D35046">
              <w:rPr>
                <w:rStyle w:val="Hyperlink"/>
                <w:noProof/>
              </w:rPr>
              <w:t>1.7</w:t>
            </w:r>
            <w:r>
              <w:rPr>
                <w:rFonts w:asciiTheme="minorHAnsi" w:eastAsiaTheme="minorEastAsia" w:hAnsiTheme="minorHAnsi" w:cstheme="minorBidi"/>
                <w:noProof/>
                <w:kern w:val="2"/>
                <w:sz w:val="24"/>
                <w:szCs w:val="24"/>
                <w14:ligatures w14:val="standardContextual"/>
              </w:rPr>
              <w:tab/>
            </w:r>
            <w:r w:rsidRPr="00D35046">
              <w:rPr>
                <w:rStyle w:val="Hyperlink"/>
                <w:noProof/>
              </w:rPr>
              <w:t>Hosting</w:t>
            </w:r>
            <w:r>
              <w:rPr>
                <w:noProof/>
                <w:webHidden/>
              </w:rPr>
              <w:tab/>
            </w:r>
            <w:r>
              <w:rPr>
                <w:noProof/>
                <w:webHidden/>
              </w:rPr>
              <w:fldChar w:fldCharType="begin"/>
            </w:r>
            <w:r>
              <w:rPr>
                <w:noProof/>
                <w:webHidden/>
              </w:rPr>
              <w:instrText xml:space="preserve"> PAGEREF _Toc205193533 \h </w:instrText>
            </w:r>
            <w:r>
              <w:rPr>
                <w:noProof/>
                <w:webHidden/>
              </w:rPr>
            </w:r>
            <w:r>
              <w:rPr>
                <w:noProof/>
                <w:webHidden/>
              </w:rPr>
              <w:fldChar w:fldCharType="separate"/>
            </w:r>
            <w:r>
              <w:rPr>
                <w:noProof/>
                <w:webHidden/>
              </w:rPr>
              <w:t>99</w:t>
            </w:r>
            <w:r>
              <w:rPr>
                <w:noProof/>
                <w:webHidden/>
              </w:rPr>
              <w:fldChar w:fldCharType="end"/>
            </w:r>
          </w:hyperlink>
        </w:p>
        <w:p w14:paraId="296D06E9" w14:textId="6D45AA98"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34" w:history="1">
            <w:r w:rsidRPr="00D35046">
              <w:rPr>
                <w:rStyle w:val="Hyperlink"/>
                <w:noProof/>
              </w:rPr>
              <w:t>1.8</w:t>
            </w:r>
            <w:r>
              <w:rPr>
                <w:rFonts w:asciiTheme="minorHAnsi" w:eastAsiaTheme="minorEastAsia" w:hAnsiTheme="minorHAnsi" w:cstheme="minorBidi"/>
                <w:noProof/>
                <w:kern w:val="2"/>
                <w:sz w:val="24"/>
                <w:szCs w:val="24"/>
                <w14:ligatures w14:val="standardContextual"/>
              </w:rPr>
              <w:tab/>
            </w:r>
            <w:r w:rsidRPr="00D35046">
              <w:rPr>
                <w:rStyle w:val="Hyperlink"/>
                <w:noProof/>
              </w:rPr>
              <w:t>Required Functionality Relating to Data Retention, Disposal, and Retrieval</w:t>
            </w:r>
            <w:r>
              <w:rPr>
                <w:noProof/>
                <w:webHidden/>
              </w:rPr>
              <w:tab/>
            </w:r>
            <w:r>
              <w:rPr>
                <w:noProof/>
                <w:webHidden/>
              </w:rPr>
              <w:fldChar w:fldCharType="begin"/>
            </w:r>
            <w:r>
              <w:rPr>
                <w:noProof/>
                <w:webHidden/>
              </w:rPr>
              <w:instrText xml:space="preserve"> PAGEREF _Toc205193534 \h </w:instrText>
            </w:r>
            <w:r>
              <w:rPr>
                <w:noProof/>
                <w:webHidden/>
              </w:rPr>
            </w:r>
            <w:r>
              <w:rPr>
                <w:noProof/>
                <w:webHidden/>
              </w:rPr>
              <w:fldChar w:fldCharType="separate"/>
            </w:r>
            <w:r>
              <w:rPr>
                <w:noProof/>
                <w:webHidden/>
              </w:rPr>
              <w:t>101</w:t>
            </w:r>
            <w:r>
              <w:rPr>
                <w:noProof/>
                <w:webHidden/>
              </w:rPr>
              <w:fldChar w:fldCharType="end"/>
            </w:r>
          </w:hyperlink>
        </w:p>
        <w:p w14:paraId="56AEDCFA" w14:textId="5778DEF1"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35" w:history="1">
            <w:r w:rsidRPr="00D35046">
              <w:rPr>
                <w:rStyle w:val="Hyperlink"/>
                <w:noProof/>
              </w:rPr>
              <w:t>2.</w:t>
            </w:r>
            <w:r>
              <w:rPr>
                <w:rFonts w:asciiTheme="minorHAnsi" w:eastAsiaTheme="minorEastAsia" w:hAnsiTheme="minorHAnsi" w:cstheme="minorBidi"/>
                <w:noProof/>
                <w:kern w:val="2"/>
                <w:sz w:val="24"/>
                <w:szCs w:val="24"/>
                <w14:ligatures w14:val="standardContextual"/>
              </w:rPr>
              <w:tab/>
            </w:r>
            <w:r w:rsidRPr="00D35046">
              <w:rPr>
                <w:rStyle w:val="Hyperlink"/>
                <w:noProof/>
              </w:rPr>
              <w:t>Staffing, Organizational Structure, Governing Body, and Subcontractors</w:t>
            </w:r>
            <w:r>
              <w:rPr>
                <w:noProof/>
                <w:webHidden/>
              </w:rPr>
              <w:tab/>
            </w:r>
            <w:r>
              <w:rPr>
                <w:noProof/>
                <w:webHidden/>
              </w:rPr>
              <w:fldChar w:fldCharType="begin"/>
            </w:r>
            <w:r>
              <w:rPr>
                <w:noProof/>
                <w:webHidden/>
              </w:rPr>
              <w:instrText xml:space="preserve"> PAGEREF _Toc205193535 \h </w:instrText>
            </w:r>
            <w:r>
              <w:rPr>
                <w:noProof/>
                <w:webHidden/>
              </w:rPr>
            </w:r>
            <w:r>
              <w:rPr>
                <w:noProof/>
                <w:webHidden/>
              </w:rPr>
              <w:fldChar w:fldCharType="separate"/>
            </w:r>
            <w:r>
              <w:rPr>
                <w:noProof/>
                <w:webHidden/>
              </w:rPr>
              <w:t>101</w:t>
            </w:r>
            <w:r>
              <w:rPr>
                <w:noProof/>
                <w:webHidden/>
              </w:rPr>
              <w:fldChar w:fldCharType="end"/>
            </w:r>
          </w:hyperlink>
        </w:p>
        <w:p w14:paraId="0D6055D7" w14:textId="4EE859A4"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37" w:history="1">
            <w:r w:rsidRPr="00D35046">
              <w:rPr>
                <w:rStyle w:val="Hyperlink"/>
                <w:noProof/>
              </w:rPr>
              <w:t>2.1</w:t>
            </w:r>
            <w:r>
              <w:rPr>
                <w:rFonts w:asciiTheme="minorHAnsi" w:eastAsiaTheme="minorEastAsia" w:hAnsiTheme="minorHAnsi" w:cstheme="minorBidi"/>
                <w:noProof/>
                <w:kern w:val="2"/>
                <w:sz w:val="24"/>
                <w:szCs w:val="24"/>
                <w14:ligatures w14:val="standardContextual"/>
              </w:rPr>
              <w:tab/>
            </w:r>
            <w:r w:rsidRPr="00D35046">
              <w:rPr>
                <w:rStyle w:val="Hyperlink"/>
                <w:noProof/>
              </w:rPr>
              <w:t>Contractor</w:t>
            </w:r>
            <w:r w:rsidRPr="00D35046">
              <w:rPr>
                <w:rStyle w:val="Hyperlink"/>
                <w:noProof/>
                <w:spacing w:val="-5"/>
              </w:rPr>
              <w:t xml:space="preserve"> </w:t>
            </w:r>
            <w:r w:rsidRPr="00D35046">
              <w:rPr>
                <w:rStyle w:val="Hyperlink"/>
                <w:noProof/>
              </w:rPr>
              <w:t>Representative</w:t>
            </w:r>
            <w:r>
              <w:rPr>
                <w:noProof/>
                <w:webHidden/>
              </w:rPr>
              <w:tab/>
            </w:r>
            <w:r>
              <w:rPr>
                <w:noProof/>
                <w:webHidden/>
              </w:rPr>
              <w:fldChar w:fldCharType="begin"/>
            </w:r>
            <w:r>
              <w:rPr>
                <w:noProof/>
                <w:webHidden/>
              </w:rPr>
              <w:instrText xml:space="preserve"> PAGEREF _Toc205193537 \h </w:instrText>
            </w:r>
            <w:r>
              <w:rPr>
                <w:noProof/>
                <w:webHidden/>
              </w:rPr>
            </w:r>
            <w:r>
              <w:rPr>
                <w:noProof/>
                <w:webHidden/>
              </w:rPr>
              <w:fldChar w:fldCharType="separate"/>
            </w:r>
            <w:r>
              <w:rPr>
                <w:noProof/>
                <w:webHidden/>
              </w:rPr>
              <w:t>101</w:t>
            </w:r>
            <w:r>
              <w:rPr>
                <w:noProof/>
                <w:webHidden/>
              </w:rPr>
              <w:fldChar w:fldCharType="end"/>
            </w:r>
          </w:hyperlink>
        </w:p>
        <w:p w14:paraId="43C9C59D" w14:textId="6E7E8C94"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38" w:history="1">
            <w:r w:rsidRPr="00D35046">
              <w:rPr>
                <w:rStyle w:val="Hyperlink"/>
                <w:noProof/>
              </w:rPr>
              <w:t>2.2</w:t>
            </w:r>
            <w:r>
              <w:rPr>
                <w:rFonts w:asciiTheme="minorHAnsi" w:eastAsiaTheme="minorEastAsia" w:hAnsiTheme="minorHAnsi" w:cstheme="minorBidi"/>
                <w:noProof/>
                <w:kern w:val="2"/>
                <w:sz w:val="24"/>
                <w:szCs w:val="24"/>
                <w14:ligatures w14:val="standardContextual"/>
              </w:rPr>
              <w:tab/>
            </w:r>
            <w:r w:rsidRPr="00D35046">
              <w:rPr>
                <w:rStyle w:val="Hyperlink"/>
                <w:noProof/>
              </w:rPr>
              <w:t>Contract Administrator</w:t>
            </w:r>
            <w:r>
              <w:rPr>
                <w:noProof/>
                <w:webHidden/>
              </w:rPr>
              <w:tab/>
            </w:r>
            <w:r>
              <w:rPr>
                <w:noProof/>
                <w:webHidden/>
              </w:rPr>
              <w:fldChar w:fldCharType="begin"/>
            </w:r>
            <w:r>
              <w:rPr>
                <w:noProof/>
                <w:webHidden/>
              </w:rPr>
              <w:instrText xml:space="preserve"> PAGEREF _Toc205193538 \h </w:instrText>
            </w:r>
            <w:r>
              <w:rPr>
                <w:noProof/>
                <w:webHidden/>
              </w:rPr>
            </w:r>
            <w:r>
              <w:rPr>
                <w:noProof/>
                <w:webHidden/>
              </w:rPr>
              <w:fldChar w:fldCharType="separate"/>
            </w:r>
            <w:r>
              <w:rPr>
                <w:noProof/>
                <w:webHidden/>
              </w:rPr>
              <w:t>102</w:t>
            </w:r>
            <w:r>
              <w:rPr>
                <w:noProof/>
                <w:webHidden/>
              </w:rPr>
              <w:fldChar w:fldCharType="end"/>
            </w:r>
          </w:hyperlink>
        </w:p>
        <w:p w14:paraId="2EAEEDD4" w14:textId="51316E7E"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39" w:history="1">
            <w:r w:rsidRPr="00D35046">
              <w:rPr>
                <w:rStyle w:val="Hyperlink"/>
                <w:noProof/>
              </w:rPr>
              <w:t>2.3</w:t>
            </w:r>
            <w:r>
              <w:rPr>
                <w:rFonts w:asciiTheme="minorHAnsi" w:eastAsiaTheme="minorEastAsia" w:hAnsiTheme="minorHAnsi" w:cstheme="minorBidi"/>
                <w:noProof/>
                <w:kern w:val="2"/>
                <w:sz w:val="24"/>
                <w:szCs w:val="24"/>
                <w14:ligatures w14:val="standardContextual"/>
              </w:rPr>
              <w:tab/>
            </w:r>
            <w:r w:rsidRPr="00D35046">
              <w:rPr>
                <w:rStyle w:val="Hyperlink"/>
                <w:noProof/>
              </w:rPr>
              <w:t>Program Manager</w:t>
            </w:r>
            <w:r>
              <w:rPr>
                <w:noProof/>
                <w:webHidden/>
              </w:rPr>
              <w:tab/>
            </w:r>
            <w:r>
              <w:rPr>
                <w:noProof/>
                <w:webHidden/>
              </w:rPr>
              <w:fldChar w:fldCharType="begin"/>
            </w:r>
            <w:r>
              <w:rPr>
                <w:noProof/>
                <w:webHidden/>
              </w:rPr>
              <w:instrText xml:space="preserve"> PAGEREF _Toc205193539 \h </w:instrText>
            </w:r>
            <w:r>
              <w:rPr>
                <w:noProof/>
                <w:webHidden/>
              </w:rPr>
            </w:r>
            <w:r>
              <w:rPr>
                <w:noProof/>
                <w:webHidden/>
              </w:rPr>
              <w:fldChar w:fldCharType="separate"/>
            </w:r>
            <w:r>
              <w:rPr>
                <w:noProof/>
                <w:webHidden/>
              </w:rPr>
              <w:t>102</w:t>
            </w:r>
            <w:r>
              <w:rPr>
                <w:noProof/>
                <w:webHidden/>
              </w:rPr>
              <w:fldChar w:fldCharType="end"/>
            </w:r>
          </w:hyperlink>
        </w:p>
        <w:p w14:paraId="07E6B709" w14:textId="7F131BEE"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40" w:history="1">
            <w:r w:rsidRPr="00D35046">
              <w:rPr>
                <w:rStyle w:val="Hyperlink"/>
                <w:noProof/>
              </w:rPr>
              <w:t>2.4</w:t>
            </w:r>
            <w:r>
              <w:rPr>
                <w:rFonts w:asciiTheme="minorHAnsi" w:eastAsiaTheme="minorEastAsia" w:hAnsiTheme="minorHAnsi" w:cstheme="minorBidi"/>
                <w:noProof/>
                <w:kern w:val="2"/>
                <w:sz w:val="24"/>
                <w:szCs w:val="24"/>
                <w14:ligatures w14:val="standardContextual"/>
              </w:rPr>
              <w:tab/>
            </w:r>
            <w:r w:rsidRPr="00D35046">
              <w:rPr>
                <w:rStyle w:val="Hyperlink"/>
                <w:noProof/>
              </w:rPr>
              <w:t>Customer</w:t>
            </w:r>
            <w:r w:rsidRPr="00D35046">
              <w:rPr>
                <w:rStyle w:val="Hyperlink"/>
                <w:noProof/>
                <w:spacing w:val="-7"/>
              </w:rPr>
              <w:t xml:space="preserve"> </w:t>
            </w:r>
            <w:r w:rsidRPr="00D35046">
              <w:rPr>
                <w:rStyle w:val="Hyperlink"/>
                <w:noProof/>
              </w:rPr>
              <w:t>Service</w:t>
            </w:r>
            <w:r w:rsidRPr="00D35046">
              <w:rPr>
                <w:rStyle w:val="Hyperlink"/>
                <w:noProof/>
                <w:spacing w:val="-6"/>
              </w:rPr>
              <w:t xml:space="preserve"> </w:t>
            </w:r>
            <w:r w:rsidRPr="00D35046">
              <w:rPr>
                <w:rStyle w:val="Hyperlink"/>
                <w:noProof/>
              </w:rPr>
              <w:t>Number</w:t>
            </w:r>
            <w:r>
              <w:rPr>
                <w:noProof/>
                <w:webHidden/>
              </w:rPr>
              <w:tab/>
            </w:r>
            <w:r>
              <w:rPr>
                <w:noProof/>
                <w:webHidden/>
              </w:rPr>
              <w:fldChar w:fldCharType="begin"/>
            </w:r>
            <w:r>
              <w:rPr>
                <w:noProof/>
                <w:webHidden/>
              </w:rPr>
              <w:instrText xml:space="preserve"> PAGEREF _Toc205193540 \h </w:instrText>
            </w:r>
            <w:r>
              <w:rPr>
                <w:noProof/>
                <w:webHidden/>
              </w:rPr>
            </w:r>
            <w:r>
              <w:rPr>
                <w:noProof/>
                <w:webHidden/>
              </w:rPr>
              <w:fldChar w:fldCharType="separate"/>
            </w:r>
            <w:r>
              <w:rPr>
                <w:noProof/>
                <w:webHidden/>
              </w:rPr>
              <w:t>102</w:t>
            </w:r>
            <w:r>
              <w:rPr>
                <w:noProof/>
                <w:webHidden/>
              </w:rPr>
              <w:fldChar w:fldCharType="end"/>
            </w:r>
          </w:hyperlink>
        </w:p>
        <w:p w14:paraId="39087FA7" w14:textId="3CAE6D1B"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41" w:history="1">
            <w:r w:rsidRPr="00D35046">
              <w:rPr>
                <w:rStyle w:val="Hyperlink"/>
                <w:noProof/>
              </w:rPr>
              <w:t>2.5</w:t>
            </w:r>
            <w:r>
              <w:rPr>
                <w:rFonts w:asciiTheme="minorHAnsi" w:eastAsiaTheme="minorEastAsia" w:hAnsiTheme="minorHAnsi" w:cstheme="minorBidi"/>
                <w:noProof/>
                <w:kern w:val="2"/>
                <w:sz w:val="24"/>
                <w:szCs w:val="24"/>
                <w14:ligatures w14:val="standardContextual"/>
              </w:rPr>
              <w:tab/>
            </w:r>
            <w:r w:rsidRPr="00D35046">
              <w:rPr>
                <w:rStyle w:val="Hyperlink"/>
                <w:noProof/>
              </w:rPr>
              <w:t>Work</w:t>
            </w:r>
            <w:r w:rsidRPr="00D35046">
              <w:rPr>
                <w:rStyle w:val="Hyperlink"/>
                <w:noProof/>
                <w:spacing w:val="-5"/>
              </w:rPr>
              <w:t xml:space="preserve"> </w:t>
            </w:r>
            <w:r w:rsidRPr="00D35046">
              <w:rPr>
                <w:rStyle w:val="Hyperlink"/>
                <w:noProof/>
              </w:rPr>
              <w:t>Hours</w:t>
            </w:r>
            <w:r>
              <w:rPr>
                <w:noProof/>
                <w:webHidden/>
              </w:rPr>
              <w:tab/>
            </w:r>
            <w:r>
              <w:rPr>
                <w:noProof/>
                <w:webHidden/>
              </w:rPr>
              <w:fldChar w:fldCharType="begin"/>
            </w:r>
            <w:r>
              <w:rPr>
                <w:noProof/>
                <w:webHidden/>
              </w:rPr>
              <w:instrText xml:space="preserve"> PAGEREF _Toc205193541 \h </w:instrText>
            </w:r>
            <w:r>
              <w:rPr>
                <w:noProof/>
                <w:webHidden/>
              </w:rPr>
            </w:r>
            <w:r>
              <w:rPr>
                <w:noProof/>
                <w:webHidden/>
              </w:rPr>
              <w:fldChar w:fldCharType="separate"/>
            </w:r>
            <w:r>
              <w:rPr>
                <w:noProof/>
                <w:webHidden/>
              </w:rPr>
              <w:t>102</w:t>
            </w:r>
            <w:r>
              <w:rPr>
                <w:noProof/>
                <w:webHidden/>
              </w:rPr>
              <w:fldChar w:fldCharType="end"/>
            </w:r>
          </w:hyperlink>
        </w:p>
        <w:p w14:paraId="16160A07" w14:textId="3106D43A"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42" w:history="1">
            <w:r w:rsidRPr="00D35046">
              <w:rPr>
                <w:rStyle w:val="Hyperlink"/>
                <w:noProof/>
              </w:rPr>
              <w:t>2.6</w:t>
            </w:r>
            <w:r>
              <w:rPr>
                <w:rFonts w:asciiTheme="minorHAnsi" w:eastAsiaTheme="minorEastAsia" w:hAnsiTheme="minorHAnsi" w:cstheme="minorBidi"/>
                <w:noProof/>
                <w:kern w:val="2"/>
                <w:sz w:val="24"/>
                <w:szCs w:val="24"/>
                <w14:ligatures w14:val="standardContextual"/>
              </w:rPr>
              <w:tab/>
            </w:r>
            <w:r w:rsidRPr="00D35046">
              <w:rPr>
                <w:rStyle w:val="Hyperlink"/>
                <w:noProof/>
              </w:rPr>
              <w:t>Key Personnel</w:t>
            </w:r>
            <w:r>
              <w:rPr>
                <w:noProof/>
                <w:webHidden/>
              </w:rPr>
              <w:tab/>
            </w:r>
            <w:r>
              <w:rPr>
                <w:noProof/>
                <w:webHidden/>
              </w:rPr>
              <w:fldChar w:fldCharType="begin"/>
            </w:r>
            <w:r>
              <w:rPr>
                <w:noProof/>
                <w:webHidden/>
              </w:rPr>
              <w:instrText xml:space="preserve"> PAGEREF _Toc205193542 \h </w:instrText>
            </w:r>
            <w:r>
              <w:rPr>
                <w:noProof/>
                <w:webHidden/>
              </w:rPr>
            </w:r>
            <w:r>
              <w:rPr>
                <w:noProof/>
                <w:webHidden/>
              </w:rPr>
              <w:fldChar w:fldCharType="separate"/>
            </w:r>
            <w:r>
              <w:rPr>
                <w:noProof/>
                <w:webHidden/>
              </w:rPr>
              <w:t>102</w:t>
            </w:r>
            <w:r>
              <w:rPr>
                <w:noProof/>
                <w:webHidden/>
              </w:rPr>
              <w:fldChar w:fldCharType="end"/>
            </w:r>
          </w:hyperlink>
        </w:p>
        <w:p w14:paraId="668B78A5" w14:textId="58A47AB9"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43" w:history="1">
            <w:r w:rsidRPr="00D35046">
              <w:rPr>
                <w:rStyle w:val="Hyperlink"/>
                <w:noProof/>
              </w:rPr>
              <w:t>2.7</w:t>
            </w:r>
            <w:r>
              <w:rPr>
                <w:rFonts w:asciiTheme="minorHAnsi" w:eastAsiaTheme="minorEastAsia" w:hAnsiTheme="minorHAnsi" w:cstheme="minorBidi"/>
                <w:noProof/>
                <w:kern w:val="2"/>
                <w:sz w:val="24"/>
                <w:szCs w:val="24"/>
                <w14:ligatures w14:val="standardContextual"/>
              </w:rPr>
              <w:tab/>
            </w:r>
            <w:r w:rsidRPr="00D35046">
              <w:rPr>
                <w:rStyle w:val="Hyperlink"/>
                <w:noProof/>
              </w:rPr>
              <w:t>Criminal Background Checks</w:t>
            </w:r>
            <w:r>
              <w:rPr>
                <w:noProof/>
                <w:webHidden/>
              </w:rPr>
              <w:tab/>
            </w:r>
            <w:r>
              <w:rPr>
                <w:noProof/>
                <w:webHidden/>
              </w:rPr>
              <w:fldChar w:fldCharType="begin"/>
            </w:r>
            <w:r>
              <w:rPr>
                <w:noProof/>
                <w:webHidden/>
              </w:rPr>
              <w:instrText xml:space="preserve"> PAGEREF _Toc205193543 \h </w:instrText>
            </w:r>
            <w:r>
              <w:rPr>
                <w:noProof/>
                <w:webHidden/>
              </w:rPr>
            </w:r>
            <w:r>
              <w:rPr>
                <w:noProof/>
                <w:webHidden/>
              </w:rPr>
              <w:fldChar w:fldCharType="separate"/>
            </w:r>
            <w:r>
              <w:rPr>
                <w:noProof/>
                <w:webHidden/>
              </w:rPr>
              <w:t>105</w:t>
            </w:r>
            <w:r>
              <w:rPr>
                <w:noProof/>
                <w:webHidden/>
              </w:rPr>
              <w:fldChar w:fldCharType="end"/>
            </w:r>
          </w:hyperlink>
        </w:p>
        <w:p w14:paraId="0FA0446F" w14:textId="0BAB90D8"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44" w:history="1">
            <w:r w:rsidRPr="00D35046">
              <w:rPr>
                <w:rStyle w:val="Hyperlink"/>
                <w:noProof/>
              </w:rPr>
              <w:t>2.8</w:t>
            </w:r>
            <w:r>
              <w:rPr>
                <w:rFonts w:asciiTheme="minorHAnsi" w:eastAsiaTheme="minorEastAsia" w:hAnsiTheme="minorHAnsi" w:cstheme="minorBidi"/>
                <w:noProof/>
                <w:kern w:val="2"/>
                <w:sz w:val="24"/>
                <w:szCs w:val="24"/>
                <w14:ligatures w14:val="standardContextual"/>
              </w:rPr>
              <w:tab/>
            </w:r>
            <w:r w:rsidRPr="00D35046">
              <w:rPr>
                <w:rStyle w:val="Hyperlink"/>
                <w:noProof/>
              </w:rPr>
              <w:t>Organizational</w:t>
            </w:r>
            <w:r w:rsidRPr="00D35046">
              <w:rPr>
                <w:rStyle w:val="Hyperlink"/>
                <w:noProof/>
                <w:spacing w:val="-6"/>
              </w:rPr>
              <w:t xml:space="preserve"> </w:t>
            </w:r>
            <w:r w:rsidRPr="00D35046">
              <w:rPr>
                <w:rStyle w:val="Hyperlink"/>
                <w:noProof/>
              </w:rPr>
              <w:t>Chart/Contractor</w:t>
            </w:r>
            <w:r w:rsidRPr="00D35046">
              <w:rPr>
                <w:rStyle w:val="Hyperlink"/>
                <w:noProof/>
                <w:spacing w:val="-5"/>
              </w:rPr>
              <w:t xml:space="preserve"> </w:t>
            </w:r>
            <w:r w:rsidRPr="00D35046">
              <w:rPr>
                <w:rStyle w:val="Hyperlink"/>
                <w:noProof/>
              </w:rPr>
              <w:t>Organizational</w:t>
            </w:r>
            <w:r w:rsidRPr="00D35046">
              <w:rPr>
                <w:rStyle w:val="Hyperlink"/>
                <w:noProof/>
                <w:spacing w:val="-5"/>
              </w:rPr>
              <w:t xml:space="preserve"> </w:t>
            </w:r>
            <w:r w:rsidRPr="00D35046">
              <w:rPr>
                <w:rStyle w:val="Hyperlink"/>
                <w:noProof/>
              </w:rPr>
              <w:t>Structure</w:t>
            </w:r>
            <w:r>
              <w:rPr>
                <w:noProof/>
                <w:webHidden/>
              </w:rPr>
              <w:tab/>
            </w:r>
            <w:r>
              <w:rPr>
                <w:noProof/>
                <w:webHidden/>
              </w:rPr>
              <w:fldChar w:fldCharType="begin"/>
            </w:r>
            <w:r>
              <w:rPr>
                <w:noProof/>
                <w:webHidden/>
              </w:rPr>
              <w:instrText xml:space="preserve"> PAGEREF _Toc205193544 \h </w:instrText>
            </w:r>
            <w:r>
              <w:rPr>
                <w:noProof/>
                <w:webHidden/>
              </w:rPr>
            </w:r>
            <w:r>
              <w:rPr>
                <w:noProof/>
                <w:webHidden/>
              </w:rPr>
              <w:fldChar w:fldCharType="separate"/>
            </w:r>
            <w:r>
              <w:rPr>
                <w:noProof/>
                <w:webHidden/>
              </w:rPr>
              <w:t>106</w:t>
            </w:r>
            <w:r>
              <w:rPr>
                <w:noProof/>
                <w:webHidden/>
              </w:rPr>
              <w:fldChar w:fldCharType="end"/>
            </w:r>
          </w:hyperlink>
        </w:p>
        <w:p w14:paraId="126E1EC8" w14:textId="70EEB1FE"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45" w:history="1">
            <w:r w:rsidRPr="00D35046">
              <w:rPr>
                <w:rStyle w:val="Hyperlink"/>
                <w:noProof/>
              </w:rPr>
              <w:t>2.9</w:t>
            </w:r>
            <w:r>
              <w:rPr>
                <w:rFonts w:asciiTheme="minorHAnsi" w:eastAsiaTheme="minorEastAsia" w:hAnsiTheme="minorHAnsi" w:cstheme="minorBidi"/>
                <w:noProof/>
                <w:kern w:val="2"/>
                <w:sz w:val="24"/>
                <w:szCs w:val="24"/>
                <w14:ligatures w14:val="standardContextual"/>
              </w:rPr>
              <w:tab/>
            </w:r>
            <w:r w:rsidRPr="00D35046">
              <w:rPr>
                <w:rStyle w:val="Hyperlink"/>
                <w:noProof/>
              </w:rPr>
              <w:t>Use</w:t>
            </w:r>
            <w:r w:rsidRPr="00D35046">
              <w:rPr>
                <w:rStyle w:val="Hyperlink"/>
                <w:noProof/>
                <w:spacing w:val="-4"/>
              </w:rPr>
              <w:t xml:space="preserve"> </w:t>
            </w:r>
            <w:r w:rsidRPr="00D35046">
              <w:rPr>
                <w:rStyle w:val="Hyperlink"/>
                <w:noProof/>
              </w:rPr>
              <w:t>of Subcontractors</w:t>
            </w:r>
            <w:r>
              <w:rPr>
                <w:noProof/>
                <w:webHidden/>
              </w:rPr>
              <w:tab/>
            </w:r>
            <w:r>
              <w:rPr>
                <w:noProof/>
                <w:webHidden/>
              </w:rPr>
              <w:fldChar w:fldCharType="begin"/>
            </w:r>
            <w:r>
              <w:rPr>
                <w:noProof/>
                <w:webHidden/>
              </w:rPr>
              <w:instrText xml:space="preserve"> PAGEREF _Toc205193545 \h </w:instrText>
            </w:r>
            <w:r>
              <w:rPr>
                <w:noProof/>
                <w:webHidden/>
              </w:rPr>
            </w:r>
            <w:r>
              <w:rPr>
                <w:noProof/>
                <w:webHidden/>
              </w:rPr>
              <w:fldChar w:fldCharType="separate"/>
            </w:r>
            <w:r>
              <w:rPr>
                <w:noProof/>
                <w:webHidden/>
              </w:rPr>
              <w:t>107</w:t>
            </w:r>
            <w:r>
              <w:rPr>
                <w:noProof/>
                <w:webHidden/>
              </w:rPr>
              <w:fldChar w:fldCharType="end"/>
            </w:r>
          </w:hyperlink>
        </w:p>
        <w:p w14:paraId="259FAAEF" w14:textId="03A92881"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46" w:history="1">
            <w:r w:rsidRPr="00D35046">
              <w:rPr>
                <w:rStyle w:val="Hyperlink"/>
                <w:noProof/>
              </w:rPr>
              <w:t>2.10</w:t>
            </w:r>
            <w:r>
              <w:rPr>
                <w:rFonts w:asciiTheme="minorHAnsi" w:eastAsiaTheme="minorEastAsia" w:hAnsiTheme="minorHAnsi" w:cstheme="minorBidi"/>
                <w:noProof/>
                <w:kern w:val="2"/>
                <w:sz w:val="24"/>
                <w:szCs w:val="24"/>
                <w14:ligatures w14:val="standardContextual"/>
              </w:rPr>
              <w:tab/>
            </w:r>
            <w:r w:rsidRPr="00D35046">
              <w:rPr>
                <w:rStyle w:val="Hyperlink"/>
                <w:noProof/>
              </w:rPr>
              <w:t>Open Meetings Act and FOIA</w:t>
            </w:r>
            <w:r>
              <w:rPr>
                <w:noProof/>
                <w:webHidden/>
              </w:rPr>
              <w:tab/>
            </w:r>
            <w:r>
              <w:rPr>
                <w:noProof/>
                <w:webHidden/>
              </w:rPr>
              <w:fldChar w:fldCharType="begin"/>
            </w:r>
            <w:r>
              <w:rPr>
                <w:noProof/>
                <w:webHidden/>
              </w:rPr>
              <w:instrText xml:space="preserve"> PAGEREF _Toc205193546 \h </w:instrText>
            </w:r>
            <w:r>
              <w:rPr>
                <w:noProof/>
                <w:webHidden/>
              </w:rPr>
            </w:r>
            <w:r>
              <w:rPr>
                <w:noProof/>
                <w:webHidden/>
              </w:rPr>
              <w:fldChar w:fldCharType="separate"/>
            </w:r>
            <w:r>
              <w:rPr>
                <w:noProof/>
                <w:webHidden/>
              </w:rPr>
              <w:t>111</w:t>
            </w:r>
            <w:r>
              <w:rPr>
                <w:noProof/>
                <w:webHidden/>
              </w:rPr>
              <w:fldChar w:fldCharType="end"/>
            </w:r>
          </w:hyperlink>
        </w:p>
        <w:p w14:paraId="796D6937" w14:textId="4F70A05B"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47" w:history="1">
            <w:r w:rsidRPr="00D35046">
              <w:rPr>
                <w:rStyle w:val="Hyperlink"/>
                <w:noProof/>
              </w:rPr>
              <w:t>3.</w:t>
            </w:r>
            <w:r>
              <w:rPr>
                <w:rFonts w:asciiTheme="minorHAnsi" w:eastAsiaTheme="minorEastAsia" w:hAnsiTheme="minorHAnsi" w:cstheme="minorBidi"/>
                <w:noProof/>
                <w:kern w:val="2"/>
                <w:sz w:val="24"/>
                <w:szCs w:val="24"/>
                <w14:ligatures w14:val="standardContextual"/>
              </w:rPr>
              <w:tab/>
            </w:r>
            <w:r w:rsidRPr="00D35046">
              <w:rPr>
                <w:rStyle w:val="Hyperlink"/>
                <w:noProof/>
              </w:rPr>
              <w:t>Project</w:t>
            </w:r>
            <w:r w:rsidRPr="00D35046">
              <w:rPr>
                <w:rStyle w:val="Hyperlink"/>
                <w:noProof/>
                <w:spacing w:val="-2"/>
              </w:rPr>
              <w:t xml:space="preserve"> </w:t>
            </w:r>
            <w:r w:rsidRPr="00D35046">
              <w:rPr>
                <w:rStyle w:val="Hyperlink"/>
                <w:noProof/>
              </w:rPr>
              <w:t>Management</w:t>
            </w:r>
            <w:r>
              <w:rPr>
                <w:noProof/>
                <w:webHidden/>
              </w:rPr>
              <w:tab/>
            </w:r>
            <w:r>
              <w:rPr>
                <w:noProof/>
                <w:webHidden/>
              </w:rPr>
              <w:fldChar w:fldCharType="begin"/>
            </w:r>
            <w:r>
              <w:rPr>
                <w:noProof/>
                <w:webHidden/>
              </w:rPr>
              <w:instrText xml:space="preserve"> PAGEREF _Toc205193547 \h </w:instrText>
            </w:r>
            <w:r>
              <w:rPr>
                <w:noProof/>
                <w:webHidden/>
              </w:rPr>
            </w:r>
            <w:r>
              <w:rPr>
                <w:noProof/>
                <w:webHidden/>
              </w:rPr>
              <w:fldChar w:fldCharType="separate"/>
            </w:r>
            <w:r>
              <w:rPr>
                <w:noProof/>
                <w:webHidden/>
              </w:rPr>
              <w:t>114</w:t>
            </w:r>
            <w:r>
              <w:rPr>
                <w:noProof/>
                <w:webHidden/>
              </w:rPr>
              <w:fldChar w:fldCharType="end"/>
            </w:r>
          </w:hyperlink>
        </w:p>
        <w:p w14:paraId="756A4D60" w14:textId="4AA0F440"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49" w:history="1">
            <w:r w:rsidRPr="00D35046">
              <w:rPr>
                <w:rStyle w:val="Hyperlink"/>
                <w:noProof/>
                <w:spacing w:val="-2"/>
              </w:rPr>
              <w:t>3.1</w:t>
            </w:r>
            <w:r>
              <w:rPr>
                <w:rFonts w:asciiTheme="minorHAnsi" w:eastAsiaTheme="minorEastAsia" w:hAnsiTheme="minorHAnsi" w:cstheme="minorBidi"/>
                <w:noProof/>
                <w:kern w:val="2"/>
                <w:sz w:val="24"/>
                <w:szCs w:val="24"/>
                <w14:ligatures w14:val="standardContextual"/>
              </w:rPr>
              <w:tab/>
            </w:r>
            <w:r w:rsidRPr="00D35046">
              <w:rPr>
                <w:rStyle w:val="Hyperlink"/>
                <w:noProof/>
              </w:rPr>
              <w:t>Meetings</w:t>
            </w:r>
            <w:r>
              <w:rPr>
                <w:noProof/>
                <w:webHidden/>
              </w:rPr>
              <w:tab/>
            </w:r>
            <w:r>
              <w:rPr>
                <w:noProof/>
                <w:webHidden/>
              </w:rPr>
              <w:fldChar w:fldCharType="begin"/>
            </w:r>
            <w:r>
              <w:rPr>
                <w:noProof/>
                <w:webHidden/>
              </w:rPr>
              <w:instrText xml:space="preserve"> PAGEREF _Toc205193549 \h </w:instrText>
            </w:r>
            <w:r>
              <w:rPr>
                <w:noProof/>
                <w:webHidden/>
              </w:rPr>
            </w:r>
            <w:r>
              <w:rPr>
                <w:noProof/>
                <w:webHidden/>
              </w:rPr>
              <w:fldChar w:fldCharType="separate"/>
            </w:r>
            <w:r>
              <w:rPr>
                <w:noProof/>
                <w:webHidden/>
              </w:rPr>
              <w:t>114</w:t>
            </w:r>
            <w:r>
              <w:rPr>
                <w:noProof/>
                <w:webHidden/>
              </w:rPr>
              <w:fldChar w:fldCharType="end"/>
            </w:r>
          </w:hyperlink>
        </w:p>
        <w:p w14:paraId="0A275962" w14:textId="3D2DDFCC"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50" w:history="1">
            <w:r w:rsidRPr="00D35046">
              <w:rPr>
                <w:rStyle w:val="Hyperlink"/>
                <w:noProof/>
              </w:rPr>
              <w:t>3.2</w:t>
            </w:r>
            <w:r>
              <w:rPr>
                <w:rFonts w:asciiTheme="minorHAnsi" w:eastAsiaTheme="minorEastAsia" w:hAnsiTheme="minorHAnsi" w:cstheme="minorBidi"/>
                <w:noProof/>
                <w:kern w:val="2"/>
                <w:sz w:val="24"/>
                <w:szCs w:val="24"/>
                <w14:ligatures w14:val="standardContextual"/>
              </w:rPr>
              <w:tab/>
            </w:r>
            <w:r w:rsidRPr="00D35046">
              <w:rPr>
                <w:rStyle w:val="Hyperlink"/>
                <w:noProof/>
              </w:rPr>
              <w:t>Reporting</w:t>
            </w:r>
            <w:r>
              <w:rPr>
                <w:noProof/>
                <w:webHidden/>
              </w:rPr>
              <w:tab/>
            </w:r>
            <w:r>
              <w:rPr>
                <w:noProof/>
                <w:webHidden/>
              </w:rPr>
              <w:fldChar w:fldCharType="begin"/>
            </w:r>
            <w:r>
              <w:rPr>
                <w:noProof/>
                <w:webHidden/>
              </w:rPr>
              <w:instrText xml:space="preserve"> PAGEREF _Toc205193550 \h </w:instrText>
            </w:r>
            <w:r>
              <w:rPr>
                <w:noProof/>
                <w:webHidden/>
              </w:rPr>
            </w:r>
            <w:r>
              <w:rPr>
                <w:noProof/>
                <w:webHidden/>
              </w:rPr>
              <w:fldChar w:fldCharType="separate"/>
            </w:r>
            <w:r>
              <w:rPr>
                <w:noProof/>
                <w:webHidden/>
              </w:rPr>
              <w:t>115</w:t>
            </w:r>
            <w:r>
              <w:rPr>
                <w:noProof/>
                <w:webHidden/>
              </w:rPr>
              <w:fldChar w:fldCharType="end"/>
            </w:r>
          </w:hyperlink>
        </w:p>
        <w:p w14:paraId="229CC1AC" w14:textId="34CAC314"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51" w:history="1">
            <w:r w:rsidRPr="00D35046">
              <w:rPr>
                <w:rStyle w:val="Hyperlink"/>
                <w:noProof/>
              </w:rPr>
              <w:t>3.3</w:t>
            </w:r>
            <w:r>
              <w:rPr>
                <w:rFonts w:asciiTheme="minorHAnsi" w:eastAsiaTheme="minorEastAsia" w:hAnsiTheme="minorHAnsi" w:cstheme="minorBidi"/>
                <w:noProof/>
                <w:kern w:val="2"/>
                <w:sz w:val="24"/>
                <w:szCs w:val="24"/>
                <w14:ligatures w14:val="standardContextual"/>
              </w:rPr>
              <w:tab/>
            </w:r>
            <w:r w:rsidRPr="00D35046">
              <w:rPr>
                <w:rStyle w:val="Hyperlink"/>
                <w:noProof/>
              </w:rPr>
              <w:t>Provider Enrollment</w:t>
            </w:r>
            <w:r>
              <w:rPr>
                <w:noProof/>
                <w:webHidden/>
              </w:rPr>
              <w:tab/>
            </w:r>
            <w:r>
              <w:rPr>
                <w:noProof/>
                <w:webHidden/>
              </w:rPr>
              <w:fldChar w:fldCharType="begin"/>
            </w:r>
            <w:r>
              <w:rPr>
                <w:noProof/>
                <w:webHidden/>
              </w:rPr>
              <w:instrText xml:space="preserve"> PAGEREF _Toc205193551 \h </w:instrText>
            </w:r>
            <w:r>
              <w:rPr>
                <w:noProof/>
                <w:webHidden/>
              </w:rPr>
            </w:r>
            <w:r>
              <w:rPr>
                <w:noProof/>
                <w:webHidden/>
              </w:rPr>
              <w:fldChar w:fldCharType="separate"/>
            </w:r>
            <w:r>
              <w:rPr>
                <w:noProof/>
                <w:webHidden/>
              </w:rPr>
              <w:t>124</w:t>
            </w:r>
            <w:r>
              <w:rPr>
                <w:noProof/>
                <w:webHidden/>
              </w:rPr>
              <w:fldChar w:fldCharType="end"/>
            </w:r>
          </w:hyperlink>
        </w:p>
        <w:p w14:paraId="72BE9862" w14:textId="17FA51F9" w:rsidR="00AE6B9D" w:rsidRDefault="00AE6B9D">
          <w:pPr>
            <w:pStyle w:val="TOC2"/>
            <w:tabs>
              <w:tab w:val="right" w:leader="dot" w:pos="10500"/>
            </w:tabs>
            <w:rPr>
              <w:rFonts w:asciiTheme="minorHAnsi" w:eastAsiaTheme="minorEastAsia" w:hAnsiTheme="minorHAnsi" w:cstheme="minorBidi"/>
              <w:noProof/>
              <w:kern w:val="2"/>
              <w:sz w:val="24"/>
              <w:szCs w:val="24"/>
              <w14:ligatures w14:val="standardContextual"/>
            </w:rPr>
          </w:pPr>
          <w:hyperlink w:anchor="_Toc205193552" w:history="1">
            <w:r w:rsidRPr="00D35046">
              <w:rPr>
                <w:rStyle w:val="Hyperlink"/>
                <w:noProof/>
              </w:rPr>
              <w:t xml:space="preserve">4. </w:t>
            </w:r>
            <w:r w:rsidR="00747AC5">
              <w:rPr>
                <w:rStyle w:val="Hyperlink"/>
                <w:noProof/>
              </w:rPr>
              <w:t xml:space="preserve">                      </w:t>
            </w:r>
            <w:r w:rsidRPr="00D35046">
              <w:rPr>
                <w:rStyle w:val="Hyperlink"/>
                <w:noProof/>
              </w:rPr>
              <w:t>Authorizing Document</w:t>
            </w:r>
            <w:r>
              <w:rPr>
                <w:noProof/>
                <w:webHidden/>
              </w:rPr>
              <w:tab/>
            </w:r>
            <w:r>
              <w:rPr>
                <w:noProof/>
                <w:webHidden/>
              </w:rPr>
              <w:fldChar w:fldCharType="begin"/>
            </w:r>
            <w:r>
              <w:rPr>
                <w:noProof/>
                <w:webHidden/>
              </w:rPr>
              <w:instrText xml:space="preserve"> PAGEREF _Toc205193552 \h </w:instrText>
            </w:r>
            <w:r>
              <w:rPr>
                <w:noProof/>
                <w:webHidden/>
              </w:rPr>
            </w:r>
            <w:r>
              <w:rPr>
                <w:noProof/>
                <w:webHidden/>
              </w:rPr>
              <w:fldChar w:fldCharType="separate"/>
            </w:r>
            <w:r>
              <w:rPr>
                <w:noProof/>
                <w:webHidden/>
              </w:rPr>
              <w:t>125</w:t>
            </w:r>
            <w:r>
              <w:rPr>
                <w:noProof/>
                <w:webHidden/>
              </w:rPr>
              <w:fldChar w:fldCharType="end"/>
            </w:r>
          </w:hyperlink>
        </w:p>
        <w:p w14:paraId="14E8CA96" w14:textId="199A2E36" w:rsidR="00AE6B9D" w:rsidRDefault="00AE6B9D">
          <w:pPr>
            <w:pStyle w:val="TOC2"/>
            <w:tabs>
              <w:tab w:val="left" w:pos="1693"/>
              <w:tab w:val="right" w:leader="dot" w:pos="10500"/>
            </w:tabs>
            <w:rPr>
              <w:rFonts w:asciiTheme="minorHAnsi" w:eastAsiaTheme="minorEastAsia" w:hAnsiTheme="minorHAnsi" w:cstheme="minorBidi"/>
              <w:noProof/>
              <w:kern w:val="2"/>
              <w:sz w:val="24"/>
              <w:szCs w:val="24"/>
              <w14:ligatures w14:val="standardContextual"/>
            </w:rPr>
          </w:pPr>
          <w:hyperlink w:anchor="_Toc205193553" w:history="1">
            <w:r w:rsidRPr="00D35046">
              <w:rPr>
                <w:rStyle w:val="Hyperlink"/>
                <w:noProof/>
              </w:rPr>
              <w:t>5.</w:t>
            </w:r>
            <w:r>
              <w:rPr>
                <w:rFonts w:asciiTheme="minorHAnsi" w:eastAsiaTheme="minorEastAsia" w:hAnsiTheme="minorHAnsi" w:cstheme="minorBidi"/>
                <w:noProof/>
                <w:kern w:val="2"/>
                <w:sz w:val="24"/>
                <w:szCs w:val="24"/>
                <w14:ligatures w14:val="standardContextual"/>
              </w:rPr>
              <w:tab/>
            </w:r>
            <w:r w:rsidRPr="00D35046">
              <w:rPr>
                <w:rStyle w:val="Hyperlink"/>
                <w:noProof/>
              </w:rPr>
              <w:t>Payment Methods</w:t>
            </w:r>
            <w:r>
              <w:rPr>
                <w:noProof/>
                <w:webHidden/>
              </w:rPr>
              <w:tab/>
            </w:r>
            <w:r>
              <w:rPr>
                <w:noProof/>
                <w:webHidden/>
              </w:rPr>
              <w:fldChar w:fldCharType="begin"/>
            </w:r>
            <w:r>
              <w:rPr>
                <w:noProof/>
                <w:webHidden/>
              </w:rPr>
              <w:instrText xml:space="preserve"> PAGEREF _Toc205193553 \h </w:instrText>
            </w:r>
            <w:r>
              <w:rPr>
                <w:noProof/>
                <w:webHidden/>
              </w:rPr>
            </w:r>
            <w:r>
              <w:rPr>
                <w:noProof/>
                <w:webHidden/>
              </w:rPr>
              <w:fldChar w:fldCharType="separate"/>
            </w:r>
            <w:r>
              <w:rPr>
                <w:noProof/>
                <w:webHidden/>
              </w:rPr>
              <w:t>125</w:t>
            </w:r>
            <w:r>
              <w:rPr>
                <w:noProof/>
                <w:webHidden/>
              </w:rPr>
              <w:fldChar w:fldCharType="end"/>
            </w:r>
          </w:hyperlink>
        </w:p>
        <w:p w14:paraId="62123010" w14:textId="1659D1F3" w:rsidR="004F7F6F" w:rsidRPr="004F7F6F" w:rsidRDefault="004F7F6F" w:rsidP="4D470166">
          <w:pPr>
            <w:pStyle w:val="TOC2"/>
            <w:tabs>
              <w:tab w:val="right" w:leader="dot" w:pos="10500"/>
            </w:tabs>
            <w:rPr>
              <w:rStyle w:val="Hyperlink"/>
              <w:noProof/>
              <w:kern w:val="2"/>
              <w14:ligatures w14:val="standardContextual"/>
            </w:rPr>
          </w:pPr>
          <w:r>
            <w:fldChar w:fldCharType="end"/>
          </w:r>
        </w:p>
      </w:sdtContent>
    </w:sdt>
    <w:p w14:paraId="73B157F2" w14:textId="6ECAC454" w:rsidR="00007D72" w:rsidRPr="004F7F6F" w:rsidRDefault="00007D72" w:rsidP="00B40545">
      <w:pPr>
        <w:rPr>
          <w:rFonts w:ascii="Aptos" w:hAnsi="Aptos"/>
          <w:sz w:val="24"/>
          <w:szCs w:val="24"/>
        </w:rPr>
        <w:sectPr w:rsidR="00007D72" w:rsidRPr="004F7F6F" w:rsidSect="0041162A">
          <w:headerReference w:type="default" r:id="rId11"/>
          <w:footerReference w:type="default" r:id="rId12"/>
          <w:headerReference w:type="first" r:id="rId13"/>
          <w:pgSz w:w="12240" w:h="15840"/>
          <w:pgMar w:top="1360" w:right="990" w:bottom="880" w:left="740" w:header="720" w:footer="720" w:gutter="0"/>
          <w:cols w:space="720"/>
          <w:titlePg/>
          <w:docGrid w:linePitch="299"/>
        </w:sectPr>
      </w:pPr>
    </w:p>
    <w:p w14:paraId="2F096308" w14:textId="581DD0F8" w:rsidR="00286FDD" w:rsidRPr="0024256D" w:rsidRDefault="00286FDD" w:rsidP="4D470166">
      <w:pPr>
        <w:pStyle w:val="Heading1"/>
        <w:widowControl/>
        <w:tabs>
          <w:tab w:val="clear" w:pos="9360"/>
          <w:tab w:val="right" w:pos="10800"/>
        </w:tabs>
        <w:autoSpaceDE/>
        <w:autoSpaceDN/>
        <w:spacing w:before="240" w:after="360"/>
        <w:rPr>
          <w:rFonts w:ascii="Aptos" w:eastAsiaTheme="minorEastAsia" w:hAnsi="Aptos" w:cstheme="minorBidi"/>
          <w:spacing w:val="0"/>
        </w:rPr>
      </w:pPr>
      <w:bookmarkStart w:id="1" w:name="_Toc130980507"/>
      <w:bookmarkStart w:id="2" w:name="_Toc203122899"/>
      <w:bookmarkStart w:id="3" w:name="_Toc205193498"/>
      <w:r w:rsidRPr="4D470166">
        <w:rPr>
          <w:rFonts w:ascii="Aptos" w:eastAsiaTheme="minorEastAsia" w:hAnsi="Aptos" w:cstheme="minorBidi"/>
          <w:spacing w:val="0"/>
        </w:rPr>
        <w:lastRenderedPageBreak/>
        <w:t>S</w:t>
      </w:r>
      <w:r w:rsidR="00A52E06" w:rsidRPr="4D470166">
        <w:rPr>
          <w:rFonts w:ascii="Aptos" w:eastAsiaTheme="minorEastAsia" w:hAnsi="Aptos" w:cstheme="minorBidi"/>
          <w:spacing w:val="0"/>
        </w:rPr>
        <w:t>CHEDULE</w:t>
      </w:r>
      <w:r w:rsidR="00A531AB" w:rsidRPr="4D470166">
        <w:rPr>
          <w:rFonts w:ascii="Aptos" w:eastAsiaTheme="minorEastAsia" w:hAnsi="Aptos" w:cstheme="minorBidi"/>
          <w:spacing w:val="0"/>
        </w:rPr>
        <w:t xml:space="preserve"> A </w:t>
      </w:r>
      <w:r w:rsidRPr="4D470166">
        <w:rPr>
          <w:rFonts w:ascii="Aptos" w:eastAsiaTheme="minorEastAsia" w:hAnsi="Aptos" w:cstheme="minorBidi"/>
          <w:spacing w:val="0"/>
        </w:rPr>
        <w:t xml:space="preserve">- </w:t>
      </w:r>
      <w:bookmarkEnd w:id="1"/>
      <w:r w:rsidR="00A52E06" w:rsidRPr="4D470166">
        <w:rPr>
          <w:rFonts w:ascii="Aptos" w:eastAsiaTheme="minorEastAsia" w:hAnsi="Aptos" w:cstheme="minorBidi"/>
          <w:spacing w:val="0"/>
        </w:rPr>
        <w:t>STATEMENT OF WORK</w:t>
      </w:r>
      <w:bookmarkEnd w:id="2"/>
      <w:bookmarkEnd w:id="3"/>
    </w:p>
    <w:p w14:paraId="4CF2D080" w14:textId="2A2C889F" w:rsidR="00286FDD" w:rsidRPr="00C0468B" w:rsidRDefault="00421C21" w:rsidP="006D576B">
      <w:pPr>
        <w:widowControl/>
        <w:autoSpaceDE/>
        <w:autoSpaceDN/>
        <w:jc w:val="center"/>
        <w:rPr>
          <w:rFonts w:ascii="Aptos" w:eastAsia="Times New Roman" w:hAnsi="Aptos"/>
          <w:b/>
          <w:color w:val="000000"/>
        </w:rPr>
      </w:pPr>
      <w:r w:rsidRPr="00C0468B">
        <w:rPr>
          <w:rFonts w:ascii="Aptos" w:hAnsi="Aptos"/>
          <w:b/>
          <w:bCs/>
        </w:rPr>
        <w:t>Request for Proposal No. 250000002670</w:t>
      </w:r>
    </w:p>
    <w:p w14:paraId="507484A6" w14:textId="3FCE7AC7" w:rsidR="00286FDD" w:rsidRPr="00C0468B" w:rsidRDefault="00286FDD" w:rsidP="00286FDD">
      <w:pPr>
        <w:pStyle w:val="BodyText"/>
        <w:ind w:left="611" w:right="870"/>
        <w:jc w:val="center"/>
        <w:rPr>
          <w:rFonts w:ascii="Aptos" w:hAnsi="Aptos"/>
          <w:b/>
          <w:sz w:val="22"/>
          <w:szCs w:val="22"/>
        </w:rPr>
      </w:pPr>
      <w:r w:rsidRPr="00C0468B">
        <w:rPr>
          <w:rFonts w:ascii="Aptos" w:hAnsi="Aptos"/>
          <w:b/>
          <w:sz w:val="22"/>
          <w:szCs w:val="22"/>
        </w:rPr>
        <w:t>Prepaid Inpatient Health Plan (PIHP)</w:t>
      </w:r>
    </w:p>
    <w:p w14:paraId="638B291F" w14:textId="2F6BBA2A" w:rsidR="001335E0" w:rsidRPr="00C0468B" w:rsidRDefault="00177A31" w:rsidP="001335E0">
      <w:pPr>
        <w:pStyle w:val="BodyText"/>
        <w:spacing w:before="190" w:after="240"/>
        <w:ind w:left="611"/>
        <w:rPr>
          <w:rFonts w:ascii="Aptos" w:hAnsi="Aptos"/>
          <w:sz w:val="22"/>
          <w:szCs w:val="22"/>
        </w:rPr>
      </w:pPr>
      <w:bookmarkStart w:id="4" w:name="_Hlk127428814"/>
      <w:r w:rsidRPr="00C0468B">
        <w:rPr>
          <w:rFonts w:ascii="Aptos" w:hAnsi="Aptos"/>
          <w:sz w:val="22"/>
          <w:szCs w:val="22"/>
        </w:rPr>
        <w:t>The</w:t>
      </w:r>
      <w:r w:rsidRPr="00C0468B">
        <w:rPr>
          <w:rFonts w:ascii="Aptos" w:hAnsi="Aptos"/>
          <w:spacing w:val="-1"/>
          <w:sz w:val="22"/>
          <w:szCs w:val="22"/>
        </w:rPr>
        <w:t xml:space="preserve"> </w:t>
      </w:r>
      <w:r w:rsidRPr="00C0468B">
        <w:rPr>
          <w:rFonts w:ascii="Aptos" w:hAnsi="Aptos"/>
          <w:sz w:val="22"/>
          <w:szCs w:val="22"/>
        </w:rPr>
        <w:t>State</w:t>
      </w:r>
      <w:r w:rsidRPr="00C0468B">
        <w:rPr>
          <w:rFonts w:ascii="Aptos" w:hAnsi="Aptos"/>
          <w:spacing w:val="-1"/>
          <w:sz w:val="22"/>
          <w:szCs w:val="22"/>
        </w:rPr>
        <w:t xml:space="preserve"> </w:t>
      </w:r>
      <w:r w:rsidRPr="00C0468B">
        <w:rPr>
          <w:rFonts w:ascii="Aptos" w:hAnsi="Aptos"/>
          <w:sz w:val="22"/>
          <w:szCs w:val="22"/>
        </w:rPr>
        <w:t>hereby</w:t>
      </w:r>
      <w:r w:rsidRPr="00C0468B">
        <w:rPr>
          <w:rFonts w:ascii="Aptos" w:hAnsi="Aptos"/>
          <w:spacing w:val="-1"/>
          <w:sz w:val="22"/>
          <w:szCs w:val="22"/>
        </w:rPr>
        <w:t xml:space="preserve"> </w:t>
      </w:r>
      <w:proofErr w:type="gramStart"/>
      <w:r w:rsidRPr="00C0468B">
        <w:rPr>
          <w:rFonts w:ascii="Aptos" w:hAnsi="Aptos"/>
          <w:sz w:val="22"/>
          <w:szCs w:val="22"/>
        </w:rPr>
        <w:t>enters</w:t>
      </w:r>
      <w:r w:rsidRPr="00C0468B">
        <w:rPr>
          <w:rFonts w:ascii="Aptos" w:hAnsi="Aptos"/>
          <w:spacing w:val="-5"/>
          <w:sz w:val="22"/>
          <w:szCs w:val="22"/>
        </w:rPr>
        <w:t xml:space="preserve"> </w:t>
      </w:r>
      <w:r w:rsidRPr="00C0468B">
        <w:rPr>
          <w:rFonts w:ascii="Aptos" w:hAnsi="Aptos"/>
          <w:sz w:val="22"/>
          <w:szCs w:val="22"/>
        </w:rPr>
        <w:t>into</w:t>
      </w:r>
      <w:proofErr w:type="gramEnd"/>
      <w:r w:rsidRPr="00C0468B">
        <w:rPr>
          <w:rFonts w:ascii="Aptos" w:hAnsi="Aptos"/>
          <w:sz w:val="22"/>
          <w:szCs w:val="22"/>
        </w:rPr>
        <w:t xml:space="preserve"> a</w:t>
      </w:r>
      <w:r w:rsidRPr="00C0468B">
        <w:rPr>
          <w:rFonts w:ascii="Aptos" w:hAnsi="Aptos"/>
          <w:spacing w:val="-5"/>
          <w:sz w:val="22"/>
          <w:szCs w:val="22"/>
        </w:rPr>
        <w:t xml:space="preserve"> </w:t>
      </w:r>
      <w:r w:rsidRPr="00C0468B">
        <w:rPr>
          <w:rFonts w:ascii="Aptos" w:hAnsi="Aptos"/>
          <w:sz w:val="22"/>
          <w:szCs w:val="22"/>
        </w:rPr>
        <w:t>Contract</w:t>
      </w:r>
      <w:r w:rsidRPr="00C0468B">
        <w:rPr>
          <w:rFonts w:ascii="Aptos" w:hAnsi="Aptos"/>
          <w:spacing w:val="-1"/>
          <w:sz w:val="22"/>
          <w:szCs w:val="22"/>
        </w:rPr>
        <w:t xml:space="preserve"> </w:t>
      </w:r>
      <w:r w:rsidRPr="00C0468B">
        <w:rPr>
          <w:rFonts w:ascii="Aptos" w:hAnsi="Aptos"/>
          <w:sz w:val="22"/>
          <w:szCs w:val="22"/>
        </w:rPr>
        <w:t>with</w:t>
      </w:r>
      <w:r w:rsidRPr="00C0468B">
        <w:rPr>
          <w:rFonts w:ascii="Aptos" w:hAnsi="Aptos"/>
          <w:spacing w:val="-4"/>
          <w:sz w:val="22"/>
          <w:szCs w:val="22"/>
        </w:rPr>
        <w:t xml:space="preserve"> </w:t>
      </w:r>
      <w:r w:rsidRPr="00C0468B">
        <w:rPr>
          <w:rFonts w:ascii="Aptos" w:hAnsi="Aptos"/>
          <w:sz w:val="22"/>
          <w:szCs w:val="22"/>
        </w:rPr>
        <w:t>the</w:t>
      </w:r>
      <w:r w:rsidRPr="00C0468B">
        <w:rPr>
          <w:rFonts w:ascii="Aptos" w:hAnsi="Aptos"/>
          <w:spacing w:val="-4"/>
          <w:sz w:val="22"/>
          <w:szCs w:val="22"/>
        </w:rPr>
        <w:t xml:space="preserve"> </w:t>
      </w:r>
      <w:r w:rsidRPr="00C0468B">
        <w:rPr>
          <w:rFonts w:ascii="Aptos" w:hAnsi="Aptos"/>
          <w:sz w:val="22"/>
          <w:szCs w:val="22"/>
        </w:rPr>
        <w:t>specialty</w:t>
      </w:r>
      <w:r w:rsidRPr="00C0468B">
        <w:rPr>
          <w:rFonts w:ascii="Aptos" w:hAnsi="Aptos"/>
          <w:spacing w:val="-2"/>
          <w:sz w:val="22"/>
          <w:szCs w:val="22"/>
        </w:rPr>
        <w:t xml:space="preserve"> </w:t>
      </w:r>
      <w:r w:rsidRPr="00C0468B">
        <w:rPr>
          <w:rFonts w:ascii="Aptos" w:hAnsi="Aptos"/>
          <w:sz w:val="22"/>
          <w:szCs w:val="22"/>
        </w:rPr>
        <w:t>Prepaid</w:t>
      </w:r>
      <w:r w:rsidRPr="00C0468B">
        <w:rPr>
          <w:rFonts w:ascii="Aptos" w:hAnsi="Aptos"/>
          <w:spacing w:val="-4"/>
          <w:sz w:val="22"/>
          <w:szCs w:val="22"/>
        </w:rPr>
        <w:t xml:space="preserve"> </w:t>
      </w:r>
      <w:r w:rsidRPr="00C0468B">
        <w:rPr>
          <w:rFonts w:ascii="Aptos" w:hAnsi="Aptos"/>
          <w:sz w:val="22"/>
          <w:szCs w:val="22"/>
        </w:rPr>
        <w:t>Inpatient</w:t>
      </w:r>
      <w:r w:rsidRPr="00C0468B">
        <w:rPr>
          <w:rFonts w:ascii="Aptos" w:hAnsi="Aptos"/>
          <w:spacing w:val="-1"/>
          <w:sz w:val="22"/>
          <w:szCs w:val="22"/>
        </w:rPr>
        <w:t xml:space="preserve"> </w:t>
      </w:r>
      <w:r w:rsidRPr="00C0468B">
        <w:rPr>
          <w:rFonts w:ascii="Aptos" w:hAnsi="Aptos"/>
          <w:sz w:val="22"/>
          <w:szCs w:val="22"/>
        </w:rPr>
        <w:t>Health</w:t>
      </w:r>
      <w:r w:rsidRPr="00C0468B">
        <w:rPr>
          <w:rFonts w:ascii="Aptos" w:hAnsi="Aptos"/>
          <w:spacing w:val="-1"/>
          <w:sz w:val="22"/>
          <w:szCs w:val="22"/>
        </w:rPr>
        <w:t xml:space="preserve"> </w:t>
      </w:r>
      <w:r w:rsidRPr="00C0468B">
        <w:rPr>
          <w:rFonts w:ascii="Aptos" w:hAnsi="Aptos"/>
          <w:sz w:val="22"/>
          <w:szCs w:val="22"/>
        </w:rPr>
        <w:t>Plan (PIHP)</w:t>
      </w:r>
      <w:r w:rsidRPr="00C0468B">
        <w:rPr>
          <w:rFonts w:ascii="Aptos" w:hAnsi="Aptos"/>
          <w:spacing w:val="-2"/>
          <w:sz w:val="22"/>
          <w:szCs w:val="22"/>
        </w:rPr>
        <w:t xml:space="preserve"> </w:t>
      </w:r>
      <w:r w:rsidRPr="00C0468B">
        <w:rPr>
          <w:rFonts w:ascii="Aptos" w:hAnsi="Aptos"/>
          <w:sz w:val="22"/>
          <w:szCs w:val="22"/>
        </w:rPr>
        <w:t>Contractor</w:t>
      </w:r>
      <w:r w:rsidRPr="00C0468B">
        <w:rPr>
          <w:rFonts w:ascii="Aptos" w:hAnsi="Aptos"/>
          <w:spacing w:val="-3"/>
          <w:sz w:val="22"/>
          <w:szCs w:val="22"/>
        </w:rPr>
        <w:t xml:space="preserve"> </w:t>
      </w:r>
      <w:r w:rsidRPr="00C0468B">
        <w:rPr>
          <w:rFonts w:ascii="Aptos" w:hAnsi="Aptos"/>
          <w:sz w:val="22"/>
          <w:szCs w:val="22"/>
        </w:rPr>
        <w:t>identified</w:t>
      </w:r>
      <w:r w:rsidRPr="00C0468B">
        <w:rPr>
          <w:rFonts w:ascii="Aptos" w:hAnsi="Aptos"/>
          <w:spacing w:val="-1"/>
          <w:sz w:val="22"/>
          <w:szCs w:val="22"/>
        </w:rPr>
        <w:t xml:space="preserve"> </w:t>
      </w:r>
      <w:r w:rsidRPr="00C0468B">
        <w:rPr>
          <w:rFonts w:ascii="Aptos" w:hAnsi="Aptos"/>
          <w:sz w:val="22"/>
          <w:szCs w:val="22"/>
        </w:rPr>
        <w:t>on</w:t>
      </w:r>
      <w:r w:rsidRPr="00C0468B">
        <w:rPr>
          <w:rFonts w:ascii="Aptos" w:hAnsi="Aptos"/>
          <w:spacing w:val="-5"/>
          <w:sz w:val="22"/>
          <w:szCs w:val="22"/>
        </w:rPr>
        <w:t xml:space="preserve"> </w:t>
      </w:r>
      <w:r w:rsidR="003C1590" w:rsidRPr="00C0468B">
        <w:rPr>
          <w:rFonts w:ascii="Aptos" w:hAnsi="Aptos"/>
          <w:spacing w:val="-4"/>
          <w:sz w:val="22"/>
          <w:szCs w:val="22"/>
        </w:rPr>
        <w:t xml:space="preserve">the signature </w:t>
      </w:r>
      <w:r w:rsidRPr="00C0468B">
        <w:rPr>
          <w:rFonts w:ascii="Aptos" w:hAnsi="Aptos"/>
          <w:sz w:val="22"/>
          <w:szCs w:val="22"/>
        </w:rPr>
        <w:t>page</w:t>
      </w:r>
      <w:r w:rsidRPr="00C0468B">
        <w:rPr>
          <w:rFonts w:ascii="Aptos" w:hAnsi="Aptos"/>
          <w:spacing w:val="-1"/>
          <w:sz w:val="22"/>
          <w:szCs w:val="22"/>
        </w:rPr>
        <w:t xml:space="preserve"> </w:t>
      </w:r>
      <w:r w:rsidRPr="00C0468B">
        <w:rPr>
          <w:rFonts w:ascii="Aptos" w:hAnsi="Aptos"/>
          <w:sz w:val="22"/>
          <w:szCs w:val="22"/>
        </w:rPr>
        <w:t>of</w:t>
      </w:r>
      <w:r w:rsidRPr="00C0468B">
        <w:rPr>
          <w:rFonts w:ascii="Aptos" w:hAnsi="Aptos"/>
          <w:spacing w:val="-4"/>
          <w:sz w:val="22"/>
          <w:szCs w:val="22"/>
        </w:rPr>
        <w:t xml:space="preserve"> </w:t>
      </w:r>
      <w:r w:rsidRPr="00C0468B">
        <w:rPr>
          <w:rFonts w:ascii="Aptos" w:hAnsi="Aptos"/>
          <w:sz w:val="22"/>
          <w:szCs w:val="22"/>
        </w:rPr>
        <w:t>this</w:t>
      </w:r>
      <w:r w:rsidRPr="00C0468B">
        <w:rPr>
          <w:rFonts w:ascii="Aptos" w:hAnsi="Aptos"/>
          <w:spacing w:val="1"/>
          <w:sz w:val="22"/>
          <w:szCs w:val="22"/>
        </w:rPr>
        <w:t xml:space="preserve"> </w:t>
      </w:r>
      <w:r w:rsidRPr="00C0468B">
        <w:rPr>
          <w:rFonts w:ascii="Aptos" w:hAnsi="Aptos"/>
          <w:sz w:val="22"/>
          <w:szCs w:val="22"/>
        </w:rPr>
        <w:t>Contract.</w:t>
      </w:r>
    </w:p>
    <w:p w14:paraId="1CC2CB13" w14:textId="03FA29DD" w:rsidR="00177A31" w:rsidRPr="001335E0" w:rsidRDefault="001335E0" w:rsidP="001335E0">
      <w:pPr>
        <w:widowControl/>
        <w:autoSpaceDE/>
        <w:autoSpaceDN/>
        <w:spacing w:after="120" w:line="259" w:lineRule="auto"/>
        <w:ind w:left="540"/>
        <w:rPr>
          <w:rFonts w:ascii="Aptos" w:eastAsiaTheme="minorHAnsi" w:hAnsi="Aptos"/>
          <w:b/>
        </w:rPr>
      </w:pPr>
      <w:r w:rsidRPr="001335E0">
        <w:rPr>
          <w:rFonts w:ascii="Aptos" w:eastAsiaTheme="minorHAnsi" w:hAnsi="Aptos"/>
          <w:b/>
          <w:shd w:val="clear" w:color="auto" w:fill="FFFFCC"/>
        </w:rPr>
        <w:t>IMPORTANT NOTE TO CONTRACTORS/BIDDERS</w:t>
      </w:r>
      <w:r w:rsidRPr="001335E0">
        <w:rPr>
          <w:rFonts w:ascii="Aptos" w:eastAsiaTheme="minorHAnsi" w:hAnsi="Aptos"/>
          <w:b/>
        </w:rPr>
        <w:t xml:space="preserve">: In addition to responses to the </w:t>
      </w:r>
      <w:r w:rsidR="001D086B">
        <w:rPr>
          <w:rFonts w:ascii="Aptos" w:eastAsiaTheme="minorHAnsi" w:hAnsi="Aptos"/>
          <w:b/>
        </w:rPr>
        <w:t xml:space="preserve">Schedule J </w:t>
      </w:r>
      <w:r w:rsidRPr="001335E0">
        <w:rPr>
          <w:rFonts w:ascii="Aptos" w:eastAsiaTheme="minorHAnsi" w:hAnsi="Aptos"/>
          <w:b/>
        </w:rPr>
        <w:t xml:space="preserve">Narrative </w:t>
      </w:r>
      <w:r w:rsidR="007433C5">
        <w:rPr>
          <w:rFonts w:ascii="Aptos" w:eastAsiaTheme="minorHAnsi" w:hAnsi="Aptos"/>
          <w:b/>
        </w:rPr>
        <w:t>Submission</w:t>
      </w:r>
      <w:r w:rsidR="004078E0">
        <w:rPr>
          <w:rFonts w:ascii="Aptos" w:eastAsiaTheme="minorHAnsi" w:hAnsi="Aptos"/>
          <w:b/>
        </w:rPr>
        <w:t xml:space="preserve"> </w:t>
      </w:r>
      <w:r w:rsidRPr="001335E0">
        <w:rPr>
          <w:rFonts w:ascii="Aptos" w:eastAsiaTheme="minorHAnsi" w:hAnsi="Aptos"/>
          <w:b/>
        </w:rPr>
        <w:t>Questions document, there are specific requirements for which acceptance must be simply acknowledged through a checkbox(es), and others that require further explanation. Click the appropriate checkbox and complete the entries as appropriate.</w:t>
      </w:r>
    </w:p>
    <w:p w14:paraId="5BD8D5D6" w14:textId="77777777" w:rsidR="00CA7073" w:rsidRPr="00C0468B" w:rsidRDefault="00177A31" w:rsidP="4D470166">
      <w:pPr>
        <w:pStyle w:val="Heading2"/>
        <w:rPr>
          <w:rFonts w:ascii="Aptos" w:hAnsi="Aptos"/>
        </w:rPr>
      </w:pPr>
      <w:bookmarkStart w:id="5" w:name="_Toc130980508"/>
      <w:bookmarkStart w:id="6" w:name="_Toc203122900"/>
      <w:bookmarkStart w:id="7" w:name="_Toc205193499"/>
      <w:r w:rsidRPr="4D470166">
        <w:rPr>
          <w:rFonts w:ascii="Aptos" w:hAnsi="Aptos"/>
        </w:rPr>
        <w:t>BACKGROUN</w:t>
      </w:r>
      <w:r w:rsidR="00CA7073" w:rsidRPr="4D470166">
        <w:rPr>
          <w:rFonts w:ascii="Aptos" w:hAnsi="Aptos"/>
        </w:rPr>
        <w:t>D</w:t>
      </w:r>
      <w:bookmarkEnd w:id="5"/>
      <w:bookmarkEnd w:id="6"/>
      <w:bookmarkEnd w:id="7"/>
    </w:p>
    <w:p w14:paraId="47FA557F" w14:textId="37047779" w:rsidR="00012C72" w:rsidRDefault="00CA7073" w:rsidP="00012C72">
      <w:pPr>
        <w:ind w:left="630" w:right="520"/>
        <w:rPr>
          <w:rFonts w:ascii="Aptos" w:hAnsi="Aptos"/>
        </w:rPr>
      </w:pPr>
      <w:r w:rsidRPr="00F542EB">
        <w:rPr>
          <w:rFonts w:ascii="Aptos" w:hAnsi="Aptos"/>
        </w:rPr>
        <w:t>Under approval granted by the Centers for Medicare and Medicaid Services (CMS),</w:t>
      </w:r>
      <w:r w:rsidR="00FE22F9" w:rsidRPr="00F542EB">
        <w:rPr>
          <w:rFonts w:ascii="Aptos" w:hAnsi="Aptos"/>
        </w:rPr>
        <w:t xml:space="preserve"> </w:t>
      </w:r>
      <w:r w:rsidRPr="00F542EB">
        <w:rPr>
          <w:rFonts w:ascii="Aptos" w:hAnsi="Aptos"/>
        </w:rPr>
        <w:t>the Michigan</w:t>
      </w:r>
      <w:r w:rsidR="00FE22F9" w:rsidRPr="00F542EB">
        <w:rPr>
          <w:rFonts w:ascii="Aptos" w:hAnsi="Aptos"/>
        </w:rPr>
        <w:t xml:space="preserve"> </w:t>
      </w:r>
      <w:r w:rsidRPr="00F542EB">
        <w:rPr>
          <w:rFonts w:ascii="Aptos" w:hAnsi="Aptos"/>
        </w:rPr>
        <w:t xml:space="preserve">Department of Health and Human Services (MDHHS) operates a 1115 Behavioral Health Demonstration. </w:t>
      </w:r>
      <w:r w:rsidR="43AE4EAE" w:rsidRPr="00F542EB">
        <w:rPr>
          <w:rFonts w:ascii="Aptos" w:hAnsi="Aptos"/>
        </w:rPr>
        <w:t xml:space="preserve">Through this </w:t>
      </w:r>
      <w:r w:rsidR="00012C72" w:rsidRPr="00F542EB">
        <w:rPr>
          <w:rFonts w:ascii="Aptos" w:hAnsi="Aptos"/>
        </w:rPr>
        <w:t>authority,</w:t>
      </w:r>
      <w:r w:rsidRPr="00F542EB">
        <w:rPr>
          <w:rFonts w:ascii="Aptos" w:hAnsi="Aptos"/>
        </w:rPr>
        <w:t xml:space="preserve"> </w:t>
      </w:r>
      <w:r w:rsidR="1E2553D8" w:rsidRPr="00F542EB">
        <w:rPr>
          <w:rFonts w:ascii="Aptos" w:hAnsi="Aptos"/>
        </w:rPr>
        <w:t xml:space="preserve">the Medicaid Managed Care system delivers </w:t>
      </w:r>
      <w:r w:rsidRPr="00F542EB">
        <w:rPr>
          <w:rFonts w:ascii="Aptos" w:hAnsi="Aptos"/>
        </w:rPr>
        <w:t xml:space="preserve">selected Medicaid </w:t>
      </w:r>
      <w:r w:rsidRPr="00F542EB" w:rsidDel="00EC2333">
        <w:rPr>
          <w:rFonts w:ascii="Aptos" w:hAnsi="Aptos"/>
        </w:rPr>
        <w:t xml:space="preserve">State </w:t>
      </w:r>
      <w:proofErr w:type="gramStart"/>
      <w:r w:rsidRPr="00F542EB" w:rsidDel="00EC2333">
        <w:rPr>
          <w:rFonts w:ascii="Aptos" w:hAnsi="Aptos"/>
        </w:rPr>
        <w:t>plan</w:t>
      </w:r>
      <w:proofErr w:type="gramEnd"/>
      <w:r w:rsidRPr="00F542EB" w:rsidDel="00EC2333">
        <w:rPr>
          <w:rFonts w:ascii="Aptos" w:hAnsi="Aptos"/>
        </w:rPr>
        <w:t xml:space="preserve"> </w:t>
      </w:r>
      <w:r w:rsidRPr="00F542EB">
        <w:rPr>
          <w:rFonts w:ascii="Aptos" w:hAnsi="Aptos"/>
        </w:rPr>
        <w:t>specialty services related</w:t>
      </w:r>
      <w:r w:rsidR="00FE22F9" w:rsidRPr="00F542EB">
        <w:rPr>
          <w:rFonts w:ascii="Aptos" w:hAnsi="Aptos"/>
        </w:rPr>
        <w:t xml:space="preserve"> </w:t>
      </w:r>
      <w:r w:rsidRPr="00F542EB">
        <w:rPr>
          <w:rFonts w:ascii="Aptos" w:hAnsi="Aptos"/>
        </w:rPr>
        <w:t xml:space="preserve">to mental health and developmental disability services, as well as certain covered </w:t>
      </w:r>
      <w:proofErr w:type="gramStart"/>
      <w:r w:rsidR="00B34BB6">
        <w:rPr>
          <w:rFonts w:ascii="Aptos" w:hAnsi="Aptos"/>
        </w:rPr>
        <w:t>S</w:t>
      </w:r>
      <w:r w:rsidRPr="00F542EB">
        <w:rPr>
          <w:rFonts w:ascii="Aptos" w:hAnsi="Aptos"/>
        </w:rPr>
        <w:t xml:space="preserve">ubstance </w:t>
      </w:r>
      <w:r w:rsidR="00B34BB6">
        <w:rPr>
          <w:rFonts w:ascii="Aptos" w:hAnsi="Aptos"/>
        </w:rPr>
        <w:t>U</w:t>
      </w:r>
      <w:r w:rsidR="0026473B" w:rsidRPr="00F542EB">
        <w:rPr>
          <w:rFonts w:ascii="Aptos" w:hAnsi="Aptos"/>
        </w:rPr>
        <w:t xml:space="preserve">se </w:t>
      </w:r>
      <w:r w:rsidR="00B34BB6">
        <w:rPr>
          <w:rFonts w:ascii="Aptos" w:hAnsi="Aptos"/>
        </w:rPr>
        <w:t>D</w:t>
      </w:r>
      <w:r w:rsidR="0026473B" w:rsidRPr="00F542EB">
        <w:rPr>
          <w:rFonts w:ascii="Aptos" w:hAnsi="Aptos"/>
        </w:rPr>
        <w:t>isorder</w:t>
      </w:r>
      <w:proofErr w:type="gramEnd"/>
      <w:r w:rsidRPr="00F542EB">
        <w:rPr>
          <w:rFonts w:ascii="Aptos" w:hAnsi="Aptos"/>
        </w:rPr>
        <w:t xml:space="preserve"> </w:t>
      </w:r>
      <w:r w:rsidR="00B34BB6">
        <w:rPr>
          <w:rFonts w:ascii="Aptos" w:hAnsi="Aptos"/>
        </w:rPr>
        <w:t xml:space="preserve">(SUD) </w:t>
      </w:r>
      <w:r w:rsidRPr="00F542EB">
        <w:rPr>
          <w:rFonts w:ascii="Aptos" w:hAnsi="Aptos"/>
        </w:rPr>
        <w:t>services</w:t>
      </w:r>
      <w:r w:rsidR="07642E29" w:rsidRPr="00F542EB">
        <w:rPr>
          <w:rFonts w:ascii="Aptos" w:hAnsi="Aptos"/>
        </w:rPr>
        <w:t>. These services</w:t>
      </w:r>
      <w:r w:rsidRPr="00F542EB" w:rsidDel="00EC2333">
        <w:rPr>
          <w:rFonts w:ascii="Aptos" w:hAnsi="Aptos"/>
        </w:rPr>
        <w:t xml:space="preserve"> have been “carved out” (removed) from Medicaid primary physical health care plans and arrangements</w:t>
      </w:r>
      <w:r w:rsidRPr="00F542EB">
        <w:rPr>
          <w:rFonts w:ascii="Aptos" w:hAnsi="Aptos"/>
        </w:rPr>
        <w:t>.</w:t>
      </w:r>
    </w:p>
    <w:p w14:paraId="6C82DCD8" w14:textId="77777777" w:rsidR="00012C72" w:rsidRDefault="00012C72" w:rsidP="00012C72">
      <w:pPr>
        <w:ind w:left="630" w:right="520"/>
        <w:rPr>
          <w:rFonts w:ascii="Aptos" w:hAnsi="Aptos"/>
        </w:rPr>
      </w:pPr>
    </w:p>
    <w:p w14:paraId="41DEC21D" w14:textId="49879BB5" w:rsidR="00012C72" w:rsidRDefault="56285E53" w:rsidP="00012C72">
      <w:pPr>
        <w:ind w:left="630" w:right="520"/>
        <w:rPr>
          <w:rFonts w:ascii="Aptos" w:hAnsi="Aptos"/>
        </w:rPr>
      </w:pPr>
      <w:r w:rsidRPr="00F542EB">
        <w:rPr>
          <w:rFonts w:ascii="Aptos" w:hAnsi="Aptos"/>
        </w:rPr>
        <w:t>CMS has also approved a 1115 Demonstration titled the Healthy Michigan Plan (HMP) which provides health care</w:t>
      </w:r>
      <w:r w:rsidRPr="00F542EB">
        <w:rPr>
          <w:rFonts w:ascii="Aptos" w:hAnsi="Aptos"/>
          <w:spacing w:val="1"/>
        </w:rPr>
        <w:t xml:space="preserve"> </w:t>
      </w:r>
      <w:r w:rsidRPr="00F542EB">
        <w:rPr>
          <w:rFonts w:ascii="Aptos" w:hAnsi="Aptos"/>
        </w:rPr>
        <w:t>coverage for adults who become eligible for Medicaid under</w:t>
      </w:r>
      <w:r w:rsidR="00295B7C" w:rsidRPr="00F542EB">
        <w:rPr>
          <w:rFonts w:ascii="Aptos" w:hAnsi="Aptos"/>
        </w:rPr>
        <w:t xml:space="preserve"> Section</w:t>
      </w:r>
      <w:r w:rsidRPr="00F542EB">
        <w:rPr>
          <w:rFonts w:ascii="Aptos" w:hAnsi="Aptos"/>
        </w:rPr>
        <w:t xml:space="preserve"> 1902(2)(10)(A)(i)(VIII) of the Social Security Act. In</w:t>
      </w:r>
      <w:r w:rsidRPr="00F542EB">
        <w:rPr>
          <w:rFonts w:ascii="Aptos" w:hAnsi="Aptos"/>
          <w:spacing w:val="1"/>
        </w:rPr>
        <w:t xml:space="preserve"> </w:t>
      </w:r>
      <w:r w:rsidRPr="00F542EB">
        <w:rPr>
          <w:rFonts w:ascii="Aptos" w:hAnsi="Aptos"/>
        </w:rPr>
        <w:t>Michigan, the 1115 Behavioral Health Demonstration and the Healthy Michigan Plan are managed on a shared risk</w:t>
      </w:r>
      <w:r w:rsidRPr="00F542EB">
        <w:rPr>
          <w:rFonts w:ascii="Aptos" w:hAnsi="Aptos"/>
          <w:spacing w:val="1"/>
        </w:rPr>
        <w:t xml:space="preserve"> </w:t>
      </w:r>
      <w:r w:rsidRPr="00F542EB">
        <w:rPr>
          <w:rFonts w:ascii="Aptos" w:hAnsi="Aptos"/>
        </w:rPr>
        <w:t>basis</w:t>
      </w:r>
      <w:r w:rsidRPr="00F542EB">
        <w:rPr>
          <w:rFonts w:ascii="Aptos" w:hAnsi="Aptos"/>
          <w:spacing w:val="-1"/>
        </w:rPr>
        <w:t xml:space="preserve"> </w:t>
      </w:r>
      <w:r w:rsidRPr="00F542EB">
        <w:rPr>
          <w:rFonts w:ascii="Aptos" w:hAnsi="Aptos"/>
        </w:rPr>
        <w:t>by</w:t>
      </w:r>
      <w:r w:rsidRPr="00F542EB">
        <w:rPr>
          <w:rFonts w:ascii="Aptos" w:hAnsi="Aptos"/>
          <w:spacing w:val="-4"/>
        </w:rPr>
        <w:t xml:space="preserve"> </w:t>
      </w:r>
      <w:r w:rsidRPr="00F542EB">
        <w:rPr>
          <w:rFonts w:ascii="Aptos" w:hAnsi="Aptos"/>
        </w:rPr>
        <w:t>specialty</w:t>
      </w:r>
      <w:r w:rsidRPr="00F542EB">
        <w:rPr>
          <w:rFonts w:ascii="Aptos" w:hAnsi="Aptos"/>
          <w:spacing w:val="-1"/>
        </w:rPr>
        <w:t xml:space="preserve"> </w:t>
      </w:r>
      <w:r w:rsidRPr="00F542EB">
        <w:rPr>
          <w:rFonts w:ascii="Aptos" w:hAnsi="Aptos"/>
        </w:rPr>
        <w:t>PIHP</w:t>
      </w:r>
      <w:r w:rsidRPr="00F542EB">
        <w:rPr>
          <w:rFonts w:ascii="Aptos" w:hAnsi="Aptos"/>
          <w:spacing w:val="-4"/>
        </w:rPr>
        <w:t xml:space="preserve"> </w:t>
      </w:r>
      <w:r w:rsidRPr="00F542EB">
        <w:rPr>
          <w:rFonts w:ascii="Aptos" w:hAnsi="Aptos"/>
        </w:rPr>
        <w:t>contractors,</w:t>
      </w:r>
      <w:r w:rsidRPr="00F542EB">
        <w:rPr>
          <w:rFonts w:ascii="Aptos" w:hAnsi="Aptos"/>
          <w:spacing w:val="-3"/>
        </w:rPr>
        <w:t xml:space="preserve"> </w:t>
      </w:r>
      <w:r w:rsidRPr="00F542EB">
        <w:rPr>
          <w:rFonts w:ascii="Aptos" w:hAnsi="Aptos"/>
        </w:rPr>
        <w:t>selected</w:t>
      </w:r>
      <w:r w:rsidRPr="00F542EB">
        <w:rPr>
          <w:rFonts w:ascii="Aptos" w:hAnsi="Aptos"/>
          <w:spacing w:val="-4"/>
        </w:rPr>
        <w:t xml:space="preserve"> </w:t>
      </w:r>
      <w:r w:rsidRPr="00F542EB">
        <w:rPr>
          <w:rFonts w:ascii="Aptos" w:hAnsi="Aptos"/>
        </w:rPr>
        <w:t>through</w:t>
      </w:r>
      <w:r w:rsidRPr="00F542EB">
        <w:rPr>
          <w:rFonts w:ascii="Aptos" w:hAnsi="Aptos"/>
          <w:spacing w:val="-2"/>
        </w:rPr>
        <w:t xml:space="preserve"> </w:t>
      </w:r>
      <w:r w:rsidR="377D92B6" w:rsidRPr="00F542EB">
        <w:rPr>
          <w:rFonts w:ascii="Aptos" w:hAnsi="Aptos"/>
        </w:rPr>
        <w:t xml:space="preserve">a competitive procurement process, the details of which can be found on the Specialty Behavioral Health Services website: </w:t>
      </w:r>
      <w:hyperlink r:id="rId14" w:history="1">
        <w:r w:rsidR="00012C72" w:rsidRPr="00956DDA">
          <w:rPr>
            <w:rStyle w:val="Hyperlink"/>
          </w:rPr>
          <w:t>https://www.michigan.gov/mdhhs/keep-mi-healthy/mentalhealth/specialty-behavioral-health-services</w:t>
        </w:r>
      </w:hyperlink>
      <w:r w:rsidR="377D92B6" w:rsidRPr="00F542EB">
        <w:rPr>
          <w:rFonts w:ascii="Aptos" w:hAnsi="Aptos"/>
        </w:rPr>
        <w:t xml:space="preserve">. </w:t>
      </w:r>
    </w:p>
    <w:p w14:paraId="4E245578" w14:textId="695A2232" w:rsidR="1F2956B1" w:rsidRPr="00012C72" w:rsidRDefault="55A50373" w:rsidP="00012C72">
      <w:pPr>
        <w:ind w:left="630" w:right="520"/>
        <w:rPr>
          <w:rStyle w:val="Hyperlink"/>
          <w:color w:val="auto"/>
          <w:u w:val="none"/>
        </w:rPr>
      </w:pPr>
      <w:r w:rsidRPr="00F542EB">
        <w:rPr>
          <w:rFonts w:ascii="Aptos" w:hAnsi="Aptos"/>
        </w:rPr>
        <w:t xml:space="preserve"> </w:t>
      </w:r>
    </w:p>
    <w:p w14:paraId="598D9B84" w14:textId="4851A08E" w:rsidR="4A532B73" w:rsidRPr="00C0468B" w:rsidRDefault="4A532B73">
      <w:pPr>
        <w:ind w:left="611" w:right="520"/>
        <w:rPr>
          <w:rFonts w:ascii="Aptos" w:hAnsi="Aptos"/>
        </w:rPr>
      </w:pPr>
      <w:r w:rsidRPr="00C0468B">
        <w:rPr>
          <w:rFonts w:ascii="Aptos" w:hAnsi="Aptos"/>
        </w:rPr>
        <w:t>The 2025 public survey issued as part of the competitive procurement process led to the development of four strategic pillars for PIHPs:</w:t>
      </w:r>
    </w:p>
    <w:p w14:paraId="044E7427" w14:textId="480D6267" w:rsidR="4A532B73" w:rsidRPr="00C0468B" w:rsidRDefault="4A532B73">
      <w:pPr>
        <w:ind w:left="611" w:right="520"/>
        <w:rPr>
          <w:rFonts w:ascii="Aptos" w:hAnsi="Aptos"/>
        </w:rPr>
      </w:pPr>
      <w:r w:rsidRPr="00C0468B">
        <w:rPr>
          <w:rFonts w:ascii="Aptos" w:hAnsi="Aptos"/>
        </w:rPr>
        <w:t xml:space="preserve"> </w:t>
      </w:r>
    </w:p>
    <w:p w14:paraId="248C238B" w14:textId="333A83E6" w:rsidR="4A532B73" w:rsidRPr="00C0468B" w:rsidRDefault="4A532B73" w:rsidP="000F7005">
      <w:pPr>
        <w:pStyle w:val="ListParagraph"/>
        <w:numPr>
          <w:ilvl w:val="3"/>
          <w:numId w:val="15"/>
        </w:numPr>
        <w:ind w:left="1440" w:right="520"/>
        <w:rPr>
          <w:rFonts w:ascii="Aptos" w:hAnsi="Aptos"/>
        </w:rPr>
      </w:pPr>
      <w:r w:rsidRPr="00C0468B">
        <w:rPr>
          <w:rFonts w:ascii="Aptos" w:hAnsi="Aptos"/>
        </w:rPr>
        <w:t>Provide high quality, timely services:</w:t>
      </w:r>
    </w:p>
    <w:p w14:paraId="2CD60339" w14:textId="1DFB1A9C" w:rsidR="4A532B73" w:rsidRPr="00C0468B" w:rsidRDefault="4A532B73" w:rsidP="000F7005">
      <w:pPr>
        <w:pStyle w:val="ListParagraph"/>
        <w:numPr>
          <w:ilvl w:val="0"/>
          <w:numId w:val="16"/>
        </w:numPr>
        <w:ind w:right="520"/>
        <w:rPr>
          <w:rFonts w:ascii="Aptos" w:hAnsi="Aptos"/>
        </w:rPr>
      </w:pPr>
      <w:r w:rsidRPr="00C0468B">
        <w:rPr>
          <w:rFonts w:ascii="Aptos" w:hAnsi="Aptos"/>
        </w:rPr>
        <w:t>Ensure timely access to services through network adequacy and provider availability.</w:t>
      </w:r>
    </w:p>
    <w:p w14:paraId="4F5E5DD9" w14:textId="5BDED977" w:rsidR="4A532B73" w:rsidRPr="00C0468B" w:rsidRDefault="4A532B73" w:rsidP="000F7005">
      <w:pPr>
        <w:pStyle w:val="ListParagraph"/>
        <w:numPr>
          <w:ilvl w:val="0"/>
          <w:numId w:val="16"/>
        </w:numPr>
        <w:ind w:right="520"/>
        <w:rPr>
          <w:rFonts w:ascii="Aptos" w:hAnsi="Aptos"/>
        </w:rPr>
      </w:pPr>
      <w:r w:rsidRPr="00C0468B">
        <w:rPr>
          <w:rFonts w:ascii="Aptos" w:hAnsi="Aptos"/>
        </w:rPr>
        <w:t>Deliver high-quality services that address the full continuum of care.</w:t>
      </w:r>
    </w:p>
    <w:p w14:paraId="724E3D35" w14:textId="7F13A0AD" w:rsidR="4A532B73" w:rsidRPr="00C0468B" w:rsidRDefault="4A532B73" w:rsidP="000F7005">
      <w:pPr>
        <w:pStyle w:val="ListParagraph"/>
        <w:numPr>
          <w:ilvl w:val="0"/>
          <w:numId w:val="15"/>
        </w:numPr>
        <w:spacing w:before="11"/>
        <w:ind w:right="520"/>
        <w:rPr>
          <w:rFonts w:ascii="Aptos" w:hAnsi="Aptos"/>
        </w:rPr>
      </w:pPr>
      <w:r w:rsidRPr="00C0468B">
        <w:rPr>
          <w:rFonts w:ascii="Aptos" w:hAnsi="Aptos"/>
        </w:rPr>
        <w:t>Improve choice &amp; consistency across regions:</w:t>
      </w:r>
    </w:p>
    <w:p w14:paraId="13B058E4" w14:textId="08B0520C" w:rsidR="4A532B73" w:rsidRPr="00C0468B" w:rsidRDefault="4A532B73" w:rsidP="000F7005">
      <w:pPr>
        <w:pStyle w:val="ListParagraph"/>
        <w:numPr>
          <w:ilvl w:val="0"/>
          <w:numId w:val="17"/>
        </w:numPr>
        <w:ind w:right="520"/>
        <w:rPr>
          <w:rFonts w:ascii="Aptos" w:hAnsi="Aptos"/>
        </w:rPr>
      </w:pPr>
      <w:r w:rsidRPr="00C0468B">
        <w:rPr>
          <w:rFonts w:ascii="Aptos" w:hAnsi="Aptos"/>
        </w:rPr>
        <w:t>Improve choice in access to services.</w:t>
      </w:r>
    </w:p>
    <w:p w14:paraId="0021ED47" w14:textId="7435C73C" w:rsidR="4A532B73" w:rsidRPr="00C0468B" w:rsidRDefault="4A532B73" w:rsidP="000F7005">
      <w:pPr>
        <w:pStyle w:val="ListParagraph"/>
        <w:numPr>
          <w:ilvl w:val="0"/>
          <w:numId w:val="17"/>
        </w:numPr>
        <w:ind w:right="520"/>
        <w:rPr>
          <w:rFonts w:ascii="Aptos" w:hAnsi="Aptos"/>
        </w:rPr>
      </w:pPr>
      <w:r w:rsidRPr="00C0468B">
        <w:rPr>
          <w:rFonts w:ascii="Aptos" w:hAnsi="Aptos"/>
        </w:rPr>
        <w:t>Promote consistency across regions to ensure access to services regardless of where members reside.</w:t>
      </w:r>
    </w:p>
    <w:p w14:paraId="3CCCDCE2" w14:textId="35111C7B" w:rsidR="4A532B73" w:rsidRPr="00C0468B" w:rsidRDefault="4A532B73" w:rsidP="000F7005">
      <w:pPr>
        <w:pStyle w:val="ListParagraph"/>
        <w:numPr>
          <w:ilvl w:val="0"/>
          <w:numId w:val="15"/>
        </w:numPr>
        <w:spacing w:before="11"/>
        <w:ind w:right="520"/>
        <w:rPr>
          <w:rFonts w:ascii="Aptos" w:hAnsi="Aptos"/>
        </w:rPr>
      </w:pPr>
      <w:r w:rsidRPr="00C0468B">
        <w:rPr>
          <w:rFonts w:ascii="Aptos" w:hAnsi="Aptos"/>
        </w:rPr>
        <w:t>Ensure accountability &amp; transparency:</w:t>
      </w:r>
    </w:p>
    <w:p w14:paraId="5D03E3FE" w14:textId="6E319B3E" w:rsidR="4A532B73" w:rsidRPr="00C0468B" w:rsidRDefault="4A532B73" w:rsidP="000F7005">
      <w:pPr>
        <w:pStyle w:val="ListParagraph"/>
        <w:numPr>
          <w:ilvl w:val="0"/>
          <w:numId w:val="18"/>
        </w:numPr>
        <w:ind w:right="520"/>
        <w:rPr>
          <w:rFonts w:ascii="Aptos" w:hAnsi="Aptos"/>
        </w:rPr>
      </w:pPr>
      <w:r w:rsidRPr="00C0468B">
        <w:rPr>
          <w:rFonts w:ascii="Aptos" w:hAnsi="Aptos"/>
        </w:rPr>
        <w:t>Increase accountability &amp; transparency through enhanced oversight and outcomes-centered performance management.</w:t>
      </w:r>
    </w:p>
    <w:p w14:paraId="5C8C8349" w14:textId="4C4A2904" w:rsidR="4A532B73" w:rsidRPr="00C0468B" w:rsidRDefault="4A532B73" w:rsidP="000F7005">
      <w:pPr>
        <w:pStyle w:val="ListParagraph"/>
        <w:numPr>
          <w:ilvl w:val="0"/>
          <w:numId w:val="18"/>
        </w:numPr>
        <w:ind w:right="520"/>
        <w:rPr>
          <w:rFonts w:ascii="Aptos" w:hAnsi="Aptos"/>
        </w:rPr>
      </w:pPr>
      <w:r w:rsidRPr="00C0468B">
        <w:rPr>
          <w:rFonts w:ascii="Aptos" w:hAnsi="Aptos"/>
        </w:rPr>
        <w:t>Remove structural conflict of dual payor/ provider responsibilities.</w:t>
      </w:r>
    </w:p>
    <w:p w14:paraId="19FD967E" w14:textId="32141681" w:rsidR="4A532B73" w:rsidRPr="00C0468B" w:rsidRDefault="4A532B73" w:rsidP="000F7005">
      <w:pPr>
        <w:pStyle w:val="ListParagraph"/>
        <w:numPr>
          <w:ilvl w:val="0"/>
          <w:numId w:val="15"/>
        </w:numPr>
        <w:spacing w:before="11"/>
        <w:ind w:right="520"/>
        <w:rPr>
          <w:rFonts w:ascii="Aptos" w:hAnsi="Aptos"/>
        </w:rPr>
      </w:pPr>
      <w:r w:rsidRPr="00C0468B">
        <w:rPr>
          <w:rFonts w:ascii="Aptos" w:hAnsi="Aptos"/>
        </w:rPr>
        <w:t>Simplify the system with reduced bureaucracy:</w:t>
      </w:r>
    </w:p>
    <w:p w14:paraId="2FEF875E" w14:textId="02491053" w:rsidR="4A532B73" w:rsidRPr="00C0468B" w:rsidRDefault="4A532B73" w:rsidP="000F7005">
      <w:pPr>
        <w:pStyle w:val="ListParagraph"/>
        <w:numPr>
          <w:ilvl w:val="0"/>
          <w:numId w:val="19"/>
        </w:numPr>
        <w:ind w:left="1800" w:right="520"/>
        <w:rPr>
          <w:rFonts w:ascii="Aptos" w:hAnsi="Aptos"/>
        </w:rPr>
      </w:pPr>
      <w:r w:rsidRPr="00C0468B">
        <w:rPr>
          <w:rFonts w:ascii="Aptos" w:hAnsi="Aptos"/>
        </w:rPr>
        <w:t>Decrease bureaucracy and administrative burden, improving efficiency for providers as well as members accessing care.</w:t>
      </w:r>
    </w:p>
    <w:p w14:paraId="5EE89701" w14:textId="77777777" w:rsidR="00177A31" w:rsidRPr="00C0468B" w:rsidRDefault="00177A31" w:rsidP="6A55EA8A">
      <w:pPr>
        <w:pStyle w:val="BodyText"/>
        <w:spacing w:before="11"/>
        <w:ind w:left="1800" w:right="520"/>
        <w:rPr>
          <w:rFonts w:ascii="Aptos" w:hAnsi="Aptos"/>
          <w:sz w:val="22"/>
          <w:szCs w:val="22"/>
        </w:rPr>
      </w:pPr>
    </w:p>
    <w:p w14:paraId="1BF5F774" w14:textId="25EE77FB" w:rsidR="00177A31" w:rsidRPr="00C0468B" w:rsidRDefault="00177A31" w:rsidP="00CA7073">
      <w:pPr>
        <w:pStyle w:val="BodyText"/>
        <w:spacing w:before="94"/>
        <w:ind w:left="611" w:right="520"/>
        <w:rPr>
          <w:rFonts w:ascii="Aptos" w:hAnsi="Aptos"/>
          <w:sz w:val="22"/>
          <w:szCs w:val="22"/>
        </w:rPr>
      </w:pPr>
      <w:r w:rsidRPr="00C0468B">
        <w:rPr>
          <w:rFonts w:ascii="Aptos" w:hAnsi="Aptos"/>
          <w:sz w:val="22"/>
          <w:szCs w:val="22"/>
        </w:rPr>
        <w:lastRenderedPageBreak/>
        <w:t>Services</w:t>
      </w:r>
      <w:r w:rsidRPr="00C0468B">
        <w:rPr>
          <w:rFonts w:ascii="Aptos" w:hAnsi="Aptos"/>
          <w:spacing w:val="-3"/>
          <w:sz w:val="22"/>
          <w:szCs w:val="22"/>
        </w:rPr>
        <w:t xml:space="preserve"> </w:t>
      </w:r>
      <w:r w:rsidRPr="00C0468B">
        <w:rPr>
          <w:rFonts w:ascii="Aptos" w:hAnsi="Aptos"/>
          <w:sz w:val="22"/>
          <w:szCs w:val="22"/>
        </w:rPr>
        <w:t>provided under</w:t>
      </w:r>
      <w:r w:rsidRPr="00C0468B">
        <w:rPr>
          <w:rFonts w:ascii="Aptos" w:hAnsi="Aptos"/>
          <w:spacing w:val="-1"/>
          <w:sz w:val="22"/>
          <w:szCs w:val="22"/>
        </w:rPr>
        <w:t xml:space="preserve"> </w:t>
      </w:r>
      <w:r w:rsidRPr="00C0468B">
        <w:rPr>
          <w:rFonts w:ascii="Aptos" w:hAnsi="Aptos"/>
          <w:sz w:val="22"/>
          <w:szCs w:val="22"/>
        </w:rPr>
        <w:t>the</w:t>
      </w:r>
      <w:r w:rsidRPr="00C0468B">
        <w:rPr>
          <w:rFonts w:ascii="Aptos" w:hAnsi="Aptos"/>
          <w:spacing w:val="-3"/>
          <w:sz w:val="22"/>
          <w:szCs w:val="22"/>
        </w:rPr>
        <w:t xml:space="preserve"> </w:t>
      </w:r>
      <w:r w:rsidRPr="00C0468B">
        <w:rPr>
          <w:rFonts w:ascii="Aptos" w:hAnsi="Aptos"/>
          <w:sz w:val="22"/>
          <w:szCs w:val="22"/>
        </w:rPr>
        <w:t>behavioral</w:t>
      </w:r>
      <w:r w:rsidRPr="00C0468B">
        <w:rPr>
          <w:rFonts w:ascii="Aptos" w:hAnsi="Aptos"/>
          <w:spacing w:val="-3"/>
          <w:sz w:val="22"/>
          <w:szCs w:val="22"/>
        </w:rPr>
        <w:t xml:space="preserve"> </w:t>
      </w:r>
      <w:r w:rsidRPr="00C0468B">
        <w:rPr>
          <w:rFonts w:ascii="Aptos" w:hAnsi="Aptos"/>
          <w:sz w:val="22"/>
          <w:szCs w:val="22"/>
        </w:rPr>
        <w:t>health</w:t>
      </w:r>
      <w:r w:rsidRPr="00C0468B">
        <w:rPr>
          <w:rFonts w:ascii="Aptos" w:hAnsi="Aptos"/>
          <w:spacing w:val="-5"/>
          <w:sz w:val="22"/>
          <w:szCs w:val="22"/>
        </w:rPr>
        <w:t xml:space="preserve"> </w:t>
      </w:r>
      <w:r w:rsidRPr="00C0468B">
        <w:rPr>
          <w:rFonts w:ascii="Aptos" w:hAnsi="Aptos"/>
          <w:sz w:val="22"/>
          <w:szCs w:val="22"/>
        </w:rPr>
        <w:t>managed</w:t>
      </w:r>
      <w:r w:rsidRPr="00C0468B">
        <w:rPr>
          <w:rFonts w:ascii="Aptos" w:hAnsi="Aptos"/>
          <w:spacing w:val="-3"/>
          <w:sz w:val="22"/>
          <w:szCs w:val="22"/>
        </w:rPr>
        <w:t xml:space="preserve"> </w:t>
      </w:r>
      <w:r w:rsidRPr="00C0468B">
        <w:rPr>
          <w:rFonts w:ascii="Aptos" w:hAnsi="Aptos"/>
          <w:sz w:val="22"/>
          <w:szCs w:val="22"/>
        </w:rPr>
        <w:t>care</w:t>
      </w:r>
      <w:r w:rsidRPr="00C0468B">
        <w:rPr>
          <w:rFonts w:ascii="Aptos" w:hAnsi="Aptos"/>
          <w:spacing w:val="-3"/>
          <w:sz w:val="22"/>
          <w:szCs w:val="22"/>
        </w:rPr>
        <w:t xml:space="preserve"> </w:t>
      </w:r>
      <w:r w:rsidRPr="00C0468B">
        <w:rPr>
          <w:rFonts w:ascii="Aptos" w:hAnsi="Aptos"/>
          <w:sz w:val="22"/>
          <w:szCs w:val="22"/>
        </w:rPr>
        <w:t>program</w:t>
      </w:r>
      <w:r w:rsidRPr="00C0468B">
        <w:rPr>
          <w:rFonts w:ascii="Aptos" w:hAnsi="Aptos"/>
          <w:spacing w:val="-5"/>
          <w:sz w:val="22"/>
          <w:szCs w:val="22"/>
        </w:rPr>
        <w:t xml:space="preserve"> </w:t>
      </w:r>
      <w:r w:rsidRPr="00C0468B">
        <w:rPr>
          <w:rFonts w:ascii="Aptos" w:hAnsi="Aptos"/>
          <w:sz w:val="22"/>
          <w:szCs w:val="22"/>
        </w:rPr>
        <w:t>include</w:t>
      </w:r>
      <w:r w:rsidRPr="00C0468B">
        <w:rPr>
          <w:rFonts w:ascii="Aptos" w:hAnsi="Aptos"/>
          <w:spacing w:val="-3"/>
          <w:sz w:val="22"/>
          <w:szCs w:val="22"/>
        </w:rPr>
        <w:t xml:space="preserve"> </w:t>
      </w:r>
      <w:r w:rsidRPr="00C0468B">
        <w:rPr>
          <w:rFonts w:ascii="Aptos" w:hAnsi="Aptos"/>
          <w:sz w:val="22"/>
          <w:szCs w:val="22"/>
        </w:rPr>
        <w:t>treatment for</w:t>
      </w:r>
      <w:r w:rsidRPr="00C0468B">
        <w:rPr>
          <w:rFonts w:ascii="Aptos" w:hAnsi="Aptos"/>
          <w:spacing w:val="-2"/>
          <w:sz w:val="22"/>
          <w:szCs w:val="22"/>
        </w:rPr>
        <w:t xml:space="preserve"> </w:t>
      </w:r>
      <w:r w:rsidRPr="00C0468B">
        <w:rPr>
          <w:rFonts w:ascii="Aptos" w:hAnsi="Aptos"/>
          <w:sz w:val="22"/>
          <w:szCs w:val="22"/>
        </w:rPr>
        <w:t>people with</w:t>
      </w:r>
      <w:r w:rsidRPr="00C0468B">
        <w:rPr>
          <w:rFonts w:ascii="Aptos" w:hAnsi="Aptos"/>
          <w:spacing w:val="-3"/>
          <w:sz w:val="22"/>
          <w:szCs w:val="22"/>
        </w:rPr>
        <w:t xml:space="preserve"> </w:t>
      </w:r>
      <w:r w:rsidR="000871B5" w:rsidRPr="00C0468B">
        <w:rPr>
          <w:rFonts w:ascii="Aptos" w:hAnsi="Aptos"/>
          <w:sz w:val="22"/>
          <w:szCs w:val="22"/>
        </w:rPr>
        <w:t>S</w:t>
      </w:r>
      <w:r w:rsidRPr="00C0468B">
        <w:rPr>
          <w:rFonts w:ascii="Aptos" w:hAnsi="Aptos"/>
          <w:sz w:val="22"/>
          <w:szCs w:val="22"/>
        </w:rPr>
        <w:t>erious</w:t>
      </w:r>
      <w:r w:rsidRPr="00C0468B">
        <w:rPr>
          <w:rFonts w:ascii="Aptos" w:hAnsi="Aptos"/>
          <w:spacing w:val="-4"/>
          <w:sz w:val="22"/>
          <w:szCs w:val="22"/>
        </w:rPr>
        <w:t xml:space="preserve"> </w:t>
      </w:r>
      <w:r w:rsidR="000871B5" w:rsidRPr="00C0468B">
        <w:rPr>
          <w:rFonts w:ascii="Aptos" w:hAnsi="Aptos"/>
          <w:sz w:val="22"/>
          <w:szCs w:val="22"/>
        </w:rPr>
        <w:t>M</w:t>
      </w:r>
      <w:r w:rsidRPr="00C0468B">
        <w:rPr>
          <w:rFonts w:ascii="Aptos" w:hAnsi="Aptos"/>
          <w:sz w:val="22"/>
          <w:szCs w:val="22"/>
        </w:rPr>
        <w:t>ental</w:t>
      </w:r>
      <w:r w:rsidRPr="00C0468B">
        <w:rPr>
          <w:rFonts w:ascii="Aptos" w:hAnsi="Aptos"/>
          <w:spacing w:val="-4"/>
          <w:sz w:val="22"/>
          <w:szCs w:val="22"/>
        </w:rPr>
        <w:t xml:space="preserve"> </w:t>
      </w:r>
      <w:r w:rsidR="000871B5" w:rsidRPr="00C0468B">
        <w:rPr>
          <w:rFonts w:ascii="Aptos" w:hAnsi="Aptos"/>
          <w:sz w:val="22"/>
          <w:szCs w:val="22"/>
        </w:rPr>
        <w:t>I</w:t>
      </w:r>
      <w:r w:rsidRPr="00C0468B">
        <w:rPr>
          <w:rFonts w:ascii="Aptos" w:hAnsi="Aptos"/>
          <w:sz w:val="22"/>
          <w:szCs w:val="22"/>
        </w:rPr>
        <w:t>llness</w:t>
      </w:r>
      <w:r w:rsidRPr="00C0468B">
        <w:rPr>
          <w:rFonts w:ascii="Aptos" w:hAnsi="Aptos"/>
          <w:spacing w:val="-47"/>
          <w:sz w:val="22"/>
          <w:szCs w:val="22"/>
        </w:rPr>
        <w:t xml:space="preserve"> </w:t>
      </w:r>
      <w:r w:rsidRPr="00C0468B">
        <w:rPr>
          <w:rFonts w:ascii="Aptos" w:hAnsi="Aptos"/>
          <w:sz w:val="22"/>
          <w:szCs w:val="22"/>
        </w:rPr>
        <w:t xml:space="preserve">(SMI), Serious Emotional Disturbance (SED), </w:t>
      </w:r>
      <w:proofErr w:type="gramStart"/>
      <w:r w:rsidR="000871B5" w:rsidRPr="00C0468B">
        <w:rPr>
          <w:rFonts w:ascii="Aptos" w:hAnsi="Aptos"/>
          <w:sz w:val="22"/>
          <w:szCs w:val="22"/>
        </w:rPr>
        <w:t>S</w:t>
      </w:r>
      <w:r w:rsidRPr="00C0468B">
        <w:rPr>
          <w:rFonts w:ascii="Aptos" w:hAnsi="Aptos"/>
          <w:sz w:val="22"/>
          <w:szCs w:val="22"/>
        </w:rPr>
        <w:t xml:space="preserve">ubstance </w:t>
      </w:r>
      <w:r w:rsidR="000871B5" w:rsidRPr="00C0468B">
        <w:rPr>
          <w:rFonts w:ascii="Aptos" w:hAnsi="Aptos"/>
          <w:sz w:val="22"/>
          <w:szCs w:val="22"/>
        </w:rPr>
        <w:t>U</w:t>
      </w:r>
      <w:r w:rsidRPr="00C0468B">
        <w:rPr>
          <w:rFonts w:ascii="Aptos" w:hAnsi="Aptos"/>
          <w:sz w:val="22"/>
          <w:szCs w:val="22"/>
        </w:rPr>
        <w:t xml:space="preserve">se </w:t>
      </w:r>
      <w:r w:rsidR="000871B5" w:rsidRPr="00C0468B">
        <w:rPr>
          <w:rFonts w:ascii="Aptos" w:hAnsi="Aptos"/>
          <w:sz w:val="22"/>
          <w:szCs w:val="22"/>
        </w:rPr>
        <w:t>D</w:t>
      </w:r>
      <w:r w:rsidRPr="00C0468B">
        <w:rPr>
          <w:rFonts w:ascii="Aptos" w:hAnsi="Aptos"/>
          <w:sz w:val="22"/>
          <w:szCs w:val="22"/>
        </w:rPr>
        <w:t>isorder</w:t>
      </w:r>
      <w:proofErr w:type="gramEnd"/>
      <w:r w:rsidRPr="00C0468B">
        <w:rPr>
          <w:rFonts w:ascii="Aptos" w:hAnsi="Aptos"/>
          <w:sz w:val="22"/>
          <w:szCs w:val="22"/>
        </w:rPr>
        <w:t xml:space="preserve"> (SUD) and </w:t>
      </w:r>
      <w:r w:rsidR="000871B5" w:rsidRPr="00C0468B">
        <w:rPr>
          <w:rFonts w:ascii="Aptos" w:hAnsi="Aptos"/>
          <w:sz w:val="22"/>
          <w:szCs w:val="22"/>
        </w:rPr>
        <w:t>I</w:t>
      </w:r>
      <w:r w:rsidRPr="00C0468B">
        <w:rPr>
          <w:rFonts w:ascii="Aptos" w:hAnsi="Aptos"/>
          <w:sz w:val="22"/>
          <w:szCs w:val="22"/>
        </w:rPr>
        <w:t xml:space="preserve">ntellectual and </w:t>
      </w:r>
      <w:r w:rsidR="000871B5" w:rsidRPr="00C0468B">
        <w:rPr>
          <w:rFonts w:ascii="Aptos" w:hAnsi="Aptos"/>
          <w:sz w:val="22"/>
          <w:szCs w:val="22"/>
        </w:rPr>
        <w:t>D</w:t>
      </w:r>
      <w:r w:rsidRPr="00C0468B">
        <w:rPr>
          <w:rFonts w:ascii="Aptos" w:hAnsi="Aptos"/>
          <w:sz w:val="22"/>
          <w:szCs w:val="22"/>
        </w:rPr>
        <w:t xml:space="preserve">evelopmental </w:t>
      </w:r>
      <w:r w:rsidR="000871B5" w:rsidRPr="00C0468B">
        <w:rPr>
          <w:rFonts w:ascii="Aptos" w:hAnsi="Aptos"/>
          <w:sz w:val="22"/>
          <w:szCs w:val="22"/>
        </w:rPr>
        <w:t>D</w:t>
      </w:r>
      <w:r w:rsidRPr="00C0468B">
        <w:rPr>
          <w:rFonts w:ascii="Aptos" w:hAnsi="Aptos"/>
          <w:sz w:val="22"/>
          <w:szCs w:val="22"/>
        </w:rPr>
        <w:t>isabilities</w:t>
      </w:r>
      <w:r w:rsidRPr="00C0468B">
        <w:rPr>
          <w:rFonts w:ascii="Aptos" w:hAnsi="Aptos"/>
          <w:spacing w:val="1"/>
          <w:sz w:val="22"/>
          <w:szCs w:val="22"/>
        </w:rPr>
        <w:t xml:space="preserve"> </w:t>
      </w:r>
      <w:r w:rsidRPr="00C0468B">
        <w:rPr>
          <w:rFonts w:ascii="Aptos" w:hAnsi="Aptos"/>
          <w:sz w:val="22"/>
          <w:szCs w:val="22"/>
        </w:rPr>
        <w:t xml:space="preserve">(I/DD). </w:t>
      </w:r>
      <w:r w:rsidR="000871B5" w:rsidRPr="00C0468B">
        <w:rPr>
          <w:rFonts w:ascii="Aptos" w:hAnsi="Aptos"/>
          <w:sz w:val="22"/>
          <w:szCs w:val="22"/>
        </w:rPr>
        <w:t xml:space="preserve">Behavioral </w:t>
      </w:r>
      <w:r w:rsidR="23BE12E4" w:rsidRPr="00C0468B">
        <w:rPr>
          <w:rFonts w:ascii="Aptos" w:hAnsi="Aptos"/>
          <w:sz w:val="22"/>
          <w:szCs w:val="22"/>
        </w:rPr>
        <w:t>H</w:t>
      </w:r>
      <w:r w:rsidRPr="00C0468B">
        <w:rPr>
          <w:rFonts w:ascii="Aptos" w:hAnsi="Aptos"/>
          <w:sz w:val="22"/>
          <w:szCs w:val="22"/>
        </w:rPr>
        <w:t xml:space="preserve">ealth </w:t>
      </w:r>
      <w:r w:rsidR="171F9455" w:rsidRPr="00C0468B">
        <w:rPr>
          <w:rFonts w:ascii="Aptos" w:hAnsi="Aptos"/>
          <w:sz w:val="22"/>
          <w:szCs w:val="22"/>
        </w:rPr>
        <w:t>S</w:t>
      </w:r>
      <w:r w:rsidRPr="00C0468B">
        <w:rPr>
          <w:rFonts w:ascii="Aptos" w:hAnsi="Aptos"/>
          <w:sz w:val="22"/>
          <w:szCs w:val="22"/>
        </w:rPr>
        <w:t>ervices include State plan and Early Periodic Screening, Diagnosis and Treatment (EPSDT) services,</w:t>
      </w:r>
      <w:r w:rsidRPr="00C0468B">
        <w:rPr>
          <w:rFonts w:ascii="Aptos" w:hAnsi="Aptos"/>
          <w:spacing w:val="1"/>
          <w:sz w:val="22"/>
          <w:szCs w:val="22"/>
        </w:rPr>
        <w:t xml:space="preserve"> </w:t>
      </w:r>
      <w:r w:rsidRPr="00C0468B">
        <w:rPr>
          <w:rFonts w:ascii="Aptos" w:hAnsi="Aptos"/>
          <w:sz w:val="22"/>
          <w:szCs w:val="22"/>
        </w:rPr>
        <w:t>1915(i)</w:t>
      </w:r>
      <w:r w:rsidRPr="00C0468B">
        <w:rPr>
          <w:rFonts w:ascii="Aptos" w:hAnsi="Aptos"/>
          <w:spacing w:val="-2"/>
          <w:sz w:val="22"/>
          <w:szCs w:val="22"/>
        </w:rPr>
        <w:t xml:space="preserve"> </w:t>
      </w:r>
      <w:r w:rsidR="542C2B1C" w:rsidRPr="00C0468B">
        <w:rPr>
          <w:rFonts w:ascii="Aptos" w:hAnsi="Aptos"/>
          <w:spacing w:val="-2"/>
          <w:sz w:val="22"/>
          <w:szCs w:val="22"/>
        </w:rPr>
        <w:t xml:space="preserve">State Plan Amendment (SPA), </w:t>
      </w:r>
      <w:r w:rsidRPr="00C0468B">
        <w:rPr>
          <w:rFonts w:ascii="Aptos" w:hAnsi="Aptos"/>
          <w:sz w:val="22"/>
          <w:szCs w:val="22"/>
        </w:rPr>
        <w:t>services</w:t>
      </w:r>
      <w:r w:rsidR="002B7224" w:rsidRPr="00C0468B">
        <w:rPr>
          <w:rFonts w:ascii="Aptos" w:hAnsi="Aptos"/>
          <w:sz w:val="22"/>
          <w:szCs w:val="22"/>
        </w:rPr>
        <w:t>,</w:t>
      </w:r>
      <w:r w:rsidRPr="00C0468B">
        <w:rPr>
          <w:rFonts w:ascii="Aptos" w:hAnsi="Aptos"/>
          <w:spacing w:val="-1"/>
          <w:sz w:val="22"/>
          <w:szCs w:val="22"/>
        </w:rPr>
        <w:t xml:space="preserve"> </w:t>
      </w:r>
      <w:r w:rsidRPr="00C0468B">
        <w:rPr>
          <w:rFonts w:ascii="Aptos" w:hAnsi="Aptos"/>
          <w:sz w:val="22"/>
          <w:szCs w:val="22"/>
        </w:rPr>
        <w:t>and</w:t>
      </w:r>
      <w:r w:rsidRPr="00C0468B">
        <w:rPr>
          <w:rFonts w:ascii="Aptos" w:hAnsi="Aptos"/>
          <w:spacing w:val="-2"/>
          <w:sz w:val="22"/>
          <w:szCs w:val="22"/>
        </w:rPr>
        <w:t xml:space="preserve"> </w:t>
      </w:r>
      <w:r w:rsidRPr="00C0468B">
        <w:rPr>
          <w:rFonts w:ascii="Aptos" w:hAnsi="Aptos"/>
          <w:sz w:val="22"/>
          <w:szCs w:val="22"/>
        </w:rPr>
        <w:t>1915(c)</w:t>
      </w:r>
      <w:r w:rsidRPr="00C0468B">
        <w:rPr>
          <w:rFonts w:ascii="Aptos" w:hAnsi="Aptos"/>
          <w:spacing w:val="-3"/>
          <w:sz w:val="22"/>
          <w:szCs w:val="22"/>
        </w:rPr>
        <w:t xml:space="preserve"> </w:t>
      </w:r>
      <w:r w:rsidR="38CA2541" w:rsidRPr="00C0468B" w:rsidDel="00757941">
        <w:rPr>
          <w:rFonts w:ascii="Aptos" w:hAnsi="Aptos"/>
          <w:sz w:val="22"/>
          <w:szCs w:val="22"/>
        </w:rPr>
        <w:t xml:space="preserve">State Plan Amendment (SPA) </w:t>
      </w:r>
      <w:r w:rsidRPr="00C0468B" w:rsidDel="00757941">
        <w:rPr>
          <w:rFonts w:ascii="Aptos" w:hAnsi="Aptos"/>
          <w:sz w:val="22"/>
          <w:szCs w:val="22"/>
        </w:rPr>
        <w:t>Waiver</w:t>
      </w:r>
      <w:r w:rsidRPr="00C0468B" w:rsidDel="00757941">
        <w:rPr>
          <w:rFonts w:ascii="Aptos" w:hAnsi="Aptos"/>
          <w:spacing w:val="-1"/>
          <w:sz w:val="22"/>
          <w:szCs w:val="22"/>
        </w:rPr>
        <w:t xml:space="preserve"> </w:t>
      </w:r>
      <w:r w:rsidRPr="00C0468B" w:rsidDel="00757941">
        <w:rPr>
          <w:rFonts w:ascii="Aptos" w:hAnsi="Aptos"/>
          <w:sz w:val="22"/>
          <w:szCs w:val="22"/>
        </w:rPr>
        <w:t>services</w:t>
      </w:r>
      <w:r w:rsidRPr="00C0468B">
        <w:rPr>
          <w:rFonts w:ascii="Aptos" w:hAnsi="Aptos"/>
          <w:sz w:val="22"/>
          <w:szCs w:val="22"/>
        </w:rPr>
        <w:t>:</w:t>
      </w:r>
    </w:p>
    <w:p w14:paraId="4622DACE" w14:textId="77777777" w:rsidR="00177A31" w:rsidRPr="00C0468B" w:rsidRDefault="00177A31" w:rsidP="0026683B">
      <w:pPr>
        <w:pStyle w:val="ListParagraph"/>
        <w:numPr>
          <w:ilvl w:val="0"/>
          <w:numId w:val="2"/>
        </w:numPr>
        <w:tabs>
          <w:tab w:val="left" w:pos="1331"/>
          <w:tab w:val="left" w:pos="1332"/>
        </w:tabs>
        <w:ind w:right="520"/>
        <w:rPr>
          <w:rFonts w:ascii="Aptos" w:hAnsi="Aptos"/>
        </w:rPr>
      </w:pPr>
      <w:r w:rsidRPr="00C0468B">
        <w:rPr>
          <w:rFonts w:ascii="Aptos" w:hAnsi="Aptos"/>
        </w:rPr>
        <w:t>Children’s</w:t>
      </w:r>
      <w:r w:rsidRPr="00C0468B">
        <w:rPr>
          <w:rFonts w:ascii="Aptos" w:hAnsi="Aptos"/>
          <w:spacing w:val="-3"/>
        </w:rPr>
        <w:t xml:space="preserve"> </w:t>
      </w:r>
      <w:r w:rsidRPr="00C0468B">
        <w:rPr>
          <w:rFonts w:ascii="Aptos" w:hAnsi="Aptos"/>
        </w:rPr>
        <w:t>Waiver</w:t>
      </w:r>
      <w:r w:rsidRPr="00C0468B">
        <w:rPr>
          <w:rFonts w:ascii="Aptos" w:hAnsi="Aptos"/>
          <w:spacing w:val="-3"/>
        </w:rPr>
        <w:t xml:space="preserve"> </w:t>
      </w:r>
      <w:r w:rsidRPr="00C0468B">
        <w:rPr>
          <w:rFonts w:ascii="Aptos" w:hAnsi="Aptos"/>
        </w:rPr>
        <w:t>Program</w:t>
      </w:r>
      <w:r w:rsidRPr="00C0468B">
        <w:rPr>
          <w:rFonts w:ascii="Aptos" w:hAnsi="Aptos"/>
          <w:spacing w:val="-1"/>
        </w:rPr>
        <w:t xml:space="preserve"> </w:t>
      </w:r>
      <w:r w:rsidRPr="00C0468B">
        <w:rPr>
          <w:rFonts w:ascii="Aptos" w:hAnsi="Aptos"/>
        </w:rPr>
        <w:t>(CWP)</w:t>
      </w:r>
    </w:p>
    <w:p w14:paraId="4230FD7B" w14:textId="77777777" w:rsidR="00177A31" w:rsidRPr="00C0468B" w:rsidRDefault="00177A31" w:rsidP="0026683B">
      <w:pPr>
        <w:pStyle w:val="ListParagraph"/>
        <w:numPr>
          <w:ilvl w:val="0"/>
          <w:numId w:val="2"/>
        </w:numPr>
        <w:tabs>
          <w:tab w:val="left" w:pos="1331"/>
          <w:tab w:val="left" w:pos="1332"/>
        </w:tabs>
        <w:ind w:right="520"/>
        <w:rPr>
          <w:rFonts w:ascii="Aptos" w:hAnsi="Aptos"/>
        </w:rPr>
      </w:pPr>
      <w:r w:rsidRPr="00C0468B">
        <w:rPr>
          <w:rFonts w:ascii="Aptos" w:hAnsi="Aptos"/>
        </w:rPr>
        <w:t>Habilitation</w:t>
      </w:r>
      <w:r w:rsidRPr="00C0468B">
        <w:rPr>
          <w:rFonts w:ascii="Aptos" w:hAnsi="Aptos"/>
          <w:spacing w:val="-3"/>
        </w:rPr>
        <w:t xml:space="preserve"> </w:t>
      </w:r>
      <w:r w:rsidRPr="00C0468B">
        <w:rPr>
          <w:rFonts w:ascii="Aptos" w:hAnsi="Aptos"/>
        </w:rPr>
        <w:t>Supports</w:t>
      </w:r>
      <w:r w:rsidRPr="00C0468B">
        <w:rPr>
          <w:rFonts w:ascii="Aptos" w:hAnsi="Aptos"/>
          <w:spacing w:val="-3"/>
        </w:rPr>
        <w:t xml:space="preserve"> </w:t>
      </w:r>
      <w:r w:rsidRPr="00C0468B">
        <w:rPr>
          <w:rFonts w:ascii="Aptos" w:hAnsi="Aptos"/>
        </w:rPr>
        <w:t>Waiver</w:t>
      </w:r>
      <w:r w:rsidRPr="00C0468B">
        <w:rPr>
          <w:rFonts w:ascii="Aptos" w:hAnsi="Aptos"/>
          <w:spacing w:val="-3"/>
        </w:rPr>
        <w:t xml:space="preserve"> </w:t>
      </w:r>
      <w:r w:rsidRPr="00C0468B">
        <w:rPr>
          <w:rFonts w:ascii="Aptos" w:hAnsi="Aptos"/>
        </w:rPr>
        <w:t>(HSW)</w:t>
      </w:r>
    </w:p>
    <w:p w14:paraId="6C79400E" w14:textId="7141CEFD" w:rsidR="00177A31" w:rsidRPr="00C0468B" w:rsidRDefault="00177A31" w:rsidP="0026683B">
      <w:pPr>
        <w:pStyle w:val="ListParagraph"/>
        <w:numPr>
          <w:ilvl w:val="0"/>
          <w:numId w:val="2"/>
        </w:numPr>
        <w:tabs>
          <w:tab w:val="left" w:pos="1331"/>
          <w:tab w:val="left" w:pos="1332"/>
        </w:tabs>
        <w:ind w:right="520"/>
        <w:rPr>
          <w:rFonts w:ascii="Aptos" w:hAnsi="Aptos"/>
        </w:rPr>
      </w:pPr>
      <w:r w:rsidRPr="00C0468B">
        <w:rPr>
          <w:rFonts w:ascii="Aptos" w:hAnsi="Aptos"/>
        </w:rPr>
        <w:t>Serious</w:t>
      </w:r>
      <w:r w:rsidRPr="00C0468B">
        <w:rPr>
          <w:rFonts w:ascii="Aptos" w:hAnsi="Aptos"/>
          <w:spacing w:val="-2"/>
        </w:rPr>
        <w:t xml:space="preserve"> </w:t>
      </w:r>
      <w:r w:rsidRPr="00C0468B">
        <w:rPr>
          <w:rFonts w:ascii="Aptos" w:hAnsi="Aptos"/>
        </w:rPr>
        <w:t>Emotional</w:t>
      </w:r>
      <w:r w:rsidRPr="00C0468B">
        <w:rPr>
          <w:rFonts w:ascii="Aptos" w:hAnsi="Aptos"/>
          <w:spacing w:val="-1"/>
        </w:rPr>
        <w:t xml:space="preserve"> </w:t>
      </w:r>
      <w:r w:rsidRPr="00C0468B">
        <w:rPr>
          <w:rFonts w:ascii="Aptos" w:hAnsi="Aptos"/>
        </w:rPr>
        <w:t>Disturbance</w:t>
      </w:r>
      <w:r w:rsidRPr="00C0468B">
        <w:rPr>
          <w:rFonts w:ascii="Aptos" w:hAnsi="Aptos"/>
          <w:spacing w:val="-4"/>
        </w:rPr>
        <w:t xml:space="preserve"> </w:t>
      </w:r>
      <w:r w:rsidRPr="00C0468B">
        <w:rPr>
          <w:rFonts w:ascii="Aptos" w:hAnsi="Aptos"/>
        </w:rPr>
        <w:t>Waiver</w:t>
      </w:r>
      <w:r w:rsidR="00663868">
        <w:rPr>
          <w:rFonts w:ascii="Aptos" w:hAnsi="Aptos"/>
        </w:rPr>
        <w:t xml:space="preserve"> </w:t>
      </w:r>
      <w:r w:rsidR="00663868" w:rsidRPr="00C0468B">
        <w:rPr>
          <w:rFonts w:ascii="Aptos" w:hAnsi="Aptos"/>
        </w:rPr>
        <w:t>(SED</w:t>
      </w:r>
      <w:r w:rsidR="00663868">
        <w:rPr>
          <w:rFonts w:ascii="Aptos" w:hAnsi="Aptos"/>
        </w:rPr>
        <w:t>W</w:t>
      </w:r>
      <w:r w:rsidR="00663868" w:rsidRPr="00C0468B">
        <w:rPr>
          <w:rFonts w:ascii="Aptos" w:hAnsi="Aptos"/>
        </w:rPr>
        <w:t>)</w:t>
      </w:r>
    </w:p>
    <w:p w14:paraId="029B5A44" w14:textId="384D7ABA" w:rsidR="00177A31" w:rsidRPr="00C0468B" w:rsidRDefault="00177A31" w:rsidP="00CA7073">
      <w:pPr>
        <w:pStyle w:val="BodyText"/>
        <w:ind w:left="611" w:right="520"/>
        <w:rPr>
          <w:rFonts w:ascii="Aptos" w:hAnsi="Aptos"/>
          <w:sz w:val="22"/>
          <w:szCs w:val="22"/>
        </w:rPr>
      </w:pPr>
      <w:r w:rsidRPr="00C0468B">
        <w:rPr>
          <w:rFonts w:ascii="Aptos" w:hAnsi="Aptos"/>
          <w:sz w:val="22"/>
          <w:szCs w:val="22"/>
        </w:rPr>
        <w:t>All</w:t>
      </w:r>
      <w:r w:rsidRPr="00C0468B">
        <w:rPr>
          <w:rFonts w:ascii="Aptos" w:hAnsi="Aptos"/>
          <w:spacing w:val="-3"/>
          <w:sz w:val="22"/>
          <w:szCs w:val="22"/>
        </w:rPr>
        <w:t xml:space="preserve"> </w:t>
      </w:r>
      <w:r w:rsidRPr="00C0468B">
        <w:rPr>
          <w:rFonts w:ascii="Aptos" w:hAnsi="Aptos"/>
          <w:sz w:val="22"/>
          <w:szCs w:val="22"/>
        </w:rPr>
        <w:t xml:space="preserve">the </w:t>
      </w:r>
      <w:r w:rsidR="00C62A83">
        <w:rPr>
          <w:rFonts w:ascii="Aptos" w:hAnsi="Aptos"/>
          <w:sz w:val="22"/>
          <w:szCs w:val="22"/>
        </w:rPr>
        <w:t>SUD</w:t>
      </w:r>
      <w:r w:rsidRPr="00C0468B">
        <w:rPr>
          <w:rFonts w:ascii="Aptos" w:hAnsi="Aptos"/>
          <w:sz w:val="22"/>
          <w:szCs w:val="22"/>
        </w:rPr>
        <w:t xml:space="preserve"> services</w:t>
      </w:r>
      <w:r w:rsidRPr="00C0468B">
        <w:rPr>
          <w:rFonts w:ascii="Aptos" w:hAnsi="Aptos"/>
          <w:spacing w:val="-3"/>
          <w:sz w:val="22"/>
          <w:szCs w:val="22"/>
        </w:rPr>
        <w:t xml:space="preserve"> </w:t>
      </w:r>
      <w:r w:rsidRPr="00C0468B">
        <w:rPr>
          <w:rFonts w:ascii="Aptos" w:hAnsi="Aptos"/>
          <w:sz w:val="22"/>
          <w:szCs w:val="22"/>
        </w:rPr>
        <w:t>are</w:t>
      </w:r>
      <w:r w:rsidRPr="00C0468B">
        <w:rPr>
          <w:rFonts w:ascii="Aptos" w:hAnsi="Aptos"/>
          <w:spacing w:val="-2"/>
          <w:sz w:val="22"/>
          <w:szCs w:val="22"/>
        </w:rPr>
        <w:t xml:space="preserve"> </w:t>
      </w:r>
      <w:r w:rsidRPr="00C0468B">
        <w:rPr>
          <w:rFonts w:ascii="Aptos" w:hAnsi="Aptos"/>
          <w:sz w:val="22"/>
          <w:szCs w:val="22"/>
        </w:rPr>
        <w:t>covered</w:t>
      </w:r>
      <w:r w:rsidRPr="00C0468B">
        <w:rPr>
          <w:rFonts w:ascii="Aptos" w:hAnsi="Aptos"/>
          <w:spacing w:val="-3"/>
          <w:sz w:val="22"/>
          <w:szCs w:val="22"/>
        </w:rPr>
        <w:t xml:space="preserve"> </w:t>
      </w:r>
      <w:r w:rsidRPr="00C0468B">
        <w:rPr>
          <w:rFonts w:ascii="Aptos" w:hAnsi="Aptos"/>
          <w:sz w:val="22"/>
          <w:szCs w:val="22"/>
        </w:rPr>
        <w:t>under</w:t>
      </w:r>
      <w:r w:rsidRPr="00C0468B">
        <w:rPr>
          <w:rFonts w:ascii="Aptos" w:hAnsi="Aptos"/>
          <w:spacing w:val="-4"/>
          <w:sz w:val="22"/>
          <w:szCs w:val="22"/>
        </w:rPr>
        <w:t xml:space="preserve"> </w:t>
      </w:r>
      <w:r w:rsidRPr="00C0468B">
        <w:rPr>
          <w:rFonts w:ascii="Aptos" w:hAnsi="Aptos"/>
          <w:sz w:val="22"/>
          <w:szCs w:val="22"/>
        </w:rPr>
        <w:t>the</w:t>
      </w:r>
      <w:r w:rsidRPr="00C0468B">
        <w:rPr>
          <w:rFonts w:ascii="Aptos" w:hAnsi="Aptos"/>
          <w:spacing w:val="-3"/>
          <w:sz w:val="22"/>
          <w:szCs w:val="22"/>
        </w:rPr>
        <w:t xml:space="preserve"> </w:t>
      </w:r>
      <w:r w:rsidRPr="00C0468B">
        <w:rPr>
          <w:rFonts w:ascii="Aptos" w:hAnsi="Aptos"/>
          <w:sz w:val="22"/>
          <w:szCs w:val="22"/>
        </w:rPr>
        <w:t>State</w:t>
      </w:r>
      <w:r w:rsidRPr="00C0468B">
        <w:rPr>
          <w:rFonts w:ascii="Aptos" w:hAnsi="Aptos"/>
          <w:spacing w:val="-2"/>
          <w:sz w:val="22"/>
          <w:szCs w:val="22"/>
        </w:rPr>
        <w:t xml:space="preserve"> </w:t>
      </w:r>
      <w:r w:rsidRPr="00C0468B">
        <w:rPr>
          <w:rFonts w:ascii="Aptos" w:hAnsi="Aptos"/>
          <w:sz w:val="22"/>
          <w:szCs w:val="22"/>
        </w:rPr>
        <w:t>plan</w:t>
      </w:r>
      <w:r w:rsidRPr="00C0468B">
        <w:rPr>
          <w:rFonts w:ascii="Aptos" w:hAnsi="Aptos"/>
          <w:spacing w:val="-3"/>
          <w:sz w:val="22"/>
          <w:szCs w:val="22"/>
        </w:rPr>
        <w:t xml:space="preserve"> </w:t>
      </w:r>
      <w:r w:rsidRPr="00C0468B">
        <w:rPr>
          <w:rFonts w:ascii="Aptos" w:hAnsi="Aptos"/>
          <w:sz w:val="22"/>
          <w:szCs w:val="22"/>
        </w:rPr>
        <w:t>(or</w:t>
      </w:r>
      <w:r w:rsidRPr="00C0468B">
        <w:rPr>
          <w:rFonts w:ascii="Aptos" w:hAnsi="Aptos"/>
          <w:spacing w:val="-5"/>
          <w:sz w:val="22"/>
          <w:szCs w:val="22"/>
        </w:rPr>
        <w:t xml:space="preserve"> </w:t>
      </w:r>
      <w:r w:rsidRPr="00C0468B">
        <w:rPr>
          <w:rFonts w:ascii="Aptos" w:hAnsi="Aptos"/>
          <w:sz w:val="22"/>
          <w:szCs w:val="22"/>
        </w:rPr>
        <w:t>alternative</w:t>
      </w:r>
      <w:r w:rsidRPr="00C0468B">
        <w:rPr>
          <w:rFonts w:ascii="Aptos" w:hAnsi="Aptos"/>
          <w:spacing w:val="-3"/>
          <w:sz w:val="22"/>
          <w:szCs w:val="22"/>
        </w:rPr>
        <w:t xml:space="preserve"> </w:t>
      </w:r>
      <w:r w:rsidRPr="00C0468B">
        <w:rPr>
          <w:rFonts w:ascii="Aptos" w:hAnsi="Aptos"/>
          <w:sz w:val="22"/>
          <w:szCs w:val="22"/>
        </w:rPr>
        <w:t>benefit</w:t>
      </w:r>
      <w:r w:rsidRPr="00C0468B">
        <w:rPr>
          <w:rFonts w:ascii="Aptos" w:hAnsi="Aptos"/>
          <w:spacing w:val="-4"/>
          <w:sz w:val="22"/>
          <w:szCs w:val="22"/>
        </w:rPr>
        <w:t xml:space="preserve"> </w:t>
      </w:r>
      <w:r w:rsidRPr="00C0468B">
        <w:rPr>
          <w:rFonts w:ascii="Aptos" w:hAnsi="Aptos"/>
          <w:sz w:val="22"/>
          <w:szCs w:val="22"/>
        </w:rPr>
        <w:t>plan</w:t>
      </w:r>
      <w:r w:rsidRPr="00C0468B">
        <w:rPr>
          <w:rFonts w:ascii="Aptos" w:hAnsi="Aptos"/>
          <w:spacing w:val="-2"/>
          <w:sz w:val="22"/>
          <w:szCs w:val="22"/>
        </w:rPr>
        <w:t xml:space="preserve"> </w:t>
      </w:r>
      <w:r w:rsidRPr="00C0468B">
        <w:rPr>
          <w:rFonts w:ascii="Aptos" w:hAnsi="Aptos"/>
          <w:sz w:val="22"/>
          <w:szCs w:val="22"/>
        </w:rPr>
        <w:t>(ABP))</w:t>
      </w:r>
      <w:r w:rsidRPr="00C0468B">
        <w:rPr>
          <w:rFonts w:ascii="Aptos" w:hAnsi="Aptos"/>
          <w:spacing w:val="-3"/>
          <w:sz w:val="22"/>
          <w:szCs w:val="22"/>
        </w:rPr>
        <w:t xml:space="preserve"> </w:t>
      </w:r>
      <w:r w:rsidRPr="00C0468B">
        <w:rPr>
          <w:rFonts w:ascii="Aptos" w:hAnsi="Aptos"/>
          <w:sz w:val="22"/>
          <w:szCs w:val="22"/>
        </w:rPr>
        <w:t>for</w:t>
      </w:r>
      <w:r w:rsidRPr="00C0468B">
        <w:rPr>
          <w:rFonts w:ascii="Aptos" w:hAnsi="Aptos"/>
          <w:spacing w:val="-4"/>
          <w:sz w:val="22"/>
          <w:szCs w:val="22"/>
        </w:rPr>
        <w:t xml:space="preserve"> </w:t>
      </w:r>
      <w:r w:rsidRPr="00C0468B">
        <w:rPr>
          <w:rFonts w:ascii="Aptos" w:hAnsi="Aptos"/>
          <w:sz w:val="22"/>
          <w:szCs w:val="22"/>
        </w:rPr>
        <w:t>the HMP</w:t>
      </w:r>
      <w:r w:rsidRPr="00C0468B">
        <w:rPr>
          <w:rFonts w:ascii="Aptos" w:hAnsi="Aptos"/>
          <w:spacing w:val="-3"/>
          <w:sz w:val="22"/>
          <w:szCs w:val="22"/>
        </w:rPr>
        <w:t xml:space="preserve"> </w:t>
      </w:r>
      <w:r w:rsidRPr="00C0468B">
        <w:rPr>
          <w:rFonts w:ascii="Aptos" w:hAnsi="Aptos"/>
          <w:sz w:val="22"/>
          <w:szCs w:val="22"/>
        </w:rPr>
        <w:t>population.</w:t>
      </w:r>
    </w:p>
    <w:p w14:paraId="1CE29BE0" w14:textId="77777777" w:rsidR="00177A31" w:rsidRPr="00C0468B" w:rsidRDefault="00177A31" w:rsidP="00CA7073">
      <w:pPr>
        <w:pStyle w:val="BodyText"/>
        <w:spacing w:before="10"/>
        <w:ind w:right="520"/>
        <w:rPr>
          <w:rFonts w:ascii="Aptos" w:hAnsi="Aptos"/>
          <w:sz w:val="22"/>
          <w:szCs w:val="22"/>
        </w:rPr>
      </w:pPr>
    </w:p>
    <w:p w14:paraId="3C82AA8F" w14:textId="77777777" w:rsidR="00177A31" w:rsidRPr="00C0468B" w:rsidRDefault="00177A31" w:rsidP="4D470166">
      <w:pPr>
        <w:pStyle w:val="Heading2"/>
        <w:ind w:left="611"/>
        <w:rPr>
          <w:rFonts w:ascii="Aptos" w:hAnsi="Aptos"/>
        </w:rPr>
      </w:pPr>
      <w:bookmarkStart w:id="8" w:name="_Toc130980509"/>
      <w:bookmarkStart w:id="9" w:name="_Toc203122901"/>
      <w:bookmarkStart w:id="10" w:name="_Toc205193500"/>
      <w:r w:rsidRPr="4D470166">
        <w:rPr>
          <w:rFonts w:ascii="Aptos" w:hAnsi="Aptos"/>
        </w:rPr>
        <w:t>SCOPE</w:t>
      </w:r>
      <w:bookmarkEnd w:id="8"/>
      <w:bookmarkEnd w:id="9"/>
      <w:bookmarkEnd w:id="10"/>
    </w:p>
    <w:p w14:paraId="59F26234" w14:textId="1AEFBF4B" w:rsidR="00177A31" w:rsidRPr="00C0468B" w:rsidRDefault="00177A31" w:rsidP="00A151D9">
      <w:pPr>
        <w:pStyle w:val="BodyText"/>
        <w:ind w:left="611" w:right="520"/>
        <w:rPr>
          <w:rFonts w:ascii="Aptos" w:hAnsi="Aptos"/>
          <w:sz w:val="22"/>
          <w:szCs w:val="22"/>
        </w:rPr>
      </w:pPr>
      <w:r w:rsidRPr="00C0468B">
        <w:rPr>
          <w:rFonts w:ascii="Aptos" w:hAnsi="Aptos"/>
          <w:sz w:val="22"/>
          <w:szCs w:val="22"/>
        </w:rPr>
        <w:t xml:space="preserve">The purpose of this Contract is to obtain the services of </w:t>
      </w:r>
      <w:r w:rsidR="004D502A" w:rsidRPr="00C0468B">
        <w:rPr>
          <w:rFonts w:ascii="Aptos" w:hAnsi="Aptos"/>
          <w:sz w:val="22"/>
          <w:szCs w:val="22"/>
        </w:rPr>
        <w:t>Contractor</w:t>
      </w:r>
      <w:r w:rsidRPr="00C0468B">
        <w:rPr>
          <w:rFonts w:ascii="Aptos" w:hAnsi="Aptos"/>
          <w:sz w:val="22"/>
          <w:szCs w:val="22"/>
        </w:rPr>
        <w:t xml:space="preserve"> to manage the 1115 Behavioral Health Demonstration</w:t>
      </w:r>
      <w:r w:rsidRPr="00C0468B">
        <w:rPr>
          <w:rFonts w:ascii="Aptos" w:hAnsi="Aptos"/>
          <w:spacing w:val="1"/>
          <w:sz w:val="22"/>
          <w:szCs w:val="22"/>
        </w:rPr>
        <w:t xml:space="preserve"> </w:t>
      </w:r>
      <w:r w:rsidRPr="00C0468B">
        <w:rPr>
          <w:rFonts w:ascii="Aptos" w:hAnsi="Aptos"/>
          <w:sz w:val="22"/>
          <w:szCs w:val="22"/>
        </w:rPr>
        <w:t>Waiver Program, the Healthy Michigan Plan and relevant approved Waivers in a designated service area and to provide a</w:t>
      </w:r>
      <w:r w:rsidRPr="00C0468B">
        <w:rPr>
          <w:rFonts w:ascii="Aptos" w:hAnsi="Aptos"/>
          <w:spacing w:val="1"/>
          <w:sz w:val="22"/>
          <w:szCs w:val="22"/>
        </w:rPr>
        <w:t xml:space="preserve"> </w:t>
      </w:r>
      <w:r w:rsidRPr="00C0468B">
        <w:rPr>
          <w:rFonts w:ascii="Aptos" w:hAnsi="Aptos"/>
          <w:sz w:val="22"/>
          <w:szCs w:val="22"/>
        </w:rPr>
        <w:t xml:space="preserve">comprehensive array of specialty mental health and </w:t>
      </w:r>
      <w:r w:rsidR="30EEE869" w:rsidRPr="00F542EB">
        <w:rPr>
          <w:rFonts w:ascii="Aptos" w:hAnsi="Aptos"/>
          <w:sz w:val="22"/>
          <w:szCs w:val="22"/>
        </w:rPr>
        <w:t>SUD</w:t>
      </w:r>
      <w:r w:rsidR="0026473B" w:rsidRPr="00C0468B">
        <w:rPr>
          <w:rFonts w:ascii="Aptos" w:hAnsi="Aptos"/>
          <w:sz w:val="22"/>
          <w:szCs w:val="22"/>
        </w:rPr>
        <w:t xml:space="preserve"> </w:t>
      </w:r>
      <w:r w:rsidRPr="00C0468B">
        <w:rPr>
          <w:rFonts w:ascii="Aptos" w:hAnsi="Aptos"/>
          <w:sz w:val="22"/>
          <w:szCs w:val="22"/>
        </w:rPr>
        <w:t xml:space="preserve">services and supports as indicated in this Contract. </w:t>
      </w:r>
      <w:r w:rsidR="6CA321D8" w:rsidRPr="00C0468B">
        <w:rPr>
          <w:rFonts w:ascii="Aptos" w:hAnsi="Aptos"/>
          <w:sz w:val="22"/>
          <w:szCs w:val="22"/>
        </w:rPr>
        <w:t xml:space="preserve">This is a </w:t>
      </w:r>
      <w:r w:rsidR="000274BA" w:rsidRPr="466EAD79">
        <w:rPr>
          <w:rFonts w:ascii="Aptos" w:hAnsi="Aptos"/>
          <w:sz w:val="22"/>
          <w:szCs w:val="22"/>
        </w:rPr>
        <w:t>Capitated Rate Contract paid on</w:t>
      </w:r>
      <w:r w:rsidR="6CA321D8" w:rsidRPr="00C0468B">
        <w:rPr>
          <w:rFonts w:ascii="Aptos" w:hAnsi="Aptos"/>
          <w:sz w:val="22"/>
          <w:szCs w:val="22"/>
        </w:rPr>
        <w:t xml:space="preserve"> a price-per eligible per month (PEPM)</w:t>
      </w:r>
      <w:r w:rsidR="000274BA" w:rsidRPr="466EAD79">
        <w:rPr>
          <w:rFonts w:ascii="Aptos" w:hAnsi="Aptos"/>
          <w:sz w:val="22"/>
          <w:szCs w:val="22"/>
        </w:rPr>
        <w:t xml:space="preserve"> basis</w:t>
      </w:r>
      <w:r w:rsidR="6CA321D8" w:rsidRPr="00C0468B">
        <w:rPr>
          <w:rFonts w:ascii="Aptos" w:hAnsi="Aptos"/>
          <w:sz w:val="22"/>
          <w:szCs w:val="22"/>
        </w:rPr>
        <w:t xml:space="preserve">. </w:t>
      </w:r>
      <w:proofErr w:type="gramStart"/>
      <w:r w:rsidR="004D502A" w:rsidRPr="00C0468B">
        <w:rPr>
          <w:rFonts w:ascii="Aptos" w:hAnsi="Aptos"/>
          <w:sz w:val="22"/>
          <w:szCs w:val="22"/>
        </w:rPr>
        <w:t>Contractor</w:t>
      </w:r>
      <w:proofErr w:type="gramEnd"/>
      <w:r w:rsidRPr="00C0468B">
        <w:rPr>
          <w:rFonts w:ascii="Aptos" w:hAnsi="Aptos"/>
          <w:spacing w:val="-4"/>
          <w:sz w:val="22"/>
          <w:szCs w:val="22"/>
        </w:rPr>
        <w:t xml:space="preserve"> </w:t>
      </w:r>
      <w:r w:rsidRPr="00C0468B">
        <w:rPr>
          <w:rFonts w:ascii="Aptos" w:hAnsi="Aptos"/>
          <w:sz w:val="22"/>
          <w:szCs w:val="22"/>
        </w:rPr>
        <w:t>must</w:t>
      </w:r>
      <w:r w:rsidRPr="00C0468B">
        <w:rPr>
          <w:rFonts w:ascii="Aptos" w:hAnsi="Aptos"/>
          <w:spacing w:val="-4"/>
          <w:sz w:val="22"/>
          <w:szCs w:val="22"/>
        </w:rPr>
        <w:t xml:space="preserve"> </w:t>
      </w:r>
      <w:r w:rsidRPr="00C0468B">
        <w:rPr>
          <w:rFonts w:ascii="Aptos" w:hAnsi="Aptos"/>
          <w:sz w:val="22"/>
          <w:szCs w:val="22"/>
        </w:rPr>
        <w:t xml:space="preserve">manage </w:t>
      </w:r>
      <w:proofErr w:type="gramStart"/>
      <w:r w:rsidRPr="00C0468B">
        <w:rPr>
          <w:rFonts w:ascii="Aptos" w:hAnsi="Aptos"/>
          <w:sz w:val="22"/>
          <w:szCs w:val="22"/>
        </w:rPr>
        <w:t>its</w:t>
      </w:r>
      <w:proofErr w:type="gramEnd"/>
      <w:r w:rsidRPr="00C0468B">
        <w:rPr>
          <w:rFonts w:ascii="Aptos" w:hAnsi="Aptos"/>
          <w:spacing w:val="-2"/>
          <w:sz w:val="22"/>
          <w:szCs w:val="22"/>
        </w:rPr>
        <w:t xml:space="preserve"> </w:t>
      </w:r>
      <w:r w:rsidRPr="00C0468B">
        <w:rPr>
          <w:rFonts w:ascii="Aptos" w:hAnsi="Aptos"/>
          <w:sz w:val="22"/>
          <w:szCs w:val="22"/>
        </w:rPr>
        <w:t>responsibilities</w:t>
      </w:r>
      <w:r w:rsidRPr="00C0468B">
        <w:rPr>
          <w:rFonts w:ascii="Aptos" w:hAnsi="Aptos"/>
          <w:spacing w:val="-1"/>
          <w:sz w:val="22"/>
          <w:szCs w:val="22"/>
        </w:rPr>
        <w:t xml:space="preserve"> </w:t>
      </w:r>
      <w:r w:rsidRPr="00C0468B">
        <w:rPr>
          <w:rFonts w:ascii="Aptos" w:hAnsi="Aptos"/>
          <w:sz w:val="22"/>
          <w:szCs w:val="22"/>
        </w:rPr>
        <w:t>in a</w:t>
      </w:r>
      <w:r w:rsidRPr="00C0468B">
        <w:rPr>
          <w:rFonts w:ascii="Aptos" w:hAnsi="Aptos"/>
          <w:spacing w:val="-4"/>
          <w:sz w:val="22"/>
          <w:szCs w:val="22"/>
        </w:rPr>
        <w:t xml:space="preserve"> </w:t>
      </w:r>
      <w:r w:rsidRPr="00C0468B">
        <w:rPr>
          <w:rFonts w:ascii="Aptos" w:hAnsi="Aptos"/>
          <w:sz w:val="22"/>
          <w:szCs w:val="22"/>
        </w:rPr>
        <w:t>manner</w:t>
      </w:r>
      <w:r w:rsidRPr="00C0468B">
        <w:rPr>
          <w:rFonts w:ascii="Aptos" w:hAnsi="Aptos"/>
          <w:spacing w:val="-3"/>
          <w:sz w:val="22"/>
          <w:szCs w:val="22"/>
        </w:rPr>
        <w:t xml:space="preserve"> </w:t>
      </w:r>
      <w:r w:rsidRPr="00C0468B">
        <w:rPr>
          <w:rFonts w:ascii="Aptos" w:hAnsi="Aptos"/>
          <w:sz w:val="22"/>
          <w:szCs w:val="22"/>
        </w:rPr>
        <w:t>that</w:t>
      </w:r>
      <w:r w:rsidRPr="00C0468B">
        <w:rPr>
          <w:rFonts w:ascii="Aptos" w:hAnsi="Aptos"/>
          <w:spacing w:val="-4"/>
          <w:sz w:val="22"/>
          <w:szCs w:val="22"/>
        </w:rPr>
        <w:t xml:space="preserve"> </w:t>
      </w:r>
      <w:r w:rsidRPr="00C0468B">
        <w:rPr>
          <w:rFonts w:ascii="Aptos" w:hAnsi="Aptos"/>
          <w:sz w:val="22"/>
          <w:szCs w:val="22"/>
        </w:rPr>
        <w:t>promotes</w:t>
      </w:r>
      <w:r w:rsidRPr="00C0468B">
        <w:rPr>
          <w:rFonts w:ascii="Aptos" w:hAnsi="Aptos"/>
          <w:spacing w:val="-4"/>
          <w:sz w:val="22"/>
          <w:szCs w:val="22"/>
        </w:rPr>
        <w:t xml:space="preserve"> </w:t>
      </w:r>
      <w:r w:rsidRPr="00C0468B">
        <w:rPr>
          <w:rFonts w:ascii="Aptos" w:hAnsi="Aptos"/>
          <w:sz w:val="22"/>
          <w:szCs w:val="22"/>
        </w:rPr>
        <w:t>maximum</w:t>
      </w:r>
      <w:r w:rsidRPr="00C0468B">
        <w:rPr>
          <w:rFonts w:ascii="Aptos" w:hAnsi="Aptos"/>
          <w:spacing w:val="-4"/>
          <w:sz w:val="22"/>
          <w:szCs w:val="22"/>
        </w:rPr>
        <w:t xml:space="preserve"> </w:t>
      </w:r>
      <w:r w:rsidRPr="00C0468B">
        <w:rPr>
          <w:rFonts w:ascii="Aptos" w:hAnsi="Aptos"/>
          <w:sz w:val="22"/>
          <w:szCs w:val="22"/>
        </w:rPr>
        <w:t>value,</w:t>
      </w:r>
      <w:r w:rsidRPr="00C0468B">
        <w:rPr>
          <w:rFonts w:ascii="Aptos" w:hAnsi="Aptos"/>
          <w:spacing w:val="-4"/>
          <w:sz w:val="22"/>
          <w:szCs w:val="22"/>
        </w:rPr>
        <w:t xml:space="preserve"> </w:t>
      </w:r>
      <w:r w:rsidR="395C2E57" w:rsidRPr="00C0468B">
        <w:rPr>
          <w:rFonts w:ascii="Aptos" w:hAnsi="Aptos"/>
          <w:sz w:val="22"/>
          <w:szCs w:val="22"/>
        </w:rPr>
        <w:t>efficiency,</w:t>
      </w:r>
      <w:r w:rsidRPr="00C0468B">
        <w:rPr>
          <w:rFonts w:ascii="Aptos" w:hAnsi="Aptos"/>
          <w:spacing w:val="-2"/>
          <w:sz w:val="22"/>
          <w:szCs w:val="22"/>
        </w:rPr>
        <w:t xml:space="preserve"> </w:t>
      </w:r>
      <w:r w:rsidRPr="00C0468B">
        <w:rPr>
          <w:rFonts w:ascii="Aptos" w:hAnsi="Aptos"/>
          <w:sz w:val="22"/>
          <w:szCs w:val="22"/>
        </w:rPr>
        <w:t>and</w:t>
      </w:r>
      <w:r w:rsidRPr="00C0468B">
        <w:rPr>
          <w:rFonts w:ascii="Aptos" w:hAnsi="Aptos"/>
          <w:spacing w:val="-4"/>
          <w:sz w:val="22"/>
          <w:szCs w:val="22"/>
        </w:rPr>
        <w:t xml:space="preserve"> </w:t>
      </w:r>
      <w:r w:rsidRPr="00C0468B">
        <w:rPr>
          <w:rFonts w:ascii="Aptos" w:hAnsi="Aptos"/>
          <w:sz w:val="22"/>
          <w:szCs w:val="22"/>
        </w:rPr>
        <w:t>effectiveness</w:t>
      </w:r>
      <w:r w:rsidR="00414EAC" w:rsidRPr="00C0468B">
        <w:rPr>
          <w:rFonts w:ascii="Aptos" w:hAnsi="Aptos"/>
          <w:spacing w:val="-1"/>
          <w:sz w:val="22"/>
          <w:szCs w:val="22"/>
        </w:rPr>
        <w:t xml:space="preserve"> consistent with</w:t>
      </w:r>
      <w:r w:rsidRPr="00C0468B">
        <w:rPr>
          <w:rFonts w:ascii="Aptos" w:hAnsi="Aptos"/>
          <w:sz w:val="22"/>
          <w:szCs w:val="22"/>
        </w:rPr>
        <w:t xml:space="preserve"> State and federal statute and applicable waiver standards. This include</w:t>
      </w:r>
      <w:r w:rsidR="0075768A" w:rsidRPr="00C0468B">
        <w:rPr>
          <w:rFonts w:ascii="Aptos" w:hAnsi="Aptos"/>
          <w:sz w:val="22"/>
          <w:szCs w:val="22"/>
        </w:rPr>
        <w:t>s</w:t>
      </w:r>
      <w:r w:rsidRPr="00C0468B">
        <w:rPr>
          <w:rFonts w:ascii="Aptos" w:hAnsi="Aptos"/>
          <w:sz w:val="22"/>
          <w:szCs w:val="22"/>
        </w:rPr>
        <w:t xml:space="preserve"> limiting managed care administrative duplication</w:t>
      </w:r>
      <w:r w:rsidRPr="00C0468B">
        <w:rPr>
          <w:rFonts w:ascii="Aptos" w:hAnsi="Aptos"/>
          <w:spacing w:val="1"/>
          <w:sz w:val="22"/>
          <w:szCs w:val="22"/>
        </w:rPr>
        <w:t xml:space="preserve"> </w:t>
      </w:r>
      <w:r w:rsidRPr="00C0468B">
        <w:rPr>
          <w:rFonts w:ascii="Aptos" w:hAnsi="Aptos"/>
          <w:sz w:val="22"/>
          <w:szCs w:val="22"/>
        </w:rPr>
        <w:t xml:space="preserve">thereby reducing avoidable costs while maximizing the </w:t>
      </w:r>
      <w:r w:rsidR="000274BA" w:rsidRPr="466EAD79">
        <w:rPr>
          <w:rFonts w:ascii="Aptos" w:hAnsi="Aptos"/>
          <w:sz w:val="22"/>
          <w:szCs w:val="22"/>
        </w:rPr>
        <w:t>portion</w:t>
      </w:r>
      <w:r w:rsidR="000274BA">
        <w:rPr>
          <w:rFonts w:ascii="Aptos" w:hAnsi="Aptos"/>
          <w:sz w:val="22"/>
          <w:szCs w:val="22"/>
        </w:rPr>
        <w:t xml:space="preserve"> of funds to be directed to beneficiary services</w:t>
      </w:r>
      <w:r w:rsidRPr="00C0468B">
        <w:rPr>
          <w:rFonts w:ascii="Aptos" w:hAnsi="Aptos"/>
          <w:sz w:val="22"/>
          <w:szCs w:val="22"/>
        </w:rPr>
        <w:t xml:space="preserve">. </w:t>
      </w:r>
      <w:proofErr w:type="gramStart"/>
      <w:r w:rsidR="004D502A" w:rsidRPr="00C0468B">
        <w:rPr>
          <w:rFonts w:ascii="Aptos" w:hAnsi="Aptos"/>
          <w:sz w:val="22"/>
          <w:szCs w:val="22"/>
        </w:rPr>
        <w:t>Contractor</w:t>
      </w:r>
      <w:proofErr w:type="gramEnd"/>
      <w:r w:rsidRPr="00C0468B">
        <w:rPr>
          <w:rFonts w:ascii="Aptos" w:hAnsi="Aptos"/>
          <w:sz w:val="22"/>
          <w:szCs w:val="22"/>
        </w:rPr>
        <w:t xml:space="preserve"> must actively manage</w:t>
      </w:r>
      <w:r w:rsidRPr="00C0468B">
        <w:rPr>
          <w:rFonts w:ascii="Aptos" w:hAnsi="Aptos"/>
          <w:spacing w:val="1"/>
          <w:sz w:val="22"/>
          <w:szCs w:val="22"/>
        </w:rPr>
        <w:t xml:space="preserve"> </w:t>
      </w:r>
      <w:r w:rsidRPr="00C0468B">
        <w:rPr>
          <w:rFonts w:ascii="Aptos" w:hAnsi="Aptos"/>
          <w:sz w:val="22"/>
          <w:szCs w:val="22"/>
        </w:rPr>
        <w:t xml:space="preserve">behavioral health services </w:t>
      </w:r>
      <w:r w:rsidR="00997011" w:rsidRPr="00C0468B">
        <w:rPr>
          <w:rFonts w:ascii="Aptos" w:hAnsi="Aptos"/>
          <w:sz w:val="22"/>
          <w:szCs w:val="22"/>
        </w:rPr>
        <w:t xml:space="preserve">for </w:t>
      </w:r>
      <w:proofErr w:type="gramStart"/>
      <w:r w:rsidR="00997011" w:rsidRPr="00C0468B">
        <w:rPr>
          <w:rFonts w:ascii="Aptos" w:hAnsi="Aptos"/>
          <w:sz w:val="22"/>
          <w:szCs w:val="22"/>
        </w:rPr>
        <w:t>its</w:t>
      </w:r>
      <w:proofErr w:type="gramEnd"/>
      <w:r w:rsidR="00997011" w:rsidRPr="00C0468B">
        <w:rPr>
          <w:rFonts w:ascii="Aptos" w:hAnsi="Aptos"/>
          <w:sz w:val="22"/>
          <w:szCs w:val="22"/>
        </w:rPr>
        <w:t xml:space="preserve"> </w:t>
      </w:r>
      <w:r w:rsidR="59DE917D" w:rsidRPr="00C0468B">
        <w:rPr>
          <w:rFonts w:ascii="Aptos" w:hAnsi="Aptos"/>
          <w:sz w:val="22"/>
          <w:szCs w:val="22"/>
        </w:rPr>
        <w:t xml:space="preserve">awarded region </w:t>
      </w:r>
      <w:r w:rsidRPr="00C0468B">
        <w:rPr>
          <w:rFonts w:ascii="Aptos" w:hAnsi="Aptos"/>
          <w:sz w:val="22"/>
          <w:szCs w:val="22"/>
        </w:rPr>
        <w:t>using standardized methods and measures for determination of need and appropriate delivery</w:t>
      </w:r>
      <w:r w:rsidRPr="00C0468B">
        <w:rPr>
          <w:rFonts w:ascii="Aptos" w:hAnsi="Aptos"/>
          <w:spacing w:val="-47"/>
          <w:sz w:val="22"/>
          <w:szCs w:val="22"/>
        </w:rPr>
        <w:t xml:space="preserve"> </w:t>
      </w:r>
      <w:r w:rsidRPr="00C0468B">
        <w:rPr>
          <w:rFonts w:ascii="Aptos" w:hAnsi="Aptos"/>
          <w:sz w:val="22"/>
          <w:szCs w:val="22"/>
        </w:rPr>
        <w:t xml:space="preserve">of service. </w:t>
      </w:r>
      <w:proofErr w:type="gramStart"/>
      <w:r w:rsidR="004D502A" w:rsidRPr="00C0468B">
        <w:rPr>
          <w:rFonts w:ascii="Aptos" w:hAnsi="Aptos"/>
          <w:sz w:val="22"/>
          <w:szCs w:val="22"/>
        </w:rPr>
        <w:t>Contractor</w:t>
      </w:r>
      <w:proofErr w:type="gramEnd"/>
      <w:r w:rsidRPr="00C0468B">
        <w:rPr>
          <w:rFonts w:ascii="Aptos" w:hAnsi="Aptos"/>
          <w:sz w:val="22"/>
          <w:szCs w:val="22"/>
        </w:rPr>
        <w:t xml:space="preserve"> must ensure that cost variances in services are supported by quantifiable measures of need to</w:t>
      </w:r>
      <w:r w:rsidRPr="00C0468B">
        <w:rPr>
          <w:rFonts w:ascii="Aptos" w:hAnsi="Aptos"/>
          <w:spacing w:val="1"/>
          <w:sz w:val="22"/>
          <w:szCs w:val="22"/>
        </w:rPr>
        <w:t xml:space="preserve"> </w:t>
      </w:r>
      <w:r w:rsidRPr="00C0468B">
        <w:rPr>
          <w:rFonts w:ascii="Aptos" w:hAnsi="Aptos"/>
          <w:sz w:val="22"/>
          <w:szCs w:val="22"/>
        </w:rPr>
        <w:t xml:space="preserve">ensure accountability, </w:t>
      </w:r>
      <w:r w:rsidR="395C2E57" w:rsidRPr="00C0468B">
        <w:rPr>
          <w:rFonts w:ascii="Aptos" w:hAnsi="Aptos"/>
          <w:sz w:val="22"/>
          <w:szCs w:val="22"/>
        </w:rPr>
        <w:t>value</w:t>
      </w:r>
      <w:r w:rsidRPr="00C0468B">
        <w:rPr>
          <w:rFonts w:ascii="Aptos" w:hAnsi="Aptos"/>
          <w:sz w:val="22"/>
          <w:szCs w:val="22"/>
        </w:rPr>
        <w:t xml:space="preserve"> and efficiency. </w:t>
      </w:r>
      <w:proofErr w:type="gramStart"/>
      <w:r w:rsidR="69F92FFB" w:rsidRPr="00C0468B">
        <w:rPr>
          <w:rFonts w:ascii="Aptos" w:hAnsi="Aptos"/>
          <w:sz w:val="22"/>
          <w:szCs w:val="22"/>
        </w:rPr>
        <w:t>Contractor is</w:t>
      </w:r>
      <w:proofErr w:type="gramEnd"/>
      <w:r w:rsidR="69F92FFB" w:rsidRPr="00C0468B">
        <w:rPr>
          <w:rFonts w:ascii="Aptos" w:hAnsi="Aptos"/>
          <w:sz w:val="22"/>
          <w:szCs w:val="22"/>
        </w:rPr>
        <w:t xml:space="preserve"> required to hold contracts with each </w:t>
      </w:r>
      <w:r w:rsidR="006C21F7" w:rsidRPr="466EAD79">
        <w:rPr>
          <w:rFonts w:ascii="Aptos" w:hAnsi="Aptos"/>
          <w:sz w:val="22"/>
          <w:szCs w:val="22"/>
        </w:rPr>
        <w:t>Community Mental Health Services Program (</w:t>
      </w:r>
      <w:r w:rsidR="69F92FFB" w:rsidRPr="00C0468B">
        <w:rPr>
          <w:rFonts w:ascii="Aptos" w:hAnsi="Aptos"/>
          <w:sz w:val="22"/>
          <w:szCs w:val="22"/>
        </w:rPr>
        <w:t>CMHSP</w:t>
      </w:r>
      <w:r w:rsidR="006C21F7" w:rsidRPr="466EAD79">
        <w:rPr>
          <w:rFonts w:ascii="Aptos" w:hAnsi="Aptos"/>
          <w:sz w:val="22"/>
          <w:szCs w:val="22"/>
        </w:rPr>
        <w:t>)</w:t>
      </w:r>
      <w:r w:rsidR="69F92FFB" w:rsidRPr="00C0468B">
        <w:rPr>
          <w:rFonts w:ascii="Aptos" w:hAnsi="Aptos"/>
          <w:sz w:val="22"/>
          <w:szCs w:val="22"/>
        </w:rPr>
        <w:t xml:space="preserve"> in </w:t>
      </w:r>
      <w:proofErr w:type="gramStart"/>
      <w:r w:rsidR="642752DB" w:rsidRPr="00F542EB">
        <w:rPr>
          <w:rFonts w:ascii="Aptos" w:hAnsi="Aptos"/>
          <w:sz w:val="22"/>
          <w:szCs w:val="22"/>
        </w:rPr>
        <w:t>its</w:t>
      </w:r>
      <w:proofErr w:type="gramEnd"/>
      <w:r w:rsidR="26578001" w:rsidRPr="00F542EB">
        <w:rPr>
          <w:rFonts w:ascii="Aptos" w:hAnsi="Aptos"/>
          <w:sz w:val="22"/>
          <w:szCs w:val="22"/>
        </w:rPr>
        <w:t xml:space="preserve"> </w:t>
      </w:r>
      <w:r w:rsidR="69F92FFB" w:rsidRPr="00C0468B">
        <w:rPr>
          <w:rFonts w:ascii="Aptos" w:hAnsi="Aptos"/>
          <w:sz w:val="22"/>
          <w:szCs w:val="22"/>
        </w:rPr>
        <w:t xml:space="preserve">region(s) and </w:t>
      </w:r>
      <w:r w:rsidRPr="00C0468B">
        <w:rPr>
          <w:rFonts w:ascii="Aptos" w:hAnsi="Aptos"/>
          <w:sz w:val="22"/>
          <w:szCs w:val="22"/>
        </w:rPr>
        <w:t>must minimize duplication of contracts and reviews for providers</w:t>
      </w:r>
      <w:r w:rsidRPr="00C0468B">
        <w:rPr>
          <w:rFonts w:ascii="Aptos" w:hAnsi="Aptos"/>
          <w:spacing w:val="1"/>
          <w:sz w:val="22"/>
          <w:szCs w:val="22"/>
        </w:rPr>
        <w:t xml:space="preserve"> </w:t>
      </w:r>
      <w:r w:rsidRPr="00C0468B">
        <w:rPr>
          <w:rFonts w:ascii="Aptos" w:hAnsi="Aptos"/>
          <w:sz w:val="22"/>
          <w:szCs w:val="22"/>
        </w:rPr>
        <w:t>contracting</w:t>
      </w:r>
      <w:r w:rsidRPr="00C0468B">
        <w:rPr>
          <w:rFonts w:ascii="Aptos" w:hAnsi="Aptos"/>
          <w:spacing w:val="1"/>
          <w:sz w:val="22"/>
          <w:szCs w:val="22"/>
        </w:rPr>
        <w:t xml:space="preserve"> </w:t>
      </w:r>
      <w:r w:rsidRPr="00C0468B">
        <w:rPr>
          <w:rFonts w:ascii="Aptos" w:hAnsi="Aptos"/>
          <w:sz w:val="22"/>
          <w:szCs w:val="22"/>
        </w:rPr>
        <w:t>with</w:t>
      </w:r>
      <w:r w:rsidRPr="00C0468B">
        <w:rPr>
          <w:rFonts w:ascii="Aptos" w:hAnsi="Aptos"/>
          <w:spacing w:val="-2"/>
          <w:sz w:val="22"/>
          <w:szCs w:val="22"/>
        </w:rPr>
        <w:t xml:space="preserve"> </w:t>
      </w:r>
      <w:r w:rsidRPr="00C0468B">
        <w:rPr>
          <w:rFonts w:ascii="Aptos" w:hAnsi="Aptos"/>
          <w:sz w:val="22"/>
          <w:szCs w:val="22"/>
        </w:rPr>
        <w:t>multiple</w:t>
      </w:r>
      <w:r w:rsidRPr="00C0468B">
        <w:rPr>
          <w:rFonts w:ascii="Aptos" w:hAnsi="Aptos"/>
          <w:spacing w:val="-2"/>
          <w:sz w:val="22"/>
          <w:szCs w:val="22"/>
        </w:rPr>
        <w:t xml:space="preserve"> </w:t>
      </w:r>
      <w:r w:rsidRPr="00C0468B">
        <w:rPr>
          <w:rFonts w:ascii="Aptos" w:hAnsi="Aptos"/>
          <w:sz w:val="22"/>
          <w:szCs w:val="22"/>
        </w:rPr>
        <w:t>CMHSPs in</w:t>
      </w:r>
      <w:r w:rsidRPr="00C0468B">
        <w:rPr>
          <w:rFonts w:ascii="Aptos" w:hAnsi="Aptos"/>
          <w:spacing w:val="2"/>
          <w:sz w:val="22"/>
          <w:szCs w:val="22"/>
        </w:rPr>
        <w:t xml:space="preserve"> </w:t>
      </w:r>
      <w:r w:rsidRPr="00C0468B">
        <w:rPr>
          <w:rFonts w:ascii="Aptos" w:hAnsi="Aptos"/>
          <w:sz w:val="22"/>
          <w:szCs w:val="22"/>
        </w:rPr>
        <w:t>the</w:t>
      </w:r>
      <w:r w:rsidRPr="00C0468B">
        <w:rPr>
          <w:rFonts w:ascii="Aptos" w:hAnsi="Aptos"/>
          <w:spacing w:val="-2"/>
          <w:sz w:val="22"/>
          <w:szCs w:val="22"/>
        </w:rPr>
        <w:t xml:space="preserve"> </w:t>
      </w:r>
      <w:r w:rsidRPr="00C0468B">
        <w:rPr>
          <w:rFonts w:ascii="Aptos" w:hAnsi="Aptos"/>
          <w:sz w:val="22"/>
          <w:szCs w:val="22"/>
        </w:rPr>
        <w:t>service</w:t>
      </w:r>
      <w:r w:rsidRPr="00C0468B">
        <w:rPr>
          <w:rFonts w:ascii="Aptos" w:hAnsi="Aptos"/>
          <w:spacing w:val="-1"/>
          <w:sz w:val="22"/>
          <w:szCs w:val="22"/>
        </w:rPr>
        <w:t xml:space="preserve"> </w:t>
      </w:r>
      <w:r w:rsidRPr="00C0468B">
        <w:rPr>
          <w:rFonts w:ascii="Aptos" w:hAnsi="Aptos"/>
          <w:sz w:val="22"/>
          <w:szCs w:val="22"/>
        </w:rPr>
        <w:t>area.</w:t>
      </w:r>
    </w:p>
    <w:p w14:paraId="4E62AF33" w14:textId="26AC265C" w:rsidR="1F2956B1" w:rsidRPr="00C0468B" w:rsidRDefault="1F2956B1" w:rsidP="1F2956B1">
      <w:pPr>
        <w:pStyle w:val="BodyText"/>
        <w:ind w:left="611" w:right="520"/>
        <w:rPr>
          <w:rFonts w:ascii="Aptos" w:hAnsi="Aptos"/>
          <w:sz w:val="22"/>
          <w:szCs w:val="22"/>
        </w:rPr>
      </w:pPr>
    </w:p>
    <w:p w14:paraId="4A7BC3CA" w14:textId="3726735E" w:rsidR="3FFBE3C4" w:rsidRPr="00C0468B" w:rsidRDefault="3FFBE3C4" w:rsidP="1F2956B1">
      <w:pPr>
        <w:ind w:left="611" w:right="520"/>
        <w:rPr>
          <w:rFonts w:ascii="Aptos" w:hAnsi="Aptos"/>
        </w:rPr>
      </w:pPr>
      <w:r w:rsidRPr="00C0468B">
        <w:rPr>
          <w:rFonts w:ascii="Aptos" w:hAnsi="Aptos"/>
        </w:rPr>
        <w:t>Remedies, Sanctions, or liquidated damages described in Schedule A are in addition to, and not in lieu of, the State's ability to terminate this Contract pursuant to the Contract terms. Requirements outlined in Schedule A are in addition to, and not in lieu of, any requirements set forth elsewhere in this Contract.</w:t>
      </w:r>
    </w:p>
    <w:p w14:paraId="106ED954" w14:textId="1A9FA421" w:rsidR="1F2956B1" w:rsidRPr="00C0468B" w:rsidRDefault="1F2956B1" w:rsidP="1F2956B1">
      <w:pPr>
        <w:ind w:left="611" w:right="520"/>
        <w:rPr>
          <w:rFonts w:ascii="Aptos" w:hAnsi="Aptos"/>
        </w:rPr>
      </w:pPr>
    </w:p>
    <w:p w14:paraId="42AE58CE" w14:textId="77777777" w:rsidR="00177A31" w:rsidRPr="00C0468B" w:rsidRDefault="00177A31" w:rsidP="4D470166">
      <w:pPr>
        <w:pStyle w:val="Heading2"/>
        <w:rPr>
          <w:rFonts w:ascii="Aptos" w:hAnsi="Aptos"/>
        </w:rPr>
      </w:pPr>
      <w:bookmarkStart w:id="11" w:name="_Toc203122902"/>
      <w:bookmarkStart w:id="12" w:name="_Toc205193501"/>
      <w:r w:rsidRPr="4D470166">
        <w:rPr>
          <w:rFonts w:ascii="Aptos" w:hAnsi="Aptos"/>
        </w:rPr>
        <w:t>RESPONSIBILITIES</w:t>
      </w:r>
      <w:r w:rsidRPr="4D470166">
        <w:rPr>
          <w:rFonts w:ascii="Aptos" w:hAnsi="Aptos"/>
          <w:spacing w:val="-3"/>
        </w:rPr>
        <w:t xml:space="preserve"> </w:t>
      </w:r>
      <w:r w:rsidRPr="4D470166">
        <w:rPr>
          <w:rFonts w:ascii="Aptos" w:hAnsi="Aptos"/>
        </w:rPr>
        <w:t>OF</w:t>
      </w:r>
      <w:r w:rsidRPr="4D470166">
        <w:rPr>
          <w:rFonts w:ascii="Aptos" w:hAnsi="Aptos"/>
          <w:spacing w:val="-3"/>
        </w:rPr>
        <w:t xml:space="preserve"> </w:t>
      </w:r>
      <w:r w:rsidRPr="4D470166">
        <w:rPr>
          <w:rFonts w:ascii="Aptos" w:hAnsi="Aptos"/>
        </w:rPr>
        <w:t>THE</w:t>
      </w:r>
      <w:r w:rsidRPr="4D470166">
        <w:rPr>
          <w:rFonts w:ascii="Aptos" w:hAnsi="Aptos"/>
          <w:spacing w:val="-1"/>
        </w:rPr>
        <w:t xml:space="preserve"> </w:t>
      </w:r>
      <w:r w:rsidRPr="4D470166">
        <w:rPr>
          <w:rFonts w:ascii="Aptos" w:hAnsi="Aptos"/>
        </w:rPr>
        <w:t>STATE</w:t>
      </w:r>
      <w:bookmarkEnd w:id="11"/>
      <w:bookmarkEnd w:id="12"/>
    </w:p>
    <w:p w14:paraId="6B5786C6" w14:textId="1136DC84" w:rsidR="00177A31" w:rsidRPr="00F542EB" w:rsidRDefault="00177A31" w:rsidP="74B6E461">
      <w:pPr>
        <w:pStyle w:val="BodyText"/>
        <w:ind w:left="630" w:right="520"/>
        <w:rPr>
          <w:rFonts w:ascii="Aptos" w:hAnsi="Aptos"/>
          <w:color w:val="262626" w:themeColor="text1" w:themeTint="D9"/>
          <w:sz w:val="22"/>
          <w:szCs w:val="22"/>
        </w:rPr>
      </w:pPr>
      <w:r w:rsidRPr="00F542EB">
        <w:rPr>
          <w:rFonts w:ascii="Aptos" w:hAnsi="Aptos"/>
          <w:color w:val="262626" w:themeColor="text1" w:themeTint="D9"/>
          <w:sz w:val="22"/>
          <w:szCs w:val="22"/>
        </w:rPr>
        <w:t xml:space="preserve">The State will administer this Contract with </w:t>
      </w:r>
      <w:r w:rsidR="004D502A" w:rsidRPr="00F542EB">
        <w:rPr>
          <w:rFonts w:ascii="Aptos" w:hAnsi="Aptos"/>
          <w:color w:val="262626" w:themeColor="text1" w:themeTint="D9"/>
          <w:sz w:val="22"/>
          <w:szCs w:val="22"/>
        </w:rPr>
        <w:t>Contractor</w:t>
      </w:r>
      <w:r w:rsidRPr="00F542EB">
        <w:rPr>
          <w:rFonts w:ascii="Aptos" w:hAnsi="Aptos"/>
          <w:color w:val="262626" w:themeColor="text1" w:themeTint="D9"/>
          <w:sz w:val="22"/>
          <w:szCs w:val="22"/>
        </w:rPr>
        <w:t>, monitor Contract performance, and perform</w:t>
      </w:r>
      <w:r w:rsidR="49A0139E" w:rsidRPr="00F542EB">
        <w:rPr>
          <w:rFonts w:ascii="Aptos" w:hAnsi="Aptos"/>
          <w:color w:val="262626" w:themeColor="text1" w:themeTint="D9"/>
          <w:sz w:val="22"/>
          <w:szCs w:val="22"/>
        </w:rPr>
        <w:t xml:space="preserve"> oversight. In addition, the State has the authority to take whatever action is necessary to address repeated health and welfare issues or emergencies or Contractor’s failure to provide </w:t>
      </w:r>
      <w:proofErr w:type="gramStart"/>
      <w:r w:rsidR="49A0139E" w:rsidRPr="00F542EB">
        <w:rPr>
          <w:rFonts w:ascii="Aptos" w:hAnsi="Aptos"/>
          <w:color w:val="262626" w:themeColor="text1" w:themeTint="D9"/>
          <w:sz w:val="22"/>
          <w:szCs w:val="22"/>
        </w:rPr>
        <w:t>medically necessary</w:t>
      </w:r>
      <w:proofErr w:type="gramEnd"/>
      <w:r w:rsidR="49A0139E" w:rsidRPr="00F542EB">
        <w:rPr>
          <w:rFonts w:ascii="Aptos" w:hAnsi="Aptos"/>
          <w:color w:val="262626" w:themeColor="text1" w:themeTint="D9"/>
          <w:sz w:val="22"/>
          <w:szCs w:val="22"/>
        </w:rPr>
        <w:t xml:space="preserve"> services timely. MDHHS is </w:t>
      </w:r>
      <w:proofErr w:type="gramStart"/>
      <w:r w:rsidR="49A0139E" w:rsidRPr="00F542EB">
        <w:rPr>
          <w:rFonts w:ascii="Aptos" w:hAnsi="Aptos"/>
          <w:color w:val="262626" w:themeColor="text1" w:themeTint="D9"/>
          <w:sz w:val="22"/>
          <w:szCs w:val="22"/>
        </w:rPr>
        <w:t>the</w:t>
      </w:r>
      <w:proofErr w:type="gramEnd"/>
      <w:r w:rsidR="49A0139E" w:rsidRPr="00F542EB">
        <w:rPr>
          <w:rFonts w:ascii="Aptos" w:hAnsi="Aptos"/>
          <w:color w:val="262626" w:themeColor="text1" w:themeTint="D9"/>
          <w:sz w:val="22"/>
          <w:szCs w:val="22"/>
        </w:rPr>
        <w:t xml:space="preserve"> single-state agency with final responsibility to administer and supervise Michigan’s Medicaid program. Entities contracting with </w:t>
      </w:r>
      <w:r w:rsidR="008E27CC">
        <w:rPr>
          <w:rFonts w:ascii="Aptos" w:hAnsi="Aptos"/>
          <w:color w:val="262626" w:themeColor="text1" w:themeTint="D9"/>
          <w:sz w:val="22"/>
          <w:szCs w:val="22"/>
        </w:rPr>
        <w:t>the State</w:t>
      </w:r>
      <w:r w:rsidR="49A0139E" w:rsidRPr="00F542EB">
        <w:rPr>
          <w:rFonts w:ascii="Aptos" w:hAnsi="Aptos"/>
          <w:color w:val="262626" w:themeColor="text1" w:themeTint="D9"/>
          <w:sz w:val="22"/>
          <w:szCs w:val="22"/>
        </w:rPr>
        <w:t xml:space="preserve"> to fulfill the State’s obligations are required under the terms of their contracts and state and federal Medicaid law to follow MDHHS’ policies, rules, and regulations and adhere to its obligations.</w:t>
      </w:r>
      <w:bookmarkEnd w:id="4"/>
    </w:p>
    <w:p w14:paraId="17DA4F92" w14:textId="20F1804E" w:rsidR="00177A31" w:rsidRPr="00C0468B" w:rsidRDefault="00680519" w:rsidP="4D470166">
      <w:pPr>
        <w:pStyle w:val="Heading2"/>
        <w:numPr>
          <w:ilvl w:val="0"/>
          <w:numId w:val="13"/>
        </w:numPr>
        <w:rPr>
          <w:rFonts w:ascii="Aptos" w:hAnsi="Aptos"/>
        </w:rPr>
      </w:pPr>
      <w:bookmarkStart w:id="13" w:name="_Toc203122903"/>
      <w:bookmarkStart w:id="14" w:name="_Toc205193502"/>
      <w:r w:rsidRPr="4D470166">
        <w:rPr>
          <w:rFonts w:ascii="Aptos" w:hAnsi="Aptos"/>
        </w:rPr>
        <w:t>Requirements</w:t>
      </w:r>
      <w:bookmarkEnd w:id="13"/>
      <w:bookmarkEnd w:id="14"/>
      <w:r w:rsidRPr="4D470166">
        <w:rPr>
          <w:rFonts w:ascii="Aptos" w:hAnsi="Aptos"/>
        </w:rPr>
        <w:t xml:space="preserve"> </w:t>
      </w:r>
    </w:p>
    <w:p w14:paraId="2D2B4E69" w14:textId="6BD5E596" w:rsidR="00177A31" w:rsidRPr="00C0468B" w:rsidRDefault="00177A31" w:rsidP="00713317">
      <w:pPr>
        <w:pStyle w:val="BodyText"/>
        <w:ind w:left="1011" w:right="520"/>
        <w:rPr>
          <w:rFonts w:ascii="Aptos" w:hAnsi="Aptos"/>
          <w:color w:val="262626"/>
          <w:sz w:val="22"/>
          <w:szCs w:val="22"/>
        </w:rPr>
      </w:pPr>
      <w:r w:rsidRPr="00C0468B">
        <w:rPr>
          <w:rFonts w:ascii="Aptos" w:hAnsi="Aptos"/>
          <w:color w:val="262626"/>
          <w:sz w:val="22"/>
          <w:szCs w:val="22"/>
        </w:rPr>
        <w:t>Contractor</w:t>
      </w:r>
      <w:r w:rsidRPr="00C0468B">
        <w:rPr>
          <w:rFonts w:ascii="Aptos" w:hAnsi="Aptos"/>
          <w:color w:val="262626"/>
          <w:spacing w:val="-4"/>
          <w:sz w:val="22"/>
          <w:szCs w:val="22"/>
        </w:rPr>
        <w:t xml:space="preserve"> </w:t>
      </w:r>
      <w:r w:rsidRPr="00C0468B">
        <w:rPr>
          <w:rFonts w:ascii="Aptos" w:hAnsi="Aptos"/>
          <w:color w:val="262626"/>
          <w:sz w:val="22"/>
          <w:szCs w:val="22"/>
        </w:rPr>
        <w:t>must</w:t>
      </w:r>
      <w:r w:rsidRPr="00C0468B">
        <w:rPr>
          <w:rFonts w:ascii="Aptos" w:hAnsi="Aptos"/>
          <w:color w:val="262626"/>
          <w:spacing w:val="-4"/>
          <w:sz w:val="22"/>
          <w:szCs w:val="22"/>
        </w:rPr>
        <w:t xml:space="preserve"> </w:t>
      </w:r>
      <w:r w:rsidRPr="00C0468B">
        <w:rPr>
          <w:rFonts w:ascii="Aptos" w:hAnsi="Aptos"/>
          <w:color w:val="262626"/>
          <w:sz w:val="22"/>
          <w:szCs w:val="22"/>
        </w:rPr>
        <w:t>provide</w:t>
      </w:r>
      <w:r w:rsidRPr="00C0468B">
        <w:rPr>
          <w:rFonts w:ascii="Aptos" w:hAnsi="Aptos"/>
          <w:color w:val="262626"/>
          <w:spacing w:val="-3"/>
          <w:sz w:val="22"/>
          <w:szCs w:val="22"/>
        </w:rPr>
        <w:t xml:space="preserve"> </w:t>
      </w:r>
      <w:r w:rsidR="00277166" w:rsidRPr="00C0468B">
        <w:rPr>
          <w:rFonts w:ascii="Aptos" w:hAnsi="Aptos"/>
          <w:color w:val="262626"/>
          <w:spacing w:val="-3"/>
          <w:sz w:val="22"/>
          <w:szCs w:val="22"/>
        </w:rPr>
        <w:t>d</w:t>
      </w:r>
      <w:r w:rsidRPr="00C0468B">
        <w:rPr>
          <w:rFonts w:ascii="Aptos" w:hAnsi="Aptos"/>
          <w:color w:val="262626"/>
          <w:sz w:val="22"/>
          <w:szCs w:val="22"/>
        </w:rPr>
        <w:t>eliverables/</w:t>
      </w:r>
      <w:r w:rsidR="00277166" w:rsidRPr="00C0468B">
        <w:rPr>
          <w:rFonts w:ascii="Aptos" w:hAnsi="Aptos"/>
          <w:color w:val="262626"/>
          <w:sz w:val="22"/>
          <w:szCs w:val="22"/>
        </w:rPr>
        <w:t>s</w:t>
      </w:r>
      <w:r w:rsidRPr="00C0468B">
        <w:rPr>
          <w:rFonts w:ascii="Aptos" w:hAnsi="Aptos"/>
          <w:color w:val="262626"/>
          <w:sz w:val="22"/>
          <w:szCs w:val="22"/>
        </w:rPr>
        <w:t>ervices</w:t>
      </w:r>
      <w:r w:rsidRPr="00C0468B">
        <w:rPr>
          <w:rFonts w:ascii="Aptos" w:hAnsi="Aptos"/>
          <w:color w:val="262626"/>
          <w:spacing w:val="-1"/>
          <w:sz w:val="22"/>
          <w:szCs w:val="22"/>
        </w:rPr>
        <w:t xml:space="preserve"> </w:t>
      </w:r>
      <w:r w:rsidRPr="00C0468B">
        <w:rPr>
          <w:rFonts w:ascii="Aptos" w:hAnsi="Aptos"/>
          <w:color w:val="262626"/>
          <w:sz w:val="22"/>
          <w:szCs w:val="22"/>
        </w:rPr>
        <w:t>and</w:t>
      </w:r>
      <w:r w:rsidRPr="00C0468B">
        <w:rPr>
          <w:rFonts w:ascii="Aptos" w:hAnsi="Aptos"/>
          <w:color w:val="262626"/>
          <w:spacing w:val="-3"/>
          <w:sz w:val="22"/>
          <w:szCs w:val="22"/>
        </w:rPr>
        <w:t xml:space="preserve"> </w:t>
      </w:r>
      <w:r w:rsidRPr="00F542EB" w:rsidDel="00177A31">
        <w:rPr>
          <w:rFonts w:ascii="Aptos" w:hAnsi="Aptos"/>
          <w:color w:val="262626"/>
          <w:spacing w:val="-3"/>
          <w:sz w:val="22"/>
          <w:szCs w:val="22"/>
        </w:rPr>
        <w:t>staff</w:t>
      </w:r>
      <w:r w:rsidRPr="68804314">
        <w:rPr>
          <w:rFonts w:ascii="Aptos" w:hAnsi="Aptos"/>
          <w:color w:val="262626" w:themeColor="text1" w:themeTint="D9"/>
          <w:sz w:val="22"/>
          <w:szCs w:val="22"/>
        </w:rPr>
        <w:t xml:space="preserve"> </w:t>
      </w:r>
      <w:r w:rsidR="4C5F04B2" w:rsidRPr="00E65F95">
        <w:rPr>
          <w:rFonts w:ascii="Aptos" w:hAnsi="Aptos"/>
          <w:color w:val="262626"/>
          <w:spacing w:val="-3"/>
          <w:sz w:val="22"/>
          <w:szCs w:val="22"/>
        </w:rPr>
        <w:t xml:space="preserve">to </w:t>
      </w:r>
      <w:r w:rsidRPr="00C0468B">
        <w:rPr>
          <w:rFonts w:ascii="Aptos" w:hAnsi="Aptos"/>
          <w:color w:val="262626"/>
          <w:sz w:val="22"/>
          <w:szCs w:val="22"/>
        </w:rPr>
        <w:t>do</w:t>
      </w:r>
      <w:r w:rsidRPr="00C0468B">
        <w:rPr>
          <w:rFonts w:ascii="Aptos" w:hAnsi="Aptos"/>
          <w:color w:val="262626"/>
          <w:spacing w:val="-4"/>
          <w:sz w:val="22"/>
          <w:szCs w:val="22"/>
        </w:rPr>
        <w:t xml:space="preserve"> </w:t>
      </w:r>
      <w:r w:rsidRPr="00C0468B">
        <w:rPr>
          <w:rFonts w:ascii="Aptos" w:hAnsi="Aptos"/>
          <w:color w:val="262626"/>
          <w:sz w:val="22"/>
          <w:szCs w:val="22"/>
        </w:rPr>
        <w:t>all</w:t>
      </w:r>
      <w:r w:rsidRPr="00C0468B">
        <w:rPr>
          <w:rFonts w:ascii="Aptos" w:hAnsi="Aptos"/>
          <w:color w:val="262626"/>
          <w:spacing w:val="-4"/>
          <w:sz w:val="22"/>
          <w:szCs w:val="22"/>
        </w:rPr>
        <w:t xml:space="preserve"> </w:t>
      </w:r>
      <w:r w:rsidRPr="00C0468B">
        <w:rPr>
          <w:rFonts w:ascii="Aptos" w:hAnsi="Aptos"/>
          <w:color w:val="262626"/>
          <w:sz w:val="22"/>
          <w:szCs w:val="22"/>
        </w:rPr>
        <w:t>things</w:t>
      </w:r>
      <w:r w:rsidRPr="00C0468B">
        <w:rPr>
          <w:rFonts w:ascii="Aptos" w:hAnsi="Aptos"/>
          <w:color w:val="262626"/>
          <w:spacing w:val="-4"/>
          <w:sz w:val="22"/>
          <w:szCs w:val="22"/>
        </w:rPr>
        <w:t xml:space="preserve"> </w:t>
      </w:r>
      <w:r w:rsidRPr="00C0468B">
        <w:rPr>
          <w:rFonts w:ascii="Aptos" w:hAnsi="Aptos"/>
          <w:color w:val="262626"/>
          <w:sz w:val="22"/>
          <w:szCs w:val="22"/>
        </w:rPr>
        <w:t>necessary</w:t>
      </w:r>
      <w:r w:rsidRPr="00C0468B">
        <w:rPr>
          <w:rFonts w:ascii="Aptos" w:hAnsi="Aptos"/>
          <w:color w:val="262626"/>
          <w:spacing w:val="-3"/>
          <w:sz w:val="22"/>
          <w:szCs w:val="22"/>
        </w:rPr>
        <w:t xml:space="preserve"> </w:t>
      </w:r>
      <w:r w:rsidRPr="00C0468B">
        <w:rPr>
          <w:rFonts w:ascii="Aptos" w:hAnsi="Aptos"/>
          <w:color w:val="262626"/>
          <w:sz w:val="22"/>
          <w:szCs w:val="22"/>
        </w:rPr>
        <w:t xml:space="preserve">to </w:t>
      </w:r>
      <w:r w:rsidR="3AFC0681" w:rsidRPr="00E65F95">
        <w:rPr>
          <w:rFonts w:ascii="Aptos" w:hAnsi="Aptos"/>
          <w:color w:val="262626"/>
          <w:sz w:val="22"/>
          <w:szCs w:val="22"/>
        </w:rPr>
        <w:t xml:space="preserve">ensure </w:t>
      </w:r>
      <w:r w:rsidRPr="00C0468B">
        <w:rPr>
          <w:rFonts w:ascii="Aptos" w:hAnsi="Aptos"/>
          <w:color w:val="262626"/>
          <w:sz w:val="22"/>
          <w:szCs w:val="22"/>
        </w:rPr>
        <w:t>the</w:t>
      </w:r>
      <w:r w:rsidRPr="00C0468B">
        <w:rPr>
          <w:rFonts w:ascii="Aptos" w:hAnsi="Aptos"/>
          <w:color w:val="262626"/>
          <w:spacing w:val="-2"/>
          <w:sz w:val="22"/>
          <w:szCs w:val="22"/>
        </w:rPr>
        <w:t xml:space="preserve"> </w:t>
      </w:r>
      <w:r w:rsidR="4D06DE89" w:rsidRPr="00C0468B">
        <w:rPr>
          <w:rFonts w:ascii="Aptos" w:hAnsi="Aptos"/>
          <w:spacing w:val="-1"/>
          <w:sz w:val="22"/>
          <w:szCs w:val="22"/>
        </w:rPr>
        <w:t xml:space="preserve">performance requirements </w:t>
      </w:r>
      <w:r w:rsidRPr="00C0468B">
        <w:rPr>
          <w:rFonts w:ascii="Aptos" w:hAnsi="Aptos"/>
          <w:spacing w:val="-1"/>
          <w:sz w:val="22"/>
          <w:szCs w:val="22"/>
        </w:rPr>
        <w:t>and performance of work</w:t>
      </w:r>
      <w:r w:rsidR="4CD82F83" w:rsidRPr="00E65F95">
        <w:rPr>
          <w:rFonts w:ascii="Aptos" w:hAnsi="Aptos"/>
          <w:spacing w:val="-1"/>
          <w:sz w:val="22"/>
          <w:szCs w:val="22"/>
        </w:rPr>
        <w:t xml:space="preserve"> as required by </w:t>
      </w:r>
      <w:r w:rsidRPr="00E65F95">
        <w:rPr>
          <w:rFonts w:ascii="Aptos" w:hAnsi="Aptos"/>
          <w:spacing w:val="-1"/>
          <w:sz w:val="22"/>
          <w:szCs w:val="22"/>
        </w:rPr>
        <w:t xml:space="preserve">this </w:t>
      </w:r>
      <w:r w:rsidR="3102EFFF" w:rsidRPr="00E65F95">
        <w:rPr>
          <w:rFonts w:ascii="Aptos" w:hAnsi="Aptos"/>
          <w:spacing w:val="-1"/>
          <w:sz w:val="22"/>
          <w:szCs w:val="22"/>
        </w:rPr>
        <w:t>C</w:t>
      </w:r>
      <w:r w:rsidR="00012C72" w:rsidRPr="00E65F95">
        <w:rPr>
          <w:rFonts w:ascii="Aptos" w:hAnsi="Aptos"/>
          <w:spacing w:val="-1"/>
          <w:sz w:val="22"/>
          <w:szCs w:val="22"/>
        </w:rPr>
        <w:t>ontract.</w:t>
      </w:r>
      <w:r w:rsidR="24CF5A91" w:rsidRPr="00C0468B">
        <w:rPr>
          <w:rFonts w:ascii="Aptos" w:hAnsi="Aptos"/>
          <w:sz w:val="22"/>
          <w:szCs w:val="22"/>
        </w:rPr>
        <w:t xml:space="preserve"> The requirements set forth in Schedule A and elsewhere in the Contract may collectively be referred to as “Contract Activities.”</w:t>
      </w:r>
      <w:r w:rsidRPr="00C0468B">
        <w:rPr>
          <w:rFonts w:ascii="Aptos" w:hAnsi="Aptos"/>
          <w:sz w:val="22"/>
          <w:szCs w:val="22"/>
        </w:rPr>
        <w:t xml:space="preserve"> Contractor must comply with all</w:t>
      </w:r>
      <w:r w:rsidRPr="00C0468B">
        <w:rPr>
          <w:rFonts w:ascii="Aptos" w:hAnsi="Aptos"/>
          <w:spacing w:val="1"/>
          <w:sz w:val="22"/>
          <w:szCs w:val="22"/>
        </w:rPr>
        <w:t xml:space="preserve"> </w:t>
      </w:r>
      <w:r w:rsidRPr="00C0468B">
        <w:rPr>
          <w:rFonts w:ascii="Aptos" w:hAnsi="Aptos"/>
          <w:spacing w:val="-1"/>
          <w:sz w:val="22"/>
          <w:szCs w:val="22"/>
        </w:rPr>
        <w:t xml:space="preserve">provisions of Medicaid policy </w:t>
      </w:r>
      <w:r w:rsidR="0101504C" w:rsidRPr="00C0468B">
        <w:rPr>
          <w:rFonts w:ascii="Aptos" w:hAnsi="Aptos"/>
          <w:sz w:val="22"/>
          <w:szCs w:val="22"/>
        </w:rPr>
        <w:t xml:space="preserve">and Medicaid Waivers </w:t>
      </w:r>
      <w:r w:rsidRPr="00C0468B">
        <w:rPr>
          <w:rFonts w:ascii="Aptos" w:hAnsi="Aptos"/>
          <w:spacing w:val="-1"/>
          <w:sz w:val="22"/>
          <w:szCs w:val="22"/>
        </w:rPr>
        <w:t xml:space="preserve">applicable </w:t>
      </w:r>
      <w:r w:rsidRPr="00C0468B">
        <w:rPr>
          <w:rFonts w:ascii="Aptos" w:hAnsi="Aptos"/>
          <w:sz w:val="22"/>
          <w:szCs w:val="22"/>
        </w:rPr>
        <w:t>to Contractors unless provisions of this Contract stipulate otherwise. All policies,</w:t>
      </w:r>
      <w:r w:rsidRPr="00C0468B">
        <w:rPr>
          <w:rFonts w:ascii="Aptos" w:hAnsi="Aptos"/>
          <w:spacing w:val="1"/>
          <w:sz w:val="22"/>
          <w:szCs w:val="22"/>
        </w:rPr>
        <w:t xml:space="preserve"> </w:t>
      </w:r>
      <w:r w:rsidRPr="00C0468B">
        <w:rPr>
          <w:rFonts w:ascii="Aptos" w:hAnsi="Aptos"/>
          <w:sz w:val="22"/>
          <w:szCs w:val="22"/>
        </w:rPr>
        <w:t xml:space="preserve">procedures, operational plans and clinical guidelines followed by </w:t>
      </w:r>
      <w:r w:rsidR="004D502A" w:rsidRPr="00C0468B">
        <w:rPr>
          <w:rFonts w:ascii="Aptos" w:hAnsi="Aptos"/>
          <w:sz w:val="22"/>
          <w:szCs w:val="22"/>
        </w:rPr>
        <w:t>Contractor</w:t>
      </w:r>
      <w:r w:rsidRPr="00C0468B">
        <w:rPr>
          <w:rFonts w:ascii="Aptos" w:hAnsi="Aptos"/>
          <w:sz w:val="22"/>
          <w:szCs w:val="22"/>
        </w:rPr>
        <w:t xml:space="preserve"> must be in writing and available to the State</w:t>
      </w:r>
      <w:r w:rsidRPr="00C0468B">
        <w:rPr>
          <w:rFonts w:ascii="Aptos" w:hAnsi="Aptos"/>
          <w:spacing w:val="1"/>
          <w:sz w:val="22"/>
          <w:szCs w:val="22"/>
        </w:rPr>
        <w:t xml:space="preserve"> </w:t>
      </w:r>
      <w:r w:rsidRPr="00C0468B">
        <w:rPr>
          <w:rFonts w:ascii="Aptos" w:hAnsi="Aptos"/>
          <w:sz w:val="22"/>
          <w:szCs w:val="22"/>
        </w:rPr>
        <w:t>and CMS upon request. All medical records, report formats, information systems, liability policies, provider network</w:t>
      </w:r>
      <w:r w:rsidRPr="00C0468B">
        <w:rPr>
          <w:rFonts w:ascii="Aptos" w:hAnsi="Aptos"/>
          <w:spacing w:val="1"/>
          <w:sz w:val="22"/>
          <w:szCs w:val="22"/>
        </w:rPr>
        <w:t xml:space="preserve"> </w:t>
      </w:r>
      <w:r w:rsidRPr="00C0468B">
        <w:rPr>
          <w:rFonts w:ascii="Aptos" w:hAnsi="Aptos"/>
          <w:sz w:val="22"/>
          <w:szCs w:val="22"/>
        </w:rPr>
        <w:t>information</w:t>
      </w:r>
      <w:r w:rsidR="2FB8305C" w:rsidRPr="00C0468B">
        <w:rPr>
          <w:rFonts w:ascii="Aptos" w:hAnsi="Aptos"/>
          <w:sz w:val="22"/>
          <w:szCs w:val="22"/>
        </w:rPr>
        <w:t>, applicable policies,</w:t>
      </w:r>
      <w:r w:rsidRPr="00C0468B">
        <w:rPr>
          <w:rFonts w:ascii="Aptos" w:hAnsi="Aptos"/>
          <w:sz w:val="22"/>
          <w:szCs w:val="22"/>
        </w:rPr>
        <w:t xml:space="preserve"> and other detail</w:t>
      </w:r>
      <w:r w:rsidR="00997011" w:rsidRPr="00C0468B">
        <w:rPr>
          <w:rFonts w:ascii="Aptos" w:hAnsi="Aptos"/>
          <w:sz w:val="22"/>
          <w:szCs w:val="22"/>
        </w:rPr>
        <w:t>s</w:t>
      </w:r>
      <w:r w:rsidRPr="00C0468B">
        <w:rPr>
          <w:rFonts w:ascii="Aptos" w:hAnsi="Aptos"/>
          <w:sz w:val="22"/>
          <w:szCs w:val="22"/>
        </w:rPr>
        <w:t xml:space="preserve"> </w:t>
      </w:r>
      <w:r w:rsidRPr="00C0468B">
        <w:rPr>
          <w:rFonts w:ascii="Aptos" w:hAnsi="Aptos"/>
          <w:sz w:val="22"/>
          <w:szCs w:val="22"/>
        </w:rPr>
        <w:lastRenderedPageBreak/>
        <w:t xml:space="preserve">specific to performing the </w:t>
      </w:r>
      <w:r w:rsidR="07EBAC0D" w:rsidRPr="00C0468B">
        <w:rPr>
          <w:rFonts w:ascii="Aptos" w:hAnsi="Aptos"/>
          <w:sz w:val="22"/>
          <w:szCs w:val="22"/>
        </w:rPr>
        <w:t>C</w:t>
      </w:r>
      <w:r w:rsidRPr="00C0468B">
        <w:rPr>
          <w:rFonts w:ascii="Aptos" w:hAnsi="Aptos"/>
          <w:sz w:val="22"/>
          <w:szCs w:val="22"/>
        </w:rPr>
        <w:t xml:space="preserve">ontracted </w:t>
      </w:r>
      <w:r w:rsidR="6E294766" w:rsidRPr="00C0468B">
        <w:rPr>
          <w:rFonts w:ascii="Aptos" w:hAnsi="Aptos"/>
          <w:sz w:val="22"/>
          <w:szCs w:val="22"/>
        </w:rPr>
        <w:t>S</w:t>
      </w:r>
      <w:r w:rsidRPr="00C0468B">
        <w:rPr>
          <w:rFonts w:ascii="Aptos" w:hAnsi="Aptos"/>
          <w:sz w:val="22"/>
          <w:szCs w:val="22"/>
        </w:rPr>
        <w:t>ervices must be available to the State and CMS upon</w:t>
      </w:r>
      <w:r w:rsidRPr="00C0468B">
        <w:rPr>
          <w:rFonts w:ascii="Aptos" w:hAnsi="Aptos"/>
          <w:spacing w:val="1"/>
          <w:sz w:val="22"/>
          <w:szCs w:val="22"/>
        </w:rPr>
        <w:t xml:space="preserve"> </w:t>
      </w:r>
      <w:r w:rsidRPr="00C0468B">
        <w:rPr>
          <w:rFonts w:ascii="Aptos" w:hAnsi="Aptos"/>
          <w:sz w:val="22"/>
          <w:szCs w:val="22"/>
        </w:rPr>
        <w:t>request</w:t>
      </w:r>
      <w:r w:rsidRPr="00C0468B">
        <w:rPr>
          <w:rFonts w:ascii="Aptos" w:hAnsi="Aptos"/>
          <w:color w:val="262626"/>
          <w:sz w:val="22"/>
          <w:szCs w:val="22"/>
        </w:rPr>
        <w:t>.</w:t>
      </w:r>
    </w:p>
    <w:p w14:paraId="5B6FD00C" w14:textId="6B8D548B" w:rsidR="00437165" w:rsidRPr="00C0468B" w:rsidRDefault="00437165" w:rsidP="00713317">
      <w:pPr>
        <w:pStyle w:val="BodyText"/>
        <w:ind w:left="1011" w:right="520"/>
        <w:rPr>
          <w:rFonts w:ascii="Aptos" w:hAnsi="Aptos"/>
          <w:color w:val="262626"/>
          <w:sz w:val="22"/>
          <w:szCs w:val="22"/>
        </w:rPr>
      </w:pPr>
    </w:p>
    <w:p w14:paraId="51663574" w14:textId="1BEC18C0" w:rsidR="00177A31" w:rsidRDefault="004D502A" w:rsidP="00713317">
      <w:pPr>
        <w:pStyle w:val="BodyText"/>
        <w:spacing w:before="70"/>
        <w:ind w:left="1011" w:right="520"/>
        <w:rPr>
          <w:rFonts w:ascii="Aptos" w:hAnsi="Aptos"/>
          <w:sz w:val="22"/>
          <w:szCs w:val="22"/>
        </w:rPr>
      </w:pPr>
      <w:r w:rsidRPr="00C0468B">
        <w:rPr>
          <w:rFonts w:ascii="Aptos" w:hAnsi="Aptos"/>
          <w:sz w:val="22"/>
          <w:szCs w:val="22"/>
        </w:rPr>
        <w:t>Contractor</w:t>
      </w:r>
      <w:r w:rsidR="00177A31" w:rsidRPr="00C0468B">
        <w:rPr>
          <w:rFonts w:ascii="Aptos" w:hAnsi="Aptos"/>
          <w:sz w:val="22"/>
          <w:szCs w:val="22"/>
        </w:rPr>
        <w:t xml:space="preserve"> must have sufficient administrative staff and organizational components to comply with the responsibilities</w:t>
      </w:r>
      <w:r w:rsidR="00177A31" w:rsidRPr="00C0468B">
        <w:rPr>
          <w:rFonts w:ascii="Aptos" w:hAnsi="Aptos"/>
          <w:spacing w:val="1"/>
          <w:sz w:val="22"/>
          <w:szCs w:val="22"/>
        </w:rPr>
        <w:t xml:space="preserve"> </w:t>
      </w:r>
      <w:r w:rsidR="00177A31" w:rsidRPr="00C0468B">
        <w:rPr>
          <w:rFonts w:ascii="Aptos" w:hAnsi="Aptos"/>
          <w:sz w:val="22"/>
          <w:szCs w:val="22"/>
        </w:rPr>
        <w:t>reflected</w:t>
      </w:r>
      <w:r w:rsidR="00177A31" w:rsidRPr="00C0468B">
        <w:rPr>
          <w:rFonts w:ascii="Aptos" w:hAnsi="Aptos"/>
          <w:spacing w:val="-3"/>
          <w:sz w:val="22"/>
          <w:szCs w:val="22"/>
        </w:rPr>
        <w:t xml:space="preserve"> </w:t>
      </w:r>
      <w:r w:rsidR="00177A31" w:rsidRPr="00C0468B">
        <w:rPr>
          <w:rFonts w:ascii="Aptos" w:hAnsi="Aptos"/>
          <w:sz w:val="22"/>
          <w:szCs w:val="22"/>
        </w:rPr>
        <w:t>in</w:t>
      </w:r>
      <w:r w:rsidR="00177A31" w:rsidRPr="00C0468B">
        <w:rPr>
          <w:rFonts w:ascii="Aptos" w:hAnsi="Aptos"/>
          <w:spacing w:val="-2"/>
          <w:sz w:val="22"/>
          <w:szCs w:val="22"/>
        </w:rPr>
        <w:t xml:space="preserve"> </w:t>
      </w:r>
      <w:r w:rsidR="00177A31" w:rsidRPr="00C0468B">
        <w:rPr>
          <w:rFonts w:ascii="Aptos" w:hAnsi="Aptos"/>
          <w:sz w:val="22"/>
          <w:szCs w:val="22"/>
        </w:rPr>
        <w:t>this</w:t>
      </w:r>
      <w:r w:rsidR="00177A31" w:rsidRPr="00C0468B">
        <w:rPr>
          <w:rFonts w:ascii="Aptos" w:hAnsi="Aptos"/>
          <w:spacing w:val="-1"/>
          <w:sz w:val="22"/>
          <w:szCs w:val="22"/>
        </w:rPr>
        <w:t xml:space="preserve"> </w:t>
      </w:r>
      <w:r w:rsidR="00177A31" w:rsidRPr="00C0468B">
        <w:rPr>
          <w:rFonts w:ascii="Aptos" w:hAnsi="Aptos"/>
          <w:sz w:val="22"/>
          <w:szCs w:val="22"/>
        </w:rPr>
        <w:t>Contract.</w:t>
      </w:r>
      <w:r w:rsidR="00177A31" w:rsidRPr="00C0468B">
        <w:rPr>
          <w:rFonts w:ascii="Aptos" w:hAnsi="Aptos"/>
          <w:spacing w:val="-3"/>
          <w:sz w:val="22"/>
          <w:szCs w:val="22"/>
        </w:rPr>
        <w:t xml:space="preserve"> </w:t>
      </w:r>
      <w:proofErr w:type="gramStart"/>
      <w:r w:rsidRPr="00C0468B">
        <w:rPr>
          <w:rFonts w:ascii="Aptos" w:hAnsi="Aptos"/>
          <w:sz w:val="22"/>
          <w:szCs w:val="22"/>
        </w:rPr>
        <w:t>Contractor</w:t>
      </w:r>
      <w:proofErr w:type="gramEnd"/>
      <w:r w:rsidR="00177A31" w:rsidRPr="00C0468B">
        <w:rPr>
          <w:rFonts w:ascii="Aptos" w:hAnsi="Aptos"/>
          <w:spacing w:val="-3"/>
          <w:sz w:val="22"/>
          <w:szCs w:val="22"/>
        </w:rPr>
        <w:t xml:space="preserve"> </w:t>
      </w:r>
      <w:r w:rsidR="00177A31" w:rsidRPr="00C0468B">
        <w:rPr>
          <w:rFonts w:ascii="Aptos" w:hAnsi="Aptos"/>
          <w:sz w:val="22"/>
          <w:szCs w:val="22"/>
        </w:rPr>
        <w:t>must</w:t>
      </w:r>
      <w:r w:rsidR="00177A31" w:rsidRPr="00C0468B">
        <w:rPr>
          <w:rFonts w:ascii="Aptos" w:hAnsi="Aptos"/>
          <w:spacing w:val="-3"/>
          <w:sz w:val="22"/>
          <w:szCs w:val="22"/>
        </w:rPr>
        <w:t xml:space="preserve"> </w:t>
      </w:r>
      <w:r w:rsidR="00177A31" w:rsidRPr="00C0468B">
        <w:rPr>
          <w:rFonts w:ascii="Aptos" w:hAnsi="Aptos"/>
          <w:sz w:val="22"/>
          <w:szCs w:val="22"/>
        </w:rPr>
        <w:t>ensure</w:t>
      </w:r>
      <w:r w:rsidR="00177A31" w:rsidRPr="00C0468B">
        <w:rPr>
          <w:rFonts w:ascii="Aptos" w:hAnsi="Aptos"/>
          <w:spacing w:val="-4"/>
          <w:sz w:val="22"/>
          <w:szCs w:val="22"/>
        </w:rPr>
        <w:t xml:space="preserve"> </w:t>
      </w:r>
      <w:r w:rsidR="00177A31" w:rsidRPr="00C0468B">
        <w:rPr>
          <w:rFonts w:ascii="Aptos" w:hAnsi="Aptos"/>
          <w:sz w:val="22"/>
          <w:szCs w:val="22"/>
        </w:rPr>
        <w:t>that</w:t>
      </w:r>
      <w:r w:rsidR="00177A31" w:rsidRPr="00C0468B">
        <w:rPr>
          <w:rFonts w:ascii="Aptos" w:hAnsi="Aptos"/>
          <w:spacing w:val="-3"/>
          <w:sz w:val="22"/>
          <w:szCs w:val="22"/>
        </w:rPr>
        <w:t xml:space="preserve"> </w:t>
      </w:r>
      <w:r w:rsidR="00177A31" w:rsidRPr="00C0468B">
        <w:rPr>
          <w:rFonts w:ascii="Aptos" w:hAnsi="Aptos"/>
          <w:sz w:val="22"/>
          <w:szCs w:val="22"/>
        </w:rPr>
        <w:t>all</w:t>
      </w:r>
      <w:r w:rsidR="00177A31" w:rsidRPr="00C0468B">
        <w:rPr>
          <w:rFonts w:ascii="Aptos" w:hAnsi="Aptos"/>
          <w:spacing w:val="-1"/>
          <w:sz w:val="22"/>
          <w:szCs w:val="22"/>
        </w:rPr>
        <w:t xml:space="preserve"> </w:t>
      </w:r>
      <w:r w:rsidR="2A0C2B39" w:rsidRPr="00C0468B">
        <w:rPr>
          <w:rFonts w:ascii="Aptos" w:hAnsi="Aptos"/>
          <w:spacing w:val="-2"/>
          <w:sz w:val="22"/>
          <w:szCs w:val="22"/>
        </w:rPr>
        <w:t xml:space="preserve">personnel </w:t>
      </w:r>
      <w:r w:rsidR="00A0445D" w:rsidRPr="00C0468B">
        <w:rPr>
          <w:rFonts w:ascii="Aptos" w:hAnsi="Aptos"/>
          <w:sz w:val="22"/>
          <w:szCs w:val="22"/>
        </w:rPr>
        <w:t>have</w:t>
      </w:r>
      <w:r w:rsidR="00177A31" w:rsidRPr="00C0468B">
        <w:rPr>
          <w:rFonts w:ascii="Aptos" w:hAnsi="Aptos"/>
          <w:spacing w:val="-1"/>
          <w:sz w:val="22"/>
          <w:szCs w:val="22"/>
        </w:rPr>
        <w:t xml:space="preserve"> </w:t>
      </w:r>
      <w:r w:rsidR="00177A31" w:rsidRPr="00C0468B">
        <w:rPr>
          <w:rFonts w:ascii="Aptos" w:hAnsi="Aptos"/>
          <w:sz w:val="22"/>
          <w:szCs w:val="22"/>
        </w:rPr>
        <w:t>training,</w:t>
      </w:r>
      <w:r w:rsidR="00177A31" w:rsidRPr="00C0468B">
        <w:rPr>
          <w:rFonts w:ascii="Aptos" w:hAnsi="Aptos"/>
          <w:spacing w:val="-3"/>
          <w:sz w:val="22"/>
          <w:szCs w:val="22"/>
        </w:rPr>
        <w:t xml:space="preserve"> </w:t>
      </w:r>
      <w:r w:rsidR="00177A31" w:rsidRPr="00C0468B">
        <w:rPr>
          <w:rFonts w:ascii="Aptos" w:hAnsi="Aptos"/>
          <w:sz w:val="22"/>
          <w:szCs w:val="22"/>
        </w:rPr>
        <w:t>education,</w:t>
      </w:r>
      <w:r w:rsidR="00177A31" w:rsidRPr="00C0468B">
        <w:rPr>
          <w:rFonts w:ascii="Aptos" w:hAnsi="Aptos"/>
          <w:spacing w:val="-3"/>
          <w:sz w:val="22"/>
          <w:szCs w:val="22"/>
        </w:rPr>
        <w:t xml:space="preserve"> </w:t>
      </w:r>
      <w:r w:rsidR="00177A31" w:rsidRPr="00C0468B">
        <w:rPr>
          <w:rFonts w:ascii="Aptos" w:hAnsi="Aptos"/>
          <w:sz w:val="22"/>
          <w:szCs w:val="22"/>
        </w:rPr>
        <w:t>experience,</w:t>
      </w:r>
      <w:r w:rsidR="00177A31" w:rsidRPr="00C0468B">
        <w:rPr>
          <w:rFonts w:ascii="Aptos" w:hAnsi="Aptos"/>
          <w:spacing w:val="-4"/>
          <w:sz w:val="22"/>
          <w:szCs w:val="22"/>
        </w:rPr>
        <w:t xml:space="preserve"> </w:t>
      </w:r>
      <w:r w:rsidR="00177A31" w:rsidRPr="00C0468B">
        <w:rPr>
          <w:rFonts w:ascii="Aptos" w:hAnsi="Aptos"/>
          <w:sz w:val="22"/>
          <w:szCs w:val="22"/>
        </w:rPr>
        <w:t>licensing,</w:t>
      </w:r>
      <w:r w:rsidR="00177A31" w:rsidRPr="00C0468B">
        <w:rPr>
          <w:rFonts w:ascii="Aptos" w:hAnsi="Aptos"/>
          <w:spacing w:val="1"/>
          <w:sz w:val="22"/>
          <w:szCs w:val="22"/>
        </w:rPr>
        <w:t xml:space="preserve"> </w:t>
      </w:r>
      <w:r w:rsidR="00177A31" w:rsidRPr="00C0468B">
        <w:rPr>
          <w:rFonts w:ascii="Aptos" w:hAnsi="Aptos"/>
          <w:sz w:val="22"/>
          <w:szCs w:val="22"/>
        </w:rPr>
        <w:t>or</w:t>
      </w:r>
      <w:r w:rsidR="00177A31" w:rsidRPr="00C0468B">
        <w:rPr>
          <w:rFonts w:ascii="Aptos" w:hAnsi="Aptos"/>
          <w:spacing w:val="-4"/>
          <w:sz w:val="22"/>
          <w:szCs w:val="22"/>
        </w:rPr>
        <w:t xml:space="preserve"> </w:t>
      </w:r>
      <w:r w:rsidR="4D06DE89" w:rsidRPr="00C0468B">
        <w:rPr>
          <w:rFonts w:ascii="Aptos" w:hAnsi="Aptos"/>
          <w:spacing w:val="-2"/>
          <w:sz w:val="22"/>
          <w:szCs w:val="22"/>
        </w:rPr>
        <w:t xml:space="preserve">certification appropriate </w:t>
      </w:r>
      <w:r w:rsidR="00177A31" w:rsidRPr="00C0468B">
        <w:rPr>
          <w:rFonts w:ascii="Aptos" w:hAnsi="Aptos"/>
          <w:sz w:val="22"/>
          <w:szCs w:val="22"/>
        </w:rPr>
        <w:t>to</w:t>
      </w:r>
      <w:r w:rsidR="00177A31" w:rsidRPr="00C0468B">
        <w:rPr>
          <w:rFonts w:ascii="Aptos" w:hAnsi="Aptos"/>
          <w:spacing w:val="-1"/>
          <w:sz w:val="22"/>
          <w:szCs w:val="22"/>
        </w:rPr>
        <w:t xml:space="preserve"> </w:t>
      </w:r>
      <w:r w:rsidR="00177A31" w:rsidRPr="00C0468B">
        <w:rPr>
          <w:rFonts w:ascii="Aptos" w:hAnsi="Aptos"/>
          <w:sz w:val="22"/>
          <w:szCs w:val="22"/>
        </w:rPr>
        <w:t>their</w:t>
      </w:r>
      <w:r w:rsidR="00177A31" w:rsidRPr="00C0468B">
        <w:rPr>
          <w:rFonts w:ascii="Aptos" w:hAnsi="Aptos"/>
          <w:spacing w:val="-1"/>
          <w:sz w:val="22"/>
          <w:szCs w:val="22"/>
        </w:rPr>
        <w:t xml:space="preserve"> </w:t>
      </w:r>
      <w:r w:rsidR="00177A31" w:rsidRPr="00C0468B">
        <w:rPr>
          <w:rFonts w:ascii="Aptos" w:hAnsi="Aptos"/>
          <w:sz w:val="22"/>
          <w:szCs w:val="22"/>
        </w:rPr>
        <w:t>position</w:t>
      </w:r>
      <w:r w:rsidR="00177A31" w:rsidRPr="00C0468B">
        <w:rPr>
          <w:rFonts w:ascii="Aptos" w:hAnsi="Aptos"/>
          <w:spacing w:val="2"/>
          <w:sz w:val="22"/>
          <w:szCs w:val="22"/>
        </w:rPr>
        <w:t xml:space="preserve"> </w:t>
      </w:r>
      <w:r w:rsidR="00177A31" w:rsidRPr="00C0468B">
        <w:rPr>
          <w:rFonts w:ascii="Aptos" w:hAnsi="Aptos"/>
          <w:sz w:val="22"/>
          <w:szCs w:val="22"/>
        </w:rPr>
        <w:t>and</w:t>
      </w:r>
      <w:r w:rsidR="00177A31" w:rsidRPr="00C0468B">
        <w:rPr>
          <w:rFonts w:ascii="Aptos" w:hAnsi="Aptos"/>
          <w:spacing w:val="2"/>
          <w:sz w:val="22"/>
          <w:szCs w:val="22"/>
        </w:rPr>
        <w:t xml:space="preserve"> </w:t>
      </w:r>
      <w:r w:rsidR="00177A31" w:rsidRPr="00C0468B">
        <w:rPr>
          <w:rFonts w:ascii="Aptos" w:hAnsi="Aptos"/>
          <w:sz w:val="22"/>
          <w:szCs w:val="22"/>
        </w:rPr>
        <w:t>responsibilities.</w:t>
      </w:r>
    </w:p>
    <w:p w14:paraId="591D93E8" w14:textId="77777777" w:rsidR="00177A31" w:rsidRPr="00C0468B" w:rsidRDefault="00177A31" w:rsidP="00CA7073">
      <w:pPr>
        <w:pStyle w:val="BodyText"/>
        <w:spacing w:before="8"/>
        <w:ind w:right="520"/>
        <w:rPr>
          <w:rFonts w:ascii="Aptos" w:hAnsi="Aptos"/>
          <w:sz w:val="22"/>
          <w:szCs w:val="22"/>
        </w:rPr>
      </w:pPr>
    </w:p>
    <w:p w14:paraId="5EC01348" w14:textId="50A6623A" w:rsidR="00177A31" w:rsidRPr="00C0468B" w:rsidRDefault="00177A31" w:rsidP="4D470166">
      <w:pPr>
        <w:pStyle w:val="Heading2"/>
        <w:numPr>
          <w:ilvl w:val="1"/>
          <w:numId w:val="6"/>
        </w:numPr>
        <w:ind w:hanging="701"/>
        <w:rPr>
          <w:rStyle w:val="Heading2Char"/>
          <w:rFonts w:ascii="Aptos" w:hAnsi="Aptos"/>
        </w:rPr>
      </w:pPr>
      <w:bookmarkStart w:id="15" w:name="_Toc203122904"/>
      <w:bookmarkStart w:id="16" w:name="_Toc205193503"/>
      <w:r w:rsidRPr="4D470166">
        <w:rPr>
          <w:rStyle w:val="Heading2Char"/>
          <w:rFonts w:ascii="Aptos" w:hAnsi="Aptos"/>
          <w:b/>
          <w:bCs/>
        </w:rPr>
        <w:t>General Requirements</w:t>
      </w:r>
      <w:bookmarkEnd w:id="15"/>
      <w:bookmarkEnd w:id="16"/>
    </w:p>
    <w:p w14:paraId="09B08F7F" w14:textId="10F377B5" w:rsidR="00177A31" w:rsidRDefault="00177A31" w:rsidP="00713317">
      <w:pPr>
        <w:pStyle w:val="BodyText"/>
        <w:ind w:left="1331" w:right="520"/>
        <w:rPr>
          <w:rFonts w:ascii="Aptos" w:hAnsi="Aptos"/>
          <w:sz w:val="22"/>
          <w:szCs w:val="22"/>
        </w:rPr>
      </w:pPr>
      <w:r w:rsidRPr="00C0468B">
        <w:rPr>
          <w:rFonts w:ascii="Aptos" w:hAnsi="Aptos"/>
          <w:sz w:val="22"/>
          <w:szCs w:val="22"/>
        </w:rPr>
        <w:t xml:space="preserve">The following sections provide an explanation of the specifications and expectations that </w:t>
      </w:r>
      <w:r w:rsidR="004D502A" w:rsidRPr="00C0468B">
        <w:rPr>
          <w:rFonts w:ascii="Aptos" w:hAnsi="Aptos"/>
          <w:sz w:val="22"/>
          <w:szCs w:val="22"/>
        </w:rPr>
        <w:t>Contractor</w:t>
      </w:r>
      <w:r w:rsidRPr="00C0468B">
        <w:rPr>
          <w:rFonts w:ascii="Aptos" w:hAnsi="Aptos"/>
          <w:sz w:val="22"/>
          <w:szCs w:val="22"/>
        </w:rPr>
        <w:t xml:space="preserve"> must meet and the</w:t>
      </w:r>
      <w:r w:rsidRPr="00C0468B">
        <w:rPr>
          <w:rFonts w:ascii="Aptos" w:hAnsi="Aptos"/>
          <w:spacing w:val="1"/>
          <w:sz w:val="22"/>
          <w:szCs w:val="22"/>
        </w:rPr>
        <w:t xml:space="preserve"> </w:t>
      </w:r>
      <w:r w:rsidRPr="00C0468B">
        <w:rPr>
          <w:rFonts w:ascii="Aptos" w:hAnsi="Aptos"/>
          <w:sz w:val="22"/>
          <w:szCs w:val="22"/>
        </w:rPr>
        <w:t>services</w:t>
      </w:r>
      <w:r w:rsidRPr="00C0468B">
        <w:rPr>
          <w:rFonts w:ascii="Aptos" w:hAnsi="Aptos"/>
          <w:spacing w:val="-1"/>
          <w:sz w:val="22"/>
          <w:szCs w:val="22"/>
        </w:rPr>
        <w:t xml:space="preserve"> </w:t>
      </w:r>
      <w:r w:rsidRPr="00C0468B">
        <w:rPr>
          <w:rFonts w:ascii="Aptos" w:hAnsi="Aptos"/>
          <w:sz w:val="22"/>
          <w:szCs w:val="22"/>
        </w:rPr>
        <w:t>that</w:t>
      </w:r>
      <w:r w:rsidRPr="00C0468B">
        <w:rPr>
          <w:rFonts w:ascii="Aptos" w:hAnsi="Aptos"/>
          <w:spacing w:val="-3"/>
          <w:sz w:val="22"/>
          <w:szCs w:val="22"/>
        </w:rPr>
        <w:t xml:space="preserve"> </w:t>
      </w:r>
      <w:r w:rsidRPr="00C0468B">
        <w:rPr>
          <w:rFonts w:ascii="Aptos" w:hAnsi="Aptos"/>
          <w:sz w:val="22"/>
          <w:szCs w:val="22"/>
        </w:rPr>
        <w:t>must be</w:t>
      </w:r>
      <w:r w:rsidRPr="00C0468B">
        <w:rPr>
          <w:rFonts w:ascii="Aptos" w:hAnsi="Aptos"/>
          <w:spacing w:val="-3"/>
          <w:sz w:val="22"/>
          <w:szCs w:val="22"/>
        </w:rPr>
        <w:t xml:space="preserve"> </w:t>
      </w:r>
      <w:r w:rsidRPr="00C0468B">
        <w:rPr>
          <w:rFonts w:ascii="Aptos" w:hAnsi="Aptos"/>
          <w:sz w:val="22"/>
          <w:szCs w:val="22"/>
        </w:rPr>
        <w:t>provided</w:t>
      </w:r>
      <w:r w:rsidRPr="00C0468B">
        <w:rPr>
          <w:rFonts w:ascii="Aptos" w:hAnsi="Aptos"/>
          <w:spacing w:val="-3"/>
          <w:sz w:val="22"/>
          <w:szCs w:val="22"/>
        </w:rPr>
        <w:t xml:space="preserve"> </w:t>
      </w:r>
      <w:r w:rsidRPr="00C0468B">
        <w:rPr>
          <w:rFonts w:ascii="Aptos" w:hAnsi="Aptos"/>
          <w:sz w:val="22"/>
          <w:szCs w:val="22"/>
        </w:rPr>
        <w:t>under</w:t>
      </w:r>
      <w:r w:rsidRPr="00C0468B">
        <w:rPr>
          <w:rFonts w:ascii="Aptos" w:hAnsi="Aptos"/>
          <w:spacing w:val="-3"/>
          <w:sz w:val="22"/>
          <w:szCs w:val="22"/>
        </w:rPr>
        <w:t xml:space="preserve"> </w:t>
      </w:r>
      <w:r w:rsidRPr="00C0468B">
        <w:rPr>
          <w:rFonts w:ascii="Aptos" w:hAnsi="Aptos"/>
          <w:sz w:val="22"/>
          <w:szCs w:val="22"/>
        </w:rPr>
        <w:t>the</w:t>
      </w:r>
      <w:r w:rsidRPr="00C0468B">
        <w:rPr>
          <w:rFonts w:ascii="Aptos" w:hAnsi="Aptos"/>
          <w:spacing w:val="1"/>
          <w:sz w:val="22"/>
          <w:szCs w:val="22"/>
        </w:rPr>
        <w:t xml:space="preserve"> </w:t>
      </w:r>
      <w:r w:rsidRPr="00C0468B">
        <w:rPr>
          <w:rFonts w:ascii="Aptos" w:hAnsi="Aptos"/>
          <w:sz w:val="22"/>
          <w:szCs w:val="22"/>
        </w:rPr>
        <w:t xml:space="preserve">Contract. </w:t>
      </w:r>
      <w:r w:rsidR="004D502A" w:rsidRPr="00C0468B">
        <w:rPr>
          <w:rFonts w:ascii="Aptos" w:hAnsi="Aptos"/>
          <w:sz w:val="22"/>
          <w:szCs w:val="22"/>
        </w:rPr>
        <w:t>Contractor</w:t>
      </w:r>
      <w:r w:rsidRPr="00C0468B">
        <w:rPr>
          <w:rFonts w:ascii="Aptos" w:hAnsi="Aptos"/>
          <w:spacing w:val="-4"/>
          <w:sz w:val="22"/>
          <w:szCs w:val="22"/>
        </w:rPr>
        <w:t xml:space="preserve"> </w:t>
      </w:r>
      <w:r w:rsidRPr="00C0468B">
        <w:rPr>
          <w:rFonts w:ascii="Aptos" w:hAnsi="Aptos"/>
          <w:sz w:val="22"/>
          <w:szCs w:val="22"/>
        </w:rPr>
        <w:t>and</w:t>
      </w:r>
      <w:r w:rsidRPr="00C0468B">
        <w:rPr>
          <w:rFonts w:ascii="Aptos" w:hAnsi="Aptos"/>
          <w:spacing w:val="-4"/>
          <w:sz w:val="22"/>
          <w:szCs w:val="22"/>
        </w:rPr>
        <w:t xml:space="preserve"> </w:t>
      </w:r>
      <w:r w:rsidRPr="00C0468B">
        <w:rPr>
          <w:rFonts w:ascii="Aptos" w:hAnsi="Aptos"/>
          <w:sz w:val="22"/>
          <w:szCs w:val="22"/>
        </w:rPr>
        <w:t>its</w:t>
      </w:r>
      <w:r w:rsidRPr="00C0468B">
        <w:rPr>
          <w:rFonts w:ascii="Aptos" w:hAnsi="Aptos"/>
          <w:spacing w:val="-3"/>
          <w:sz w:val="22"/>
          <w:szCs w:val="22"/>
        </w:rPr>
        <w:t xml:space="preserve"> </w:t>
      </w:r>
      <w:r w:rsidRPr="00C0468B">
        <w:rPr>
          <w:rFonts w:ascii="Aptos" w:hAnsi="Aptos"/>
          <w:sz w:val="22"/>
          <w:szCs w:val="22"/>
        </w:rPr>
        <w:t>provider</w:t>
      </w:r>
      <w:r w:rsidRPr="00C0468B">
        <w:rPr>
          <w:rFonts w:ascii="Aptos" w:hAnsi="Aptos"/>
          <w:spacing w:val="-2"/>
          <w:sz w:val="22"/>
          <w:szCs w:val="22"/>
        </w:rPr>
        <w:t xml:space="preserve"> </w:t>
      </w:r>
      <w:r w:rsidRPr="00C0468B">
        <w:rPr>
          <w:rFonts w:ascii="Aptos" w:hAnsi="Aptos"/>
          <w:sz w:val="22"/>
          <w:szCs w:val="22"/>
        </w:rPr>
        <w:t>network</w:t>
      </w:r>
      <w:r w:rsidRPr="00C0468B">
        <w:rPr>
          <w:rFonts w:ascii="Aptos" w:hAnsi="Aptos"/>
          <w:spacing w:val="-4"/>
          <w:sz w:val="22"/>
          <w:szCs w:val="22"/>
        </w:rPr>
        <w:t xml:space="preserve"> </w:t>
      </w:r>
      <w:r w:rsidRPr="00C0468B">
        <w:rPr>
          <w:rFonts w:ascii="Aptos" w:hAnsi="Aptos"/>
          <w:sz w:val="22"/>
          <w:szCs w:val="22"/>
        </w:rPr>
        <w:t>are</w:t>
      </w:r>
      <w:r w:rsidRPr="00C0468B">
        <w:rPr>
          <w:rFonts w:ascii="Aptos" w:hAnsi="Aptos"/>
          <w:spacing w:val="-2"/>
          <w:sz w:val="22"/>
          <w:szCs w:val="22"/>
        </w:rPr>
        <w:t xml:space="preserve"> </w:t>
      </w:r>
      <w:r w:rsidRPr="00C0468B">
        <w:rPr>
          <w:rFonts w:ascii="Aptos" w:hAnsi="Aptos"/>
          <w:sz w:val="22"/>
          <w:szCs w:val="22"/>
        </w:rPr>
        <w:t>not,</w:t>
      </w:r>
      <w:r w:rsidRPr="00C0468B">
        <w:rPr>
          <w:rFonts w:ascii="Aptos" w:hAnsi="Aptos"/>
          <w:spacing w:val="-2"/>
          <w:sz w:val="22"/>
          <w:szCs w:val="22"/>
        </w:rPr>
        <w:t xml:space="preserve"> </w:t>
      </w:r>
      <w:r w:rsidRPr="00C0468B">
        <w:rPr>
          <w:rFonts w:ascii="Aptos" w:hAnsi="Aptos"/>
          <w:sz w:val="22"/>
          <w:szCs w:val="22"/>
        </w:rPr>
        <w:t>however,</w:t>
      </w:r>
      <w:r w:rsidRPr="00C0468B">
        <w:rPr>
          <w:rFonts w:ascii="Aptos" w:hAnsi="Aptos"/>
          <w:spacing w:val="-6"/>
          <w:sz w:val="22"/>
          <w:szCs w:val="22"/>
        </w:rPr>
        <w:t xml:space="preserve"> </w:t>
      </w:r>
      <w:r w:rsidRPr="00C0468B">
        <w:rPr>
          <w:rFonts w:ascii="Aptos" w:hAnsi="Aptos"/>
          <w:sz w:val="22"/>
          <w:szCs w:val="22"/>
        </w:rPr>
        <w:t>constrained</w:t>
      </w:r>
      <w:r w:rsidRPr="00C0468B">
        <w:rPr>
          <w:rFonts w:ascii="Aptos" w:hAnsi="Aptos"/>
          <w:spacing w:val="-3"/>
          <w:sz w:val="22"/>
          <w:szCs w:val="22"/>
        </w:rPr>
        <w:t xml:space="preserve"> </w:t>
      </w:r>
      <w:r w:rsidRPr="00C0468B">
        <w:rPr>
          <w:rFonts w:ascii="Aptos" w:hAnsi="Aptos"/>
          <w:sz w:val="22"/>
          <w:szCs w:val="22"/>
        </w:rPr>
        <w:t>fro</w:t>
      </w:r>
      <w:r w:rsidR="00997011" w:rsidRPr="00C0468B">
        <w:rPr>
          <w:rFonts w:ascii="Aptos" w:hAnsi="Aptos"/>
          <w:sz w:val="22"/>
          <w:szCs w:val="22"/>
        </w:rPr>
        <w:t xml:space="preserve">m </w:t>
      </w:r>
      <w:r w:rsidRPr="00C0468B">
        <w:rPr>
          <w:rFonts w:ascii="Aptos" w:hAnsi="Aptos"/>
          <w:sz w:val="22"/>
          <w:szCs w:val="22"/>
        </w:rPr>
        <w:t xml:space="preserve">supplementing this with additional services or elements deemed necessary to fulfill the intent of the </w:t>
      </w:r>
      <w:r w:rsidR="00DEF8CB" w:rsidRPr="00C0468B">
        <w:rPr>
          <w:rFonts w:ascii="Aptos" w:hAnsi="Aptos"/>
          <w:sz w:val="22"/>
          <w:szCs w:val="22"/>
        </w:rPr>
        <w:t xml:space="preserve">Medicaid Specialty Behavioral Health Program. Contractors are expected to provide managed care functions to </w:t>
      </w:r>
      <w:r w:rsidR="77BDC341" w:rsidRPr="00C0468B">
        <w:rPr>
          <w:rFonts w:ascii="Aptos" w:hAnsi="Aptos"/>
          <w:sz w:val="22"/>
          <w:szCs w:val="22"/>
        </w:rPr>
        <w:t>beneficiaries</w:t>
      </w:r>
      <w:r w:rsidR="00DEF8CB" w:rsidRPr="00F542EB">
        <w:rPr>
          <w:rFonts w:ascii="Aptos" w:hAnsi="Aptos"/>
          <w:sz w:val="22"/>
          <w:szCs w:val="22"/>
        </w:rPr>
        <w:t xml:space="preserve">. </w:t>
      </w:r>
      <w:r w:rsidR="187A708C" w:rsidRPr="68804314">
        <w:rPr>
          <w:rFonts w:ascii="Aptos" w:hAnsi="Aptos"/>
          <w:sz w:val="22"/>
          <w:szCs w:val="22"/>
        </w:rPr>
        <w:t xml:space="preserve">Those functions cannot be delegated to contracted </w:t>
      </w:r>
      <w:r w:rsidR="0B397A78" w:rsidRPr="68804314">
        <w:rPr>
          <w:rFonts w:ascii="Aptos" w:hAnsi="Aptos"/>
          <w:sz w:val="22"/>
          <w:szCs w:val="22"/>
        </w:rPr>
        <w:t xml:space="preserve">network </w:t>
      </w:r>
      <w:r w:rsidR="187A708C" w:rsidRPr="68804314">
        <w:rPr>
          <w:rFonts w:ascii="Aptos" w:hAnsi="Aptos"/>
          <w:sz w:val="22"/>
          <w:szCs w:val="22"/>
        </w:rPr>
        <w:t>providers</w:t>
      </w:r>
      <w:r w:rsidR="7664D020" w:rsidRPr="466EAD79">
        <w:rPr>
          <w:rFonts w:ascii="Aptos" w:hAnsi="Aptos"/>
          <w:sz w:val="22"/>
          <w:szCs w:val="22"/>
        </w:rPr>
        <w:t xml:space="preserve"> </w:t>
      </w:r>
      <w:proofErr w:type="gramStart"/>
      <w:r w:rsidR="7664D020" w:rsidRPr="466EAD79">
        <w:rPr>
          <w:rFonts w:ascii="Aptos" w:hAnsi="Aptos"/>
          <w:sz w:val="22"/>
          <w:szCs w:val="22"/>
        </w:rPr>
        <w:t>with the exception of</w:t>
      </w:r>
      <w:proofErr w:type="gramEnd"/>
      <w:r w:rsidR="7664D020" w:rsidRPr="466EAD79">
        <w:rPr>
          <w:rFonts w:ascii="Aptos" w:hAnsi="Aptos"/>
          <w:sz w:val="22"/>
          <w:szCs w:val="22"/>
        </w:rPr>
        <w:t xml:space="preserve"> </w:t>
      </w:r>
      <w:r w:rsidR="7DD66AF0" w:rsidRPr="25188C41">
        <w:rPr>
          <w:rFonts w:ascii="Aptos" w:hAnsi="Aptos"/>
          <w:sz w:val="22"/>
          <w:szCs w:val="22"/>
        </w:rPr>
        <w:t>P</w:t>
      </w:r>
      <w:r w:rsidR="5FE61F41" w:rsidRPr="25188C41">
        <w:rPr>
          <w:rFonts w:ascii="Aptos" w:hAnsi="Aptos"/>
          <w:sz w:val="22"/>
          <w:szCs w:val="22"/>
        </w:rPr>
        <w:t>readmission</w:t>
      </w:r>
      <w:r w:rsidR="5FE61F41" w:rsidRPr="466EAD79">
        <w:rPr>
          <w:rFonts w:ascii="Aptos" w:hAnsi="Aptos"/>
          <w:sz w:val="22"/>
          <w:szCs w:val="22"/>
        </w:rPr>
        <w:t xml:space="preserve"> screening for </w:t>
      </w:r>
      <w:r w:rsidR="7664D020" w:rsidRPr="466EAD79">
        <w:rPr>
          <w:rFonts w:ascii="Aptos" w:hAnsi="Aptos"/>
          <w:sz w:val="22"/>
          <w:szCs w:val="22"/>
        </w:rPr>
        <w:t xml:space="preserve">emergency </w:t>
      </w:r>
      <w:r w:rsidR="7F88B5BA" w:rsidRPr="466EAD79">
        <w:rPr>
          <w:rFonts w:ascii="Aptos" w:hAnsi="Aptos"/>
          <w:sz w:val="22"/>
          <w:szCs w:val="22"/>
        </w:rPr>
        <w:t xml:space="preserve">intervention </w:t>
      </w:r>
      <w:r w:rsidR="7664D020" w:rsidRPr="466EAD79">
        <w:rPr>
          <w:rFonts w:ascii="Aptos" w:hAnsi="Aptos"/>
          <w:sz w:val="22"/>
          <w:szCs w:val="22"/>
        </w:rPr>
        <w:t>services</w:t>
      </w:r>
      <w:r w:rsidR="07597EA0" w:rsidRPr="466EAD79">
        <w:rPr>
          <w:rFonts w:ascii="Aptos" w:hAnsi="Aptos"/>
          <w:sz w:val="22"/>
          <w:szCs w:val="22"/>
        </w:rPr>
        <w:t xml:space="preserve"> per Mental Health Code MCL 330.1409</w:t>
      </w:r>
      <w:r w:rsidR="40A81E44" w:rsidRPr="466EAD79">
        <w:rPr>
          <w:rFonts w:ascii="Aptos" w:hAnsi="Aptos"/>
          <w:sz w:val="22"/>
          <w:szCs w:val="22"/>
        </w:rPr>
        <w:t xml:space="preserve"> which</w:t>
      </w:r>
      <w:r w:rsidR="000C7750">
        <w:rPr>
          <w:rFonts w:ascii="Aptos" w:hAnsi="Aptos"/>
          <w:sz w:val="22"/>
          <w:szCs w:val="22"/>
        </w:rPr>
        <w:t xml:space="preserve"> </w:t>
      </w:r>
      <w:r w:rsidR="74FEE59F" w:rsidRPr="53C01ADB">
        <w:rPr>
          <w:rFonts w:ascii="Aptos" w:hAnsi="Aptos"/>
          <w:sz w:val="22"/>
          <w:szCs w:val="22"/>
        </w:rPr>
        <w:t>shall</w:t>
      </w:r>
      <w:r w:rsidR="40A81E44" w:rsidRPr="53C01ADB">
        <w:rPr>
          <w:rFonts w:ascii="Aptos" w:hAnsi="Aptos"/>
          <w:sz w:val="22"/>
          <w:szCs w:val="22"/>
        </w:rPr>
        <w:t xml:space="preserve"> be performed by the CMHSP</w:t>
      </w:r>
      <w:r w:rsidR="535D2EA6" w:rsidRPr="53C01ADB">
        <w:rPr>
          <w:rFonts w:ascii="Aptos" w:hAnsi="Aptos"/>
          <w:sz w:val="22"/>
          <w:szCs w:val="22"/>
        </w:rPr>
        <w:t xml:space="preserve"> with Contractor authorization</w:t>
      </w:r>
      <w:r w:rsidR="7664D020" w:rsidRPr="53C01ADB">
        <w:rPr>
          <w:rFonts w:ascii="Aptos" w:hAnsi="Aptos"/>
          <w:sz w:val="22"/>
          <w:szCs w:val="22"/>
        </w:rPr>
        <w:t xml:space="preserve"> </w:t>
      </w:r>
      <w:r w:rsidR="3A0C3930" w:rsidRPr="3B59BDC0">
        <w:rPr>
          <w:rFonts w:ascii="Aptos" w:hAnsi="Aptos"/>
          <w:sz w:val="22"/>
          <w:szCs w:val="22"/>
        </w:rPr>
        <w:t xml:space="preserve">of inpatient </w:t>
      </w:r>
      <w:r w:rsidR="00A76A6B" w:rsidRPr="58DD8326">
        <w:rPr>
          <w:rFonts w:ascii="Aptos" w:hAnsi="Aptos"/>
          <w:sz w:val="22"/>
          <w:szCs w:val="22"/>
        </w:rPr>
        <w:t>admissions</w:t>
      </w:r>
      <w:r w:rsidR="686A1426" w:rsidRPr="58DD8326">
        <w:rPr>
          <w:rFonts w:ascii="Aptos" w:hAnsi="Aptos"/>
          <w:sz w:val="22"/>
          <w:szCs w:val="22"/>
        </w:rPr>
        <w:t xml:space="preserve"> as</w:t>
      </w:r>
      <w:r w:rsidR="774B4A30" w:rsidRPr="58DD8326">
        <w:rPr>
          <w:rFonts w:ascii="Aptos" w:hAnsi="Aptos"/>
          <w:sz w:val="22"/>
          <w:szCs w:val="22"/>
        </w:rPr>
        <w:t xml:space="preserve"> </w:t>
      </w:r>
      <w:r w:rsidR="243E54AD" w:rsidRPr="58DD8326">
        <w:rPr>
          <w:rFonts w:ascii="Aptos" w:hAnsi="Aptos"/>
          <w:sz w:val="22"/>
          <w:szCs w:val="22"/>
        </w:rPr>
        <w:t>indicated by the preadmission screening unit</w:t>
      </w:r>
      <w:r w:rsidR="00F06388">
        <w:rPr>
          <w:rFonts w:ascii="Aptos" w:hAnsi="Aptos"/>
          <w:sz w:val="22"/>
          <w:szCs w:val="22"/>
        </w:rPr>
        <w:t xml:space="preserve">. </w:t>
      </w:r>
      <w:r w:rsidR="00DEF8CB" w:rsidRPr="00C0468B">
        <w:rPr>
          <w:rFonts w:ascii="Aptos" w:hAnsi="Aptos"/>
          <w:sz w:val="22"/>
          <w:szCs w:val="22"/>
        </w:rPr>
        <w:t>Managed care functions include, but are not limited to, eligibility and coverage verification, utilization management, network development, contracted network provider training, claims processing, activities to improve health care quality, and fraud prevention activities</w:t>
      </w:r>
      <w:r w:rsidR="748B58EE" w:rsidRPr="00E65F95">
        <w:rPr>
          <w:rFonts w:ascii="Aptos" w:hAnsi="Aptos"/>
          <w:sz w:val="22"/>
          <w:szCs w:val="22"/>
        </w:rPr>
        <w:t xml:space="preserve">. </w:t>
      </w:r>
      <w:r w:rsidR="56751BC1" w:rsidRPr="00E65F95">
        <w:rPr>
          <w:rFonts w:ascii="Aptos" w:hAnsi="Aptos"/>
          <w:sz w:val="22"/>
          <w:szCs w:val="22"/>
        </w:rPr>
        <w:t>(</w:t>
      </w:r>
      <w:r w:rsidR="77D1BEBB" w:rsidRPr="00E65F95">
        <w:rPr>
          <w:rFonts w:ascii="Aptos" w:hAnsi="Aptos"/>
          <w:sz w:val="22"/>
          <w:szCs w:val="22"/>
        </w:rPr>
        <w:t>S</w:t>
      </w:r>
      <w:r w:rsidR="56751BC1" w:rsidRPr="00E65F95">
        <w:rPr>
          <w:rFonts w:ascii="Aptos" w:hAnsi="Aptos"/>
          <w:sz w:val="22"/>
          <w:szCs w:val="22"/>
        </w:rPr>
        <w:t>ee Schedule G, Definitions of Terms, for a complete list of managed care functions)</w:t>
      </w:r>
      <w:r w:rsidR="00DEF8CB" w:rsidRPr="00E65F95">
        <w:rPr>
          <w:rFonts w:ascii="Aptos" w:hAnsi="Aptos"/>
          <w:sz w:val="22"/>
          <w:szCs w:val="22"/>
        </w:rPr>
        <w:t>.</w:t>
      </w:r>
      <w:r w:rsidR="00DEF8CB" w:rsidRPr="00C0468B">
        <w:rPr>
          <w:rFonts w:ascii="Aptos" w:hAnsi="Aptos"/>
          <w:sz w:val="22"/>
          <w:szCs w:val="22"/>
        </w:rPr>
        <w:t xml:space="preserve"> </w:t>
      </w:r>
      <w:proofErr w:type="gramStart"/>
      <w:r w:rsidR="00DEF8CB" w:rsidRPr="00F542EB">
        <w:rPr>
          <w:rFonts w:ascii="Aptos" w:hAnsi="Aptos"/>
          <w:sz w:val="22"/>
          <w:szCs w:val="22"/>
        </w:rPr>
        <w:t>Contractor</w:t>
      </w:r>
      <w:proofErr w:type="gramEnd"/>
      <w:r w:rsidR="00DEF8CB" w:rsidRPr="00C0468B">
        <w:rPr>
          <w:rFonts w:ascii="Aptos" w:hAnsi="Aptos"/>
          <w:sz w:val="22"/>
          <w:szCs w:val="22"/>
        </w:rPr>
        <w:t xml:space="preserve"> may not directly provide or deliver health care services beyond these managed care functions. </w:t>
      </w:r>
      <w:r w:rsidR="00DEF8CB" w:rsidRPr="00F542EB">
        <w:rPr>
          <w:rFonts w:ascii="Aptos" w:hAnsi="Aptos"/>
          <w:sz w:val="22"/>
          <w:szCs w:val="22"/>
        </w:rPr>
        <w:t>Contractor</w:t>
      </w:r>
      <w:r w:rsidR="00DEF8CB" w:rsidRPr="00C0468B">
        <w:rPr>
          <w:rFonts w:ascii="Aptos" w:hAnsi="Aptos"/>
          <w:sz w:val="22"/>
          <w:szCs w:val="22"/>
        </w:rPr>
        <w:t xml:space="preserve"> must be considered a </w:t>
      </w:r>
      <w:r w:rsidR="00293B1A">
        <w:rPr>
          <w:rFonts w:ascii="Aptos" w:hAnsi="Aptos"/>
          <w:sz w:val="22"/>
          <w:szCs w:val="22"/>
        </w:rPr>
        <w:t>n</w:t>
      </w:r>
      <w:r w:rsidR="00DEF8CB" w:rsidRPr="00C0468B">
        <w:rPr>
          <w:rFonts w:ascii="Aptos" w:hAnsi="Aptos"/>
          <w:sz w:val="22"/>
          <w:szCs w:val="22"/>
        </w:rPr>
        <w:t>onprofit organization</w:t>
      </w:r>
      <w:r w:rsidR="00293B1A">
        <w:rPr>
          <w:rFonts w:ascii="Aptos" w:hAnsi="Aptos"/>
          <w:sz w:val="22"/>
          <w:szCs w:val="22"/>
        </w:rPr>
        <w:t xml:space="preserve">, </w:t>
      </w:r>
      <w:proofErr w:type="gramStart"/>
      <w:r w:rsidR="00293B1A" w:rsidRPr="00293B1A">
        <w:rPr>
          <w:rFonts w:ascii="Aptos" w:hAnsi="Aptos"/>
          <w:sz w:val="22"/>
          <w:szCs w:val="22"/>
          <w:highlight w:val="yellow"/>
        </w:rPr>
        <w:t>Public</w:t>
      </w:r>
      <w:proofErr w:type="gramEnd"/>
      <w:r w:rsidR="00293B1A" w:rsidRPr="00293B1A">
        <w:rPr>
          <w:rFonts w:ascii="Aptos" w:hAnsi="Aptos"/>
          <w:sz w:val="22"/>
          <w:szCs w:val="22"/>
          <w:highlight w:val="yellow"/>
        </w:rPr>
        <w:t xml:space="preserve"> body/Governmental entity, or a Public University</w:t>
      </w:r>
      <w:r w:rsidR="00DEF8CB" w:rsidRPr="00C0468B">
        <w:rPr>
          <w:rFonts w:ascii="Aptos" w:hAnsi="Aptos"/>
          <w:sz w:val="22"/>
          <w:szCs w:val="22"/>
        </w:rPr>
        <w:t xml:space="preserve">. </w:t>
      </w:r>
    </w:p>
    <w:p w14:paraId="719AECAD" w14:textId="77777777" w:rsidR="00CB6232" w:rsidRPr="00C0468B" w:rsidRDefault="00CB6232" w:rsidP="00713317">
      <w:pPr>
        <w:pStyle w:val="BodyText"/>
        <w:ind w:left="1331" w:right="520"/>
        <w:rPr>
          <w:rFonts w:ascii="Aptos" w:hAnsi="Aptos"/>
          <w:sz w:val="22"/>
          <w:szCs w:val="22"/>
        </w:rPr>
      </w:pPr>
    </w:p>
    <w:tbl>
      <w:tblPr>
        <w:tblW w:w="9468" w:type="dxa"/>
        <w:jc w:val="center"/>
        <w:tblCellMar>
          <w:left w:w="0" w:type="dxa"/>
          <w:right w:w="0" w:type="dxa"/>
        </w:tblCellMar>
        <w:tblLook w:val="04A0" w:firstRow="1" w:lastRow="0" w:firstColumn="1" w:lastColumn="0" w:noHBand="0" w:noVBand="1"/>
      </w:tblPr>
      <w:tblGrid>
        <w:gridCol w:w="470"/>
        <w:gridCol w:w="8998"/>
      </w:tblGrid>
      <w:tr w:rsidR="00CB6232" w:rsidRPr="00E65F95" w14:paraId="183775A0" w14:textId="77777777">
        <w:trPr>
          <w:trHeight w:val="374"/>
          <w:jc w:val="center"/>
        </w:trPr>
        <w:tc>
          <w:tcPr>
            <w:tcW w:w="470"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7935B527" w14:textId="77777777" w:rsidR="00CB6232" w:rsidRPr="00E65F95" w:rsidRDefault="00293B1A">
            <w:pPr>
              <w:pStyle w:val="TableBody"/>
              <w:rPr>
                <w:rFonts w:eastAsia="Calibri"/>
                <w:b/>
              </w:rPr>
            </w:pPr>
            <w:sdt>
              <w:sdtPr>
                <w:id w:val="1829249379"/>
                <w14:checkbox>
                  <w14:checked w14:val="0"/>
                  <w14:checkedState w14:val="2612" w14:font="MS Gothic"/>
                  <w14:uncheckedState w14:val="2610" w14:font="MS Gothic"/>
                </w14:checkbox>
              </w:sdtPr>
              <w:sdtEndPr/>
              <w:sdtContent>
                <w:r w:rsidR="00CB6232" w:rsidRPr="00C0468B">
                  <w:rPr>
                    <w:rFonts w:cs="Segoe UI Symbol"/>
                  </w:rPr>
                  <w:t>☐</w:t>
                </w:r>
              </w:sdtContent>
            </w:sdt>
          </w:p>
        </w:tc>
        <w:tc>
          <w:tcPr>
            <w:tcW w:w="8998"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C738EBC" w14:textId="2463BB43" w:rsidR="00CB6232" w:rsidRPr="00E65F95" w:rsidRDefault="00CB6232">
            <w:pPr>
              <w:pStyle w:val="TableBody"/>
            </w:pPr>
            <w:r w:rsidRPr="00E65F95">
              <w:t xml:space="preserve">I have reviewed the above requirement and </w:t>
            </w:r>
            <w:r w:rsidR="00F42C3C">
              <w:t>affirm that I meet the mandatory minimum</w:t>
            </w:r>
            <w:r w:rsidRPr="00E65F95">
              <w:t xml:space="preserve">. </w:t>
            </w:r>
          </w:p>
        </w:tc>
      </w:tr>
      <w:tr w:rsidR="00CB6232" w:rsidRPr="00E65F95" w14:paraId="2B805F8E" w14:textId="77777777">
        <w:trPr>
          <w:jc w:val="center"/>
        </w:trPr>
        <w:tc>
          <w:tcPr>
            <w:tcW w:w="9468" w:type="dxa"/>
            <w:gridSpan w:val="2"/>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22A83EDD" w14:textId="77777777" w:rsidR="00CB6232" w:rsidRPr="00E65F95" w:rsidRDefault="00293B1A">
            <w:pPr>
              <w:pStyle w:val="TableBody"/>
              <w:rPr>
                <w:b/>
              </w:rPr>
            </w:pPr>
            <w:sdt>
              <w:sdtPr>
                <w:rPr>
                  <w:b/>
                </w:rPr>
                <w:id w:val="752467566"/>
                <w14:checkbox>
                  <w14:checked w14:val="0"/>
                  <w14:checkedState w14:val="2612" w14:font="MS Gothic"/>
                  <w14:uncheckedState w14:val="2610" w14:font="MS Gothic"/>
                </w14:checkbox>
              </w:sdtPr>
              <w:sdtEndPr/>
              <w:sdtContent>
                <w:r w:rsidR="00CB6232" w:rsidRPr="00E65F95">
                  <w:rPr>
                    <w:b/>
                  </w:rPr>
                  <w:t>B</w:t>
                </w:r>
              </w:sdtContent>
            </w:sdt>
            <w:proofErr w:type="spellStart"/>
            <w:r w:rsidR="00CB6232" w:rsidRPr="00E65F95">
              <w:rPr>
                <w:b/>
              </w:rPr>
              <w:t>idder</w:t>
            </w:r>
            <w:proofErr w:type="spellEnd"/>
            <w:r w:rsidR="00CB6232" w:rsidRPr="00E65F95">
              <w:rPr>
                <w:b/>
              </w:rPr>
              <w:t xml:space="preserve"> must </w:t>
            </w:r>
            <w:r w:rsidR="00CB6232">
              <w:rPr>
                <w:b/>
              </w:rPr>
              <w:t>provide documentation that their organizational structure meets one of the requirements stated in the Proposal Instructions, Section 7. Mandatory Minimum Requirements labeled as, “Documentation for Mandatory Minimum Requirement”.</w:t>
            </w:r>
          </w:p>
        </w:tc>
      </w:tr>
    </w:tbl>
    <w:p w14:paraId="557DA28C" w14:textId="77777777" w:rsidR="00177A31" w:rsidRPr="00C0468B" w:rsidRDefault="00177A31" w:rsidP="00CA7073">
      <w:pPr>
        <w:pStyle w:val="BodyText"/>
        <w:spacing w:before="11"/>
        <w:ind w:right="520"/>
        <w:rPr>
          <w:rFonts w:ascii="Aptos" w:hAnsi="Aptos"/>
          <w:sz w:val="22"/>
          <w:szCs w:val="22"/>
        </w:rPr>
      </w:pPr>
    </w:p>
    <w:p w14:paraId="399033D0" w14:textId="4B3B786A" w:rsidR="00BE6F6E" w:rsidRPr="00C0468B" w:rsidRDefault="00BE6F6E" w:rsidP="4D470166">
      <w:pPr>
        <w:pStyle w:val="Heading2"/>
        <w:numPr>
          <w:ilvl w:val="0"/>
          <w:numId w:val="14"/>
        </w:numPr>
        <w:rPr>
          <w:rFonts w:ascii="Aptos" w:hAnsi="Aptos"/>
          <w:b w:val="0"/>
          <w:bCs w:val="0"/>
        </w:rPr>
      </w:pPr>
      <w:bookmarkStart w:id="17" w:name="_Toc203122905"/>
      <w:bookmarkStart w:id="18" w:name="_Toc205193504"/>
      <w:bookmarkStart w:id="19" w:name="_Toc130980510"/>
      <w:r w:rsidRPr="4D470166">
        <w:rPr>
          <w:rFonts w:ascii="Aptos" w:hAnsi="Aptos"/>
        </w:rPr>
        <w:t>Service Area</w:t>
      </w:r>
      <w:bookmarkEnd w:id="17"/>
      <w:bookmarkEnd w:id="18"/>
      <w:r w:rsidRPr="4D470166">
        <w:rPr>
          <w:rFonts w:ascii="Aptos" w:hAnsi="Aptos"/>
        </w:rPr>
        <w:t xml:space="preserve"> </w:t>
      </w:r>
    </w:p>
    <w:bookmarkEnd w:id="19"/>
    <w:p w14:paraId="3D46F6BF" w14:textId="77777777" w:rsidR="00D12B28" w:rsidRPr="00026204" w:rsidRDefault="00177A31" w:rsidP="000F7005">
      <w:pPr>
        <w:pStyle w:val="ListParagraph"/>
        <w:numPr>
          <w:ilvl w:val="1"/>
          <w:numId w:val="10"/>
        </w:numPr>
        <w:ind w:left="1441" w:right="520" w:hanging="361"/>
        <w:rPr>
          <w:rFonts w:ascii="Aptos" w:hAnsi="Aptos"/>
        </w:rPr>
      </w:pPr>
      <w:r w:rsidRPr="00026204">
        <w:rPr>
          <w:rFonts w:ascii="Aptos" w:hAnsi="Aptos"/>
        </w:rPr>
        <w:t>Targeted Geographical Area for Implementation</w:t>
      </w:r>
    </w:p>
    <w:p w14:paraId="2CC9595C" w14:textId="79C8771A" w:rsidR="00F53EF5" w:rsidRPr="00026204" w:rsidRDefault="004D502A" w:rsidP="000F7005">
      <w:pPr>
        <w:numPr>
          <w:ilvl w:val="2"/>
          <w:numId w:val="10"/>
        </w:numPr>
        <w:ind w:left="1980" w:right="520" w:hanging="361"/>
        <w:rPr>
          <w:rFonts w:ascii="Aptos" w:hAnsi="Aptos"/>
        </w:rPr>
      </w:pPr>
      <w:r w:rsidRPr="00026204">
        <w:rPr>
          <w:rFonts w:ascii="Aptos" w:hAnsi="Aptos"/>
        </w:rPr>
        <w:t>Contractor</w:t>
      </w:r>
      <w:r w:rsidR="707514BC" w:rsidRPr="00026204">
        <w:rPr>
          <w:rFonts w:ascii="Aptos" w:hAnsi="Aptos"/>
        </w:rPr>
        <w:t xml:space="preserve"> must manage the </w:t>
      </w:r>
      <w:r w:rsidR="00EF4E34" w:rsidRPr="00E65F95">
        <w:rPr>
          <w:rFonts w:ascii="Aptos" w:hAnsi="Aptos"/>
        </w:rPr>
        <w:t>Specialty</w:t>
      </w:r>
      <w:r w:rsidR="76841B90" w:rsidRPr="00E65F95">
        <w:rPr>
          <w:rFonts w:ascii="Aptos" w:hAnsi="Aptos"/>
        </w:rPr>
        <w:t xml:space="preserve"> Behavior Health Services population </w:t>
      </w:r>
      <w:r w:rsidR="707514BC" w:rsidRPr="00026204">
        <w:rPr>
          <w:rFonts w:ascii="Aptos" w:hAnsi="Aptos"/>
        </w:rPr>
        <w:t xml:space="preserve">under the terms of this Contract for </w:t>
      </w:r>
      <w:r w:rsidR="64BEDA7D" w:rsidRPr="00026204">
        <w:rPr>
          <w:rFonts w:ascii="Aptos" w:hAnsi="Aptos"/>
        </w:rPr>
        <w:t>its</w:t>
      </w:r>
      <w:r w:rsidR="702331AD" w:rsidRPr="00026204">
        <w:rPr>
          <w:rFonts w:ascii="Aptos" w:hAnsi="Aptos"/>
        </w:rPr>
        <w:t xml:space="preserve"> awarded </w:t>
      </w:r>
      <w:r w:rsidR="702331AD" w:rsidRPr="00F542EB">
        <w:rPr>
          <w:rFonts w:ascii="Aptos" w:hAnsi="Aptos"/>
        </w:rPr>
        <w:t>region</w:t>
      </w:r>
      <w:r w:rsidR="6CFC4E7F" w:rsidRPr="00F542EB">
        <w:rPr>
          <w:rFonts w:ascii="Aptos" w:hAnsi="Aptos"/>
        </w:rPr>
        <w:t>(</w:t>
      </w:r>
      <w:r w:rsidR="702331AD" w:rsidRPr="00F542EB">
        <w:rPr>
          <w:rFonts w:ascii="Aptos" w:hAnsi="Aptos"/>
        </w:rPr>
        <w:t>s</w:t>
      </w:r>
      <w:r w:rsidR="63CE9979" w:rsidRPr="00F542EB">
        <w:rPr>
          <w:rFonts w:ascii="Aptos" w:hAnsi="Aptos"/>
        </w:rPr>
        <w:t>)</w:t>
      </w:r>
      <w:r w:rsidR="707514BC" w:rsidRPr="00F542EB">
        <w:rPr>
          <w:rFonts w:ascii="Aptos" w:hAnsi="Aptos"/>
        </w:rPr>
        <w:t>.</w:t>
      </w:r>
      <w:r w:rsidR="707514BC" w:rsidRPr="00026204">
        <w:rPr>
          <w:rFonts w:ascii="Aptos" w:hAnsi="Aptos"/>
        </w:rPr>
        <w:t xml:space="preserve"> </w:t>
      </w:r>
      <w:r w:rsidR="00D208E2" w:rsidRPr="00026204">
        <w:rPr>
          <w:rFonts w:ascii="Aptos" w:hAnsi="Aptos"/>
        </w:rPr>
        <w:t xml:space="preserve">Counties included </w:t>
      </w:r>
      <w:r w:rsidR="707514BC" w:rsidRPr="00026204">
        <w:rPr>
          <w:rFonts w:ascii="Aptos" w:hAnsi="Aptos"/>
        </w:rPr>
        <w:t xml:space="preserve">in </w:t>
      </w:r>
      <w:r w:rsidR="34A16FFD" w:rsidRPr="00026204">
        <w:rPr>
          <w:rFonts w:ascii="Aptos" w:hAnsi="Aptos"/>
        </w:rPr>
        <w:t xml:space="preserve">each service </w:t>
      </w:r>
      <w:r w:rsidR="707514BC" w:rsidRPr="00026204">
        <w:rPr>
          <w:rFonts w:ascii="Aptos" w:hAnsi="Aptos"/>
        </w:rPr>
        <w:t>area can be found at the following website:</w:t>
      </w:r>
      <w:r w:rsidR="33EDFCA7" w:rsidRPr="00026204">
        <w:rPr>
          <w:rFonts w:ascii="Aptos" w:hAnsi="Aptos"/>
        </w:rPr>
        <w:t xml:space="preserve"> </w:t>
      </w:r>
      <w:hyperlink r:id="rId15" w:history="1">
        <w:r w:rsidR="009C2436" w:rsidRPr="00916F67">
          <w:rPr>
            <w:rStyle w:val="Hyperlink"/>
          </w:rPr>
          <w:t>https://www.michigan.gov/mdhhs/keep-mi-healthy/mentalhealth/specialty-behavioral-health-services</w:t>
        </w:r>
      </w:hyperlink>
      <w:bookmarkStart w:id="20" w:name="_Hlk144210235"/>
      <w:r w:rsidR="00997011" w:rsidRPr="00026204">
        <w:rPr>
          <w:rFonts w:ascii="Aptos" w:hAnsi="Aptos"/>
        </w:rPr>
        <w:t>.</w:t>
      </w:r>
      <w:r w:rsidR="00D208E2" w:rsidRPr="00026204">
        <w:rPr>
          <w:rFonts w:ascii="Aptos" w:hAnsi="Aptos"/>
        </w:rPr>
        <w:t xml:space="preserve"> </w:t>
      </w:r>
      <w:bookmarkEnd w:id="20"/>
      <w:r w:rsidR="4512E1EF" w:rsidRPr="00026204">
        <w:rPr>
          <w:rFonts w:ascii="Aptos" w:hAnsi="Aptos"/>
        </w:rPr>
        <w:t>Contractor must operate in one or more of three (3) regions throughout the State for the provision of Covered Services.</w:t>
      </w:r>
    </w:p>
    <w:p w14:paraId="467BF5CC" w14:textId="327E27CB" w:rsidR="4512E1EF" w:rsidRPr="00026204" w:rsidRDefault="4512E1EF" w:rsidP="000F7005">
      <w:pPr>
        <w:pStyle w:val="ListParagraph"/>
        <w:numPr>
          <w:ilvl w:val="1"/>
          <w:numId w:val="10"/>
        </w:numPr>
        <w:ind w:right="520"/>
        <w:rPr>
          <w:rFonts w:ascii="Aptos" w:hAnsi="Aptos"/>
        </w:rPr>
      </w:pPr>
      <w:r w:rsidRPr="00026204">
        <w:rPr>
          <w:rFonts w:ascii="Aptos" w:hAnsi="Aptos"/>
        </w:rPr>
        <w:t>Region Expansion during Contract Term</w:t>
      </w:r>
    </w:p>
    <w:p w14:paraId="16A592B7" w14:textId="3FC1F08E" w:rsidR="001539CE" w:rsidRPr="00026204" w:rsidRDefault="4512E1EF" w:rsidP="000F7005">
      <w:pPr>
        <w:numPr>
          <w:ilvl w:val="2"/>
          <w:numId w:val="10"/>
        </w:numPr>
        <w:ind w:left="1980" w:right="520" w:hanging="361"/>
        <w:rPr>
          <w:rFonts w:ascii="Aptos" w:hAnsi="Aptos"/>
        </w:rPr>
      </w:pPr>
      <w:r w:rsidRPr="00026204">
        <w:rPr>
          <w:rFonts w:ascii="Aptos" w:hAnsi="Aptos"/>
        </w:rPr>
        <w:t>The Contractor’s region includes all areas identified by MDHHS in which beneficiaries may be enrolled. Expansion of, or changes to, the Contractor’s region will be at the sole discretion of MDHHS.</w:t>
      </w:r>
    </w:p>
    <w:p w14:paraId="087DB390" w14:textId="565EA00A" w:rsidR="00C75E28" w:rsidRPr="00F542EB" w:rsidRDefault="707514BC" w:rsidP="000F7005">
      <w:pPr>
        <w:pStyle w:val="ListParagraph"/>
        <w:numPr>
          <w:ilvl w:val="1"/>
          <w:numId w:val="10"/>
        </w:numPr>
        <w:ind w:right="520"/>
        <w:rPr>
          <w:rFonts w:ascii="Aptos" w:hAnsi="Aptos"/>
        </w:rPr>
      </w:pPr>
      <w:r w:rsidRPr="00F542EB">
        <w:rPr>
          <w:rFonts w:ascii="Aptos" w:hAnsi="Aptos"/>
        </w:rPr>
        <w:t>Target Population</w:t>
      </w:r>
    </w:p>
    <w:p w14:paraId="261FFC65" w14:textId="4AF3A293" w:rsidR="000E63FA" w:rsidRPr="00F542EB" w:rsidRDefault="21CA2A8C" w:rsidP="000F7005">
      <w:pPr>
        <w:numPr>
          <w:ilvl w:val="2"/>
          <w:numId w:val="10"/>
        </w:numPr>
        <w:ind w:left="1980" w:right="520" w:hanging="361"/>
        <w:rPr>
          <w:rFonts w:ascii="Aptos" w:hAnsi="Aptos"/>
        </w:rPr>
      </w:pPr>
      <w:proofErr w:type="gramStart"/>
      <w:r w:rsidRPr="00E65F95">
        <w:rPr>
          <w:rFonts w:ascii="Aptos" w:hAnsi="Aptos"/>
        </w:rPr>
        <w:t>Contractor</w:t>
      </w:r>
      <w:proofErr w:type="gramEnd"/>
      <w:r w:rsidRPr="00E65F95">
        <w:rPr>
          <w:rFonts w:ascii="Aptos" w:hAnsi="Aptos"/>
        </w:rPr>
        <w:t xml:space="preserve"> is responsible for serving beneficiaries eligible for </w:t>
      </w:r>
      <w:r w:rsidR="13B33C47" w:rsidRPr="3AB89865">
        <w:rPr>
          <w:rFonts w:ascii="Aptos" w:hAnsi="Aptos"/>
        </w:rPr>
        <w:t>Medi</w:t>
      </w:r>
      <w:r w:rsidR="39F4237C" w:rsidRPr="3AB89865">
        <w:rPr>
          <w:rFonts w:ascii="Aptos" w:hAnsi="Aptos"/>
        </w:rPr>
        <w:t>caid</w:t>
      </w:r>
      <w:r w:rsidR="3D8A8CFC" w:rsidRPr="3AB89865">
        <w:rPr>
          <w:rFonts w:ascii="Aptos" w:hAnsi="Aptos"/>
        </w:rPr>
        <w:t xml:space="preserve"> </w:t>
      </w:r>
      <w:r w:rsidRPr="00E65F95">
        <w:rPr>
          <w:rFonts w:ascii="Aptos" w:hAnsi="Aptos"/>
        </w:rPr>
        <w:t xml:space="preserve">Specialty Behavioral Health Services: </w:t>
      </w:r>
    </w:p>
    <w:p w14:paraId="5F524F17" w14:textId="1EFB86F7" w:rsidR="001539CE" w:rsidRPr="00F542EB" w:rsidRDefault="21CA2A8C" w:rsidP="000F7005">
      <w:pPr>
        <w:numPr>
          <w:ilvl w:val="3"/>
          <w:numId w:val="10"/>
        </w:numPr>
        <w:ind w:left="2520" w:right="520"/>
        <w:rPr>
          <w:rFonts w:ascii="Aptos" w:hAnsi="Aptos"/>
        </w:rPr>
      </w:pPr>
      <w:r w:rsidRPr="00E65F95">
        <w:rPr>
          <w:rFonts w:ascii="Aptos" w:hAnsi="Aptos"/>
        </w:rPr>
        <w:t>In the service area described in Section 1.A.1.a. above, pursuant to the terms of this Contract.</w:t>
      </w:r>
    </w:p>
    <w:p w14:paraId="0E7CCCB7" w14:textId="77777777" w:rsidR="00177A31" w:rsidRPr="00E65F95" w:rsidRDefault="707514BC" w:rsidP="000F7005">
      <w:pPr>
        <w:pStyle w:val="ListParagraph"/>
        <w:numPr>
          <w:ilvl w:val="1"/>
          <w:numId w:val="10"/>
        </w:numPr>
        <w:ind w:right="520"/>
        <w:rPr>
          <w:rFonts w:ascii="Aptos" w:hAnsi="Aptos"/>
        </w:rPr>
      </w:pPr>
      <w:r w:rsidRPr="00E65F95">
        <w:rPr>
          <w:rFonts w:ascii="Aptos" w:hAnsi="Aptos"/>
        </w:rPr>
        <w:lastRenderedPageBreak/>
        <w:t>Home and Community Character</w:t>
      </w:r>
    </w:p>
    <w:p w14:paraId="4E471F06" w14:textId="58C846AF" w:rsidR="00BE1618" w:rsidRPr="00F542EB" w:rsidRDefault="004D502A" w:rsidP="000F7005">
      <w:pPr>
        <w:numPr>
          <w:ilvl w:val="2"/>
          <w:numId w:val="10"/>
        </w:numPr>
        <w:ind w:left="1980" w:right="520" w:hanging="361"/>
        <w:rPr>
          <w:rFonts w:ascii="Aptos" w:hAnsi="Aptos"/>
        </w:rPr>
      </w:pPr>
      <w:r w:rsidRPr="00026204">
        <w:rPr>
          <w:rFonts w:ascii="Aptos" w:hAnsi="Aptos"/>
        </w:rPr>
        <w:t>Contractor</w:t>
      </w:r>
      <w:r w:rsidR="707514BC" w:rsidRPr="00026204">
        <w:rPr>
          <w:rFonts w:ascii="Aptos" w:hAnsi="Aptos"/>
        </w:rPr>
        <w:t xml:space="preserve"> must </w:t>
      </w:r>
      <w:r w:rsidR="003D51B3">
        <w:rPr>
          <w:rFonts w:ascii="Aptos" w:hAnsi="Aptos"/>
        </w:rPr>
        <w:t>en</w:t>
      </w:r>
      <w:r w:rsidR="707514BC" w:rsidRPr="00026204">
        <w:rPr>
          <w:rFonts w:ascii="Aptos" w:hAnsi="Aptos"/>
        </w:rPr>
        <w:t>sure that the residential (adult foster care, specialized residential, provider owned/controlled) and non</w:t>
      </w:r>
      <w:r w:rsidR="0128A87D" w:rsidRPr="00026204">
        <w:rPr>
          <w:rFonts w:ascii="Aptos" w:hAnsi="Aptos"/>
        </w:rPr>
        <w:t>-</w:t>
      </w:r>
      <w:r w:rsidR="707514BC" w:rsidRPr="00026204">
        <w:rPr>
          <w:rFonts w:ascii="Aptos" w:hAnsi="Aptos"/>
        </w:rPr>
        <w:t xml:space="preserve">residential services (skill building, community living supports, </w:t>
      </w:r>
      <w:r w:rsidR="00A90CF3" w:rsidRPr="00026204">
        <w:rPr>
          <w:rFonts w:ascii="Aptos" w:hAnsi="Aptos"/>
        </w:rPr>
        <w:t xml:space="preserve">and </w:t>
      </w:r>
      <w:r w:rsidR="707514BC" w:rsidRPr="00026204">
        <w:rPr>
          <w:rFonts w:ascii="Aptos" w:hAnsi="Aptos"/>
        </w:rPr>
        <w:t>out of home non</w:t>
      </w:r>
      <w:r w:rsidR="0128A87D" w:rsidRPr="00026204">
        <w:rPr>
          <w:rFonts w:ascii="Aptos" w:hAnsi="Aptos"/>
        </w:rPr>
        <w:t>-</w:t>
      </w:r>
      <w:r w:rsidR="0128A87D" w:rsidRPr="00026204">
        <w:t>​</w:t>
      </w:r>
      <w:r w:rsidR="707514BC" w:rsidRPr="00026204">
        <w:rPr>
          <w:rFonts w:ascii="Aptos" w:hAnsi="Aptos"/>
        </w:rPr>
        <w:t>vocational) where individuals are supported by funds from the Medicaid</w:t>
      </w:r>
      <w:r w:rsidR="00E243AC" w:rsidRPr="00026204">
        <w:rPr>
          <w:rFonts w:ascii="Aptos" w:hAnsi="Aptos"/>
        </w:rPr>
        <w:t xml:space="preserve"> </w:t>
      </w:r>
      <w:r w:rsidR="0CF7440F" w:rsidRPr="03E445EE">
        <w:rPr>
          <w:rFonts w:ascii="Aptos" w:hAnsi="Aptos"/>
        </w:rPr>
        <w:t>Home and Community Based Services (</w:t>
      </w:r>
      <w:r w:rsidR="00E243AC" w:rsidRPr="00026204">
        <w:rPr>
          <w:rFonts w:ascii="Aptos" w:hAnsi="Aptos"/>
        </w:rPr>
        <w:t>HCBS</w:t>
      </w:r>
      <w:r w:rsidR="24D2AE21" w:rsidRPr="03E445EE">
        <w:rPr>
          <w:rFonts w:ascii="Aptos" w:hAnsi="Aptos"/>
        </w:rPr>
        <w:t>)</w:t>
      </w:r>
      <w:r w:rsidR="00E243AC" w:rsidRPr="00026204">
        <w:rPr>
          <w:rFonts w:ascii="Aptos" w:hAnsi="Aptos"/>
        </w:rPr>
        <w:t xml:space="preserve"> 1915(i) State Plan Amendment (SPA) and HCBS</w:t>
      </w:r>
      <w:r w:rsidR="707514BC" w:rsidRPr="00026204">
        <w:rPr>
          <w:rFonts w:ascii="Aptos" w:hAnsi="Aptos"/>
        </w:rPr>
        <w:t xml:space="preserve"> 1915(c) waiver programs (Habilitation Supports Waiver, Children’s Waiver, and Children’s SED Waiver) maintain a home and community character setting as required by federal regulation </w:t>
      </w:r>
      <w:r w:rsidR="00A70F84" w:rsidRPr="00026204">
        <w:rPr>
          <w:rFonts w:ascii="Aptos" w:hAnsi="Aptos"/>
        </w:rPr>
        <w:t xml:space="preserve">and outlined in the </w:t>
      </w:r>
      <w:r w:rsidR="00F8468E">
        <w:rPr>
          <w:rFonts w:ascii="Aptos" w:hAnsi="Aptos"/>
        </w:rPr>
        <w:t xml:space="preserve">HCBS Section </w:t>
      </w:r>
      <w:r w:rsidR="00A70F84" w:rsidRPr="00026204">
        <w:rPr>
          <w:rFonts w:ascii="Aptos" w:hAnsi="Aptos"/>
        </w:rPr>
        <w:t>of the Medicaid Provider</w:t>
      </w:r>
      <w:r w:rsidR="00CD0FC6" w:rsidRPr="00026204">
        <w:rPr>
          <w:rFonts w:ascii="Aptos" w:hAnsi="Aptos"/>
        </w:rPr>
        <w:t xml:space="preserve"> Manual</w:t>
      </w:r>
      <w:r w:rsidR="00A70F84" w:rsidRPr="00026204">
        <w:rPr>
          <w:rFonts w:ascii="Aptos" w:hAnsi="Aptos"/>
        </w:rPr>
        <w:t xml:space="preserve">. </w:t>
      </w:r>
    </w:p>
    <w:p w14:paraId="54858899" w14:textId="77777777" w:rsidR="004E7EC7" w:rsidRPr="00C0468B" w:rsidRDefault="004E7EC7" w:rsidP="00F53EF5">
      <w:pPr>
        <w:pStyle w:val="ListParagraph"/>
        <w:ind w:left="1640"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D96D9A" w:rsidRPr="00F542EB" w14:paraId="1A64B574" w14:textId="77777777" w:rsidTr="00C04389">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6B4E29FE" w14:textId="77777777" w:rsidR="00D96D9A" w:rsidRPr="00C0468B" w:rsidRDefault="00293B1A">
            <w:pPr>
              <w:pStyle w:val="TableBody"/>
              <w:rPr>
                <w:b/>
                <w:bCs/>
              </w:rPr>
            </w:pPr>
            <w:sdt>
              <w:sdtPr>
                <w:id w:val="565466339"/>
                <w14:checkbox>
                  <w14:checked w14:val="0"/>
                  <w14:checkedState w14:val="2612" w14:font="MS Gothic"/>
                  <w14:uncheckedState w14:val="2610" w14:font="MS Gothic"/>
                </w14:checkbox>
              </w:sdtPr>
              <w:sdtEndPr/>
              <w:sdtContent>
                <w:r w:rsidR="00D96D9A"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30ADE631" w14:textId="05B3161E" w:rsidR="00D96D9A" w:rsidRPr="00C0468B" w:rsidRDefault="00D96D9A">
            <w:pPr>
              <w:pStyle w:val="TableBody"/>
            </w:pPr>
            <w:r w:rsidRPr="00C0468B">
              <w:t xml:space="preserve">I have reviewed the above </w:t>
            </w:r>
            <w:proofErr w:type="gramStart"/>
            <w:r w:rsidRPr="00C0468B">
              <w:t>requirement</w:t>
            </w:r>
            <w:proofErr w:type="gramEnd"/>
            <w:r w:rsidRPr="00C0468B">
              <w:t xml:space="preserve"> and agree. </w:t>
            </w:r>
          </w:p>
        </w:tc>
      </w:tr>
    </w:tbl>
    <w:p w14:paraId="4857E26E" w14:textId="60FCC1D6" w:rsidR="00D96D9A" w:rsidRPr="00C0468B" w:rsidRDefault="00293B1A" w:rsidP="00D96D9A">
      <w:pPr>
        <w:ind w:left="1620" w:right="520"/>
        <w:rPr>
          <w:rFonts w:ascii="Aptos" w:hAnsi="Aptos"/>
        </w:rPr>
      </w:pPr>
      <w:sdt>
        <w:sdtPr>
          <w:rPr>
            <w:rFonts w:ascii="Aptos" w:hAnsi="Aptos"/>
          </w:rPr>
          <w:id w:val="1373578391"/>
          <w14:checkbox>
            <w14:checked w14:val="0"/>
            <w14:checkedState w14:val="2612" w14:font="MS Gothic"/>
            <w14:uncheckedState w14:val="2610" w14:font="MS Gothic"/>
          </w14:checkbox>
        </w:sdtPr>
        <w:sdtEndPr/>
        <w:sdtContent/>
      </w:sdt>
    </w:p>
    <w:p w14:paraId="229287B7" w14:textId="6854BBF9" w:rsidR="00177A31" w:rsidRPr="00E345FC" w:rsidRDefault="00177A31" w:rsidP="4D470166">
      <w:pPr>
        <w:pStyle w:val="Heading2"/>
        <w:numPr>
          <w:ilvl w:val="0"/>
          <w:numId w:val="14"/>
        </w:numPr>
        <w:rPr>
          <w:rFonts w:ascii="Aptos" w:hAnsi="Aptos"/>
        </w:rPr>
      </w:pPr>
      <w:bookmarkStart w:id="21" w:name="_Toc130980511"/>
      <w:bookmarkStart w:id="22" w:name="_Toc203122906"/>
      <w:bookmarkStart w:id="23" w:name="_Toc205193505"/>
      <w:r w:rsidRPr="4D470166">
        <w:rPr>
          <w:rFonts w:ascii="Aptos" w:hAnsi="Aptos"/>
        </w:rPr>
        <w:t>Customer Services Standards</w:t>
      </w:r>
      <w:bookmarkEnd w:id="21"/>
      <w:bookmarkEnd w:id="22"/>
      <w:bookmarkEnd w:id="23"/>
    </w:p>
    <w:p w14:paraId="4151B2D3" w14:textId="1B67100C" w:rsidR="00E345FC" w:rsidRPr="00E345FC" w:rsidRDefault="00177A31" w:rsidP="000F7005">
      <w:pPr>
        <w:pStyle w:val="ListParagraph"/>
        <w:numPr>
          <w:ilvl w:val="0"/>
          <w:numId w:val="21"/>
        </w:numPr>
        <w:ind w:right="520"/>
        <w:rPr>
          <w:rFonts w:ascii="Aptos" w:hAnsi="Aptos"/>
        </w:rPr>
      </w:pPr>
      <w:r w:rsidRPr="00E345FC">
        <w:rPr>
          <w:rFonts w:ascii="Aptos" w:hAnsi="Aptos"/>
        </w:rPr>
        <w:t>Introduction</w:t>
      </w:r>
    </w:p>
    <w:p w14:paraId="7ADBF63D" w14:textId="523AB699" w:rsidR="00177A31" w:rsidRPr="00E345FC" w:rsidRDefault="004D502A" w:rsidP="000F7005">
      <w:pPr>
        <w:pStyle w:val="ListParagraph"/>
        <w:numPr>
          <w:ilvl w:val="1"/>
          <w:numId w:val="22"/>
        </w:numPr>
        <w:ind w:right="520"/>
        <w:rPr>
          <w:rFonts w:ascii="Aptos" w:hAnsi="Aptos"/>
        </w:rPr>
      </w:pPr>
      <w:proofErr w:type="gramStart"/>
      <w:r w:rsidRPr="00E345FC">
        <w:rPr>
          <w:rFonts w:ascii="Aptos" w:hAnsi="Aptos"/>
        </w:rPr>
        <w:t>Contractor</w:t>
      </w:r>
      <w:proofErr w:type="gramEnd"/>
      <w:r w:rsidR="61920C46" w:rsidRPr="00F542EB">
        <w:rPr>
          <w:rFonts w:ascii="Aptos" w:hAnsi="Aptos"/>
        </w:rPr>
        <w:t xml:space="preserve"> </w:t>
      </w:r>
      <w:r w:rsidR="61920C46" w:rsidRPr="00E345FC">
        <w:rPr>
          <w:rFonts w:ascii="Aptos" w:hAnsi="Aptos"/>
        </w:rPr>
        <w:t>must</w:t>
      </w:r>
      <w:r w:rsidR="61920C46" w:rsidRPr="00F542EB">
        <w:rPr>
          <w:rFonts w:ascii="Aptos" w:hAnsi="Aptos"/>
        </w:rPr>
        <w:t xml:space="preserve"> </w:t>
      </w:r>
      <w:r w:rsidR="61920C46" w:rsidRPr="00E345FC">
        <w:rPr>
          <w:rFonts w:ascii="Aptos" w:hAnsi="Aptos"/>
        </w:rPr>
        <w:t>establish</w:t>
      </w:r>
      <w:r w:rsidR="61920C46" w:rsidRPr="00F542EB">
        <w:rPr>
          <w:rFonts w:ascii="Aptos" w:hAnsi="Aptos"/>
        </w:rPr>
        <w:t xml:space="preserve"> </w:t>
      </w:r>
      <w:r w:rsidR="61920C46" w:rsidRPr="00E345FC">
        <w:rPr>
          <w:rFonts w:ascii="Aptos" w:hAnsi="Aptos"/>
        </w:rPr>
        <w:t>a</w:t>
      </w:r>
      <w:r w:rsidR="61920C46" w:rsidRPr="00F542EB">
        <w:rPr>
          <w:rFonts w:ascii="Aptos" w:hAnsi="Aptos"/>
        </w:rPr>
        <w:t xml:space="preserve"> </w:t>
      </w:r>
      <w:r w:rsidR="61920C46" w:rsidRPr="00E345FC">
        <w:rPr>
          <w:rFonts w:ascii="Aptos" w:hAnsi="Aptos"/>
        </w:rPr>
        <w:t>Customer</w:t>
      </w:r>
      <w:r w:rsidR="61920C46" w:rsidRPr="00F542EB">
        <w:rPr>
          <w:rFonts w:ascii="Aptos" w:hAnsi="Aptos"/>
        </w:rPr>
        <w:t xml:space="preserve"> </w:t>
      </w:r>
      <w:r w:rsidR="61920C46" w:rsidRPr="00E345FC">
        <w:rPr>
          <w:rFonts w:ascii="Aptos" w:hAnsi="Aptos"/>
        </w:rPr>
        <w:t>Services</w:t>
      </w:r>
      <w:r w:rsidR="61920C46" w:rsidRPr="00F542EB">
        <w:rPr>
          <w:rFonts w:ascii="Aptos" w:hAnsi="Aptos"/>
        </w:rPr>
        <w:t xml:space="preserve"> </w:t>
      </w:r>
      <w:r w:rsidR="61920C46" w:rsidRPr="00E345FC">
        <w:rPr>
          <w:rFonts w:ascii="Aptos" w:hAnsi="Aptos"/>
        </w:rPr>
        <w:t>Unit.</w:t>
      </w:r>
      <w:r w:rsidR="61920C46" w:rsidRPr="00F542EB">
        <w:rPr>
          <w:rFonts w:ascii="Aptos" w:hAnsi="Aptos"/>
        </w:rPr>
        <w:t xml:space="preserve"> </w:t>
      </w:r>
      <w:proofErr w:type="gramStart"/>
      <w:r w:rsidR="61920C46" w:rsidRPr="00E345FC">
        <w:rPr>
          <w:rFonts w:ascii="Aptos" w:hAnsi="Aptos"/>
        </w:rPr>
        <w:t>Contactor</w:t>
      </w:r>
      <w:proofErr w:type="gramEnd"/>
      <w:r w:rsidR="61920C46" w:rsidRPr="00F542EB">
        <w:rPr>
          <w:rFonts w:ascii="Aptos" w:hAnsi="Aptos"/>
        </w:rPr>
        <w:t xml:space="preserve"> </w:t>
      </w:r>
      <w:r w:rsidR="61920C46" w:rsidRPr="00E345FC">
        <w:rPr>
          <w:rFonts w:ascii="Aptos" w:hAnsi="Aptos"/>
        </w:rPr>
        <w:t>must</w:t>
      </w:r>
      <w:r w:rsidR="61920C46" w:rsidRPr="00F542EB">
        <w:rPr>
          <w:rFonts w:ascii="Aptos" w:hAnsi="Aptos"/>
        </w:rPr>
        <w:t xml:space="preserve"> </w:t>
      </w:r>
      <w:r w:rsidR="61920C46" w:rsidRPr="00E345FC">
        <w:rPr>
          <w:rFonts w:ascii="Aptos" w:hAnsi="Aptos"/>
        </w:rPr>
        <w:t>convey</w:t>
      </w:r>
      <w:r w:rsidR="61920C46" w:rsidRPr="00F542EB">
        <w:rPr>
          <w:rFonts w:ascii="Aptos" w:hAnsi="Aptos"/>
        </w:rPr>
        <w:t xml:space="preserve"> </w:t>
      </w:r>
      <w:r w:rsidR="61920C46" w:rsidRPr="00E345FC">
        <w:rPr>
          <w:rFonts w:ascii="Aptos" w:hAnsi="Aptos"/>
        </w:rPr>
        <w:t>an</w:t>
      </w:r>
      <w:r w:rsidR="61920C46" w:rsidRPr="00F542EB">
        <w:rPr>
          <w:rFonts w:ascii="Aptos" w:hAnsi="Aptos"/>
        </w:rPr>
        <w:t xml:space="preserve"> </w:t>
      </w:r>
      <w:r w:rsidR="61920C46" w:rsidRPr="00E345FC">
        <w:rPr>
          <w:rFonts w:ascii="Aptos" w:hAnsi="Aptos"/>
        </w:rPr>
        <w:t>atmosphere</w:t>
      </w:r>
      <w:r w:rsidR="61920C46" w:rsidRPr="00F542EB">
        <w:rPr>
          <w:rFonts w:ascii="Aptos" w:hAnsi="Aptos"/>
        </w:rPr>
        <w:t xml:space="preserve"> </w:t>
      </w:r>
      <w:r w:rsidR="61920C46" w:rsidRPr="00E345FC">
        <w:rPr>
          <w:rFonts w:ascii="Aptos" w:hAnsi="Aptos"/>
        </w:rPr>
        <w:t>that</w:t>
      </w:r>
      <w:r w:rsidR="61920C46" w:rsidRPr="00F542EB">
        <w:rPr>
          <w:rFonts w:ascii="Aptos" w:hAnsi="Aptos"/>
        </w:rPr>
        <w:t xml:space="preserve"> </w:t>
      </w:r>
      <w:r w:rsidR="61920C46" w:rsidRPr="00E345FC">
        <w:rPr>
          <w:rFonts w:ascii="Aptos" w:hAnsi="Aptos"/>
        </w:rPr>
        <w:t>is</w:t>
      </w:r>
      <w:r w:rsidR="61920C46" w:rsidRPr="00F542EB">
        <w:rPr>
          <w:rFonts w:ascii="Aptos" w:hAnsi="Aptos"/>
        </w:rPr>
        <w:t xml:space="preserve"> </w:t>
      </w:r>
      <w:r w:rsidR="61920C46" w:rsidRPr="00E345FC">
        <w:rPr>
          <w:rFonts w:ascii="Aptos" w:hAnsi="Aptos"/>
        </w:rPr>
        <w:t>welcoming</w:t>
      </w:r>
      <w:r w:rsidR="006A27E0" w:rsidRPr="00E345FC">
        <w:rPr>
          <w:rFonts w:ascii="Aptos" w:hAnsi="Aptos"/>
        </w:rPr>
        <w:t xml:space="preserve">, </w:t>
      </w:r>
      <w:r w:rsidR="61920C46" w:rsidRPr="00E345FC">
        <w:rPr>
          <w:rFonts w:ascii="Aptos" w:hAnsi="Aptos"/>
        </w:rPr>
        <w:t xml:space="preserve">helpful and informative. </w:t>
      </w:r>
      <w:r w:rsidR="6CC5055F" w:rsidRPr="00E345FC">
        <w:rPr>
          <w:rFonts w:ascii="Aptos" w:hAnsi="Aptos"/>
        </w:rPr>
        <w:t>As per 42 CFR 438.66, t</w:t>
      </w:r>
      <w:r w:rsidR="61920C46" w:rsidRPr="00E345FC">
        <w:rPr>
          <w:rFonts w:ascii="Aptos" w:hAnsi="Aptos"/>
        </w:rPr>
        <w:t xml:space="preserve">hese standards apply to </w:t>
      </w:r>
      <w:r w:rsidR="5201774E" w:rsidRPr="00E345FC">
        <w:rPr>
          <w:rFonts w:ascii="Aptos" w:hAnsi="Aptos"/>
        </w:rPr>
        <w:t xml:space="preserve">the </w:t>
      </w:r>
      <w:r w:rsidRPr="00E345FC">
        <w:rPr>
          <w:rFonts w:ascii="Aptos" w:hAnsi="Aptos"/>
        </w:rPr>
        <w:t>Contractor</w:t>
      </w:r>
      <w:r w:rsidR="61920C46" w:rsidRPr="00F542EB">
        <w:rPr>
          <w:rFonts w:ascii="Aptos" w:hAnsi="Aptos"/>
        </w:rPr>
        <w:t>.</w:t>
      </w:r>
      <w:r w:rsidR="36FA0367" w:rsidRPr="00E345FC">
        <w:rPr>
          <w:rFonts w:ascii="Aptos" w:hAnsi="Aptos"/>
        </w:rPr>
        <w:t xml:space="preserve"> These Customer Service Standards can be found on the MDHHS website:</w:t>
      </w:r>
      <w:r w:rsidR="004B5329" w:rsidRPr="00E345FC">
        <w:rPr>
          <w:rFonts w:ascii="Aptos" w:hAnsi="Aptos"/>
        </w:rPr>
        <w:t xml:space="preserve"> </w:t>
      </w:r>
      <w:hyperlink r:id="rId16">
        <w:r w:rsidR="004B5329" w:rsidRPr="00D92900">
          <w:rPr>
            <w:rStyle w:val="Hyperlink"/>
          </w:rPr>
          <w:t>https://www.michigan.gov/mdhhs/keep-mi-healthy/mentalhealth/mentalhealth/practiceguidelines</w:t>
        </w:r>
      </w:hyperlink>
      <w:r w:rsidR="35A3E596" w:rsidRPr="03E445EE">
        <w:rPr>
          <w:rFonts w:ascii="Aptos" w:hAnsi="Aptos"/>
        </w:rPr>
        <w:t xml:space="preserve">. </w:t>
      </w:r>
      <w:proofErr w:type="gramStart"/>
      <w:r w:rsidR="35A3E596" w:rsidRPr="03E445EE">
        <w:rPr>
          <w:rFonts w:ascii="Aptos" w:hAnsi="Aptos"/>
        </w:rPr>
        <w:t>Contractor</w:t>
      </w:r>
      <w:proofErr w:type="gramEnd"/>
      <w:r w:rsidR="35A3E596" w:rsidRPr="03E445EE">
        <w:rPr>
          <w:rFonts w:ascii="Aptos" w:hAnsi="Aptos"/>
        </w:rPr>
        <w:t xml:space="preserve"> must abide by all requirements within the PIHP Customer Service Standards.</w:t>
      </w:r>
      <w:r w:rsidR="6EC1122E" w:rsidRPr="03E445EE">
        <w:rPr>
          <w:rFonts w:ascii="Aptos" w:hAnsi="Aptos"/>
        </w:rPr>
        <w:t xml:space="preserve"> </w:t>
      </w:r>
    </w:p>
    <w:p w14:paraId="638282F6" w14:textId="494CE303" w:rsidR="00177A31" w:rsidRPr="008A3CF7" w:rsidRDefault="3C7342A0" w:rsidP="000F7005">
      <w:pPr>
        <w:pStyle w:val="ListParagraph"/>
        <w:numPr>
          <w:ilvl w:val="0"/>
          <w:numId w:val="21"/>
        </w:numPr>
        <w:ind w:right="520"/>
        <w:rPr>
          <w:rFonts w:ascii="Aptos" w:hAnsi="Aptos"/>
        </w:rPr>
      </w:pPr>
      <w:r w:rsidRPr="008A3CF7">
        <w:rPr>
          <w:rFonts w:ascii="Aptos" w:hAnsi="Aptos"/>
        </w:rPr>
        <w:t>Functions</w:t>
      </w:r>
      <w:r w:rsidR="7EB4EE89" w:rsidRPr="008A3CF7">
        <w:rPr>
          <w:rFonts w:ascii="Aptos" w:hAnsi="Aptos"/>
        </w:rPr>
        <w:t xml:space="preserve"> 42 CFR 438.71(d)</w:t>
      </w:r>
    </w:p>
    <w:p w14:paraId="20E6FA80" w14:textId="1447F4F6" w:rsidR="00177A31" w:rsidRPr="001B0AE1" w:rsidRDefault="00177A31" w:rsidP="000F7005">
      <w:pPr>
        <w:pStyle w:val="ListParagraph"/>
        <w:numPr>
          <w:ilvl w:val="1"/>
          <w:numId w:val="22"/>
        </w:numPr>
        <w:ind w:right="520"/>
        <w:rPr>
          <w:rFonts w:ascii="Aptos" w:hAnsi="Aptos"/>
        </w:rPr>
      </w:pPr>
      <w:r w:rsidRPr="001B0AE1">
        <w:rPr>
          <w:rFonts w:ascii="Aptos" w:hAnsi="Aptos"/>
        </w:rPr>
        <w:t xml:space="preserve">Welcome and orient individuals to </w:t>
      </w:r>
      <w:r w:rsidR="704EBDA9" w:rsidRPr="001B0AE1">
        <w:rPr>
          <w:rFonts w:ascii="Aptos" w:hAnsi="Aptos"/>
        </w:rPr>
        <w:t>the managed care system including services and benefits available, and the provider network</w:t>
      </w:r>
      <w:r w:rsidRPr="001B0AE1">
        <w:rPr>
          <w:rFonts w:ascii="Aptos" w:hAnsi="Aptos"/>
        </w:rPr>
        <w:t>.</w:t>
      </w:r>
    </w:p>
    <w:p w14:paraId="5824BFE3" w14:textId="6458560D" w:rsidR="00177A31" w:rsidRPr="001B0AE1" w:rsidRDefault="00177A31" w:rsidP="000F7005">
      <w:pPr>
        <w:pStyle w:val="ListParagraph"/>
        <w:numPr>
          <w:ilvl w:val="1"/>
          <w:numId w:val="22"/>
        </w:numPr>
        <w:ind w:right="520"/>
        <w:rPr>
          <w:rFonts w:ascii="Aptos" w:hAnsi="Aptos"/>
        </w:rPr>
      </w:pPr>
      <w:r w:rsidRPr="001B0AE1" w:rsidDel="3C7342A0">
        <w:rPr>
          <w:rFonts w:ascii="Aptos" w:hAnsi="Aptos"/>
        </w:rPr>
        <w:t xml:space="preserve">Provide information </w:t>
      </w:r>
      <w:r w:rsidR="00BE33D3">
        <w:rPr>
          <w:rFonts w:ascii="Aptos" w:hAnsi="Aptos"/>
        </w:rPr>
        <w:t xml:space="preserve">regarding </w:t>
      </w:r>
      <w:r w:rsidR="00B2004C">
        <w:rPr>
          <w:rFonts w:ascii="Aptos" w:hAnsi="Aptos"/>
        </w:rPr>
        <w:t xml:space="preserve">covered </w:t>
      </w:r>
      <w:r w:rsidR="0E357766" w:rsidRPr="001B0AE1">
        <w:rPr>
          <w:rFonts w:ascii="Aptos" w:hAnsi="Aptos"/>
        </w:rPr>
        <w:t>services to assist the beneficiary in making decisions about care options, including how to access behavioral health, primary care and other community services.</w:t>
      </w:r>
    </w:p>
    <w:p w14:paraId="14E25AEF" w14:textId="2BEA2949" w:rsidR="00177A31" w:rsidRPr="001B0AE1" w:rsidRDefault="72E41801" w:rsidP="000F7005">
      <w:pPr>
        <w:pStyle w:val="ListParagraph"/>
        <w:numPr>
          <w:ilvl w:val="1"/>
          <w:numId w:val="22"/>
        </w:numPr>
        <w:ind w:right="520"/>
        <w:rPr>
          <w:rFonts w:ascii="Aptos" w:hAnsi="Aptos"/>
        </w:rPr>
      </w:pPr>
      <w:r w:rsidRPr="001B0AE1">
        <w:rPr>
          <w:rFonts w:ascii="Aptos" w:hAnsi="Aptos"/>
        </w:rPr>
        <w:t>Provide an access point for complaints, concerns about access to covered services, enrollment and other related matters.</w:t>
      </w:r>
    </w:p>
    <w:p w14:paraId="2C26C930" w14:textId="7A4ECFA2" w:rsidR="00177A31" w:rsidRPr="00F542EB" w:rsidRDefault="3336F2E3" w:rsidP="000F7005">
      <w:pPr>
        <w:pStyle w:val="ListParagraph"/>
        <w:numPr>
          <w:ilvl w:val="1"/>
          <w:numId w:val="22"/>
        </w:numPr>
        <w:ind w:right="520"/>
        <w:rPr>
          <w:rFonts w:ascii="Aptos" w:hAnsi="Aptos"/>
        </w:rPr>
      </w:pPr>
      <w:r w:rsidRPr="001B0AE1">
        <w:rPr>
          <w:rFonts w:ascii="Aptos" w:hAnsi="Aptos"/>
        </w:rPr>
        <w:t>Provide outreach to beneficiaries and authorized representatives through various means when requested, including information about how to access the various rights processes.</w:t>
      </w:r>
    </w:p>
    <w:p w14:paraId="605EFC6E" w14:textId="0ABDBCD2" w:rsidR="001B0AE1" w:rsidRPr="00F542EB" w:rsidRDefault="3336F2E3" w:rsidP="000F7005">
      <w:pPr>
        <w:pStyle w:val="ListParagraph"/>
        <w:numPr>
          <w:ilvl w:val="1"/>
          <w:numId w:val="22"/>
        </w:numPr>
        <w:ind w:right="520"/>
        <w:rPr>
          <w:rFonts w:ascii="Aptos" w:hAnsi="Aptos"/>
        </w:rPr>
      </w:pPr>
      <w:r w:rsidRPr="001B0AE1">
        <w:rPr>
          <w:rFonts w:ascii="Aptos" w:hAnsi="Aptos"/>
        </w:rPr>
        <w:t xml:space="preserve">Provide education on grievance and appeal rights, </w:t>
      </w:r>
      <w:r w:rsidR="00482CF5">
        <w:rPr>
          <w:rFonts w:ascii="Aptos" w:hAnsi="Aptos"/>
        </w:rPr>
        <w:t>the S</w:t>
      </w:r>
      <w:r w:rsidRPr="00F542EB">
        <w:rPr>
          <w:rFonts w:ascii="Aptos" w:hAnsi="Aptos"/>
        </w:rPr>
        <w:t>tate</w:t>
      </w:r>
      <w:r w:rsidRPr="001B0AE1">
        <w:rPr>
          <w:rFonts w:ascii="Aptos" w:hAnsi="Aptos"/>
        </w:rPr>
        <w:t xml:space="preserve"> </w:t>
      </w:r>
      <w:r w:rsidR="006E558A">
        <w:rPr>
          <w:rFonts w:ascii="Aptos" w:hAnsi="Aptos"/>
        </w:rPr>
        <w:t>F</w:t>
      </w:r>
      <w:r w:rsidRPr="001B0AE1">
        <w:rPr>
          <w:rFonts w:ascii="Aptos" w:hAnsi="Aptos"/>
        </w:rPr>
        <w:t xml:space="preserve">air </w:t>
      </w:r>
      <w:r w:rsidR="006E558A">
        <w:rPr>
          <w:rFonts w:ascii="Aptos" w:hAnsi="Aptos"/>
        </w:rPr>
        <w:t>H</w:t>
      </w:r>
      <w:r w:rsidRPr="001B0AE1">
        <w:rPr>
          <w:rFonts w:ascii="Aptos" w:hAnsi="Aptos"/>
        </w:rPr>
        <w:t xml:space="preserve">earing process, </w:t>
      </w:r>
      <w:r w:rsidR="00482CF5">
        <w:rPr>
          <w:rFonts w:ascii="Aptos" w:hAnsi="Aptos"/>
        </w:rPr>
        <w:t xml:space="preserve">and </w:t>
      </w:r>
      <w:r w:rsidRPr="001B0AE1">
        <w:rPr>
          <w:rFonts w:ascii="Aptos" w:hAnsi="Aptos"/>
        </w:rPr>
        <w:t>beneficiary rights and responsibilities, including the “Your Rights When Receiving Mental Health Services in Michigan” booklet. Reference the following website for more information:</w:t>
      </w:r>
      <w:r w:rsidRPr="00F542EB">
        <w:rPr>
          <w:rFonts w:ascii="Aptos" w:hAnsi="Aptos"/>
        </w:rPr>
        <w:t xml:space="preserve"> </w:t>
      </w:r>
      <w:hyperlink r:id="rId17" w:history="1">
        <w:r w:rsidR="00B070C2" w:rsidRPr="00D92900">
          <w:rPr>
            <w:rStyle w:val="Hyperlink"/>
          </w:rPr>
          <w:t>https://www.michigan.gov/mdhhs/keep-mi-healthy/mentalhealth/mentalhealth/recipientrights/information/rights-information-handbooks-and-podcast</w:t>
        </w:r>
      </w:hyperlink>
      <w:r w:rsidR="00942F7A">
        <w:rPr>
          <w:rFonts w:ascii="Aptos" w:hAnsi="Aptos"/>
        </w:rPr>
        <w:t>.</w:t>
      </w:r>
      <w:r w:rsidR="00B070C2" w:rsidRPr="00F542EB">
        <w:rPr>
          <w:rFonts w:ascii="Aptos" w:hAnsi="Aptos"/>
        </w:rPr>
        <w:t xml:space="preserve"> </w:t>
      </w:r>
    </w:p>
    <w:p w14:paraId="2E709864" w14:textId="2FC30A1D" w:rsidR="001B0AE1" w:rsidRPr="001B0AE1" w:rsidRDefault="00177A31" w:rsidP="000F7005">
      <w:pPr>
        <w:pStyle w:val="ListParagraph"/>
        <w:numPr>
          <w:ilvl w:val="1"/>
          <w:numId w:val="22"/>
        </w:numPr>
        <w:ind w:right="520"/>
        <w:rPr>
          <w:rFonts w:ascii="Aptos" w:hAnsi="Aptos"/>
        </w:rPr>
      </w:pPr>
      <w:r w:rsidRPr="001B0AE1">
        <w:rPr>
          <w:rFonts w:ascii="Aptos" w:hAnsi="Aptos"/>
        </w:rPr>
        <w:t>Help individuals with problems and inquiries regarding benefits.</w:t>
      </w:r>
    </w:p>
    <w:p w14:paraId="7D4DBA5D" w14:textId="2BF68897" w:rsidR="001B0AE1" w:rsidRPr="001B0AE1" w:rsidRDefault="52BB3DC8" w:rsidP="000F7005">
      <w:pPr>
        <w:pStyle w:val="ListParagraph"/>
        <w:numPr>
          <w:ilvl w:val="1"/>
          <w:numId w:val="22"/>
        </w:numPr>
        <w:ind w:right="520"/>
        <w:rPr>
          <w:rFonts w:ascii="Aptos" w:hAnsi="Aptos"/>
        </w:rPr>
      </w:pPr>
      <w:r w:rsidRPr="001B0AE1">
        <w:rPr>
          <w:rFonts w:ascii="Aptos" w:hAnsi="Aptos"/>
        </w:rPr>
        <w:t xml:space="preserve">Assist with navigating the appeals and grievance process, including the appeal of an </w:t>
      </w:r>
      <w:r w:rsidR="0032717E">
        <w:rPr>
          <w:rFonts w:ascii="Aptos" w:hAnsi="Aptos"/>
        </w:rPr>
        <w:t>A</w:t>
      </w:r>
      <w:r w:rsidRPr="001B0AE1">
        <w:rPr>
          <w:rFonts w:ascii="Aptos" w:hAnsi="Aptos"/>
        </w:rPr>
        <w:t xml:space="preserve">dverse </w:t>
      </w:r>
      <w:r w:rsidR="0032717E">
        <w:rPr>
          <w:rFonts w:ascii="Aptos" w:hAnsi="Aptos"/>
        </w:rPr>
        <w:t>B</w:t>
      </w:r>
      <w:r w:rsidRPr="001B0AE1">
        <w:rPr>
          <w:rFonts w:ascii="Aptos" w:hAnsi="Aptos"/>
        </w:rPr>
        <w:t xml:space="preserve">enefit </w:t>
      </w:r>
      <w:r w:rsidR="0032717E">
        <w:rPr>
          <w:rFonts w:ascii="Aptos" w:hAnsi="Aptos"/>
        </w:rPr>
        <w:t>D</w:t>
      </w:r>
      <w:r w:rsidRPr="001B0AE1">
        <w:rPr>
          <w:rFonts w:ascii="Aptos" w:hAnsi="Aptos"/>
        </w:rPr>
        <w:t xml:space="preserve">etermination or State </w:t>
      </w:r>
      <w:r w:rsidR="006E558A">
        <w:rPr>
          <w:rFonts w:ascii="Aptos" w:hAnsi="Aptos"/>
        </w:rPr>
        <w:t>F</w:t>
      </w:r>
      <w:r w:rsidRPr="001B0AE1">
        <w:rPr>
          <w:rFonts w:ascii="Aptos" w:hAnsi="Aptos"/>
        </w:rPr>
        <w:t xml:space="preserve">air </w:t>
      </w:r>
      <w:r w:rsidR="006E558A">
        <w:rPr>
          <w:rFonts w:ascii="Aptos" w:hAnsi="Aptos"/>
        </w:rPr>
        <w:t>H</w:t>
      </w:r>
      <w:r w:rsidRPr="001B0AE1">
        <w:rPr>
          <w:rFonts w:ascii="Aptos" w:hAnsi="Aptos"/>
        </w:rPr>
        <w:t>earing</w:t>
      </w:r>
      <w:r w:rsidRPr="00F542EB">
        <w:rPr>
          <w:rFonts w:ascii="Aptos" w:hAnsi="Aptos"/>
        </w:rPr>
        <w:t xml:space="preserve"> </w:t>
      </w:r>
      <w:r w:rsidRPr="001B0AE1">
        <w:rPr>
          <w:rFonts w:ascii="Aptos" w:hAnsi="Aptos"/>
        </w:rPr>
        <w:t xml:space="preserve">and, upon request, </w:t>
      </w:r>
      <w:r w:rsidRPr="00F542EB">
        <w:rPr>
          <w:rFonts w:ascii="Aptos" w:hAnsi="Aptos"/>
        </w:rPr>
        <w:t>provi</w:t>
      </w:r>
      <w:r w:rsidR="00D740F8">
        <w:rPr>
          <w:rFonts w:ascii="Aptos" w:hAnsi="Aptos"/>
        </w:rPr>
        <w:t>de</w:t>
      </w:r>
      <w:r w:rsidRPr="001B0AE1">
        <w:rPr>
          <w:rFonts w:ascii="Aptos" w:hAnsi="Aptos"/>
        </w:rPr>
        <w:t xml:space="preserve"> sources for legal representation. See Section </w:t>
      </w:r>
      <w:r w:rsidR="00FF3844">
        <w:rPr>
          <w:rFonts w:ascii="Aptos" w:hAnsi="Aptos"/>
        </w:rPr>
        <w:t>L</w:t>
      </w:r>
      <w:r w:rsidRPr="001B0AE1">
        <w:rPr>
          <w:rFonts w:ascii="Aptos" w:hAnsi="Aptos"/>
        </w:rPr>
        <w:t>. Grievance and Appeals Process for Beneficiaries.</w:t>
      </w:r>
    </w:p>
    <w:p w14:paraId="3D615CF5" w14:textId="100166BA" w:rsidR="001B0AE1" w:rsidRPr="001B0AE1" w:rsidRDefault="52BB3DC8" w:rsidP="000F7005">
      <w:pPr>
        <w:pStyle w:val="ListParagraph"/>
        <w:numPr>
          <w:ilvl w:val="1"/>
          <w:numId w:val="22"/>
        </w:numPr>
        <w:ind w:right="520"/>
        <w:rPr>
          <w:rFonts w:ascii="Aptos" w:hAnsi="Aptos"/>
        </w:rPr>
      </w:pPr>
      <w:r w:rsidRPr="001B0AE1">
        <w:rPr>
          <w:rFonts w:ascii="Aptos" w:hAnsi="Aptos"/>
        </w:rPr>
        <w:t>Review data to identify, remediate and participate in the resolution of systemic issues for the organization.</w:t>
      </w:r>
      <w:r w:rsidRPr="00F542EB">
        <w:rPr>
          <w:rFonts w:ascii="Aptos" w:hAnsi="Aptos"/>
        </w:rPr>
        <w:t xml:space="preserve"> </w:t>
      </w:r>
      <w:r w:rsidR="00177A31" w:rsidRPr="001B0AE1">
        <w:rPr>
          <w:rFonts w:ascii="Aptos" w:hAnsi="Aptos"/>
        </w:rPr>
        <w:t>Track</w:t>
      </w:r>
      <w:r w:rsidR="00177A31" w:rsidRPr="00F542EB">
        <w:rPr>
          <w:rFonts w:ascii="Aptos" w:hAnsi="Aptos"/>
        </w:rPr>
        <w:t xml:space="preserve"> </w:t>
      </w:r>
      <w:r w:rsidR="00177A31" w:rsidRPr="001B0AE1">
        <w:rPr>
          <w:rFonts w:ascii="Aptos" w:hAnsi="Aptos"/>
        </w:rPr>
        <w:t>and</w:t>
      </w:r>
      <w:r w:rsidR="00177A31" w:rsidRPr="00F542EB">
        <w:rPr>
          <w:rFonts w:ascii="Aptos" w:hAnsi="Aptos"/>
        </w:rPr>
        <w:t xml:space="preserve"> </w:t>
      </w:r>
      <w:r w:rsidR="00177A31" w:rsidRPr="001B0AE1">
        <w:rPr>
          <w:rFonts w:ascii="Aptos" w:hAnsi="Aptos"/>
        </w:rPr>
        <w:t>report</w:t>
      </w:r>
      <w:r w:rsidR="00177A31" w:rsidRPr="00F542EB">
        <w:rPr>
          <w:rFonts w:ascii="Aptos" w:hAnsi="Aptos"/>
        </w:rPr>
        <w:t xml:space="preserve"> </w:t>
      </w:r>
      <w:r w:rsidR="00177A31" w:rsidRPr="001B0AE1">
        <w:rPr>
          <w:rFonts w:ascii="Aptos" w:hAnsi="Aptos"/>
        </w:rPr>
        <w:t>patterns</w:t>
      </w:r>
      <w:r w:rsidR="00177A31" w:rsidRPr="00F542EB">
        <w:rPr>
          <w:rFonts w:ascii="Aptos" w:hAnsi="Aptos"/>
        </w:rPr>
        <w:t xml:space="preserve"> </w:t>
      </w:r>
      <w:r w:rsidR="00177A31" w:rsidRPr="001B0AE1">
        <w:rPr>
          <w:rFonts w:ascii="Aptos" w:hAnsi="Aptos"/>
        </w:rPr>
        <w:t>of</w:t>
      </w:r>
      <w:r w:rsidR="00177A31" w:rsidRPr="00F542EB">
        <w:rPr>
          <w:rFonts w:ascii="Aptos" w:hAnsi="Aptos"/>
        </w:rPr>
        <w:t xml:space="preserve"> </w:t>
      </w:r>
      <w:r w:rsidR="00177A31" w:rsidRPr="001B0AE1">
        <w:rPr>
          <w:rFonts w:ascii="Aptos" w:hAnsi="Aptos"/>
        </w:rPr>
        <w:t>problem areas</w:t>
      </w:r>
      <w:r w:rsidR="00177A31" w:rsidRPr="00F542EB">
        <w:rPr>
          <w:rFonts w:ascii="Aptos" w:hAnsi="Aptos"/>
        </w:rPr>
        <w:t xml:space="preserve"> </w:t>
      </w:r>
      <w:r w:rsidR="00177A31" w:rsidRPr="001B0AE1">
        <w:rPr>
          <w:rFonts w:ascii="Aptos" w:hAnsi="Aptos"/>
        </w:rPr>
        <w:t>for</w:t>
      </w:r>
      <w:r w:rsidR="00177A31" w:rsidRPr="00F542EB">
        <w:rPr>
          <w:rFonts w:ascii="Aptos" w:hAnsi="Aptos"/>
        </w:rPr>
        <w:t xml:space="preserve"> </w:t>
      </w:r>
      <w:r w:rsidR="00177A31" w:rsidRPr="001B0AE1">
        <w:rPr>
          <w:rFonts w:ascii="Aptos" w:hAnsi="Aptos"/>
        </w:rPr>
        <w:t>the</w:t>
      </w:r>
      <w:r w:rsidR="00177A31" w:rsidRPr="00F542EB">
        <w:rPr>
          <w:rFonts w:ascii="Aptos" w:hAnsi="Aptos"/>
        </w:rPr>
        <w:t xml:space="preserve"> </w:t>
      </w:r>
      <w:r w:rsidR="00177A31" w:rsidRPr="001B0AE1">
        <w:rPr>
          <w:rFonts w:ascii="Aptos" w:hAnsi="Aptos"/>
        </w:rPr>
        <w:t>organization.</w:t>
      </w:r>
    </w:p>
    <w:p w14:paraId="44691438" w14:textId="77777777" w:rsidR="00177A31" w:rsidRPr="001B0AE1" w:rsidRDefault="00177A31" w:rsidP="000F7005">
      <w:pPr>
        <w:pStyle w:val="ListParagraph"/>
        <w:numPr>
          <w:ilvl w:val="0"/>
          <w:numId w:val="21"/>
        </w:numPr>
        <w:ind w:right="520"/>
        <w:rPr>
          <w:rFonts w:ascii="Aptos" w:hAnsi="Aptos"/>
        </w:rPr>
      </w:pPr>
      <w:r w:rsidRPr="001B0AE1">
        <w:rPr>
          <w:rFonts w:ascii="Aptos" w:hAnsi="Aptos"/>
        </w:rPr>
        <w:t>Requirements</w:t>
      </w:r>
    </w:p>
    <w:p w14:paraId="0E397DB1" w14:textId="5F271E31" w:rsidR="00177A31" w:rsidRPr="00E243D0" w:rsidRDefault="004D502A" w:rsidP="008243BF">
      <w:pPr>
        <w:pStyle w:val="BodyText"/>
        <w:ind w:left="1640" w:right="520"/>
        <w:rPr>
          <w:rFonts w:ascii="Aptos" w:hAnsi="Aptos"/>
          <w:sz w:val="22"/>
          <w:szCs w:val="22"/>
        </w:rPr>
      </w:pPr>
      <w:r w:rsidRPr="00E243D0">
        <w:rPr>
          <w:rFonts w:ascii="Aptos" w:hAnsi="Aptos"/>
          <w:sz w:val="22"/>
          <w:szCs w:val="22"/>
        </w:rPr>
        <w:t>Contractor</w:t>
      </w:r>
      <w:r w:rsidR="00177A31" w:rsidRPr="00F542EB">
        <w:rPr>
          <w:rFonts w:ascii="Aptos" w:hAnsi="Aptos"/>
          <w:sz w:val="22"/>
          <w:szCs w:val="22"/>
        </w:rPr>
        <w:t xml:space="preserve"> </w:t>
      </w:r>
      <w:r w:rsidR="00177A31" w:rsidRPr="00E243D0">
        <w:rPr>
          <w:rFonts w:ascii="Aptos" w:hAnsi="Aptos"/>
          <w:sz w:val="22"/>
          <w:szCs w:val="22"/>
        </w:rPr>
        <w:t>must:</w:t>
      </w:r>
    </w:p>
    <w:p w14:paraId="4E979E81" w14:textId="344887B3" w:rsidR="00177A31" w:rsidRPr="00D553A1" w:rsidRDefault="00177A31" w:rsidP="000F7005">
      <w:pPr>
        <w:pStyle w:val="ListParagraph"/>
        <w:numPr>
          <w:ilvl w:val="1"/>
          <w:numId w:val="22"/>
        </w:numPr>
        <w:ind w:right="520"/>
        <w:rPr>
          <w:rFonts w:ascii="Aptos" w:hAnsi="Aptos"/>
        </w:rPr>
      </w:pPr>
      <w:r w:rsidRPr="00D553A1">
        <w:rPr>
          <w:rFonts w:ascii="Aptos" w:hAnsi="Aptos"/>
        </w:rPr>
        <w:t xml:space="preserve">Establish a Customer Services Unit with a minimum of one </w:t>
      </w:r>
      <w:r w:rsidR="3CBCF419" w:rsidRPr="00D553A1">
        <w:rPr>
          <w:rFonts w:ascii="Aptos" w:hAnsi="Aptos"/>
        </w:rPr>
        <w:t>full-time equivalent (</w:t>
      </w:r>
      <w:r w:rsidRPr="00D553A1">
        <w:rPr>
          <w:rFonts w:ascii="Aptos" w:hAnsi="Aptos"/>
        </w:rPr>
        <w:t>FTE</w:t>
      </w:r>
      <w:r w:rsidR="667804FA" w:rsidRPr="00D553A1">
        <w:rPr>
          <w:rFonts w:ascii="Aptos" w:hAnsi="Aptos"/>
        </w:rPr>
        <w:t>)</w:t>
      </w:r>
      <w:r w:rsidRPr="00D553A1">
        <w:rPr>
          <w:rFonts w:ascii="Aptos" w:hAnsi="Aptos"/>
        </w:rPr>
        <w:t>.</w:t>
      </w:r>
    </w:p>
    <w:p w14:paraId="29A8A557" w14:textId="67852F28" w:rsidR="00177A31" w:rsidRPr="00D553A1" w:rsidRDefault="00177A31" w:rsidP="000F7005">
      <w:pPr>
        <w:pStyle w:val="ListParagraph"/>
        <w:numPr>
          <w:ilvl w:val="1"/>
          <w:numId w:val="22"/>
        </w:numPr>
        <w:ind w:right="520"/>
        <w:rPr>
          <w:rFonts w:ascii="Aptos" w:hAnsi="Aptos"/>
        </w:rPr>
      </w:pPr>
      <w:r w:rsidRPr="00D553A1">
        <w:rPr>
          <w:rFonts w:ascii="Aptos" w:hAnsi="Aptos"/>
        </w:rPr>
        <w:t>Establish a toll</w:t>
      </w:r>
      <w:r w:rsidR="009F27D4" w:rsidRPr="00D553A1">
        <w:rPr>
          <w:rFonts w:ascii="Aptos" w:hAnsi="Aptos"/>
        </w:rPr>
        <w:t>-</w:t>
      </w:r>
      <w:r w:rsidR="009F27D4" w:rsidRPr="00D553A1">
        <w:t>​</w:t>
      </w:r>
      <w:r w:rsidRPr="00D553A1">
        <w:rPr>
          <w:rFonts w:ascii="Aptos" w:hAnsi="Aptos"/>
        </w:rPr>
        <w:t>free customer service telephone line with access to alternative telephonic communicatio</w:t>
      </w:r>
      <w:r w:rsidR="006A27E0" w:rsidRPr="00D553A1">
        <w:rPr>
          <w:rFonts w:ascii="Aptos" w:hAnsi="Aptos"/>
        </w:rPr>
        <w:t xml:space="preserve">n </w:t>
      </w:r>
      <w:r w:rsidRPr="00D553A1">
        <w:rPr>
          <w:rFonts w:ascii="Aptos" w:hAnsi="Aptos"/>
        </w:rPr>
        <w:t>methods (such as teletypewriter (TTY)).</w:t>
      </w:r>
    </w:p>
    <w:p w14:paraId="185605EF" w14:textId="23B908B2" w:rsidR="00177A31" w:rsidRPr="00D553A1" w:rsidRDefault="00177A31" w:rsidP="000F7005">
      <w:pPr>
        <w:pStyle w:val="ListParagraph"/>
        <w:numPr>
          <w:ilvl w:val="1"/>
          <w:numId w:val="22"/>
        </w:numPr>
        <w:ind w:right="520"/>
        <w:rPr>
          <w:rFonts w:ascii="Aptos" w:hAnsi="Aptos"/>
        </w:rPr>
      </w:pPr>
      <w:r w:rsidRPr="00D553A1">
        <w:rPr>
          <w:rFonts w:ascii="Aptos" w:hAnsi="Aptos"/>
        </w:rPr>
        <w:t xml:space="preserve">Ensure initial calls are answered by a live voice during normal business hours, a minimum </w:t>
      </w:r>
      <w:r w:rsidRPr="00D553A1">
        <w:rPr>
          <w:rFonts w:ascii="Aptos" w:hAnsi="Aptos"/>
        </w:rPr>
        <w:lastRenderedPageBreak/>
        <w:t>of eight hours daily</w:t>
      </w:r>
      <w:r w:rsidR="006A27E0" w:rsidRPr="00D553A1">
        <w:rPr>
          <w:rFonts w:ascii="Aptos" w:hAnsi="Aptos"/>
        </w:rPr>
        <w:t xml:space="preserve">, </w:t>
      </w:r>
      <w:r w:rsidRPr="00D553A1">
        <w:rPr>
          <w:rFonts w:ascii="Aptos" w:hAnsi="Aptos"/>
        </w:rPr>
        <w:t>Mon</w:t>
      </w:r>
      <w:r w:rsidR="00806FC8" w:rsidRPr="00D553A1">
        <w:rPr>
          <w:rFonts w:ascii="Aptos" w:hAnsi="Aptos"/>
        </w:rPr>
        <w:t>da</w:t>
      </w:r>
      <w:r w:rsidRPr="00D553A1">
        <w:rPr>
          <w:rFonts w:ascii="Aptos" w:hAnsi="Aptos"/>
        </w:rPr>
        <w:t>y through Friday, excluding observed holidays.</w:t>
      </w:r>
    </w:p>
    <w:p w14:paraId="59D6D129" w14:textId="37FD8774" w:rsidR="00366B46" w:rsidRPr="00D553A1" w:rsidRDefault="130B3A10" w:rsidP="000F7005">
      <w:pPr>
        <w:pStyle w:val="ListParagraph"/>
        <w:numPr>
          <w:ilvl w:val="1"/>
          <w:numId w:val="22"/>
        </w:numPr>
        <w:ind w:right="520"/>
        <w:rPr>
          <w:rFonts w:ascii="Aptos" w:hAnsi="Aptos"/>
        </w:rPr>
      </w:pPr>
      <w:r w:rsidRPr="00D553A1">
        <w:rPr>
          <w:rFonts w:ascii="Aptos" w:hAnsi="Aptos"/>
        </w:rPr>
        <w:t xml:space="preserve">Publish customer service numbers in </w:t>
      </w:r>
      <w:r w:rsidRPr="00D553A1" w:rsidDel="002F0EDD">
        <w:rPr>
          <w:rFonts w:ascii="Aptos" w:hAnsi="Aptos"/>
        </w:rPr>
        <w:t xml:space="preserve">agency brochures and </w:t>
      </w:r>
      <w:r w:rsidRPr="00D553A1">
        <w:rPr>
          <w:rFonts w:ascii="Aptos" w:hAnsi="Aptos"/>
        </w:rPr>
        <w:t>public information material.</w:t>
      </w:r>
    </w:p>
    <w:p w14:paraId="4AA7D4E0" w14:textId="45700C97" w:rsidR="00177A31" w:rsidRPr="00B303B7" w:rsidRDefault="00177A31" w:rsidP="000F7005">
      <w:pPr>
        <w:pStyle w:val="ListParagraph"/>
        <w:numPr>
          <w:ilvl w:val="1"/>
          <w:numId w:val="22"/>
        </w:numPr>
        <w:ind w:right="520"/>
        <w:rPr>
          <w:rFonts w:ascii="Aptos" w:hAnsi="Aptos"/>
        </w:rPr>
      </w:pPr>
      <w:r w:rsidRPr="00366B46">
        <w:rPr>
          <w:rFonts w:ascii="Aptos" w:hAnsi="Aptos"/>
        </w:rPr>
        <w:t xml:space="preserve">Publish how to access Customer Services information outside of normal business hours in the Customer Services Handbook and on </w:t>
      </w:r>
      <w:proofErr w:type="gramStart"/>
      <w:r w:rsidR="004D502A" w:rsidRPr="00366B46">
        <w:rPr>
          <w:rFonts w:ascii="Aptos" w:hAnsi="Aptos"/>
        </w:rPr>
        <w:t>Contractor</w:t>
      </w:r>
      <w:proofErr w:type="gramEnd"/>
      <w:r w:rsidRPr="00366B46">
        <w:rPr>
          <w:rFonts w:ascii="Aptos" w:hAnsi="Aptos"/>
        </w:rPr>
        <w:t xml:space="preserve"> website.</w:t>
      </w:r>
    </w:p>
    <w:p w14:paraId="25B31A4B" w14:textId="5097F724" w:rsidR="38924E36" w:rsidRPr="00D553A1" w:rsidRDefault="38924E36" w:rsidP="000F7005">
      <w:pPr>
        <w:pStyle w:val="ListParagraph"/>
        <w:numPr>
          <w:ilvl w:val="1"/>
          <w:numId w:val="22"/>
        </w:numPr>
        <w:ind w:right="520"/>
        <w:rPr>
          <w:rFonts w:ascii="Aptos" w:hAnsi="Aptos"/>
        </w:rPr>
      </w:pPr>
      <w:r w:rsidRPr="00D553A1">
        <w:rPr>
          <w:rFonts w:ascii="Aptos" w:hAnsi="Aptos"/>
        </w:rPr>
        <w:t>Develop a Customer Services Handbook in accordance with the MDHHS Customer Services Standards and 42 CFR 438.10(g)(2).</w:t>
      </w:r>
    </w:p>
    <w:p w14:paraId="239E701D" w14:textId="18E51F7C" w:rsidR="00177A31" w:rsidRPr="00D553A1" w:rsidRDefault="00177A31" w:rsidP="000F7005">
      <w:pPr>
        <w:pStyle w:val="ListParagraph"/>
        <w:numPr>
          <w:ilvl w:val="1"/>
          <w:numId w:val="22"/>
        </w:numPr>
        <w:ind w:right="520"/>
        <w:rPr>
          <w:rFonts w:ascii="Aptos" w:hAnsi="Aptos"/>
        </w:rPr>
      </w:pPr>
      <w:r w:rsidRPr="00D553A1">
        <w:rPr>
          <w:rFonts w:ascii="Aptos" w:hAnsi="Aptos"/>
        </w:rPr>
        <w:t>Provide the Customer</w:t>
      </w:r>
      <w:r w:rsidRPr="00F542EB">
        <w:rPr>
          <w:rFonts w:ascii="Aptos" w:hAnsi="Aptos"/>
        </w:rPr>
        <w:t xml:space="preserve"> </w:t>
      </w:r>
      <w:r w:rsidRPr="00D553A1">
        <w:rPr>
          <w:rFonts w:ascii="Aptos" w:hAnsi="Aptos"/>
        </w:rPr>
        <w:t>Services</w:t>
      </w:r>
      <w:r w:rsidRPr="00F542EB">
        <w:rPr>
          <w:rFonts w:ascii="Aptos" w:hAnsi="Aptos"/>
        </w:rPr>
        <w:t xml:space="preserve"> </w:t>
      </w:r>
      <w:r w:rsidRPr="00D553A1">
        <w:rPr>
          <w:rFonts w:ascii="Aptos" w:hAnsi="Aptos"/>
        </w:rPr>
        <w:t>Handbook</w:t>
      </w:r>
      <w:r w:rsidRPr="00F542EB">
        <w:rPr>
          <w:rFonts w:ascii="Aptos" w:hAnsi="Aptos"/>
        </w:rPr>
        <w:t xml:space="preserve"> </w:t>
      </w:r>
      <w:r w:rsidRPr="00D553A1">
        <w:rPr>
          <w:rFonts w:ascii="Aptos" w:hAnsi="Aptos"/>
        </w:rPr>
        <w:t>to</w:t>
      </w:r>
      <w:r w:rsidRPr="00F542EB">
        <w:rPr>
          <w:rFonts w:ascii="Aptos" w:hAnsi="Aptos"/>
        </w:rPr>
        <w:t xml:space="preserve"> </w:t>
      </w:r>
      <w:r w:rsidRPr="00D553A1">
        <w:rPr>
          <w:rFonts w:ascii="Aptos" w:hAnsi="Aptos"/>
        </w:rPr>
        <w:t>the</w:t>
      </w:r>
      <w:r w:rsidRPr="00F542EB">
        <w:rPr>
          <w:rFonts w:ascii="Aptos" w:hAnsi="Aptos"/>
        </w:rPr>
        <w:t xml:space="preserve"> </w:t>
      </w:r>
      <w:r w:rsidRPr="00D553A1">
        <w:rPr>
          <w:rFonts w:ascii="Aptos" w:hAnsi="Aptos"/>
        </w:rPr>
        <w:t>beneficiary</w:t>
      </w:r>
      <w:r w:rsidRPr="00F542EB">
        <w:rPr>
          <w:rFonts w:ascii="Aptos" w:hAnsi="Aptos"/>
        </w:rPr>
        <w:t xml:space="preserve"> </w:t>
      </w:r>
      <w:r w:rsidRPr="00D553A1">
        <w:rPr>
          <w:rFonts w:ascii="Aptos" w:hAnsi="Aptos"/>
        </w:rPr>
        <w:t>by</w:t>
      </w:r>
      <w:r w:rsidRPr="00F542EB">
        <w:rPr>
          <w:rFonts w:ascii="Aptos" w:hAnsi="Aptos"/>
        </w:rPr>
        <w:t xml:space="preserve"> </w:t>
      </w:r>
      <w:r w:rsidRPr="00D553A1">
        <w:rPr>
          <w:rFonts w:ascii="Aptos" w:hAnsi="Aptos"/>
        </w:rPr>
        <w:t>one of</w:t>
      </w:r>
      <w:r w:rsidRPr="00F542EB">
        <w:rPr>
          <w:rFonts w:ascii="Aptos" w:hAnsi="Aptos"/>
        </w:rPr>
        <w:t xml:space="preserve"> </w:t>
      </w:r>
      <w:r w:rsidRPr="00D553A1">
        <w:rPr>
          <w:rFonts w:ascii="Aptos" w:hAnsi="Aptos"/>
        </w:rPr>
        <w:t>the</w:t>
      </w:r>
      <w:r w:rsidRPr="00F542EB">
        <w:rPr>
          <w:rFonts w:ascii="Aptos" w:hAnsi="Aptos"/>
        </w:rPr>
        <w:t xml:space="preserve"> </w:t>
      </w:r>
      <w:r w:rsidRPr="00D553A1">
        <w:rPr>
          <w:rFonts w:ascii="Aptos" w:hAnsi="Aptos"/>
        </w:rPr>
        <w:t>following</w:t>
      </w:r>
      <w:r w:rsidR="006A27E0" w:rsidRPr="00D553A1">
        <w:rPr>
          <w:rFonts w:ascii="Aptos" w:hAnsi="Aptos"/>
        </w:rPr>
        <w:t xml:space="preserve"> methods</w:t>
      </w:r>
      <w:r w:rsidRPr="00D553A1">
        <w:rPr>
          <w:rFonts w:ascii="Aptos" w:hAnsi="Aptos"/>
        </w:rPr>
        <w:t>:</w:t>
      </w:r>
    </w:p>
    <w:p w14:paraId="103FE11B" w14:textId="41C7FA2D" w:rsidR="00177A31" w:rsidRPr="00D553A1" w:rsidRDefault="006A27E0" w:rsidP="000F7005">
      <w:pPr>
        <w:numPr>
          <w:ilvl w:val="3"/>
          <w:numId w:val="10"/>
        </w:numPr>
        <w:ind w:left="2520" w:right="520"/>
        <w:rPr>
          <w:rFonts w:ascii="Aptos" w:hAnsi="Aptos"/>
        </w:rPr>
      </w:pPr>
      <w:r w:rsidRPr="00D553A1">
        <w:rPr>
          <w:rFonts w:ascii="Aptos" w:hAnsi="Aptos"/>
        </w:rPr>
        <w:t>M</w:t>
      </w:r>
      <w:r w:rsidR="00177A31" w:rsidRPr="00D553A1">
        <w:rPr>
          <w:rFonts w:ascii="Aptos" w:hAnsi="Aptos"/>
        </w:rPr>
        <w:t>ailing</w:t>
      </w:r>
      <w:r w:rsidR="00177A31" w:rsidRPr="00F542EB">
        <w:rPr>
          <w:rFonts w:ascii="Aptos" w:hAnsi="Aptos"/>
        </w:rPr>
        <w:t xml:space="preserve"> </w:t>
      </w:r>
      <w:r w:rsidR="00177A31" w:rsidRPr="00D553A1">
        <w:rPr>
          <w:rFonts w:ascii="Aptos" w:hAnsi="Aptos"/>
        </w:rPr>
        <w:t>a printed</w:t>
      </w:r>
      <w:r w:rsidR="00177A31" w:rsidRPr="00F542EB">
        <w:rPr>
          <w:rFonts w:ascii="Aptos" w:hAnsi="Aptos"/>
        </w:rPr>
        <w:t xml:space="preserve"> </w:t>
      </w:r>
      <w:r w:rsidR="00177A31" w:rsidRPr="00D553A1">
        <w:rPr>
          <w:rFonts w:ascii="Aptos" w:hAnsi="Aptos"/>
        </w:rPr>
        <w:t>copy</w:t>
      </w:r>
      <w:r w:rsidR="00177A31" w:rsidRPr="00F542EB">
        <w:rPr>
          <w:rFonts w:ascii="Aptos" w:hAnsi="Aptos"/>
        </w:rPr>
        <w:t xml:space="preserve"> </w:t>
      </w:r>
      <w:r w:rsidR="00177A31" w:rsidRPr="00D553A1">
        <w:rPr>
          <w:rFonts w:ascii="Aptos" w:hAnsi="Aptos"/>
        </w:rPr>
        <w:t>to</w:t>
      </w:r>
      <w:r w:rsidR="00177A31" w:rsidRPr="00F542EB">
        <w:rPr>
          <w:rFonts w:ascii="Aptos" w:hAnsi="Aptos"/>
        </w:rPr>
        <w:t xml:space="preserve"> </w:t>
      </w:r>
      <w:r w:rsidR="00177A31" w:rsidRPr="00D553A1">
        <w:rPr>
          <w:rFonts w:ascii="Aptos" w:hAnsi="Aptos"/>
        </w:rPr>
        <w:t>the</w:t>
      </w:r>
      <w:r w:rsidR="00177A31" w:rsidRPr="00F542EB">
        <w:rPr>
          <w:rFonts w:ascii="Aptos" w:hAnsi="Aptos"/>
        </w:rPr>
        <w:t xml:space="preserve"> </w:t>
      </w:r>
      <w:r w:rsidR="00177A31" w:rsidRPr="00D553A1">
        <w:rPr>
          <w:rFonts w:ascii="Aptos" w:hAnsi="Aptos"/>
        </w:rPr>
        <w:t>beneficiary’s</w:t>
      </w:r>
      <w:r w:rsidR="00177A31" w:rsidRPr="00F542EB">
        <w:rPr>
          <w:rFonts w:ascii="Aptos" w:hAnsi="Aptos"/>
        </w:rPr>
        <w:t xml:space="preserve"> </w:t>
      </w:r>
      <w:r w:rsidR="00177A31" w:rsidRPr="00D553A1">
        <w:rPr>
          <w:rFonts w:ascii="Aptos" w:hAnsi="Aptos"/>
        </w:rPr>
        <w:t>mailing</w:t>
      </w:r>
      <w:r w:rsidR="00177A31" w:rsidRPr="00F542EB">
        <w:rPr>
          <w:rFonts w:ascii="Aptos" w:hAnsi="Aptos"/>
        </w:rPr>
        <w:t xml:space="preserve"> </w:t>
      </w:r>
      <w:r w:rsidR="00177A31" w:rsidRPr="00D553A1">
        <w:rPr>
          <w:rFonts w:ascii="Aptos" w:hAnsi="Aptos"/>
        </w:rPr>
        <w:t>address</w:t>
      </w:r>
      <w:r w:rsidRPr="00D553A1">
        <w:rPr>
          <w:rFonts w:ascii="Aptos" w:hAnsi="Aptos"/>
        </w:rPr>
        <w:t>.</w:t>
      </w:r>
    </w:p>
    <w:p w14:paraId="7DAB70BE" w14:textId="38AC8DBA" w:rsidR="00177A31" w:rsidRPr="00D553A1" w:rsidRDefault="006A27E0" w:rsidP="000F7005">
      <w:pPr>
        <w:numPr>
          <w:ilvl w:val="3"/>
          <w:numId w:val="10"/>
        </w:numPr>
        <w:ind w:left="2520" w:right="520"/>
        <w:rPr>
          <w:rFonts w:ascii="Aptos" w:hAnsi="Aptos"/>
        </w:rPr>
      </w:pPr>
      <w:r w:rsidRPr="00D553A1">
        <w:rPr>
          <w:rFonts w:ascii="Aptos" w:hAnsi="Aptos"/>
        </w:rPr>
        <w:t>E</w:t>
      </w:r>
      <w:r w:rsidR="00177A31" w:rsidRPr="00D553A1">
        <w:rPr>
          <w:rFonts w:ascii="Aptos" w:hAnsi="Aptos"/>
        </w:rPr>
        <w:t>mailing</w:t>
      </w:r>
      <w:r w:rsidR="00177A31" w:rsidRPr="00F542EB">
        <w:rPr>
          <w:rFonts w:ascii="Aptos" w:hAnsi="Aptos"/>
        </w:rPr>
        <w:t xml:space="preserve"> </w:t>
      </w:r>
      <w:r w:rsidR="00177A31" w:rsidRPr="00D553A1">
        <w:rPr>
          <w:rFonts w:ascii="Aptos" w:hAnsi="Aptos"/>
        </w:rPr>
        <w:t>an</w:t>
      </w:r>
      <w:r w:rsidR="00177A31" w:rsidRPr="00F542EB">
        <w:rPr>
          <w:rFonts w:ascii="Aptos" w:hAnsi="Aptos"/>
        </w:rPr>
        <w:t xml:space="preserve"> </w:t>
      </w:r>
      <w:r w:rsidR="00177A31" w:rsidRPr="00D553A1">
        <w:rPr>
          <w:rFonts w:ascii="Aptos" w:hAnsi="Aptos"/>
        </w:rPr>
        <w:t>electronic</w:t>
      </w:r>
      <w:r w:rsidR="00177A31" w:rsidRPr="00F542EB">
        <w:rPr>
          <w:rFonts w:ascii="Aptos" w:hAnsi="Aptos"/>
        </w:rPr>
        <w:t xml:space="preserve"> </w:t>
      </w:r>
      <w:r w:rsidR="00177A31" w:rsidRPr="00D553A1">
        <w:rPr>
          <w:rFonts w:ascii="Aptos" w:hAnsi="Aptos"/>
        </w:rPr>
        <w:t>version</w:t>
      </w:r>
      <w:r w:rsidR="00177A31" w:rsidRPr="00F542EB">
        <w:rPr>
          <w:rFonts w:ascii="Aptos" w:hAnsi="Aptos"/>
        </w:rPr>
        <w:t xml:space="preserve"> </w:t>
      </w:r>
      <w:r w:rsidR="00177A31" w:rsidRPr="00D553A1">
        <w:rPr>
          <w:rFonts w:ascii="Aptos" w:hAnsi="Aptos"/>
        </w:rPr>
        <w:t>after</w:t>
      </w:r>
      <w:r w:rsidR="00177A31" w:rsidRPr="00F542EB">
        <w:rPr>
          <w:rFonts w:ascii="Aptos" w:hAnsi="Aptos"/>
        </w:rPr>
        <w:t xml:space="preserve"> </w:t>
      </w:r>
      <w:r w:rsidR="00177A31" w:rsidRPr="00D553A1">
        <w:rPr>
          <w:rFonts w:ascii="Aptos" w:hAnsi="Aptos"/>
        </w:rPr>
        <w:t>obtaining</w:t>
      </w:r>
      <w:r w:rsidR="00177A31" w:rsidRPr="00F542EB">
        <w:rPr>
          <w:rFonts w:ascii="Aptos" w:hAnsi="Aptos"/>
        </w:rPr>
        <w:t xml:space="preserve"> </w:t>
      </w:r>
      <w:r w:rsidR="00177A31" w:rsidRPr="00D553A1">
        <w:rPr>
          <w:rFonts w:ascii="Aptos" w:hAnsi="Aptos"/>
        </w:rPr>
        <w:t>the</w:t>
      </w:r>
      <w:r w:rsidR="00177A31" w:rsidRPr="00F542EB">
        <w:rPr>
          <w:rFonts w:ascii="Aptos" w:hAnsi="Aptos"/>
        </w:rPr>
        <w:t xml:space="preserve"> </w:t>
      </w:r>
      <w:r w:rsidR="00177A31" w:rsidRPr="00D553A1">
        <w:rPr>
          <w:rFonts w:ascii="Aptos" w:hAnsi="Aptos"/>
        </w:rPr>
        <w:t>beneficiary’s</w:t>
      </w:r>
      <w:r w:rsidR="00177A31" w:rsidRPr="00F542EB">
        <w:rPr>
          <w:rFonts w:ascii="Aptos" w:hAnsi="Aptos"/>
        </w:rPr>
        <w:t xml:space="preserve"> </w:t>
      </w:r>
      <w:r w:rsidR="00177A31" w:rsidRPr="00D553A1">
        <w:rPr>
          <w:rFonts w:ascii="Aptos" w:hAnsi="Aptos"/>
        </w:rPr>
        <w:t>written</w:t>
      </w:r>
      <w:r w:rsidR="00177A31" w:rsidRPr="00F542EB">
        <w:rPr>
          <w:rFonts w:ascii="Aptos" w:hAnsi="Aptos"/>
        </w:rPr>
        <w:t xml:space="preserve"> </w:t>
      </w:r>
      <w:r w:rsidR="00177A31" w:rsidRPr="00D553A1">
        <w:rPr>
          <w:rFonts w:ascii="Aptos" w:hAnsi="Aptos"/>
        </w:rPr>
        <w:t>approval</w:t>
      </w:r>
      <w:r w:rsidRPr="00D553A1">
        <w:rPr>
          <w:rFonts w:ascii="Aptos" w:hAnsi="Aptos"/>
        </w:rPr>
        <w:t>.</w:t>
      </w:r>
    </w:p>
    <w:p w14:paraId="15ADC7FC" w14:textId="45CF5DF6" w:rsidR="00366B46" w:rsidRPr="00D553A1" w:rsidRDefault="006A27E0" w:rsidP="000F7005">
      <w:pPr>
        <w:numPr>
          <w:ilvl w:val="3"/>
          <w:numId w:val="10"/>
        </w:numPr>
        <w:ind w:left="2520" w:right="520"/>
        <w:rPr>
          <w:rFonts w:ascii="Aptos" w:hAnsi="Aptos"/>
        </w:rPr>
      </w:pPr>
      <w:r w:rsidRPr="00D553A1">
        <w:rPr>
          <w:rFonts w:ascii="Aptos" w:hAnsi="Aptos"/>
        </w:rPr>
        <w:t>N</w:t>
      </w:r>
      <w:r w:rsidR="00177A31" w:rsidRPr="00D553A1">
        <w:rPr>
          <w:rFonts w:ascii="Aptos" w:hAnsi="Aptos"/>
        </w:rPr>
        <w:t>otifying</w:t>
      </w:r>
      <w:r w:rsidR="00177A31" w:rsidRPr="00F542EB">
        <w:rPr>
          <w:rFonts w:ascii="Aptos" w:hAnsi="Aptos"/>
        </w:rPr>
        <w:t xml:space="preserve"> </w:t>
      </w:r>
      <w:r w:rsidR="00177A31" w:rsidRPr="00D553A1">
        <w:rPr>
          <w:rFonts w:ascii="Aptos" w:hAnsi="Aptos"/>
        </w:rPr>
        <w:t>the</w:t>
      </w:r>
      <w:r w:rsidR="00177A31" w:rsidRPr="00F542EB">
        <w:rPr>
          <w:rFonts w:ascii="Aptos" w:hAnsi="Aptos"/>
        </w:rPr>
        <w:t xml:space="preserve"> </w:t>
      </w:r>
      <w:r w:rsidR="00177A31" w:rsidRPr="00D553A1">
        <w:rPr>
          <w:rFonts w:ascii="Aptos" w:hAnsi="Aptos"/>
        </w:rPr>
        <w:t>beneficiary</w:t>
      </w:r>
      <w:r w:rsidR="00177A31" w:rsidRPr="00F542EB">
        <w:rPr>
          <w:rFonts w:ascii="Aptos" w:hAnsi="Aptos"/>
        </w:rPr>
        <w:t xml:space="preserve"> </w:t>
      </w:r>
      <w:r w:rsidR="00177A31" w:rsidRPr="00D553A1">
        <w:rPr>
          <w:rFonts w:ascii="Aptos" w:hAnsi="Aptos"/>
        </w:rPr>
        <w:t>by</w:t>
      </w:r>
      <w:r w:rsidR="00177A31" w:rsidRPr="00F542EB">
        <w:rPr>
          <w:rFonts w:ascii="Aptos" w:hAnsi="Aptos"/>
        </w:rPr>
        <w:t xml:space="preserve"> </w:t>
      </w:r>
      <w:r w:rsidR="00177A31" w:rsidRPr="00D553A1">
        <w:rPr>
          <w:rFonts w:ascii="Aptos" w:hAnsi="Aptos"/>
        </w:rPr>
        <w:t>providing</w:t>
      </w:r>
      <w:r w:rsidR="00177A31" w:rsidRPr="00F542EB">
        <w:rPr>
          <w:rFonts w:ascii="Aptos" w:hAnsi="Aptos"/>
        </w:rPr>
        <w:t xml:space="preserve"> </w:t>
      </w:r>
      <w:r w:rsidR="00177A31" w:rsidRPr="00D553A1">
        <w:rPr>
          <w:rFonts w:ascii="Aptos" w:hAnsi="Aptos"/>
        </w:rPr>
        <w:t>a</w:t>
      </w:r>
      <w:r w:rsidR="00177A31" w:rsidRPr="00F542EB">
        <w:rPr>
          <w:rFonts w:ascii="Aptos" w:hAnsi="Aptos"/>
        </w:rPr>
        <w:t xml:space="preserve"> </w:t>
      </w:r>
      <w:r w:rsidR="00177A31" w:rsidRPr="00D553A1">
        <w:rPr>
          <w:rFonts w:ascii="Aptos" w:hAnsi="Aptos"/>
        </w:rPr>
        <w:t>written</w:t>
      </w:r>
      <w:r w:rsidR="00177A31" w:rsidRPr="00F542EB">
        <w:rPr>
          <w:rFonts w:ascii="Aptos" w:hAnsi="Aptos"/>
        </w:rPr>
        <w:t xml:space="preserve"> </w:t>
      </w:r>
      <w:r w:rsidR="00177A31" w:rsidRPr="00D553A1">
        <w:rPr>
          <w:rFonts w:ascii="Aptos" w:hAnsi="Aptos"/>
        </w:rPr>
        <w:t>statement</w:t>
      </w:r>
      <w:r w:rsidR="00177A31" w:rsidRPr="00F542EB">
        <w:rPr>
          <w:rFonts w:ascii="Aptos" w:hAnsi="Aptos"/>
        </w:rPr>
        <w:t xml:space="preserve"> </w:t>
      </w:r>
      <w:r w:rsidR="00177A31" w:rsidRPr="00D553A1">
        <w:rPr>
          <w:rFonts w:ascii="Aptos" w:hAnsi="Aptos"/>
        </w:rPr>
        <w:t>that</w:t>
      </w:r>
      <w:r w:rsidR="00177A31" w:rsidRPr="00F542EB">
        <w:rPr>
          <w:rFonts w:ascii="Aptos" w:hAnsi="Aptos"/>
        </w:rPr>
        <w:t xml:space="preserve"> </w:t>
      </w:r>
      <w:r w:rsidR="00177A31" w:rsidRPr="00D553A1">
        <w:rPr>
          <w:rFonts w:ascii="Aptos" w:hAnsi="Aptos"/>
        </w:rPr>
        <w:t>identifies</w:t>
      </w:r>
      <w:r w:rsidR="00177A31" w:rsidRPr="00F542EB">
        <w:rPr>
          <w:rFonts w:ascii="Aptos" w:hAnsi="Aptos"/>
        </w:rPr>
        <w:t xml:space="preserve"> </w:t>
      </w:r>
      <w:r w:rsidR="00177A31" w:rsidRPr="00D553A1">
        <w:rPr>
          <w:rFonts w:ascii="Aptos" w:hAnsi="Aptos"/>
        </w:rPr>
        <w:t>where</w:t>
      </w:r>
      <w:r w:rsidR="00177A31" w:rsidRPr="00F542EB">
        <w:rPr>
          <w:rFonts w:ascii="Aptos" w:hAnsi="Aptos"/>
        </w:rPr>
        <w:t xml:space="preserve"> </w:t>
      </w:r>
      <w:r w:rsidR="00177A31" w:rsidRPr="00D553A1">
        <w:rPr>
          <w:rFonts w:ascii="Aptos" w:hAnsi="Aptos"/>
        </w:rPr>
        <w:t>the handbook</w:t>
      </w:r>
      <w:r w:rsidR="00177A31" w:rsidRPr="00F542EB">
        <w:rPr>
          <w:rFonts w:ascii="Aptos" w:hAnsi="Aptos"/>
        </w:rPr>
        <w:t xml:space="preserve"> </w:t>
      </w:r>
      <w:r w:rsidR="00177A31" w:rsidRPr="00D553A1">
        <w:rPr>
          <w:rFonts w:ascii="Aptos" w:hAnsi="Aptos"/>
        </w:rPr>
        <w:t>can</w:t>
      </w:r>
      <w:r w:rsidR="00177A31" w:rsidRPr="00F542EB">
        <w:rPr>
          <w:rFonts w:ascii="Aptos" w:hAnsi="Aptos"/>
        </w:rPr>
        <w:t xml:space="preserve"> </w:t>
      </w:r>
      <w:r w:rsidR="00177A31" w:rsidRPr="00D553A1">
        <w:rPr>
          <w:rFonts w:ascii="Aptos" w:hAnsi="Aptos"/>
        </w:rPr>
        <w:t>be found</w:t>
      </w:r>
      <w:r w:rsidR="00177A31" w:rsidRPr="00F542EB">
        <w:rPr>
          <w:rFonts w:ascii="Aptos" w:hAnsi="Aptos"/>
        </w:rPr>
        <w:t xml:space="preserve"> </w:t>
      </w:r>
      <w:r w:rsidR="00177A31" w:rsidRPr="00D553A1">
        <w:rPr>
          <w:rFonts w:ascii="Aptos" w:hAnsi="Aptos"/>
        </w:rPr>
        <w:t>on</w:t>
      </w:r>
      <w:r w:rsidR="00177A31" w:rsidRPr="00F542EB">
        <w:rPr>
          <w:rFonts w:ascii="Aptos" w:hAnsi="Aptos"/>
        </w:rPr>
        <w:t xml:space="preserve"> </w:t>
      </w:r>
      <w:r w:rsidR="00177A31" w:rsidRPr="00D553A1">
        <w:rPr>
          <w:rFonts w:ascii="Aptos" w:hAnsi="Aptos"/>
        </w:rPr>
        <w:t>the</w:t>
      </w:r>
      <w:r w:rsidR="00177A31" w:rsidRPr="00F542EB">
        <w:rPr>
          <w:rFonts w:ascii="Aptos" w:hAnsi="Aptos"/>
        </w:rPr>
        <w:t xml:space="preserve"> </w:t>
      </w:r>
      <w:r w:rsidR="00177A31" w:rsidRPr="00D553A1">
        <w:rPr>
          <w:rFonts w:ascii="Aptos" w:hAnsi="Aptos"/>
        </w:rPr>
        <w:t>website.</w:t>
      </w:r>
    </w:p>
    <w:p w14:paraId="568BB75E" w14:textId="118F866D" w:rsidR="00177A31" w:rsidRPr="00B303B7" w:rsidRDefault="00177A31" w:rsidP="000F7005">
      <w:pPr>
        <w:numPr>
          <w:ilvl w:val="3"/>
          <w:numId w:val="10"/>
        </w:numPr>
        <w:ind w:left="2520" w:right="520"/>
        <w:rPr>
          <w:rFonts w:ascii="Aptos" w:hAnsi="Aptos"/>
        </w:rPr>
      </w:pPr>
      <w:r w:rsidRPr="00366B46">
        <w:rPr>
          <w:rFonts w:ascii="Aptos" w:hAnsi="Aptos"/>
        </w:rPr>
        <w:t xml:space="preserve">Other alternate distribution </w:t>
      </w:r>
      <w:r w:rsidR="006A27E0" w:rsidRPr="00366B46">
        <w:rPr>
          <w:rFonts w:ascii="Aptos" w:hAnsi="Aptos"/>
        </w:rPr>
        <w:t xml:space="preserve">method </w:t>
      </w:r>
      <w:r w:rsidRPr="00366B46">
        <w:rPr>
          <w:rFonts w:ascii="Aptos" w:hAnsi="Aptos"/>
        </w:rPr>
        <w:t>based on the request of the beneficiary</w:t>
      </w:r>
      <w:r w:rsidR="00B109B8" w:rsidRPr="00366B46">
        <w:rPr>
          <w:rFonts w:ascii="Aptos" w:hAnsi="Aptos"/>
        </w:rPr>
        <w:t>.</w:t>
      </w:r>
    </w:p>
    <w:p w14:paraId="617D4E32" w14:textId="3326DDDB" w:rsidR="70D0D714" w:rsidRPr="00366B46" w:rsidRDefault="70D0D714" w:rsidP="000F7005">
      <w:pPr>
        <w:pStyle w:val="ListParagraph"/>
        <w:numPr>
          <w:ilvl w:val="1"/>
          <w:numId w:val="22"/>
        </w:numPr>
        <w:ind w:right="520"/>
        <w:rPr>
          <w:rFonts w:ascii="Aptos" w:hAnsi="Aptos"/>
        </w:rPr>
      </w:pPr>
      <w:r w:rsidRPr="00366B46">
        <w:rPr>
          <w:rFonts w:ascii="Aptos" w:hAnsi="Aptos"/>
        </w:rPr>
        <w:t>Include the date of publication/revision and/or version number in each Customer Services Handbook.</w:t>
      </w:r>
    </w:p>
    <w:p w14:paraId="794C3A53" w14:textId="5B5460A6" w:rsidR="70D0D714" w:rsidRPr="00366B46" w:rsidRDefault="70D0D714" w:rsidP="000F7005">
      <w:pPr>
        <w:pStyle w:val="ListParagraph"/>
        <w:numPr>
          <w:ilvl w:val="1"/>
          <w:numId w:val="22"/>
        </w:numPr>
        <w:ind w:right="520"/>
        <w:rPr>
          <w:rFonts w:ascii="Aptos" w:hAnsi="Aptos"/>
        </w:rPr>
      </w:pPr>
      <w:r w:rsidRPr="00366B46">
        <w:rPr>
          <w:rFonts w:ascii="Aptos" w:hAnsi="Aptos"/>
        </w:rPr>
        <w:t>Provide a current version of the Customer Services Handbook to the beneficiary upon first request of service and annually thereafter, or sooner if substantial revisions have been made.</w:t>
      </w:r>
    </w:p>
    <w:p w14:paraId="20CD50D6" w14:textId="32543F31" w:rsidR="70D0D714" w:rsidRPr="00366B46" w:rsidRDefault="70D0D714" w:rsidP="000F7005">
      <w:pPr>
        <w:pStyle w:val="ListParagraph"/>
        <w:numPr>
          <w:ilvl w:val="1"/>
          <w:numId w:val="22"/>
        </w:numPr>
        <w:ind w:right="520"/>
        <w:rPr>
          <w:rFonts w:ascii="Aptos" w:hAnsi="Aptos"/>
        </w:rPr>
      </w:pPr>
      <w:r w:rsidRPr="00366B46">
        <w:rPr>
          <w:rFonts w:ascii="Aptos" w:hAnsi="Aptos"/>
        </w:rPr>
        <w:t>Utilize model handbook and notices templates in accordance with the MDHHS Customer Service Standards and Appeals and Grievance Policy.</w:t>
      </w:r>
    </w:p>
    <w:p w14:paraId="51639DDF" w14:textId="644861D7" w:rsidR="00177A31" w:rsidRPr="00366B46" w:rsidRDefault="00177A31" w:rsidP="000F7005">
      <w:pPr>
        <w:pStyle w:val="ListParagraph"/>
        <w:numPr>
          <w:ilvl w:val="1"/>
          <w:numId w:val="22"/>
        </w:numPr>
        <w:ind w:right="520"/>
        <w:rPr>
          <w:rFonts w:ascii="Aptos" w:hAnsi="Aptos"/>
        </w:rPr>
      </w:pPr>
      <w:r w:rsidRPr="00366B46">
        <w:rPr>
          <w:rFonts w:ascii="Aptos" w:hAnsi="Aptos"/>
        </w:rPr>
        <w:t xml:space="preserve"> To the extent possible, provide each beneficiary with at least 30 days’ notice before the intended effective date of any change that the State defines as significant in the information specified in 42 CFR 438.10(g)(2). Significant is defined as any change that affects a beneficiary’s Medicaid benefits, including but not limited to: Contractor contract information, authorization for services, covered benefits and copays</w:t>
      </w:r>
      <w:r w:rsidR="0C00AF6A" w:rsidRPr="00366B46">
        <w:rPr>
          <w:rFonts w:ascii="Aptos" w:hAnsi="Aptos"/>
        </w:rPr>
        <w:t xml:space="preserve">, how to access </w:t>
      </w:r>
      <w:proofErr w:type="gramStart"/>
      <w:r w:rsidR="0C00AF6A" w:rsidRPr="00366B46">
        <w:rPr>
          <w:rFonts w:ascii="Aptos" w:hAnsi="Aptos"/>
        </w:rPr>
        <w:t>afterhours</w:t>
      </w:r>
      <w:proofErr w:type="gramEnd"/>
      <w:r w:rsidR="0C00AF6A" w:rsidRPr="00366B46">
        <w:rPr>
          <w:rFonts w:ascii="Aptos" w:hAnsi="Aptos"/>
        </w:rPr>
        <w:t xml:space="preserve"> emergency coverage</w:t>
      </w:r>
      <w:r w:rsidRPr="00366B46">
        <w:rPr>
          <w:rFonts w:ascii="Aptos" w:hAnsi="Aptos"/>
        </w:rPr>
        <w:t xml:space="preserve">. </w:t>
      </w:r>
    </w:p>
    <w:p w14:paraId="027C64E2" w14:textId="61D93325" w:rsidR="00177A31" w:rsidRPr="00366B46" w:rsidRDefault="00177A31" w:rsidP="000F7005">
      <w:pPr>
        <w:pStyle w:val="ListParagraph"/>
        <w:numPr>
          <w:ilvl w:val="1"/>
          <w:numId w:val="22"/>
        </w:numPr>
        <w:ind w:right="520"/>
        <w:rPr>
          <w:rFonts w:ascii="Aptos" w:hAnsi="Aptos"/>
        </w:rPr>
      </w:pPr>
      <w:r w:rsidRPr="00366B46">
        <w:rPr>
          <w:rFonts w:ascii="Aptos" w:hAnsi="Aptos"/>
        </w:rPr>
        <w:t xml:space="preserve">Ensure all information contained in the Customer Services Handbook </w:t>
      </w:r>
      <w:r w:rsidR="51C67489" w:rsidRPr="00366B46">
        <w:rPr>
          <w:rFonts w:ascii="Aptos" w:hAnsi="Aptos"/>
        </w:rPr>
        <w:t>follows the guidelines for written materials as indicated in N. Beneficiary Services 2. Written materials.</w:t>
      </w:r>
      <w:r w:rsidR="3C7342A0" w:rsidRPr="00366B46">
        <w:rPr>
          <w:rFonts w:ascii="Aptos" w:hAnsi="Aptos"/>
        </w:rPr>
        <w:t xml:space="preserve"> </w:t>
      </w:r>
    </w:p>
    <w:p w14:paraId="7936DEAE" w14:textId="77777777" w:rsidR="00177A31" w:rsidRPr="00366B46" w:rsidRDefault="00177A31" w:rsidP="000F7005">
      <w:pPr>
        <w:pStyle w:val="ListParagraph"/>
        <w:numPr>
          <w:ilvl w:val="1"/>
          <w:numId w:val="22"/>
        </w:numPr>
        <w:ind w:right="520"/>
        <w:rPr>
          <w:rFonts w:ascii="Aptos" w:hAnsi="Aptos"/>
        </w:rPr>
      </w:pPr>
      <w:r w:rsidRPr="00366B46">
        <w:rPr>
          <w:rFonts w:ascii="Aptos" w:hAnsi="Aptos"/>
        </w:rPr>
        <w:t>Obtain State approval, in writing, prior to publishing original and revised editions of the Customer Services Handbook.</w:t>
      </w:r>
    </w:p>
    <w:p w14:paraId="4909BC56" w14:textId="4AFDEAB1" w:rsidR="00177A31" w:rsidRDefault="00177A31" w:rsidP="000F7005">
      <w:pPr>
        <w:pStyle w:val="ListParagraph"/>
        <w:numPr>
          <w:ilvl w:val="1"/>
          <w:numId w:val="22"/>
        </w:numPr>
        <w:ind w:right="520"/>
        <w:rPr>
          <w:rFonts w:ascii="Aptos" w:hAnsi="Aptos"/>
        </w:rPr>
      </w:pPr>
      <w:r w:rsidRPr="00366B46">
        <w:rPr>
          <w:rFonts w:ascii="Aptos" w:hAnsi="Aptos"/>
        </w:rPr>
        <w:t>Produce supplemental materials to the Customer Services Handbook, as needed, to ensure compliance with Contractual Requirements (</w:t>
      </w:r>
      <w:r w:rsidR="00562085" w:rsidRPr="00366B46">
        <w:rPr>
          <w:rFonts w:ascii="Aptos" w:hAnsi="Aptos"/>
        </w:rPr>
        <w:t>e.g.,</w:t>
      </w:r>
      <w:r w:rsidRPr="00366B46">
        <w:rPr>
          <w:rFonts w:ascii="Aptos" w:hAnsi="Aptos"/>
        </w:rPr>
        <w:t xml:space="preserve"> inserts/stickers).</w:t>
      </w:r>
    </w:p>
    <w:p w14:paraId="42B019EA" w14:textId="77777777" w:rsidR="00E243D0" w:rsidRPr="00366B46" w:rsidRDefault="00E243D0" w:rsidP="001229F9">
      <w:pPr>
        <w:pStyle w:val="ListParagraph"/>
        <w:ind w:left="1937"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605149" w:rsidRPr="00F542EB" w14:paraId="6DC0A097"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16BA813B" w14:textId="77777777" w:rsidR="00605149" w:rsidRPr="00C0468B" w:rsidRDefault="00293B1A">
            <w:pPr>
              <w:pStyle w:val="TableBody"/>
              <w:rPr>
                <w:b/>
                <w:bCs/>
              </w:rPr>
            </w:pPr>
            <w:sdt>
              <w:sdtPr>
                <w:id w:val="573714075"/>
                <w14:checkbox>
                  <w14:checked w14:val="0"/>
                  <w14:checkedState w14:val="2612" w14:font="MS Gothic"/>
                  <w14:uncheckedState w14:val="2610" w14:font="MS Gothic"/>
                </w14:checkbox>
              </w:sdtPr>
              <w:sdtEndPr/>
              <w:sdtContent>
                <w:r w:rsidR="00605149"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0BFC6BCF" w14:textId="77FC89A1" w:rsidR="00605149" w:rsidRPr="00C0468B" w:rsidRDefault="00605149">
            <w:pPr>
              <w:pStyle w:val="TableBody"/>
            </w:pPr>
            <w:r w:rsidRPr="00C0468B">
              <w:t xml:space="preserve">I have reviewed the above </w:t>
            </w:r>
            <w:proofErr w:type="gramStart"/>
            <w:r w:rsidRPr="00C0468B">
              <w:t>requirement</w:t>
            </w:r>
            <w:proofErr w:type="gramEnd"/>
            <w:r w:rsidRPr="00C0468B">
              <w:t xml:space="preserve"> and agree. </w:t>
            </w:r>
          </w:p>
        </w:tc>
      </w:tr>
    </w:tbl>
    <w:p w14:paraId="3D322644" w14:textId="283C41B1" w:rsidR="00177A31" w:rsidRPr="00C0468B" w:rsidRDefault="00293B1A" w:rsidP="00605149">
      <w:pPr>
        <w:rPr>
          <w:rFonts w:ascii="Aptos" w:hAnsi="Aptos"/>
        </w:rPr>
      </w:pPr>
      <w:sdt>
        <w:sdtPr>
          <w:rPr>
            <w:rFonts w:ascii="Aptos" w:hAnsi="Aptos"/>
          </w:rPr>
          <w:id w:val="1395471914"/>
          <w14:checkbox>
            <w14:checked w14:val="0"/>
            <w14:checkedState w14:val="2612" w14:font="MS Gothic"/>
            <w14:uncheckedState w14:val="2610" w14:font="MS Gothic"/>
          </w14:checkbox>
        </w:sdtPr>
        <w:sdtEndPr/>
        <w:sdtContent/>
      </w:sdt>
    </w:p>
    <w:p w14:paraId="47F2CCB4" w14:textId="77777777" w:rsidR="00177A31" w:rsidRPr="00C0468B" w:rsidRDefault="00177A31" w:rsidP="4D470166">
      <w:pPr>
        <w:pStyle w:val="Heading2"/>
        <w:numPr>
          <w:ilvl w:val="0"/>
          <w:numId w:val="14"/>
        </w:numPr>
        <w:rPr>
          <w:rFonts w:ascii="Aptos" w:hAnsi="Aptos"/>
        </w:rPr>
      </w:pPr>
      <w:bookmarkStart w:id="24" w:name="_Toc130980512"/>
      <w:bookmarkStart w:id="25" w:name="_Toc203122907"/>
      <w:bookmarkStart w:id="26" w:name="_Toc205193506"/>
      <w:r w:rsidRPr="4D470166">
        <w:rPr>
          <w:rFonts w:ascii="Aptos" w:hAnsi="Aptos"/>
        </w:rPr>
        <w:t>Payment Reform</w:t>
      </w:r>
      <w:bookmarkEnd w:id="24"/>
      <w:bookmarkEnd w:id="25"/>
      <w:bookmarkEnd w:id="26"/>
    </w:p>
    <w:p w14:paraId="1A91368C" w14:textId="77777777" w:rsidR="00177A31" w:rsidRPr="00E65F95" w:rsidRDefault="00177A31" w:rsidP="000F7005">
      <w:pPr>
        <w:pStyle w:val="ListParagraph"/>
        <w:numPr>
          <w:ilvl w:val="1"/>
          <w:numId w:val="23"/>
        </w:numPr>
        <w:rPr>
          <w:rFonts w:ascii="Aptos" w:hAnsi="Aptos"/>
        </w:rPr>
      </w:pPr>
      <w:r w:rsidRPr="00E65F95">
        <w:rPr>
          <w:rFonts w:ascii="Aptos" w:hAnsi="Aptos"/>
        </w:rPr>
        <w:t>Data</w:t>
      </w:r>
      <w:r w:rsidRPr="00F542EB">
        <w:rPr>
          <w:rFonts w:ascii="Aptos" w:hAnsi="Aptos"/>
        </w:rPr>
        <w:t xml:space="preserve"> </w:t>
      </w:r>
      <w:r w:rsidRPr="00E65F95">
        <w:rPr>
          <w:rFonts w:ascii="Aptos" w:hAnsi="Aptos"/>
        </w:rPr>
        <w:t>Reporting</w:t>
      </w:r>
    </w:p>
    <w:p w14:paraId="4FE66549" w14:textId="7C430D53" w:rsidR="00177A31" w:rsidRPr="00B303B7" w:rsidRDefault="00177A31" w:rsidP="00F8084A">
      <w:pPr>
        <w:pStyle w:val="ListParagraph"/>
        <w:numPr>
          <w:ilvl w:val="1"/>
          <w:numId w:val="477"/>
        </w:numPr>
        <w:ind w:right="520"/>
        <w:rPr>
          <w:rFonts w:ascii="Aptos" w:hAnsi="Aptos"/>
        </w:rPr>
      </w:pPr>
      <w:proofErr w:type="gramStart"/>
      <w:r w:rsidRPr="00B303B7">
        <w:rPr>
          <w:rFonts w:ascii="Aptos" w:hAnsi="Aptos"/>
        </w:rPr>
        <w:t>In order to</w:t>
      </w:r>
      <w:proofErr w:type="gramEnd"/>
      <w:r w:rsidRPr="00B303B7">
        <w:rPr>
          <w:rFonts w:ascii="Aptos" w:hAnsi="Aptos"/>
        </w:rPr>
        <w:t xml:space="preserve"> </w:t>
      </w:r>
      <w:r w:rsidR="007039C9" w:rsidRPr="00B303B7">
        <w:rPr>
          <w:rFonts w:ascii="Aptos" w:hAnsi="Aptos"/>
        </w:rPr>
        <w:t xml:space="preserve">oversee and </w:t>
      </w:r>
      <w:r w:rsidRPr="00B303B7">
        <w:rPr>
          <w:rFonts w:ascii="Aptos" w:hAnsi="Aptos"/>
        </w:rPr>
        <w:t xml:space="preserve">continually improve the performance of its </w:t>
      </w:r>
      <w:r w:rsidR="00A52877" w:rsidRPr="00B303B7">
        <w:rPr>
          <w:rFonts w:ascii="Aptos" w:hAnsi="Aptos"/>
        </w:rPr>
        <w:t xml:space="preserve">network </w:t>
      </w:r>
      <w:r w:rsidRPr="00B303B7">
        <w:rPr>
          <w:rFonts w:ascii="Aptos" w:hAnsi="Aptos"/>
        </w:rPr>
        <w:t>providers,</w:t>
      </w:r>
      <w:r w:rsidR="00315E5C" w:rsidRPr="00B303B7">
        <w:rPr>
          <w:rFonts w:ascii="Aptos" w:hAnsi="Aptos"/>
        </w:rPr>
        <w:t xml:space="preserve"> </w:t>
      </w:r>
      <w:r w:rsidRPr="00B303B7">
        <w:rPr>
          <w:rFonts w:ascii="Aptos" w:hAnsi="Aptos"/>
        </w:rPr>
        <w:t>Contractor must collect and report data in a consistent and coordinated manner</w:t>
      </w:r>
      <w:r w:rsidR="00A52877" w:rsidRPr="00B303B7">
        <w:rPr>
          <w:rFonts w:ascii="Aptos" w:hAnsi="Aptos"/>
        </w:rPr>
        <w:t>, as directed by</w:t>
      </w:r>
      <w:r w:rsidRPr="00B303B7">
        <w:rPr>
          <w:rFonts w:ascii="Aptos" w:hAnsi="Aptos"/>
        </w:rPr>
        <w:t xml:space="preserve"> the State.</w:t>
      </w:r>
    </w:p>
    <w:p w14:paraId="54C885D9" w14:textId="3E06D706" w:rsidR="00177A31" w:rsidRPr="00B303B7" w:rsidRDefault="00177A31" w:rsidP="00F8084A">
      <w:pPr>
        <w:pStyle w:val="ListParagraph"/>
        <w:numPr>
          <w:ilvl w:val="1"/>
          <w:numId w:val="477"/>
        </w:numPr>
        <w:ind w:right="520"/>
        <w:rPr>
          <w:rFonts w:ascii="Aptos" w:hAnsi="Aptos"/>
        </w:rPr>
      </w:pPr>
      <w:r w:rsidRPr="00B303B7">
        <w:rPr>
          <w:rFonts w:ascii="Aptos" w:hAnsi="Aptos"/>
        </w:rPr>
        <w:t>Contractor agrees to work collaboratively with the State and with other Contractors to develop standard measure specifications, data collection processes, baseline data, and reports</w:t>
      </w:r>
      <w:r w:rsidRPr="00F542EB">
        <w:rPr>
          <w:rFonts w:ascii="Aptos" w:hAnsi="Aptos"/>
        </w:rPr>
        <w:t xml:space="preserve"> </w:t>
      </w:r>
      <w:r w:rsidRPr="00B303B7">
        <w:rPr>
          <w:rFonts w:ascii="Aptos" w:hAnsi="Aptos"/>
        </w:rPr>
        <w:t>that will</w:t>
      </w:r>
      <w:r w:rsidRPr="00F542EB">
        <w:rPr>
          <w:rFonts w:ascii="Aptos" w:hAnsi="Aptos"/>
        </w:rPr>
        <w:t xml:space="preserve"> </w:t>
      </w:r>
      <w:r w:rsidRPr="00B303B7">
        <w:rPr>
          <w:rFonts w:ascii="Aptos" w:hAnsi="Aptos"/>
        </w:rPr>
        <w:t>be</w:t>
      </w:r>
      <w:r w:rsidRPr="00F542EB">
        <w:rPr>
          <w:rFonts w:ascii="Aptos" w:hAnsi="Aptos"/>
        </w:rPr>
        <w:t xml:space="preserve"> </w:t>
      </w:r>
      <w:r w:rsidRPr="00B303B7">
        <w:rPr>
          <w:rFonts w:ascii="Aptos" w:hAnsi="Aptos"/>
        </w:rPr>
        <w:t>provided</w:t>
      </w:r>
      <w:r w:rsidRPr="00F542EB">
        <w:rPr>
          <w:rFonts w:ascii="Aptos" w:hAnsi="Aptos"/>
        </w:rPr>
        <w:t xml:space="preserve"> </w:t>
      </w:r>
      <w:r w:rsidRPr="00B303B7">
        <w:rPr>
          <w:rFonts w:ascii="Aptos" w:hAnsi="Aptos"/>
        </w:rPr>
        <w:t>to</w:t>
      </w:r>
      <w:r w:rsidR="00A52877" w:rsidRPr="00B303B7">
        <w:rPr>
          <w:rFonts w:ascii="Aptos" w:hAnsi="Aptos"/>
        </w:rPr>
        <w:t xml:space="preserve"> network</w:t>
      </w:r>
      <w:r w:rsidR="00A151D9" w:rsidRPr="00B303B7">
        <w:rPr>
          <w:rFonts w:ascii="Aptos" w:hAnsi="Aptos"/>
        </w:rPr>
        <w:t xml:space="preserve"> </w:t>
      </w:r>
      <w:r w:rsidRPr="00B303B7">
        <w:rPr>
          <w:rFonts w:ascii="Aptos" w:hAnsi="Aptos"/>
        </w:rPr>
        <w:t>providers</w:t>
      </w:r>
      <w:r w:rsidR="00A52877" w:rsidRPr="00B303B7">
        <w:rPr>
          <w:rFonts w:ascii="Aptos" w:hAnsi="Aptos"/>
        </w:rPr>
        <w:t>/subcontractors</w:t>
      </w:r>
      <w:r w:rsidRPr="00B303B7">
        <w:rPr>
          <w:rFonts w:ascii="Aptos" w:hAnsi="Aptos"/>
        </w:rPr>
        <w:t xml:space="preserve"> and</w:t>
      </w:r>
      <w:r w:rsidRPr="00F542EB">
        <w:rPr>
          <w:rFonts w:ascii="Aptos" w:hAnsi="Aptos"/>
        </w:rPr>
        <w:t xml:space="preserve"> </w:t>
      </w:r>
      <w:r w:rsidRPr="00B303B7">
        <w:rPr>
          <w:rFonts w:ascii="Aptos" w:hAnsi="Aptos"/>
        </w:rPr>
        <w:t>the</w:t>
      </w:r>
      <w:r w:rsidRPr="00F542EB">
        <w:rPr>
          <w:rFonts w:ascii="Aptos" w:hAnsi="Aptos"/>
        </w:rPr>
        <w:t xml:space="preserve"> </w:t>
      </w:r>
      <w:r w:rsidRPr="00B303B7">
        <w:rPr>
          <w:rFonts w:ascii="Aptos" w:hAnsi="Aptos"/>
        </w:rPr>
        <w:t>State.</w:t>
      </w:r>
    </w:p>
    <w:p w14:paraId="2BC3B7FD" w14:textId="2773C67D" w:rsidR="00177A31" w:rsidRPr="00B303B7" w:rsidRDefault="00177A31" w:rsidP="000F7005">
      <w:pPr>
        <w:pStyle w:val="ListParagraph"/>
        <w:numPr>
          <w:ilvl w:val="1"/>
          <w:numId w:val="23"/>
        </w:numPr>
        <w:rPr>
          <w:rFonts w:ascii="Aptos" w:hAnsi="Aptos"/>
        </w:rPr>
      </w:pPr>
      <w:r w:rsidRPr="00B303B7">
        <w:rPr>
          <w:rFonts w:ascii="Aptos" w:hAnsi="Aptos"/>
        </w:rPr>
        <w:t>Responsibility</w:t>
      </w:r>
      <w:r w:rsidRPr="00F542EB">
        <w:rPr>
          <w:rFonts w:ascii="Aptos" w:hAnsi="Aptos"/>
        </w:rPr>
        <w:t xml:space="preserve"> </w:t>
      </w:r>
      <w:r w:rsidRPr="00B303B7">
        <w:rPr>
          <w:rFonts w:ascii="Aptos" w:hAnsi="Aptos"/>
        </w:rPr>
        <w:t>for</w:t>
      </w:r>
      <w:r w:rsidRPr="00F542EB">
        <w:rPr>
          <w:rFonts w:ascii="Aptos" w:hAnsi="Aptos"/>
        </w:rPr>
        <w:t xml:space="preserve"> </w:t>
      </w:r>
      <w:r w:rsidRPr="00B303B7">
        <w:rPr>
          <w:rFonts w:ascii="Aptos" w:hAnsi="Aptos"/>
        </w:rPr>
        <w:t>Payment of</w:t>
      </w:r>
      <w:r w:rsidRPr="00F542EB">
        <w:rPr>
          <w:rFonts w:ascii="Aptos" w:hAnsi="Aptos"/>
        </w:rPr>
        <w:t xml:space="preserve"> </w:t>
      </w:r>
      <w:r w:rsidR="3F70286E" w:rsidRPr="00F542EB">
        <w:rPr>
          <w:rFonts w:ascii="Aptos" w:hAnsi="Aptos"/>
        </w:rPr>
        <w:t xml:space="preserve">Covered </w:t>
      </w:r>
      <w:r w:rsidRPr="00B303B7">
        <w:rPr>
          <w:rFonts w:ascii="Aptos" w:hAnsi="Aptos"/>
        </w:rPr>
        <w:t>Services</w:t>
      </w:r>
    </w:p>
    <w:p w14:paraId="0E763CCE" w14:textId="1F9283ED" w:rsidR="00177A31" w:rsidRPr="00C0468B" w:rsidRDefault="004D502A" w:rsidP="000F7005">
      <w:pPr>
        <w:pStyle w:val="ListParagraph"/>
        <w:numPr>
          <w:ilvl w:val="2"/>
          <w:numId w:val="14"/>
        </w:numPr>
        <w:ind w:right="520"/>
        <w:rPr>
          <w:rFonts w:ascii="Aptos" w:hAnsi="Aptos"/>
        </w:rPr>
      </w:pPr>
      <w:r w:rsidRPr="00C0468B">
        <w:rPr>
          <w:rFonts w:ascii="Aptos" w:hAnsi="Aptos"/>
        </w:rPr>
        <w:t>Contractor</w:t>
      </w:r>
      <w:r w:rsidR="00177A31" w:rsidRPr="00C0468B">
        <w:rPr>
          <w:rFonts w:ascii="Aptos" w:hAnsi="Aptos"/>
        </w:rPr>
        <w:t xml:space="preserve"> will be responsible for payment for services that </w:t>
      </w:r>
      <w:r w:rsidRPr="00C0468B">
        <w:rPr>
          <w:rFonts w:ascii="Aptos" w:hAnsi="Aptos"/>
        </w:rPr>
        <w:t>Contractor</w:t>
      </w:r>
      <w:r w:rsidR="00177A31" w:rsidRPr="00C0468B">
        <w:rPr>
          <w:rFonts w:ascii="Aptos" w:hAnsi="Aptos"/>
        </w:rPr>
        <w:t xml:space="preserve"> authorizes, including Medicaid </w:t>
      </w:r>
      <w:r w:rsidR="00C618EC">
        <w:rPr>
          <w:rFonts w:ascii="Aptos" w:hAnsi="Aptos"/>
        </w:rPr>
        <w:t>SUD</w:t>
      </w:r>
      <w:r w:rsidR="00177A31" w:rsidRPr="00F542EB">
        <w:rPr>
          <w:rFonts w:ascii="Aptos" w:hAnsi="Aptos"/>
        </w:rPr>
        <w:t xml:space="preserve"> services.</w:t>
      </w:r>
      <w:r w:rsidR="00177A31" w:rsidRPr="00C0468B">
        <w:rPr>
          <w:rFonts w:ascii="Aptos" w:hAnsi="Aptos"/>
        </w:rPr>
        <w:t xml:space="preserve"> This provision presumes </w:t>
      </w:r>
      <w:r w:rsidRPr="00C0468B">
        <w:rPr>
          <w:rFonts w:ascii="Aptos" w:hAnsi="Aptos"/>
        </w:rPr>
        <w:t>Contractor</w:t>
      </w:r>
      <w:r w:rsidR="005F6385" w:rsidRPr="00C0468B">
        <w:rPr>
          <w:rFonts w:ascii="Aptos" w:hAnsi="Aptos"/>
        </w:rPr>
        <w:t>,</w:t>
      </w:r>
      <w:r w:rsidR="00177A31" w:rsidRPr="00C0468B">
        <w:rPr>
          <w:rFonts w:ascii="Aptos" w:hAnsi="Aptos"/>
        </w:rPr>
        <w:t xml:space="preserve"> and its </w:t>
      </w:r>
      <w:r w:rsidR="66525B30" w:rsidRPr="00C0468B">
        <w:rPr>
          <w:rFonts w:ascii="Aptos" w:hAnsi="Aptos"/>
        </w:rPr>
        <w:t>network providers</w:t>
      </w:r>
      <w:r w:rsidR="00FE329D" w:rsidRPr="00C0468B">
        <w:rPr>
          <w:rFonts w:ascii="Aptos" w:hAnsi="Aptos"/>
        </w:rPr>
        <w:t xml:space="preserve"> and </w:t>
      </w:r>
      <w:r w:rsidR="00177A31" w:rsidRPr="00C0468B">
        <w:rPr>
          <w:rFonts w:ascii="Aptos" w:hAnsi="Aptos"/>
        </w:rPr>
        <w:t xml:space="preserve">subcontractors are fulfilling their responsibility to individuals according to </w:t>
      </w:r>
      <w:r w:rsidR="00C618EC">
        <w:rPr>
          <w:rFonts w:ascii="Aptos" w:hAnsi="Aptos"/>
        </w:rPr>
        <w:lastRenderedPageBreak/>
        <w:t xml:space="preserve">the </w:t>
      </w:r>
      <w:r w:rsidR="00177A31" w:rsidRPr="00C0468B">
        <w:rPr>
          <w:rFonts w:ascii="Aptos" w:hAnsi="Aptos"/>
        </w:rPr>
        <w:t>terms specified in the Contract.</w:t>
      </w:r>
    </w:p>
    <w:p w14:paraId="690760C8" w14:textId="13258EDD" w:rsidR="00177A31" w:rsidRPr="00C0468B" w:rsidRDefault="00177A31" w:rsidP="000F7005">
      <w:pPr>
        <w:pStyle w:val="ListParagraph"/>
        <w:numPr>
          <w:ilvl w:val="2"/>
          <w:numId w:val="14"/>
        </w:numPr>
        <w:ind w:right="520"/>
        <w:rPr>
          <w:rFonts w:ascii="Aptos" w:hAnsi="Aptos"/>
        </w:rPr>
      </w:pPr>
      <w:r w:rsidRPr="00C0468B">
        <w:rPr>
          <w:rFonts w:ascii="Aptos" w:hAnsi="Aptos"/>
        </w:rPr>
        <w:t xml:space="preserve">Services must not be delayed or denied </w:t>
      </w:r>
      <w:proofErr w:type="gramStart"/>
      <w:r w:rsidRPr="00C0468B">
        <w:rPr>
          <w:rFonts w:ascii="Aptos" w:hAnsi="Aptos"/>
        </w:rPr>
        <w:t>as a result of</w:t>
      </w:r>
      <w:proofErr w:type="gramEnd"/>
      <w:r w:rsidRPr="00C0468B">
        <w:rPr>
          <w:rFonts w:ascii="Aptos" w:hAnsi="Aptos"/>
        </w:rPr>
        <w:t xml:space="preserve"> a dispute of payment responsibility</w:t>
      </w:r>
      <w:r w:rsidR="0008293C" w:rsidRPr="00C0468B">
        <w:rPr>
          <w:rFonts w:ascii="Aptos" w:hAnsi="Aptos"/>
        </w:rPr>
        <w:t xml:space="preserve"> with or among </w:t>
      </w:r>
      <w:r w:rsidRPr="00C0468B">
        <w:rPr>
          <w:rFonts w:ascii="Aptos" w:hAnsi="Aptos"/>
        </w:rPr>
        <w:t xml:space="preserve">two or more </w:t>
      </w:r>
      <w:r w:rsidR="7D4AC116" w:rsidRPr="00C0468B">
        <w:rPr>
          <w:rFonts w:ascii="Aptos" w:hAnsi="Aptos"/>
        </w:rPr>
        <w:t>network providers/</w:t>
      </w:r>
      <w:r w:rsidRPr="00C0468B">
        <w:rPr>
          <w:rFonts w:ascii="Aptos" w:hAnsi="Aptos"/>
        </w:rPr>
        <w:t xml:space="preserve">subcontractors. In the event there is an unresolved dispute between </w:t>
      </w:r>
      <w:r w:rsidR="004D502A" w:rsidRPr="00C0468B">
        <w:rPr>
          <w:rFonts w:ascii="Aptos" w:hAnsi="Aptos"/>
        </w:rPr>
        <w:t>Contractor</w:t>
      </w:r>
      <w:r w:rsidRPr="00C0468B">
        <w:rPr>
          <w:rFonts w:ascii="Aptos" w:hAnsi="Aptos"/>
        </w:rPr>
        <w:t xml:space="preserve"> and </w:t>
      </w:r>
      <w:r w:rsidR="0A71E966" w:rsidRPr="00C0468B">
        <w:rPr>
          <w:rFonts w:ascii="Aptos" w:hAnsi="Aptos"/>
        </w:rPr>
        <w:t>network provider</w:t>
      </w:r>
      <w:r w:rsidR="2C7A9B99" w:rsidRPr="00C0468B">
        <w:rPr>
          <w:rFonts w:ascii="Aptos" w:hAnsi="Aptos"/>
        </w:rPr>
        <w:t>s</w:t>
      </w:r>
      <w:r w:rsidR="0A71E966" w:rsidRPr="00C0468B">
        <w:rPr>
          <w:rFonts w:ascii="Aptos" w:hAnsi="Aptos"/>
        </w:rPr>
        <w:t>/</w:t>
      </w:r>
      <w:r w:rsidRPr="00C0468B">
        <w:rPr>
          <w:rFonts w:ascii="Aptos" w:hAnsi="Aptos"/>
        </w:rPr>
        <w:t xml:space="preserve">subcontractor(s), either </w:t>
      </w:r>
      <w:r w:rsidR="00805B9B" w:rsidRPr="00C0468B">
        <w:rPr>
          <w:rFonts w:ascii="Aptos" w:hAnsi="Aptos"/>
        </w:rPr>
        <w:t xml:space="preserve">entity </w:t>
      </w:r>
      <w:r w:rsidRPr="00C0468B">
        <w:rPr>
          <w:rFonts w:ascii="Aptos" w:hAnsi="Aptos"/>
        </w:rPr>
        <w:t xml:space="preserve">may request the State’s involvement to resolve the dispute and </w:t>
      </w:r>
      <w:proofErr w:type="gramStart"/>
      <w:r w:rsidRPr="00C0468B">
        <w:rPr>
          <w:rFonts w:ascii="Aptos" w:hAnsi="Aptos"/>
        </w:rPr>
        <w:t>make a determination</w:t>
      </w:r>
      <w:proofErr w:type="gramEnd"/>
      <w:r w:rsidRPr="00C0468B">
        <w:rPr>
          <w:rFonts w:ascii="Aptos" w:hAnsi="Aptos"/>
        </w:rPr>
        <w:t>.</w:t>
      </w:r>
      <w:r w:rsidR="004941CD" w:rsidRPr="00C0468B">
        <w:rPr>
          <w:rFonts w:ascii="Aptos" w:hAnsi="Aptos"/>
        </w:rPr>
        <w:t xml:space="preserve"> </w:t>
      </w:r>
      <w:r w:rsidR="00805B9B" w:rsidRPr="00C0468B">
        <w:rPr>
          <w:rFonts w:ascii="Aptos" w:hAnsi="Aptos"/>
        </w:rPr>
        <w:t>However</w:t>
      </w:r>
      <w:r w:rsidRPr="00C0468B">
        <w:rPr>
          <w:rFonts w:ascii="Aptos" w:hAnsi="Aptos"/>
        </w:rPr>
        <w:t xml:space="preserve">, services must not be delayed or denied </w:t>
      </w:r>
      <w:proofErr w:type="gramStart"/>
      <w:r w:rsidRPr="00C0468B">
        <w:rPr>
          <w:rFonts w:ascii="Aptos" w:hAnsi="Aptos"/>
        </w:rPr>
        <w:t>as a result of</w:t>
      </w:r>
      <w:proofErr w:type="gramEnd"/>
      <w:r w:rsidRPr="00C0468B">
        <w:rPr>
          <w:rFonts w:ascii="Aptos" w:hAnsi="Aptos"/>
        </w:rPr>
        <w:t xml:space="preserve"> </w:t>
      </w:r>
      <w:r w:rsidR="004941CD" w:rsidRPr="00C0468B">
        <w:rPr>
          <w:rFonts w:ascii="Aptos" w:hAnsi="Aptos"/>
        </w:rPr>
        <w:t xml:space="preserve">or during any such </w:t>
      </w:r>
      <w:r w:rsidRPr="00C0468B">
        <w:rPr>
          <w:rFonts w:ascii="Aptos" w:hAnsi="Aptos"/>
        </w:rPr>
        <w:t>dispute</w:t>
      </w:r>
      <w:r w:rsidR="008E1132" w:rsidRPr="00C0468B">
        <w:rPr>
          <w:rFonts w:ascii="Aptos" w:hAnsi="Aptos"/>
        </w:rPr>
        <w:t xml:space="preserve">. </w:t>
      </w:r>
    </w:p>
    <w:p w14:paraId="5B18D077" w14:textId="57FD9323" w:rsidR="00177A31" w:rsidRPr="00C0468B" w:rsidRDefault="004D502A" w:rsidP="000F7005">
      <w:pPr>
        <w:pStyle w:val="ListParagraph"/>
        <w:numPr>
          <w:ilvl w:val="2"/>
          <w:numId w:val="14"/>
        </w:numPr>
        <w:ind w:right="520"/>
        <w:rPr>
          <w:rFonts w:ascii="Aptos" w:hAnsi="Aptos"/>
        </w:rPr>
      </w:pPr>
      <w:proofErr w:type="gramStart"/>
      <w:r w:rsidRPr="00C0468B">
        <w:rPr>
          <w:rFonts w:ascii="Aptos" w:hAnsi="Aptos"/>
        </w:rPr>
        <w:t>Contractor</w:t>
      </w:r>
      <w:proofErr w:type="gramEnd"/>
      <w:r w:rsidR="61920C46" w:rsidRPr="00C0468B">
        <w:rPr>
          <w:rFonts w:ascii="Aptos" w:hAnsi="Aptos"/>
        </w:rPr>
        <w:t>, or designee, must be contacted for authorization for post</w:t>
      </w:r>
      <w:r w:rsidR="57E7442F" w:rsidRPr="00C0468B">
        <w:rPr>
          <w:rFonts w:ascii="Aptos" w:hAnsi="Aptos"/>
        </w:rPr>
        <w:t>-</w:t>
      </w:r>
      <w:r w:rsidR="57E7442F" w:rsidRPr="00C0468B">
        <w:t>​</w:t>
      </w:r>
      <w:r w:rsidR="61920C46" w:rsidRPr="00C0468B">
        <w:rPr>
          <w:rFonts w:ascii="Aptos" w:hAnsi="Aptos"/>
        </w:rPr>
        <w:t xml:space="preserve">stabilization care. </w:t>
      </w:r>
      <w:r w:rsidRPr="00C0468B">
        <w:rPr>
          <w:rFonts w:ascii="Aptos" w:hAnsi="Aptos"/>
        </w:rPr>
        <w:t>Contractor</w:t>
      </w:r>
      <w:r w:rsidR="00541BA8" w:rsidRPr="00C0468B">
        <w:rPr>
          <w:rFonts w:ascii="Aptos" w:hAnsi="Aptos"/>
        </w:rPr>
        <w:t xml:space="preserve"> is </w:t>
      </w:r>
      <w:r w:rsidR="61920C46" w:rsidRPr="00C0468B">
        <w:rPr>
          <w:rFonts w:ascii="Aptos" w:hAnsi="Aptos"/>
        </w:rPr>
        <w:t>financially responsible for post</w:t>
      </w:r>
      <w:r w:rsidR="57E7442F" w:rsidRPr="00C0468B">
        <w:rPr>
          <w:rFonts w:ascii="Aptos" w:hAnsi="Aptos"/>
        </w:rPr>
        <w:t>-</w:t>
      </w:r>
      <w:r w:rsidR="57E7442F" w:rsidRPr="00C0468B">
        <w:t>​</w:t>
      </w:r>
      <w:r w:rsidR="61920C46" w:rsidRPr="00C0468B">
        <w:rPr>
          <w:rFonts w:ascii="Aptos" w:hAnsi="Aptos"/>
        </w:rPr>
        <w:t xml:space="preserve">stabilization care services </w:t>
      </w:r>
      <w:r w:rsidR="00043A3B" w:rsidRPr="00C0468B">
        <w:rPr>
          <w:rFonts w:ascii="Aptos" w:hAnsi="Aptos"/>
        </w:rPr>
        <w:t xml:space="preserve">that </w:t>
      </w:r>
      <w:r w:rsidR="61920C46" w:rsidRPr="00C0468B">
        <w:rPr>
          <w:rFonts w:ascii="Aptos" w:hAnsi="Aptos"/>
        </w:rPr>
        <w:t>are pre</w:t>
      </w:r>
      <w:r w:rsidR="57E7442F" w:rsidRPr="00C0468B">
        <w:rPr>
          <w:rFonts w:ascii="Aptos" w:hAnsi="Aptos"/>
        </w:rPr>
        <w:t>-</w:t>
      </w:r>
      <w:r w:rsidR="57E7442F" w:rsidRPr="00C0468B">
        <w:t>​</w:t>
      </w:r>
      <w:r w:rsidR="61920C46" w:rsidRPr="00C0468B">
        <w:rPr>
          <w:rFonts w:ascii="Aptos" w:hAnsi="Aptos"/>
        </w:rPr>
        <w:t xml:space="preserve">approved by </w:t>
      </w:r>
      <w:r w:rsidRPr="00C0468B">
        <w:rPr>
          <w:rFonts w:ascii="Aptos" w:hAnsi="Aptos"/>
        </w:rPr>
        <w:t>Contractor</w:t>
      </w:r>
      <w:r w:rsidR="61920C46" w:rsidRPr="00C0468B">
        <w:rPr>
          <w:rFonts w:ascii="Aptos" w:hAnsi="Aptos"/>
        </w:rPr>
        <w:t>.</w:t>
      </w:r>
    </w:p>
    <w:p w14:paraId="62025014" w14:textId="371D5F54" w:rsidR="00177A31" w:rsidRPr="00C0468B" w:rsidRDefault="004D502A" w:rsidP="000F7005">
      <w:pPr>
        <w:pStyle w:val="ListParagraph"/>
        <w:numPr>
          <w:ilvl w:val="2"/>
          <w:numId w:val="14"/>
        </w:numPr>
        <w:ind w:right="520"/>
        <w:rPr>
          <w:rFonts w:ascii="Aptos" w:hAnsi="Aptos"/>
        </w:rPr>
      </w:pPr>
      <w:r w:rsidRPr="00C0468B">
        <w:rPr>
          <w:rFonts w:ascii="Aptos" w:hAnsi="Aptos"/>
        </w:rPr>
        <w:t>Contractor</w:t>
      </w:r>
      <w:r w:rsidR="00177A31" w:rsidRPr="00C0468B">
        <w:rPr>
          <w:rFonts w:ascii="Aptos" w:hAnsi="Aptos"/>
        </w:rPr>
        <w:t xml:space="preserve"> is also responsible for post</w:t>
      </w:r>
      <w:r w:rsidR="009F27D4" w:rsidRPr="00C0468B">
        <w:rPr>
          <w:rFonts w:ascii="Aptos" w:hAnsi="Aptos"/>
        </w:rPr>
        <w:t>-</w:t>
      </w:r>
      <w:r w:rsidR="009F27D4" w:rsidRPr="00C0468B">
        <w:t>​</w:t>
      </w:r>
      <w:r w:rsidR="00177A31" w:rsidRPr="00C0468B">
        <w:rPr>
          <w:rFonts w:ascii="Aptos" w:hAnsi="Aptos"/>
        </w:rPr>
        <w:t>stabilization care services when they are administered to maintain, improve or resolve the beneficiary’s stabilized condition when:</w:t>
      </w:r>
    </w:p>
    <w:p w14:paraId="0DC6E9DB" w14:textId="0F1F67C3" w:rsidR="00177A31" w:rsidRPr="00C0468B" w:rsidRDefault="004D502A" w:rsidP="000F7005">
      <w:pPr>
        <w:pStyle w:val="ListParagraph"/>
        <w:numPr>
          <w:ilvl w:val="0"/>
          <w:numId w:val="7"/>
        </w:numPr>
        <w:ind w:right="520"/>
        <w:rPr>
          <w:rFonts w:ascii="Aptos" w:hAnsi="Aptos"/>
        </w:rPr>
      </w:pPr>
      <w:proofErr w:type="gramStart"/>
      <w:r w:rsidRPr="00C0468B">
        <w:rPr>
          <w:rFonts w:ascii="Aptos" w:hAnsi="Aptos"/>
        </w:rPr>
        <w:t>Contractor</w:t>
      </w:r>
      <w:proofErr w:type="gramEnd"/>
      <w:r w:rsidR="00177A31" w:rsidRPr="00C0468B">
        <w:rPr>
          <w:rFonts w:ascii="Aptos" w:hAnsi="Aptos"/>
        </w:rPr>
        <w:t xml:space="preserve"> does not respond to a request for pre</w:t>
      </w:r>
      <w:r w:rsidR="009F27D4" w:rsidRPr="00C0468B">
        <w:rPr>
          <w:rFonts w:ascii="Aptos" w:hAnsi="Aptos"/>
        </w:rPr>
        <w:t>-</w:t>
      </w:r>
      <w:r w:rsidR="009F27D4" w:rsidRPr="00C0468B">
        <w:t>​</w:t>
      </w:r>
      <w:r w:rsidR="00177A31" w:rsidRPr="00C0468B">
        <w:rPr>
          <w:rFonts w:ascii="Aptos" w:hAnsi="Aptos"/>
        </w:rPr>
        <w:t>approval within one hour</w:t>
      </w:r>
      <w:r w:rsidRPr="00C0468B">
        <w:rPr>
          <w:rFonts w:ascii="Aptos" w:hAnsi="Aptos"/>
        </w:rPr>
        <w:t>.</w:t>
      </w:r>
    </w:p>
    <w:p w14:paraId="23064130" w14:textId="64D52355" w:rsidR="00177A31" w:rsidRPr="00C0468B" w:rsidRDefault="004D502A" w:rsidP="000F7005">
      <w:pPr>
        <w:pStyle w:val="ListParagraph"/>
        <w:numPr>
          <w:ilvl w:val="0"/>
          <w:numId w:val="7"/>
        </w:numPr>
        <w:ind w:right="520"/>
        <w:rPr>
          <w:rFonts w:ascii="Aptos" w:hAnsi="Aptos"/>
        </w:rPr>
      </w:pPr>
      <w:r w:rsidRPr="00C0468B">
        <w:rPr>
          <w:rFonts w:ascii="Aptos" w:hAnsi="Aptos"/>
        </w:rPr>
        <w:t>Contractor</w:t>
      </w:r>
      <w:r w:rsidR="00177A31" w:rsidRPr="00C0468B">
        <w:rPr>
          <w:rFonts w:ascii="Aptos" w:hAnsi="Aptos"/>
        </w:rPr>
        <w:t xml:space="preserve"> cannot be contacted</w:t>
      </w:r>
      <w:r w:rsidRPr="00C0468B">
        <w:rPr>
          <w:rFonts w:ascii="Aptos" w:hAnsi="Aptos"/>
        </w:rPr>
        <w:t>.</w:t>
      </w:r>
    </w:p>
    <w:p w14:paraId="41FFA4FB" w14:textId="6652A737" w:rsidR="00177A31" w:rsidRPr="00C0468B" w:rsidRDefault="0057524B" w:rsidP="000F7005">
      <w:pPr>
        <w:pStyle w:val="ListParagraph"/>
        <w:numPr>
          <w:ilvl w:val="0"/>
          <w:numId w:val="7"/>
        </w:numPr>
        <w:ind w:right="520"/>
        <w:rPr>
          <w:rFonts w:ascii="Aptos" w:hAnsi="Aptos"/>
        </w:rPr>
      </w:pPr>
      <w:r w:rsidRPr="00C0468B">
        <w:rPr>
          <w:rFonts w:ascii="Aptos" w:hAnsi="Aptos"/>
        </w:rPr>
        <w:t xml:space="preserve">Contractor’s representative and the treating physician cannot reach an agreement concerning the beneficiary's care and a </w:t>
      </w:r>
      <w:proofErr w:type="gramStart"/>
      <w:r w:rsidRPr="00C0468B">
        <w:rPr>
          <w:rFonts w:ascii="Aptos" w:hAnsi="Aptos"/>
        </w:rPr>
        <w:t>Contractor</w:t>
      </w:r>
      <w:proofErr w:type="gramEnd"/>
      <w:r w:rsidRPr="00C0468B">
        <w:rPr>
          <w:rFonts w:ascii="Aptos" w:hAnsi="Aptos"/>
        </w:rPr>
        <w:t xml:space="preserve"> physician is not available for consultation.</w:t>
      </w:r>
      <w:r w:rsidRPr="00C0468B">
        <w:rPr>
          <w:rFonts w:ascii="Aptos" w:hAnsi="Aptos"/>
          <w:spacing w:val="1"/>
        </w:rPr>
        <w:t xml:space="preserve"> </w:t>
      </w:r>
      <w:r w:rsidRPr="00C0468B">
        <w:rPr>
          <w:rFonts w:ascii="Aptos" w:hAnsi="Aptos"/>
        </w:rPr>
        <w:t>In</w:t>
      </w:r>
      <w:r w:rsidRPr="00C0468B">
        <w:rPr>
          <w:rFonts w:ascii="Aptos" w:hAnsi="Aptos"/>
          <w:spacing w:val="-1"/>
        </w:rPr>
        <w:t xml:space="preserve"> </w:t>
      </w:r>
      <w:r w:rsidRPr="00C0468B">
        <w:rPr>
          <w:rFonts w:ascii="Aptos" w:hAnsi="Aptos"/>
        </w:rPr>
        <w:t>this</w:t>
      </w:r>
      <w:r w:rsidRPr="00C0468B">
        <w:rPr>
          <w:rFonts w:ascii="Aptos" w:hAnsi="Aptos"/>
          <w:spacing w:val="-3"/>
        </w:rPr>
        <w:t xml:space="preserve"> </w:t>
      </w:r>
      <w:r w:rsidRPr="00C0468B">
        <w:rPr>
          <w:rFonts w:ascii="Aptos" w:hAnsi="Aptos"/>
        </w:rPr>
        <w:t>situation,</w:t>
      </w:r>
      <w:r w:rsidRPr="00C0468B">
        <w:rPr>
          <w:rFonts w:ascii="Aptos" w:hAnsi="Aptos"/>
          <w:spacing w:val="-1"/>
        </w:rPr>
        <w:t xml:space="preserve"> </w:t>
      </w:r>
      <w:r w:rsidRPr="00C0468B">
        <w:rPr>
          <w:rFonts w:ascii="Aptos" w:hAnsi="Aptos"/>
        </w:rPr>
        <w:t>Contractor</w:t>
      </w:r>
      <w:r w:rsidRPr="00C0468B">
        <w:rPr>
          <w:rFonts w:ascii="Aptos" w:hAnsi="Aptos"/>
          <w:spacing w:val="-5"/>
        </w:rPr>
        <w:t xml:space="preserve"> </w:t>
      </w:r>
      <w:r w:rsidRPr="00C0468B">
        <w:rPr>
          <w:rFonts w:ascii="Aptos" w:hAnsi="Aptos"/>
        </w:rPr>
        <w:t>must give</w:t>
      </w:r>
      <w:r w:rsidRPr="00C0468B">
        <w:rPr>
          <w:rFonts w:ascii="Aptos" w:hAnsi="Aptos"/>
          <w:spacing w:val="-4"/>
        </w:rPr>
        <w:t xml:space="preserve"> </w:t>
      </w:r>
      <w:r w:rsidRPr="00C0468B">
        <w:rPr>
          <w:rFonts w:ascii="Aptos" w:hAnsi="Aptos"/>
        </w:rPr>
        <w:t>the</w:t>
      </w:r>
      <w:r w:rsidRPr="00C0468B">
        <w:rPr>
          <w:rFonts w:ascii="Aptos" w:hAnsi="Aptos"/>
          <w:spacing w:val="-3"/>
        </w:rPr>
        <w:t xml:space="preserve"> </w:t>
      </w:r>
      <w:r w:rsidRPr="00C0468B">
        <w:rPr>
          <w:rFonts w:ascii="Aptos" w:hAnsi="Aptos"/>
        </w:rPr>
        <w:t>treating</w:t>
      </w:r>
      <w:r w:rsidRPr="00C0468B">
        <w:rPr>
          <w:rFonts w:ascii="Aptos" w:hAnsi="Aptos"/>
          <w:spacing w:val="-4"/>
        </w:rPr>
        <w:t xml:space="preserve"> </w:t>
      </w:r>
      <w:r w:rsidRPr="00C0468B">
        <w:rPr>
          <w:rFonts w:ascii="Aptos" w:hAnsi="Aptos"/>
        </w:rPr>
        <w:t>physician the</w:t>
      </w:r>
      <w:r w:rsidRPr="00C0468B">
        <w:rPr>
          <w:rFonts w:ascii="Aptos" w:hAnsi="Aptos"/>
          <w:spacing w:val="-4"/>
        </w:rPr>
        <w:t xml:space="preserve"> </w:t>
      </w:r>
      <w:r w:rsidRPr="00C0468B">
        <w:rPr>
          <w:rFonts w:ascii="Aptos" w:hAnsi="Aptos"/>
        </w:rPr>
        <w:t>opportunity</w:t>
      </w:r>
      <w:r w:rsidRPr="00C0468B">
        <w:rPr>
          <w:rFonts w:ascii="Aptos" w:hAnsi="Aptos"/>
          <w:spacing w:val="-1"/>
        </w:rPr>
        <w:t xml:space="preserve"> </w:t>
      </w:r>
      <w:r w:rsidRPr="00C0468B">
        <w:rPr>
          <w:rFonts w:ascii="Aptos" w:hAnsi="Aptos"/>
        </w:rPr>
        <w:t>to</w:t>
      </w:r>
      <w:r w:rsidRPr="00C0468B">
        <w:rPr>
          <w:rFonts w:ascii="Aptos" w:hAnsi="Aptos"/>
          <w:spacing w:val="-3"/>
        </w:rPr>
        <w:t xml:space="preserve"> </w:t>
      </w:r>
      <w:r w:rsidRPr="00C0468B">
        <w:rPr>
          <w:rFonts w:ascii="Aptos" w:hAnsi="Aptos"/>
        </w:rPr>
        <w:t>consult</w:t>
      </w:r>
      <w:r w:rsidRPr="00C0468B">
        <w:rPr>
          <w:rFonts w:ascii="Aptos" w:hAnsi="Aptos"/>
          <w:spacing w:val="-3"/>
        </w:rPr>
        <w:t xml:space="preserve"> </w:t>
      </w:r>
      <w:r w:rsidRPr="00C0468B">
        <w:rPr>
          <w:rFonts w:ascii="Aptos" w:hAnsi="Aptos"/>
        </w:rPr>
        <w:t>with</w:t>
      </w:r>
      <w:r>
        <w:rPr>
          <w:rFonts w:ascii="Aptos" w:hAnsi="Aptos"/>
        </w:rPr>
        <w:t xml:space="preserve"> </w:t>
      </w:r>
      <w:r w:rsidRPr="00F542EB">
        <w:rPr>
          <w:rFonts w:ascii="Aptos" w:hAnsi="Aptos"/>
          <w:spacing w:val="-47"/>
        </w:rPr>
        <w:t xml:space="preserve"> </w:t>
      </w:r>
      <w:r w:rsidR="00252BFD">
        <w:rPr>
          <w:rFonts w:ascii="Aptos" w:hAnsi="Aptos"/>
          <w:spacing w:val="-47"/>
        </w:rPr>
        <w:t xml:space="preserve"> </w:t>
      </w:r>
      <w:r w:rsidRPr="00C0468B">
        <w:rPr>
          <w:rFonts w:ascii="Aptos" w:hAnsi="Aptos"/>
        </w:rPr>
        <w:t xml:space="preserve">a </w:t>
      </w:r>
      <w:proofErr w:type="gramStart"/>
      <w:r w:rsidRPr="00C0468B">
        <w:rPr>
          <w:rFonts w:ascii="Aptos" w:hAnsi="Aptos"/>
        </w:rPr>
        <w:t>Contractor</w:t>
      </w:r>
      <w:proofErr w:type="gramEnd"/>
      <w:r w:rsidRPr="00C0468B">
        <w:rPr>
          <w:rFonts w:ascii="Aptos" w:hAnsi="Aptos"/>
        </w:rPr>
        <w:t xml:space="preserve"> physician and the treating physician may continue with care of the patient until a </w:t>
      </w:r>
      <w:proofErr w:type="gramStart"/>
      <w:r w:rsidRPr="00C0468B">
        <w:rPr>
          <w:rFonts w:ascii="Aptos" w:hAnsi="Aptos"/>
        </w:rPr>
        <w:t>Contractor</w:t>
      </w:r>
      <w:proofErr w:type="gramEnd"/>
      <w:r w:rsidRPr="00C0468B">
        <w:rPr>
          <w:rFonts w:ascii="Aptos" w:hAnsi="Aptos"/>
        </w:rPr>
        <w:t xml:space="preserve"> physician is reached</w:t>
      </w:r>
      <w:r w:rsidRPr="00C0468B">
        <w:rPr>
          <w:rFonts w:ascii="Aptos" w:hAnsi="Aptos"/>
          <w:spacing w:val="1"/>
        </w:rPr>
        <w:t xml:space="preserve"> </w:t>
      </w:r>
      <w:r w:rsidRPr="00C0468B">
        <w:rPr>
          <w:rFonts w:ascii="Aptos" w:hAnsi="Aptos"/>
        </w:rPr>
        <w:t>or</w:t>
      </w:r>
      <w:r w:rsidRPr="00C0468B">
        <w:rPr>
          <w:rFonts w:ascii="Aptos" w:hAnsi="Aptos"/>
          <w:spacing w:val="-2"/>
        </w:rPr>
        <w:t xml:space="preserve"> </w:t>
      </w:r>
      <w:r w:rsidRPr="00C0468B">
        <w:rPr>
          <w:rFonts w:ascii="Aptos" w:hAnsi="Aptos"/>
        </w:rPr>
        <w:t>one</w:t>
      </w:r>
      <w:r w:rsidRPr="00C0468B">
        <w:rPr>
          <w:rFonts w:ascii="Aptos" w:hAnsi="Aptos"/>
          <w:spacing w:val="1"/>
        </w:rPr>
        <w:t xml:space="preserve"> </w:t>
      </w:r>
      <w:r w:rsidRPr="00C0468B">
        <w:rPr>
          <w:rFonts w:ascii="Aptos" w:hAnsi="Aptos"/>
        </w:rPr>
        <w:t>of</w:t>
      </w:r>
      <w:r w:rsidRPr="00C0468B">
        <w:rPr>
          <w:rFonts w:ascii="Aptos" w:hAnsi="Aptos"/>
          <w:spacing w:val="-2"/>
        </w:rPr>
        <w:t xml:space="preserve"> </w:t>
      </w:r>
      <w:r w:rsidRPr="00C0468B">
        <w:rPr>
          <w:rFonts w:ascii="Aptos" w:hAnsi="Aptos"/>
        </w:rPr>
        <w:t>the</w:t>
      </w:r>
      <w:r w:rsidRPr="00C0468B">
        <w:rPr>
          <w:rFonts w:ascii="Aptos" w:hAnsi="Aptos"/>
          <w:spacing w:val="-2"/>
        </w:rPr>
        <w:t xml:space="preserve"> </w:t>
      </w:r>
      <w:r w:rsidRPr="00C0468B">
        <w:rPr>
          <w:rFonts w:ascii="Aptos" w:hAnsi="Aptos"/>
        </w:rPr>
        <w:t>criteria</w:t>
      </w:r>
      <w:r w:rsidRPr="00C0468B">
        <w:rPr>
          <w:rFonts w:ascii="Aptos" w:hAnsi="Aptos"/>
          <w:spacing w:val="-3"/>
        </w:rPr>
        <w:t xml:space="preserve"> </w:t>
      </w:r>
      <w:r w:rsidRPr="00C0468B">
        <w:rPr>
          <w:rFonts w:ascii="Aptos" w:hAnsi="Aptos"/>
        </w:rPr>
        <w:t>of</w:t>
      </w:r>
      <w:r w:rsidRPr="00C0468B">
        <w:rPr>
          <w:rFonts w:ascii="Aptos" w:hAnsi="Aptos"/>
          <w:spacing w:val="1"/>
        </w:rPr>
        <w:t xml:space="preserve"> </w:t>
      </w:r>
      <w:r w:rsidRPr="00C0468B">
        <w:rPr>
          <w:rFonts w:ascii="Aptos" w:hAnsi="Aptos"/>
        </w:rPr>
        <w:t>42</w:t>
      </w:r>
      <w:r w:rsidRPr="00C0468B">
        <w:rPr>
          <w:rFonts w:ascii="Aptos" w:hAnsi="Aptos"/>
          <w:spacing w:val="1"/>
        </w:rPr>
        <w:t xml:space="preserve"> </w:t>
      </w:r>
      <w:r w:rsidRPr="00C0468B">
        <w:rPr>
          <w:rFonts w:ascii="Aptos" w:hAnsi="Aptos"/>
        </w:rPr>
        <w:t>CFR</w:t>
      </w:r>
      <w:r w:rsidRPr="00C0468B">
        <w:rPr>
          <w:rFonts w:ascii="Aptos" w:hAnsi="Aptos"/>
          <w:spacing w:val="-1"/>
        </w:rPr>
        <w:t xml:space="preserve"> </w:t>
      </w:r>
      <w:r w:rsidRPr="00C0468B">
        <w:rPr>
          <w:rFonts w:ascii="Aptos" w:hAnsi="Aptos"/>
        </w:rPr>
        <w:t>422.133(c) is</w:t>
      </w:r>
      <w:r w:rsidRPr="00C0468B">
        <w:rPr>
          <w:rFonts w:ascii="Aptos" w:hAnsi="Aptos"/>
          <w:spacing w:val="-12"/>
        </w:rPr>
        <w:t xml:space="preserve"> </w:t>
      </w:r>
      <w:r w:rsidRPr="00C0468B">
        <w:rPr>
          <w:rFonts w:ascii="Aptos" w:hAnsi="Aptos"/>
        </w:rPr>
        <w:t>met.</w:t>
      </w:r>
    </w:p>
    <w:p w14:paraId="07690329" w14:textId="36029DAD" w:rsidR="00177A31" w:rsidRPr="00C0468B" w:rsidRDefault="68E1480D" w:rsidP="000F7005">
      <w:pPr>
        <w:pStyle w:val="ListParagraph"/>
        <w:numPr>
          <w:ilvl w:val="2"/>
          <w:numId w:val="14"/>
        </w:numPr>
        <w:ind w:right="520"/>
        <w:rPr>
          <w:rFonts w:ascii="Aptos" w:hAnsi="Aptos"/>
        </w:rPr>
      </w:pPr>
      <w:r w:rsidRPr="00C0468B">
        <w:rPr>
          <w:rFonts w:ascii="Aptos" w:hAnsi="Aptos"/>
        </w:rPr>
        <w:t xml:space="preserve">Financial responsibility for </w:t>
      </w:r>
      <w:r w:rsidR="5BA5AEAF" w:rsidRPr="00C0468B">
        <w:rPr>
          <w:rFonts w:ascii="Aptos" w:hAnsi="Aptos"/>
        </w:rPr>
        <w:t>beneficiaries</w:t>
      </w:r>
      <w:r w:rsidRPr="00C0468B">
        <w:rPr>
          <w:rFonts w:ascii="Aptos" w:hAnsi="Aptos"/>
        </w:rPr>
        <w:t xml:space="preserve"> who are children is the county where the child and parents have primary residence. For temporary and permanent wards of the State or court (including tribal), financial responsibility is the county where the child </w:t>
      </w:r>
      <w:r w:rsidRPr="00F542EB">
        <w:rPr>
          <w:rFonts w:ascii="Aptos" w:hAnsi="Aptos"/>
        </w:rPr>
        <w:t>current</w:t>
      </w:r>
      <w:r w:rsidR="00252BFD">
        <w:rPr>
          <w:rFonts w:ascii="Aptos" w:hAnsi="Aptos"/>
        </w:rPr>
        <w:t>ly</w:t>
      </w:r>
      <w:r w:rsidRPr="00C0468B">
        <w:rPr>
          <w:rFonts w:ascii="Aptos" w:hAnsi="Aptos"/>
        </w:rPr>
        <w:t xml:space="preserve"> resides in the community (</w:t>
      </w:r>
      <w:r w:rsidR="008433A3" w:rsidRPr="00C0468B">
        <w:rPr>
          <w:rFonts w:ascii="Aptos" w:hAnsi="Aptos"/>
        </w:rPr>
        <w:t>i.e.,</w:t>
      </w:r>
      <w:r w:rsidRPr="00C0468B">
        <w:rPr>
          <w:rFonts w:ascii="Aptos" w:hAnsi="Aptos"/>
        </w:rPr>
        <w:t xml:space="preserve"> licensed foster care home, relative placement, or independent living) as long as the foster care case remains open. Residential treatment facilities licensed as a Child Caring Institution (CCI) including shelter placements contracted by MDHHS child welfare are not considered “residing in the community.” If a temporary or permanent court ward is residing in the community with a foster family, the county where the child is residing is responsible for authorizing inpatient psychiatric hospitalization when medically necessary. If the child is not residing in the community and placed by child welfare in a residential treatment facility or a DHHS emergency shelter licensed as a CCI, the county of court record would be responsible for assessing and authorizing the inpatient psychiatric hospitalization</w:t>
      </w:r>
      <w:r w:rsidR="07637E4A" w:rsidRPr="00C0468B">
        <w:rPr>
          <w:rFonts w:ascii="Aptos" w:hAnsi="Aptos"/>
        </w:rPr>
        <w:t xml:space="preserve"> and providing transition services (assessment for community-based services, </w:t>
      </w:r>
      <w:r w:rsidR="33DCD50C" w:rsidRPr="00F542EB">
        <w:rPr>
          <w:rFonts w:ascii="Aptos" w:eastAsia="Aptos" w:hAnsi="Aptos"/>
        </w:rPr>
        <w:t>Int</w:t>
      </w:r>
      <w:r w:rsidR="33DCD50C" w:rsidRPr="00F542EB">
        <w:rPr>
          <w:rFonts w:ascii="Aptos" w:hAnsi="Aptos"/>
        </w:rPr>
        <w:t>ensive</w:t>
      </w:r>
      <w:r w:rsidR="33DCD50C" w:rsidRPr="00C0468B">
        <w:rPr>
          <w:rFonts w:ascii="Aptos" w:hAnsi="Aptos"/>
        </w:rPr>
        <w:t xml:space="preserve"> Care Coordination with Wraparound</w:t>
      </w:r>
      <w:r w:rsidR="07637E4A" w:rsidRPr="00C0468B">
        <w:rPr>
          <w:rFonts w:ascii="Aptos" w:hAnsi="Aptos"/>
        </w:rPr>
        <w:t>, case management or supports coordination) for up to 180 days prior to discharge.</w:t>
      </w:r>
    </w:p>
    <w:p w14:paraId="0F7C3D6E" w14:textId="1D67C845" w:rsidR="00177A31" w:rsidRPr="00C0468B" w:rsidRDefault="59471188" w:rsidP="000F7005">
      <w:pPr>
        <w:pStyle w:val="ListParagraph"/>
        <w:numPr>
          <w:ilvl w:val="2"/>
          <w:numId w:val="14"/>
        </w:numPr>
        <w:ind w:right="520"/>
        <w:rPr>
          <w:rFonts w:ascii="Aptos" w:hAnsi="Aptos"/>
        </w:rPr>
      </w:pPr>
      <w:r w:rsidRPr="00C0468B">
        <w:rPr>
          <w:rFonts w:ascii="Aptos" w:hAnsi="Aptos"/>
        </w:rPr>
        <w:t xml:space="preserve">In accordance </w:t>
      </w:r>
      <w:r w:rsidR="78D66789" w:rsidRPr="00C0468B">
        <w:rPr>
          <w:rFonts w:ascii="Aptos" w:hAnsi="Aptos"/>
        </w:rPr>
        <w:t>with 42 CFR 438.114(c)(1)(ii)(B),</w:t>
      </w:r>
      <w:r w:rsidR="00E4462E" w:rsidRPr="00C0468B">
        <w:rPr>
          <w:rFonts w:ascii="Aptos" w:hAnsi="Aptos"/>
        </w:rPr>
        <w:t xml:space="preserve"> </w:t>
      </w:r>
      <w:r w:rsidR="004D502A" w:rsidRPr="00C0468B">
        <w:rPr>
          <w:rFonts w:ascii="Aptos" w:hAnsi="Aptos"/>
        </w:rPr>
        <w:t>Contractor</w:t>
      </w:r>
      <w:r w:rsidR="78D66789" w:rsidRPr="00C0468B">
        <w:rPr>
          <w:rFonts w:ascii="Aptos" w:hAnsi="Aptos"/>
        </w:rPr>
        <w:t xml:space="preserve"> is prohibited from denying payment for treatment obtained by a beneficiary when a representative of</w:t>
      </w:r>
      <w:r w:rsidR="00E4462E" w:rsidRPr="00C0468B">
        <w:rPr>
          <w:rFonts w:ascii="Aptos" w:hAnsi="Aptos"/>
        </w:rPr>
        <w:t xml:space="preserve"> </w:t>
      </w:r>
      <w:r w:rsidR="004D502A" w:rsidRPr="00C0468B">
        <w:rPr>
          <w:rFonts w:ascii="Aptos" w:hAnsi="Aptos"/>
        </w:rPr>
        <w:t>Contractor</w:t>
      </w:r>
      <w:r w:rsidR="78D66789" w:rsidRPr="00C0468B">
        <w:rPr>
          <w:rFonts w:ascii="Aptos" w:hAnsi="Aptos"/>
        </w:rPr>
        <w:t xml:space="preserve"> instructs the beneficiary to seek emergency services. The attending emergency physician, or the provider treating the beneficiary, is responsible for</w:t>
      </w:r>
      <w:r w:rsidR="677A49DB" w:rsidRPr="00C0468B">
        <w:rPr>
          <w:rFonts w:ascii="Aptos" w:hAnsi="Aptos"/>
        </w:rPr>
        <w:t xml:space="preserve"> </w:t>
      </w:r>
      <w:r w:rsidR="78D66789" w:rsidRPr="00C0468B">
        <w:rPr>
          <w:rFonts w:ascii="Aptos" w:hAnsi="Aptos"/>
        </w:rPr>
        <w:t>determining when the beneficiary is sufficiently stabilized for transfer or discharge in accordance with 42 CFR 438.114(d)(3).</w:t>
      </w:r>
    </w:p>
    <w:p w14:paraId="2C4D62DA" w14:textId="6C7DF8E7" w:rsidR="00177A31" w:rsidRPr="00C0468B" w:rsidRDefault="78D66789" w:rsidP="000F7005">
      <w:pPr>
        <w:pStyle w:val="ListParagraph"/>
        <w:numPr>
          <w:ilvl w:val="2"/>
          <w:numId w:val="14"/>
        </w:numPr>
        <w:ind w:right="520"/>
        <w:rPr>
          <w:rFonts w:ascii="Aptos" w:hAnsi="Aptos"/>
        </w:rPr>
      </w:pPr>
      <w:r w:rsidRPr="00C0468B">
        <w:rPr>
          <w:rFonts w:ascii="Aptos" w:hAnsi="Aptos"/>
        </w:rPr>
        <w:t xml:space="preserve">In accordance with 42 CFR 438.114(d)(2), </w:t>
      </w:r>
      <w:r w:rsidR="004D502A" w:rsidRPr="00C0468B">
        <w:rPr>
          <w:rFonts w:ascii="Aptos" w:hAnsi="Aptos"/>
        </w:rPr>
        <w:t>Contractor</w:t>
      </w:r>
      <w:r w:rsidRPr="00C0468B">
        <w:rPr>
          <w:rFonts w:ascii="Aptos" w:hAnsi="Aptos"/>
        </w:rPr>
        <w:t xml:space="preserve"> may not hold an enrollee who has an emergency medical condition liable for payment of subsequent screening and treatment needed to</w:t>
      </w:r>
      <w:r w:rsidRPr="00C0468B">
        <w:rPr>
          <w:rFonts w:ascii="Aptos" w:hAnsi="Aptos"/>
          <w:spacing w:val="-4"/>
        </w:rPr>
        <w:t xml:space="preserve"> </w:t>
      </w:r>
      <w:r w:rsidRPr="00C0468B">
        <w:rPr>
          <w:rFonts w:ascii="Aptos" w:hAnsi="Aptos"/>
        </w:rPr>
        <w:t>diagnose</w:t>
      </w:r>
      <w:r w:rsidRPr="00C0468B">
        <w:rPr>
          <w:rFonts w:ascii="Aptos" w:hAnsi="Aptos"/>
          <w:spacing w:val="-1"/>
        </w:rPr>
        <w:t xml:space="preserve"> </w:t>
      </w:r>
      <w:r w:rsidRPr="00C0468B">
        <w:rPr>
          <w:rFonts w:ascii="Aptos" w:hAnsi="Aptos"/>
        </w:rPr>
        <w:t>the</w:t>
      </w:r>
      <w:r w:rsidRPr="00C0468B">
        <w:rPr>
          <w:rFonts w:ascii="Aptos" w:hAnsi="Aptos"/>
          <w:spacing w:val="-3"/>
        </w:rPr>
        <w:t xml:space="preserve"> </w:t>
      </w:r>
      <w:r w:rsidRPr="00C0468B">
        <w:rPr>
          <w:rFonts w:ascii="Aptos" w:hAnsi="Aptos"/>
        </w:rPr>
        <w:t>specific</w:t>
      </w:r>
      <w:r w:rsidRPr="00C0468B">
        <w:rPr>
          <w:rFonts w:ascii="Aptos" w:hAnsi="Aptos"/>
          <w:spacing w:val="-47"/>
        </w:rPr>
        <w:t xml:space="preserve"> </w:t>
      </w:r>
      <w:r w:rsidRPr="00C0468B">
        <w:rPr>
          <w:rFonts w:ascii="Aptos" w:hAnsi="Aptos"/>
        </w:rPr>
        <w:t>condition</w:t>
      </w:r>
      <w:r w:rsidRPr="00C0468B">
        <w:rPr>
          <w:rFonts w:ascii="Aptos" w:hAnsi="Aptos"/>
          <w:spacing w:val="-2"/>
        </w:rPr>
        <w:t xml:space="preserve"> </w:t>
      </w:r>
      <w:r w:rsidRPr="00C0468B">
        <w:rPr>
          <w:rFonts w:ascii="Aptos" w:hAnsi="Aptos"/>
        </w:rPr>
        <w:t>or</w:t>
      </w:r>
      <w:r w:rsidRPr="00C0468B">
        <w:rPr>
          <w:rFonts w:ascii="Aptos" w:hAnsi="Aptos"/>
          <w:spacing w:val="-1"/>
        </w:rPr>
        <w:t xml:space="preserve"> </w:t>
      </w:r>
      <w:r w:rsidRPr="00C0468B">
        <w:rPr>
          <w:rFonts w:ascii="Aptos" w:hAnsi="Aptos"/>
        </w:rPr>
        <w:t>stabilize</w:t>
      </w:r>
      <w:r w:rsidRPr="00C0468B">
        <w:rPr>
          <w:rFonts w:ascii="Aptos" w:hAnsi="Aptos"/>
          <w:spacing w:val="-3"/>
        </w:rPr>
        <w:t xml:space="preserve"> </w:t>
      </w:r>
      <w:r w:rsidRPr="00C0468B">
        <w:rPr>
          <w:rFonts w:ascii="Aptos" w:hAnsi="Aptos"/>
        </w:rPr>
        <w:t>the</w:t>
      </w:r>
      <w:r w:rsidRPr="00C0468B">
        <w:rPr>
          <w:rFonts w:ascii="Aptos" w:hAnsi="Aptos"/>
          <w:spacing w:val="-2"/>
        </w:rPr>
        <w:t xml:space="preserve"> </w:t>
      </w:r>
      <w:r w:rsidRPr="00C0468B">
        <w:rPr>
          <w:rFonts w:ascii="Aptos" w:hAnsi="Aptos"/>
        </w:rPr>
        <w:t>patient.</w:t>
      </w:r>
    </w:p>
    <w:p w14:paraId="0F8701FA" w14:textId="77777777" w:rsidR="00177A31" w:rsidRPr="00B303B7" w:rsidRDefault="00177A31" w:rsidP="000F7005">
      <w:pPr>
        <w:pStyle w:val="ListParagraph"/>
        <w:numPr>
          <w:ilvl w:val="1"/>
          <w:numId w:val="23"/>
        </w:numPr>
        <w:rPr>
          <w:rFonts w:ascii="Aptos" w:hAnsi="Aptos"/>
        </w:rPr>
      </w:pPr>
      <w:r w:rsidRPr="00B303B7">
        <w:rPr>
          <w:rFonts w:ascii="Aptos" w:hAnsi="Aptos"/>
        </w:rPr>
        <w:t>Liability</w:t>
      </w:r>
      <w:r w:rsidRPr="00F542EB">
        <w:rPr>
          <w:rFonts w:ascii="Aptos" w:hAnsi="Aptos"/>
        </w:rPr>
        <w:t xml:space="preserve"> </w:t>
      </w:r>
      <w:r w:rsidRPr="00B303B7">
        <w:rPr>
          <w:rFonts w:ascii="Aptos" w:hAnsi="Aptos"/>
        </w:rPr>
        <w:t>for</w:t>
      </w:r>
      <w:r w:rsidRPr="00F542EB">
        <w:rPr>
          <w:rFonts w:ascii="Aptos" w:hAnsi="Aptos"/>
        </w:rPr>
        <w:t xml:space="preserve"> </w:t>
      </w:r>
      <w:r w:rsidRPr="00B303B7">
        <w:rPr>
          <w:rFonts w:ascii="Aptos" w:hAnsi="Aptos"/>
        </w:rPr>
        <w:t>Payment</w:t>
      </w:r>
    </w:p>
    <w:p w14:paraId="1A179F50" w14:textId="317AD16A" w:rsidR="007C0104" w:rsidRPr="007C0104" w:rsidRDefault="004D502A" w:rsidP="00F8084A">
      <w:pPr>
        <w:pStyle w:val="ListParagraph"/>
        <w:numPr>
          <w:ilvl w:val="2"/>
          <w:numId w:val="26"/>
        </w:numPr>
        <w:ind w:right="520"/>
        <w:rPr>
          <w:rFonts w:ascii="Aptos" w:hAnsi="Aptos"/>
        </w:rPr>
      </w:pPr>
      <w:r w:rsidRPr="00F542EB">
        <w:rPr>
          <w:rFonts w:ascii="Aptos" w:hAnsi="Aptos"/>
        </w:rPr>
        <w:t>C</w:t>
      </w:r>
      <w:r w:rsidR="00177A31" w:rsidRPr="00F542EB">
        <w:rPr>
          <w:rFonts w:ascii="Aptos" w:hAnsi="Aptos"/>
        </w:rPr>
        <w:t xml:space="preserve">ontractor must </w:t>
      </w:r>
      <w:r w:rsidR="002B6270" w:rsidRPr="00F542EB">
        <w:rPr>
          <w:rFonts w:ascii="Aptos" w:hAnsi="Aptos"/>
        </w:rPr>
        <w:t>ensure</w:t>
      </w:r>
      <w:r w:rsidR="00177A31" w:rsidRPr="00F542EB">
        <w:rPr>
          <w:rFonts w:ascii="Aptos" w:hAnsi="Aptos"/>
        </w:rPr>
        <w:t xml:space="preserve"> that its Medicaid beneficiaries are not held liable for Covered services provided to</w:t>
      </w:r>
      <w:r w:rsidR="2F08C81A" w:rsidRPr="00F542EB">
        <w:rPr>
          <w:rFonts w:ascii="Aptos" w:hAnsi="Aptos"/>
        </w:rPr>
        <w:t xml:space="preserve"> </w:t>
      </w:r>
      <w:r w:rsidR="00177A31" w:rsidRPr="00F542EB">
        <w:rPr>
          <w:rFonts w:ascii="Aptos" w:hAnsi="Aptos"/>
        </w:rPr>
        <w:t xml:space="preserve">the beneficiary, for which the State does not pay </w:t>
      </w:r>
      <w:r w:rsidRPr="00F542EB">
        <w:rPr>
          <w:rFonts w:ascii="Aptos" w:hAnsi="Aptos"/>
        </w:rPr>
        <w:t>Contractor</w:t>
      </w:r>
      <w:r w:rsidR="00177A31" w:rsidRPr="00F542EB">
        <w:rPr>
          <w:rFonts w:ascii="Aptos" w:hAnsi="Aptos"/>
        </w:rPr>
        <w:t xml:space="preserve">, or </w:t>
      </w:r>
      <w:r w:rsidRPr="00F542EB">
        <w:rPr>
          <w:rFonts w:ascii="Aptos" w:hAnsi="Aptos"/>
        </w:rPr>
        <w:t>Contractor</w:t>
      </w:r>
      <w:r w:rsidR="00177A31" w:rsidRPr="00F542EB">
        <w:rPr>
          <w:rFonts w:ascii="Aptos" w:hAnsi="Aptos"/>
        </w:rPr>
        <w:t xml:space="preserve"> does not pay the individual or health care provider that furnished the services </w:t>
      </w:r>
      <w:r w:rsidR="00177A31" w:rsidRPr="00F542EB">
        <w:rPr>
          <w:rFonts w:ascii="Aptos" w:hAnsi="Aptos"/>
        </w:rPr>
        <w:lastRenderedPageBreak/>
        <w:t>under a contractual, referral, or other arrangement</w:t>
      </w:r>
      <w:r w:rsidR="007C0104">
        <w:rPr>
          <w:rFonts w:ascii="Aptos" w:hAnsi="Aptos"/>
        </w:rPr>
        <w:t>.</w:t>
      </w:r>
    </w:p>
    <w:p w14:paraId="09D3C31A" w14:textId="77777777" w:rsidR="0031100B" w:rsidRPr="00C0468B" w:rsidRDefault="0031100B" w:rsidP="001229F9">
      <w:pPr>
        <w:pStyle w:val="ListParagraph"/>
        <w:ind w:left="198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7E7D3F75"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7E461D1A" w14:textId="77777777" w:rsidR="00E66729" w:rsidRPr="00C0468B" w:rsidRDefault="00293B1A">
            <w:pPr>
              <w:pStyle w:val="TableBody"/>
              <w:rPr>
                <w:b/>
                <w:bCs/>
              </w:rPr>
            </w:pPr>
            <w:sdt>
              <w:sdtPr>
                <w:id w:val="-129405683"/>
                <w14:checkbox>
                  <w14:checked w14:val="0"/>
                  <w14:checkedState w14:val="2612" w14:font="MS Gothic"/>
                  <w14:uncheckedState w14:val="2610" w14:font="MS Gothic"/>
                </w14:checkbox>
              </w:sdtPr>
              <w:sdtEndPr/>
              <w:sdtContent>
                <w:r w:rsidR="00E66729"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62D773AB" w14:textId="732F202F" w:rsidR="00E66729" w:rsidRPr="00C0468B" w:rsidRDefault="00E66729">
            <w:pPr>
              <w:pStyle w:val="TableBody"/>
            </w:pPr>
            <w:r w:rsidRPr="00C0468B">
              <w:t xml:space="preserve">I have reviewed the above </w:t>
            </w:r>
            <w:proofErr w:type="gramStart"/>
            <w:r w:rsidRPr="00C0468B">
              <w:t>requirement</w:t>
            </w:r>
            <w:proofErr w:type="gramEnd"/>
            <w:r w:rsidRPr="00C0468B">
              <w:t xml:space="preserve"> and agree. </w:t>
            </w:r>
          </w:p>
        </w:tc>
      </w:tr>
    </w:tbl>
    <w:p w14:paraId="2F387FDD" w14:textId="43F2AF6E" w:rsidR="00E66729" w:rsidRPr="00C0468B" w:rsidRDefault="00293B1A" w:rsidP="00E66729">
      <w:pPr>
        <w:ind w:right="520"/>
        <w:rPr>
          <w:rFonts w:ascii="Aptos" w:hAnsi="Aptos"/>
        </w:rPr>
      </w:pPr>
      <w:sdt>
        <w:sdtPr>
          <w:rPr>
            <w:rFonts w:ascii="Aptos" w:hAnsi="Aptos"/>
          </w:rPr>
          <w:id w:val="-269780752"/>
          <w14:checkbox>
            <w14:checked w14:val="0"/>
            <w14:checkedState w14:val="2612" w14:font="MS Gothic"/>
            <w14:uncheckedState w14:val="2610" w14:font="MS Gothic"/>
          </w14:checkbox>
        </w:sdtPr>
        <w:sdtEndPr/>
        <w:sdtContent/>
      </w:sdt>
    </w:p>
    <w:p w14:paraId="611168A1" w14:textId="77777777" w:rsidR="006129BC" w:rsidRPr="00C0468B" w:rsidRDefault="006129BC" w:rsidP="00E66729">
      <w:pPr>
        <w:ind w:right="520"/>
        <w:rPr>
          <w:rFonts w:ascii="Aptos" w:hAnsi="Aptos"/>
        </w:rPr>
      </w:pPr>
    </w:p>
    <w:p w14:paraId="098F68B1" w14:textId="5AFB0AFA" w:rsidR="00177A31" w:rsidRPr="00F542EB" w:rsidRDefault="006C13EA" w:rsidP="4D470166">
      <w:pPr>
        <w:pStyle w:val="Heading2"/>
        <w:numPr>
          <w:ilvl w:val="0"/>
          <w:numId w:val="14"/>
        </w:numPr>
        <w:rPr>
          <w:rStyle w:val="Heading2Char"/>
          <w:rFonts w:ascii="Aptos" w:hAnsi="Aptos"/>
          <w:b/>
          <w:bCs/>
        </w:rPr>
      </w:pPr>
      <w:bookmarkStart w:id="27" w:name="_Toc203122908"/>
      <w:bookmarkStart w:id="28" w:name="_Toc205193507"/>
      <w:bookmarkStart w:id="29" w:name="_Toc130980513"/>
      <w:r w:rsidRPr="4D470166">
        <w:rPr>
          <w:rStyle w:val="Heading2Char"/>
          <w:rFonts w:ascii="Aptos" w:hAnsi="Aptos"/>
          <w:b/>
          <w:bCs/>
        </w:rPr>
        <w:t>Contract Enforcement Methods (</w:t>
      </w:r>
      <w:r w:rsidR="00693D81" w:rsidRPr="4D470166">
        <w:rPr>
          <w:rStyle w:val="Heading2Char"/>
          <w:rFonts w:ascii="Aptos" w:hAnsi="Aptos"/>
          <w:b/>
          <w:bCs/>
        </w:rPr>
        <w:t>Civil Monetary</w:t>
      </w:r>
      <w:r w:rsidR="00310DB1" w:rsidRPr="4D470166">
        <w:rPr>
          <w:rStyle w:val="Heading2Char"/>
          <w:rFonts w:ascii="Aptos" w:hAnsi="Aptos"/>
          <w:b/>
          <w:bCs/>
        </w:rPr>
        <w:t xml:space="preserve"> </w:t>
      </w:r>
      <w:r w:rsidR="11D95C9E" w:rsidRPr="4D470166">
        <w:rPr>
          <w:rStyle w:val="Heading2Char"/>
          <w:rFonts w:ascii="Aptos" w:hAnsi="Aptos"/>
          <w:b/>
          <w:bCs/>
        </w:rPr>
        <w:t>Contract Remedies</w:t>
      </w:r>
      <w:r w:rsidRPr="4D470166">
        <w:rPr>
          <w:rStyle w:val="Heading2Char"/>
          <w:rFonts w:ascii="Aptos" w:hAnsi="Aptos"/>
          <w:b/>
          <w:bCs/>
        </w:rPr>
        <w:t xml:space="preserve">, </w:t>
      </w:r>
      <w:r w:rsidR="008C09E8">
        <w:rPr>
          <w:rStyle w:val="Heading2Char"/>
          <w:rFonts w:ascii="Aptos" w:hAnsi="Aptos"/>
          <w:b/>
        </w:rPr>
        <w:t>Credits</w:t>
      </w:r>
      <w:r w:rsidRPr="4D470166">
        <w:rPr>
          <w:rStyle w:val="Heading2Char"/>
          <w:rFonts w:ascii="Aptos" w:hAnsi="Aptos"/>
          <w:b/>
          <w:bCs/>
        </w:rPr>
        <w:t xml:space="preserve"> and Liquidated Damages</w:t>
      </w:r>
      <w:bookmarkEnd w:id="27"/>
      <w:bookmarkEnd w:id="28"/>
      <w:r w:rsidR="11D95C9E" w:rsidRPr="4D470166">
        <w:rPr>
          <w:rStyle w:val="Heading2Char"/>
          <w:rFonts w:ascii="Aptos" w:hAnsi="Aptos"/>
          <w:b/>
          <w:bCs/>
        </w:rPr>
        <w:t xml:space="preserve"> </w:t>
      </w:r>
      <w:bookmarkEnd w:id="29"/>
    </w:p>
    <w:p w14:paraId="3C316AD7" w14:textId="1EABD75E" w:rsidR="00AC1BD8" w:rsidRPr="00B303B7" w:rsidRDefault="007D6BDD" w:rsidP="00F8084A">
      <w:pPr>
        <w:pStyle w:val="ListParagraph"/>
        <w:numPr>
          <w:ilvl w:val="1"/>
          <w:numId w:val="24"/>
        </w:numPr>
        <w:rPr>
          <w:rFonts w:ascii="Aptos" w:hAnsi="Aptos"/>
        </w:rPr>
      </w:pPr>
      <w:r w:rsidRPr="00B303B7">
        <w:rPr>
          <w:rFonts w:ascii="Aptos" w:hAnsi="Aptos"/>
        </w:rPr>
        <w:t xml:space="preserve">MDHHS </w:t>
      </w:r>
      <w:r w:rsidR="25916CF9" w:rsidRPr="00B303B7">
        <w:rPr>
          <w:rFonts w:ascii="Aptos" w:hAnsi="Aptos"/>
        </w:rPr>
        <w:t>will</w:t>
      </w:r>
      <w:r w:rsidR="00103221" w:rsidRPr="00B303B7">
        <w:rPr>
          <w:rFonts w:ascii="Aptos" w:hAnsi="Aptos"/>
        </w:rPr>
        <w:t xml:space="preserve"> </w:t>
      </w:r>
      <w:r w:rsidR="25916CF9" w:rsidRPr="00B303B7">
        <w:rPr>
          <w:rFonts w:ascii="Aptos" w:hAnsi="Aptos"/>
        </w:rPr>
        <w:t xml:space="preserve">utilize a variety of means to assure compliance with Contract requirements and </w:t>
      </w:r>
      <w:r w:rsidR="00FD6377" w:rsidRPr="00F542EB">
        <w:rPr>
          <w:rFonts w:ascii="Aptos" w:hAnsi="Aptos"/>
        </w:rPr>
        <w:t xml:space="preserve">any applicable laws. MDHHS may impose late fees, performance </w:t>
      </w:r>
      <w:r w:rsidR="00F3402A">
        <w:rPr>
          <w:rFonts w:ascii="Aptos" w:hAnsi="Aptos"/>
        </w:rPr>
        <w:t>credits</w:t>
      </w:r>
      <w:r w:rsidR="00F3402A" w:rsidRPr="00F542EB">
        <w:rPr>
          <w:rFonts w:ascii="Aptos" w:hAnsi="Aptos"/>
        </w:rPr>
        <w:t xml:space="preserve"> </w:t>
      </w:r>
      <w:r w:rsidR="00213AA0" w:rsidRPr="00F542EB">
        <w:rPr>
          <w:rFonts w:ascii="Aptos" w:hAnsi="Aptos"/>
        </w:rPr>
        <w:t>(“</w:t>
      </w:r>
      <w:r w:rsidR="00FD6377" w:rsidRPr="00F542EB">
        <w:rPr>
          <w:rFonts w:ascii="Aptos" w:hAnsi="Aptos"/>
        </w:rPr>
        <w:t>civil monetary sanctions</w:t>
      </w:r>
      <w:r w:rsidR="0F2FB2FF" w:rsidRPr="00F542EB">
        <w:rPr>
          <w:rFonts w:ascii="Aptos" w:hAnsi="Aptos"/>
        </w:rPr>
        <w:t>”)</w:t>
      </w:r>
      <w:r w:rsidR="18600570" w:rsidRPr="00F542EB">
        <w:rPr>
          <w:rFonts w:ascii="Aptos" w:hAnsi="Aptos"/>
        </w:rPr>
        <w:t xml:space="preserve">, enrollment adjustments (including suspension of all new enrollments, </w:t>
      </w:r>
      <w:r w:rsidR="00450EBD">
        <w:rPr>
          <w:rFonts w:ascii="Aptos" w:hAnsi="Aptos"/>
        </w:rPr>
        <w:t>suspension of</w:t>
      </w:r>
      <w:r w:rsidR="00450EBD" w:rsidRPr="00F542EB">
        <w:rPr>
          <w:rFonts w:ascii="Aptos" w:hAnsi="Aptos"/>
        </w:rPr>
        <w:t xml:space="preserve"> </w:t>
      </w:r>
      <w:r w:rsidR="18600570" w:rsidRPr="00F542EB">
        <w:rPr>
          <w:rFonts w:ascii="Aptos" w:hAnsi="Aptos"/>
        </w:rPr>
        <w:t>auto-assigned enrollment</w:t>
      </w:r>
      <w:r w:rsidR="00450EBD">
        <w:rPr>
          <w:rFonts w:ascii="Aptos" w:hAnsi="Aptos"/>
        </w:rPr>
        <w:t>, and redistribution of existing enrollment to other Contractors</w:t>
      </w:r>
      <w:r w:rsidR="18600570" w:rsidRPr="00F542EB">
        <w:rPr>
          <w:rFonts w:ascii="Aptos" w:hAnsi="Aptos"/>
        </w:rPr>
        <w:t>),</w:t>
      </w:r>
      <w:r w:rsidR="00FD6377" w:rsidRPr="00F542EB">
        <w:rPr>
          <w:rFonts w:ascii="Aptos" w:hAnsi="Aptos"/>
        </w:rPr>
        <w:t xml:space="preserve"> and other </w:t>
      </w:r>
      <w:r w:rsidR="00B70BF1" w:rsidRPr="00F542EB">
        <w:rPr>
          <w:rFonts w:ascii="Aptos" w:hAnsi="Aptos"/>
        </w:rPr>
        <w:t xml:space="preserve">contract remedies, </w:t>
      </w:r>
      <w:r w:rsidR="00AB25B4">
        <w:rPr>
          <w:rFonts w:ascii="Aptos" w:hAnsi="Aptos"/>
        </w:rPr>
        <w:t>credits</w:t>
      </w:r>
      <w:r w:rsidR="00AB25B4" w:rsidRPr="00F542EB">
        <w:rPr>
          <w:rFonts w:ascii="Aptos" w:hAnsi="Aptos"/>
        </w:rPr>
        <w:t xml:space="preserve"> </w:t>
      </w:r>
      <w:r w:rsidR="00B70BF1" w:rsidRPr="00F542EB">
        <w:rPr>
          <w:rFonts w:ascii="Aptos" w:hAnsi="Aptos"/>
        </w:rPr>
        <w:t>and liquidated damages</w:t>
      </w:r>
      <w:r w:rsidR="00FD6377" w:rsidRPr="00F542EB">
        <w:rPr>
          <w:rFonts w:ascii="Aptos" w:hAnsi="Aptos"/>
        </w:rPr>
        <w:t xml:space="preserve"> on Contractor.</w:t>
      </w:r>
      <w:r w:rsidR="00F67285" w:rsidRPr="00F542EB">
        <w:rPr>
          <w:rFonts w:ascii="Aptos" w:hAnsi="Aptos"/>
        </w:rPr>
        <w:t xml:space="preserve"> Civil monetary sanctions, contract remedies </w:t>
      </w:r>
      <w:r w:rsidR="00AB25B4">
        <w:rPr>
          <w:rFonts w:ascii="Aptos" w:hAnsi="Aptos"/>
        </w:rPr>
        <w:t>credits</w:t>
      </w:r>
      <w:r w:rsidR="00AB25B4" w:rsidRPr="00F542EB">
        <w:rPr>
          <w:rFonts w:ascii="Aptos" w:hAnsi="Aptos"/>
        </w:rPr>
        <w:t xml:space="preserve"> </w:t>
      </w:r>
      <w:r w:rsidR="00F67285" w:rsidRPr="00F542EB">
        <w:rPr>
          <w:rFonts w:ascii="Aptos" w:hAnsi="Aptos"/>
        </w:rPr>
        <w:t>and liquidated damages shall collectively be referenced as (</w:t>
      </w:r>
      <w:r w:rsidR="00E16B95" w:rsidRPr="00F542EB">
        <w:rPr>
          <w:rFonts w:ascii="Aptos" w:hAnsi="Aptos"/>
        </w:rPr>
        <w:t>“</w:t>
      </w:r>
      <w:r w:rsidR="00F67285" w:rsidRPr="00F542EB">
        <w:rPr>
          <w:rFonts w:ascii="Aptos" w:hAnsi="Aptos"/>
        </w:rPr>
        <w:t>contract enforcement methods</w:t>
      </w:r>
      <w:r w:rsidR="00E16B95" w:rsidRPr="00F542EB">
        <w:rPr>
          <w:rFonts w:ascii="Aptos" w:hAnsi="Aptos"/>
        </w:rPr>
        <w:t>”</w:t>
      </w:r>
      <w:r w:rsidR="00F67285" w:rsidRPr="00F542EB">
        <w:rPr>
          <w:rFonts w:ascii="Aptos" w:hAnsi="Aptos"/>
        </w:rPr>
        <w:t>)</w:t>
      </w:r>
      <w:r w:rsidR="00E16B95" w:rsidRPr="00F542EB">
        <w:rPr>
          <w:rFonts w:ascii="Aptos" w:hAnsi="Aptos"/>
        </w:rPr>
        <w:t>.</w:t>
      </w:r>
      <w:r w:rsidR="00FD6377" w:rsidRPr="00F542EB">
        <w:rPr>
          <w:rFonts w:ascii="Aptos" w:hAnsi="Aptos"/>
        </w:rPr>
        <w:t xml:space="preserve"> MDHHS </w:t>
      </w:r>
      <w:r w:rsidR="25916CF9" w:rsidRPr="00B303B7">
        <w:rPr>
          <w:rFonts w:ascii="Aptos" w:hAnsi="Aptos"/>
        </w:rPr>
        <w:t xml:space="preserve">will </w:t>
      </w:r>
      <w:r w:rsidR="00C4080F" w:rsidRPr="00B303B7">
        <w:rPr>
          <w:rFonts w:ascii="Aptos" w:hAnsi="Aptos"/>
        </w:rPr>
        <w:t>utilize</w:t>
      </w:r>
      <w:r w:rsidR="25916CF9" w:rsidRPr="00B303B7">
        <w:rPr>
          <w:rFonts w:ascii="Aptos" w:hAnsi="Aptos"/>
        </w:rPr>
        <w:t xml:space="preserve"> </w:t>
      </w:r>
      <w:r w:rsidR="007909B1" w:rsidRPr="00F542EB">
        <w:rPr>
          <w:rFonts w:ascii="Aptos" w:hAnsi="Aptos"/>
        </w:rPr>
        <w:t>contract enforcement methods to require the Contractor to implement corrective action plans and</w:t>
      </w:r>
      <w:r w:rsidR="007909B1" w:rsidRPr="00B303B7">
        <w:rPr>
          <w:rFonts w:ascii="Aptos" w:hAnsi="Aptos"/>
        </w:rPr>
        <w:t xml:space="preserve"> </w:t>
      </w:r>
      <w:r w:rsidR="25916CF9" w:rsidRPr="00B303B7">
        <w:rPr>
          <w:rFonts w:ascii="Aptos" w:hAnsi="Aptos"/>
        </w:rPr>
        <w:t xml:space="preserve">to resolve outstanding </w:t>
      </w:r>
      <w:r w:rsidR="00E97F99" w:rsidRPr="00B303B7">
        <w:rPr>
          <w:rFonts w:ascii="Aptos" w:hAnsi="Aptos"/>
        </w:rPr>
        <w:t xml:space="preserve">requirements as appropriate. </w:t>
      </w:r>
      <w:r w:rsidR="007C5368" w:rsidRPr="00B303B7">
        <w:rPr>
          <w:rFonts w:ascii="Aptos" w:hAnsi="Aptos"/>
        </w:rPr>
        <w:t xml:space="preserve"> </w:t>
      </w:r>
    </w:p>
    <w:p w14:paraId="36E68048" w14:textId="3BD4FF83" w:rsidR="00AC1BD8" w:rsidRPr="00F542EB" w:rsidRDefault="007E4DFB" w:rsidP="00F8084A">
      <w:pPr>
        <w:pStyle w:val="ListParagraph"/>
        <w:numPr>
          <w:ilvl w:val="1"/>
          <w:numId w:val="24"/>
        </w:numPr>
        <w:rPr>
          <w:rFonts w:ascii="Aptos" w:hAnsi="Aptos"/>
        </w:rPr>
      </w:pPr>
      <w:r w:rsidRPr="00E65F95">
        <w:rPr>
          <w:rFonts w:ascii="Aptos" w:hAnsi="Aptos"/>
        </w:rPr>
        <w:t>T</w:t>
      </w:r>
      <w:r w:rsidR="00177A31" w:rsidRPr="00E65F95">
        <w:rPr>
          <w:rFonts w:ascii="Aptos" w:hAnsi="Aptos"/>
        </w:rPr>
        <w:t xml:space="preserve">he provisions governing a contested case under the Administrative Procedures Act of 1969, 1969 Public Act (PA) 306, MCL 24.201 to 24.328, </w:t>
      </w:r>
      <w:r w:rsidR="00651728" w:rsidRPr="00AC1BD8">
        <w:rPr>
          <w:rStyle w:val="normaltextrun"/>
          <w:rFonts w:ascii="Aptos" w:hAnsi="Aptos"/>
        </w:rPr>
        <w:t xml:space="preserve">do not apply to contract enforcement mechanisms under this section because they are not issued </w:t>
      </w:r>
      <w:r w:rsidR="00651728" w:rsidRPr="00E65F95">
        <w:rPr>
          <w:rFonts w:ascii="Aptos" w:hAnsi="Aptos"/>
        </w:rPr>
        <w:t xml:space="preserve">pursuant to the authority provided in MCL 330.1232b. </w:t>
      </w:r>
    </w:p>
    <w:p w14:paraId="59C41885" w14:textId="1CA4BFD4" w:rsidR="00AC1BD8" w:rsidRPr="00F542EB" w:rsidRDefault="00B97744" w:rsidP="00F8084A">
      <w:pPr>
        <w:pStyle w:val="ListParagraph"/>
        <w:numPr>
          <w:ilvl w:val="1"/>
          <w:numId w:val="24"/>
        </w:numPr>
        <w:rPr>
          <w:rFonts w:ascii="Aptos" w:hAnsi="Aptos"/>
          <w:spacing w:val="1"/>
        </w:rPr>
      </w:pPr>
      <w:r w:rsidRPr="00E65F95">
        <w:rPr>
          <w:rFonts w:ascii="Aptos" w:hAnsi="Aptos"/>
          <w:spacing w:val="1"/>
        </w:rPr>
        <w:t xml:space="preserve">MDHHS may employ </w:t>
      </w:r>
      <w:r w:rsidR="00554A40" w:rsidRPr="00E65F95">
        <w:rPr>
          <w:rFonts w:ascii="Aptos" w:hAnsi="Aptos"/>
          <w:spacing w:val="1"/>
        </w:rPr>
        <w:t xml:space="preserve">contract enforcement methods </w:t>
      </w:r>
      <w:r w:rsidRPr="00E65F95">
        <w:rPr>
          <w:rFonts w:ascii="Aptos" w:hAnsi="Aptos"/>
          <w:spacing w:val="1"/>
        </w:rPr>
        <w:t xml:space="preserve">to address any Contractor violations and performance concerns. The use of </w:t>
      </w:r>
      <w:r w:rsidR="00554A40" w:rsidRPr="00E65F95">
        <w:rPr>
          <w:rFonts w:ascii="Aptos" w:hAnsi="Aptos"/>
          <w:spacing w:val="1"/>
        </w:rPr>
        <w:t xml:space="preserve">contract enforcement methods </w:t>
      </w:r>
      <w:r w:rsidRPr="00E65F95">
        <w:rPr>
          <w:rFonts w:ascii="Aptos" w:hAnsi="Aptos"/>
          <w:spacing w:val="1"/>
        </w:rPr>
        <w:t xml:space="preserve">will typically follow a progressive </w:t>
      </w:r>
      <w:r w:rsidR="00554A40" w:rsidRPr="00E65F95">
        <w:rPr>
          <w:rFonts w:ascii="Aptos" w:hAnsi="Aptos"/>
          <w:spacing w:val="1"/>
        </w:rPr>
        <w:t>approach,</w:t>
      </w:r>
      <w:r w:rsidR="00043666" w:rsidRPr="00E65F95">
        <w:rPr>
          <w:rFonts w:ascii="Aptos" w:hAnsi="Aptos"/>
          <w:spacing w:val="1"/>
        </w:rPr>
        <w:t xml:space="preserve"> </w:t>
      </w:r>
      <w:r w:rsidR="00E16B95" w:rsidRPr="00E65F95">
        <w:rPr>
          <w:rFonts w:ascii="Aptos" w:hAnsi="Aptos"/>
          <w:spacing w:val="1"/>
        </w:rPr>
        <w:t>but</w:t>
      </w:r>
      <w:r w:rsidR="00043666" w:rsidRPr="00E65F95">
        <w:rPr>
          <w:rFonts w:ascii="Aptos" w:hAnsi="Aptos"/>
          <w:spacing w:val="1"/>
        </w:rPr>
        <w:t xml:space="preserve"> </w:t>
      </w:r>
      <w:r w:rsidRPr="00E65F95">
        <w:rPr>
          <w:rFonts w:ascii="Aptos" w:hAnsi="Aptos"/>
          <w:spacing w:val="1"/>
        </w:rPr>
        <w:t>MDHHS reserves the right to deviate from the progression as needed</w:t>
      </w:r>
      <w:r w:rsidR="20837E15" w:rsidRPr="00E65F95">
        <w:rPr>
          <w:rFonts w:ascii="Aptos" w:hAnsi="Aptos"/>
          <w:spacing w:val="1"/>
        </w:rPr>
        <w:t xml:space="preserve">, </w:t>
      </w:r>
      <w:r w:rsidR="20837E15" w:rsidRPr="00E65F95">
        <w:rPr>
          <w:rFonts w:ascii="Aptos" w:hAnsi="Aptos"/>
        </w:rPr>
        <w:t>and at MDHHS’s sole discretion</w:t>
      </w:r>
      <w:r w:rsidRPr="00F542EB">
        <w:rPr>
          <w:rFonts w:ascii="Aptos" w:hAnsi="Aptos"/>
          <w:spacing w:val="1"/>
        </w:rPr>
        <w:t>.</w:t>
      </w:r>
      <w:r w:rsidRPr="00E65F95">
        <w:rPr>
          <w:rFonts w:ascii="Aptos" w:hAnsi="Aptos"/>
          <w:spacing w:val="1"/>
        </w:rPr>
        <w:t xml:space="preserve"> The application of remedies shall be a matter of public record.</w:t>
      </w:r>
    </w:p>
    <w:p w14:paraId="2008B79A" w14:textId="58305BB5" w:rsidR="00B97744" w:rsidRPr="00E65F95" w:rsidRDefault="008F4A6D" w:rsidP="00F8084A">
      <w:pPr>
        <w:pStyle w:val="ListParagraph"/>
        <w:numPr>
          <w:ilvl w:val="1"/>
          <w:numId w:val="24"/>
        </w:numPr>
        <w:rPr>
          <w:rFonts w:ascii="Aptos" w:hAnsi="Aptos"/>
        </w:rPr>
      </w:pPr>
      <w:r w:rsidRPr="00E65F95">
        <w:rPr>
          <w:rFonts w:ascii="Aptos" w:hAnsi="Aptos"/>
        </w:rPr>
        <w:t xml:space="preserve">Contract enforcement methods </w:t>
      </w:r>
      <w:r w:rsidR="00B97744" w:rsidRPr="00E65F95">
        <w:rPr>
          <w:rFonts w:ascii="Aptos" w:hAnsi="Aptos"/>
        </w:rPr>
        <w:t>include but are not limited to:</w:t>
      </w:r>
    </w:p>
    <w:p w14:paraId="7599CDDD" w14:textId="7213E0ED" w:rsidR="00382316" w:rsidRPr="00C0468B" w:rsidRDefault="00177A31" w:rsidP="00F8084A">
      <w:pPr>
        <w:pStyle w:val="ListParagraph"/>
        <w:numPr>
          <w:ilvl w:val="1"/>
          <w:numId w:val="478"/>
        </w:numPr>
        <w:ind w:right="520"/>
        <w:rPr>
          <w:rFonts w:ascii="Aptos" w:hAnsi="Aptos"/>
        </w:rPr>
      </w:pPr>
      <w:r w:rsidRPr="00C0468B">
        <w:rPr>
          <w:rFonts w:ascii="Aptos" w:hAnsi="Aptos"/>
        </w:rPr>
        <w:t>Requir</w:t>
      </w:r>
      <w:r w:rsidR="00673690" w:rsidRPr="00C0468B">
        <w:rPr>
          <w:rFonts w:ascii="Aptos" w:hAnsi="Aptos"/>
        </w:rPr>
        <w:t>ing the Contractor to submit a</w:t>
      </w:r>
      <w:r w:rsidRPr="00C0468B">
        <w:rPr>
          <w:rFonts w:ascii="Aptos" w:hAnsi="Aptos"/>
        </w:rPr>
        <w:t xml:space="preserve"> plan of correction and specified status reports that become a Contract performance objective.</w:t>
      </w:r>
    </w:p>
    <w:p w14:paraId="1803764C" w14:textId="4171E69C" w:rsidR="00CA01CB" w:rsidRPr="00C0468B" w:rsidRDefault="4DF6C7DE" w:rsidP="00F8084A">
      <w:pPr>
        <w:pStyle w:val="ListParagraph"/>
        <w:numPr>
          <w:ilvl w:val="1"/>
          <w:numId w:val="478"/>
        </w:numPr>
        <w:ind w:right="520"/>
        <w:rPr>
          <w:rFonts w:ascii="Aptos" w:hAnsi="Aptos"/>
        </w:rPr>
      </w:pPr>
      <w:r w:rsidRPr="00C0468B">
        <w:rPr>
          <w:rFonts w:ascii="Aptos" w:hAnsi="Aptos"/>
        </w:rPr>
        <w:t>Impos</w:t>
      </w:r>
      <w:r w:rsidR="00382316" w:rsidRPr="00C0468B">
        <w:rPr>
          <w:rFonts w:ascii="Aptos" w:hAnsi="Aptos"/>
        </w:rPr>
        <w:t>ing</w:t>
      </w:r>
      <w:r w:rsidRPr="00C0468B">
        <w:rPr>
          <w:rFonts w:ascii="Aptos" w:hAnsi="Aptos"/>
        </w:rPr>
        <w:t xml:space="preserve"> </w:t>
      </w:r>
      <w:proofErr w:type="gramStart"/>
      <w:r w:rsidRPr="00C0468B">
        <w:rPr>
          <w:rFonts w:ascii="Aptos" w:hAnsi="Aptos"/>
        </w:rPr>
        <w:t>a direct</w:t>
      </w:r>
      <w:proofErr w:type="gramEnd"/>
      <w:r w:rsidRPr="00C0468B">
        <w:rPr>
          <w:rFonts w:ascii="Aptos" w:hAnsi="Aptos"/>
        </w:rPr>
        <w:t xml:space="preserve"> dollar </w:t>
      </w:r>
      <w:r w:rsidR="008C13D1">
        <w:rPr>
          <w:rFonts w:ascii="Aptos" w:hAnsi="Aptos"/>
        </w:rPr>
        <w:t>credit</w:t>
      </w:r>
      <w:r w:rsidR="008C13D1" w:rsidRPr="00C0468B">
        <w:rPr>
          <w:rFonts w:ascii="Aptos" w:hAnsi="Aptos"/>
        </w:rPr>
        <w:t xml:space="preserve"> </w:t>
      </w:r>
      <w:r w:rsidRPr="00C0468B">
        <w:rPr>
          <w:rFonts w:ascii="Aptos" w:hAnsi="Aptos"/>
        </w:rPr>
        <w:t>and mak</w:t>
      </w:r>
      <w:r w:rsidR="00CA01CB" w:rsidRPr="00C0468B">
        <w:rPr>
          <w:rFonts w:ascii="Aptos" w:hAnsi="Aptos"/>
        </w:rPr>
        <w:t>ing</w:t>
      </w:r>
      <w:r w:rsidRPr="00C0468B">
        <w:rPr>
          <w:rFonts w:ascii="Aptos" w:hAnsi="Aptos"/>
        </w:rPr>
        <w:t xml:space="preserve"> it a non</w:t>
      </w:r>
      <w:r w:rsidR="2A98F61C" w:rsidRPr="00C0468B">
        <w:rPr>
          <w:rFonts w:ascii="Aptos" w:hAnsi="Aptos"/>
        </w:rPr>
        <w:t>-</w:t>
      </w:r>
      <w:r w:rsidR="2A98F61C" w:rsidRPr="00AC1BD8">
        <w:t>​</w:t>
      </w:r>
      <w:r w:rsidRPr="00C0468B">
        <w:rPr>
          <w:rFonts w:ascii="Aptos" w:hAnsi="Aptos"/>
        </w:rPr>
        <w:t>matchable Contractor administrative expense and reduc</w:t>
      </w:r>
      <w:r w:rsidR="00CA01CB" w:rsidRPr="00C0468B">
        <w:rPr>
          <w:rFonts w:ascii="Aptos" w:hAnsi="Aptos"/>
        </w:rPr>
        <w:t>ing</w:t>
      </w:r>
      <w:r w:rsidRPr="00C0468B">
        <w:rPr>
          <w:rFonts w:ascii="Aptos" w:hAnsi="Aptos"/>
        </w:rPr>
        <w:t xml:space="preserve"> earned savings from that fiscal year by the same dollar amount.</w:t>
      </w:r>
    </w:p>
    <w:p w14:paraId="0C8FD3A6" w14:textId="6BB524A3" w:rsidR="00AC1BD8" w:rsidRPr="00C0468B" w:rsidRDefault="6A451259" w:rsidP="00F8084A">
      <w:pPr>
        <w:pStyle w:val="ListParagraph"/>
        <w:numPr>
          <w:ilvl w:val="1"/>
          <w:numId w:val="478"/>
        </w:numPr>
        <w:ind w:right="520"/>
        <w:rPr>
          <w:rFonts w:ascii="Aptos" w:hAnsi="Aptos"/>
        </w:rPr>
      </w:pPr>
      <w:r w:rsidRPr="00C0468B">
        <w:rPr>
          <w:rFonts w:ascii="Aptos" w:hAnsi="Aptos"/>
        </w:rPr>
        <w:t>Dela</w:t>
      </w:r>
      <w:r w:rsidR="00CA01CB" w:rsidRPr="00C0468B">
        <w:rPr>
          <w:rFonts w:ascii="Aptos" w:hAnsi="Aptos"/>
        </w:rPr>
        <w:t>ying</w:t>
      </w:r>
      <w:r w:rsidRPr="00C0468B">
        <w:rPr>
          <w:rFonts w:ascii="Aptos" w:hAnsi="Aptos"/>
        </w:rPr>
        <w:t xml:space="preserve"> up to 25% of scheduled payment amount to </w:t>
      </w:r>
      <w:r w:rsidR="004D502A" w:rsidRPr="00C0468B">
        <w:rPr>
          <w:rFonts w:ascii="Aptos" w:hAnsi="Aptos"/>
        </w:rPr>
        <w:t>Contractor</w:t>
      </w:r>
      <w:r w:rsidRPr="00C0468B">
        <w:rPr>
          <w:rFonts w:ascii="Aptos" w:hAnsi="Aptos"/>
        </w:rPr>
        <w:t xml:space="preserve"> until </w:t>
      </w:r>
      <w:r w:rsidR="00D1160C" w:rsidRPr="00C0468B">
        <w:rPr>
          <w:rFonts w:ascii="Aptos" w:hAnsi="Aptos"/>
        </w:rPr>
        <w:t xml:space="preserve">Contractor </w:t>
      </w:r>
      <w:r w:rsidR="00251B3B" w:rsidRPr="00C0468B">
        <w:rPr>
          <w:rFonts w:ascii="Aptos" w:hAnsi="Aptos"/>
        </w:rPr>
        <w:t xml:space="preserve">comes into </w:t>
      </w:r>
      <w:r w:rsidRPr="00C0468B">
        <w:rPr>
          <w:rFonts w:ascii="Aptos" w:hAnsi="Aptos"/>
        </w:rPr>
        <w:t>compliance</w:t>
      </w:r>
      <w:r w:rsidR="00251B3B" w:rsidRPr="00C0468B">
        <w:rPr>
          <w:rFonts w:ascii="Aptos" w:hAnsi="Aptos"/>
        </w:rPr>
        <w:t xml:space="preserve"> as determined by MDHHS</w:t>
      </w:r>
      <w:r w:rsidR="00762844" w:rsidRPr="00C0468B">
        <w:rPr>
          <w:rFonts w:ascii="Aptos" w:hAnsi="Aptos"/>
        </w:rPr>
        <w:t>.</w:t>
      </w:r>
      <w:r w:rsidR="004D6AA3">
        <w:rPr>
          <w:rFonts w:ascii="Aptos" w:hAnsi="Aptos"/>
        </w:rPr>
        <w:t xml:space="preserve"> </w:t>
      </w:r>
      <w:r w:rsidR="00306A4F" w:rsidRPr="00F542EB">
        <w:rPr>
          <w:rFonts w:ascii="Aptos" w:hAnsi="Aptos"/>
        </w:rPr>
        <w:t xml:space="preserve">MDHHS </w:t>
      </w:r>
      <w:r w:rsidR="00177A31" w:rsidRPr="00C0468B">
        <w:rPr>
          <w:rFonts w:ascii="Aptos" w:hAnsi="Aptos"/>
        </w:rPr>
        <w:t>may</w:t>
      </w:r>
      <w:r w:rsidR="00177A31" w:rsidRPr="00F542EB">
        <w:rPr>
          <w:rFonts w:ascii="Aptos" w:hAnsi="Aptos"/>
        </w:rPr>
        <w:t xml:space="preserve"> </w:t>
      </w:r>
      <w:r w:rsidR="00177A31" w:rsidRPr="00C0468B">
        <w:rPr>
          <w:rFonts w:ascii="Aptos" w:hAnsi="Aptos"/>
        </w:rPr>
        <w:t>apply</w:t>
      </w:r>
      <w:r w:rsidR="00177A31" w:rsidRPr="00F542EB">
        <w:rPr>
          <w:rFonts w:ascii="Aptos" w:hAnsi="Aptos"/>
        </w:rPr>
        <w:t xml:space="preserve"> </w:t>
      </w:r>
      <w:r w:rsidR="00177A31" w:rsidRPr="00C0468B">
        <w:rPr>
          <w:rFonts w:ascii="Aptos" w:hAnsi="Aptos"/>
        </w:rPr>
        <w:t>this</w:t>
      </w:r>
      <w:r w:rsidR="00177A31" w:rsidRPr="00F542EB">
        <w:rPr>
          <w:rFonts w:ascii="Aptos" w:hAnsi="Aptos"/>
        </w:rPr>
        <w:t xml:space="preserve"> </w:t>
      </w:r>
      <w:r w:rsidR="008C13D1">
        <w:rPr>
          <w:rFonts w:ascii="Aptos" w:hAnsi="Aptos"/>
        </w:rPr>
        <w:t>credit</w:t>
      </w:r>
      <w:r w:rsidR="008C13D1" w:rsidRPr="00F542EB">
        <w:rPr>
          <w:rFonts w:ascii="Aptos" w:hAnsi="Aptos"/>
        </w:rPr>
        <w:t xml:space="preserve"> </w:t>
      </w:r>
      <w:r w:rsidR="00177A31" w:rsidRPr="00C0468B">
        <w:rPr>
          <w:rFonts w:ascii="Aptos" w:hAnsi="Aptos"/>
        </w:rPr>
        <w:t>in</w:t>
      </w:r>
      <w:r w:rsidR="00177A31" w:rsidRPr="00F542EB">
        <w:rPr>
          <w:rFonts w:ascii="Aptos" w:hAnsi="Aptos"/>
        </w:rPr>
        <w:t xml:space="preserve"> </w:t>
      </w:r>
      <w:r w:rsidR="00177A31" w:rsidRPr="00C0468B">
        <w:rPr>
          <w:rFonts w:ascii="Aptos" w:hAnsi="Aptos"/>
        </w:rPr>
        <w:t>a</w:t>
      </w:r>
      <w:r w:rsidR="00177A31" w:rsidRPr="00F542EB">
        <w:rPr>
          <w:rFonts w:ascii="Aptos" w:hAnsi="Aptos"/>
        </w:rPr>
        <w:t xml:space="preserve"> </w:t>
      </w:r>
      <w:r w:rsidR="00177A31" w:rsidRPr="00C0468B">
        <w:rPr>
          <w:rFonts w:ascii="Aptos" w:hAnsi="Aptos"/>
        </w:rPr>
        <w:t>subsequent</w:t>
      </w:r>
      <w:r w:rsidR="00177A31" w:rsidRPr="00F542EB">
        <w:rPr>
          <w:rFonts w:ascii="Aptos" w:hAnsi="Aptos"/>
        </w:rPr>
        <w:t xml:space="preserve"> </w:t>
      </w:r>
      <w:r w:rsidR="00177A31" w:rsidRPr="00C0468B">
        <w:rPr>
          <w:rFonts w:ascii="Aptos" w:hAnsi="Aptos"/>
        </w:rPr>
        <w:t>payment</w:t>
      </w:r>
      <w:r w:rsidR="00177A31" w:rsidRPr="00F542EB">
        <w:rPr>
          <w:rFonts w:ascii="Aptos" w:hAnsi="Aptos"/>
        </w:rPr>
        <w:t xml:space="preserve"> </w:t>
      </w:r>
      <w:r w:rsidR="00177A31" w:rsidRPr="00C0468B">
        <w:rPr>
          <w:rFonts w:ascii="Aptos" w:hAnsi="Aptos"/>
        </w:rPr>
        <w:t>cycle</w:t>
      </w:r>
      <w:r w:rsidR="00177A31" w:rsidRPr="00F542EB">
        <w:rPr>
          <w:rFonts w:ascii="Aptos" w:hAnsi="Aptos"/>
        </w:rPr>
        <w:t xml:space="preserve"> </w:t>
      </w:r>
      <w:r w:rsidR="00177A31" w:rsidRPr="00C0468B">
        <w:rPr>
          <w:rFonts w:ascii="Aptos" w:hAnsi="Aptos"/>
        </w:rPr>
        <w:t>and</w:t>
      </w:r>
      <w:r w:rsidR="00177A31" w:rsidRPr="00F542EB">
        <w:rPr>
          <w:rFonts w:ascii="Aptos" w:hAnsi="Aptos"/>
        </w:rPr>
        <w:t xml:space="preserve"> </w:t>
      </w:r>
      <w:r w:rsidR="00177A31" w:rsidRPr="00C0468B">
        <w:rPr>
          <w:rFonts w:ascii="Aptos" w:hAnsi="Aptos"/>
        </w:rPr>
        <w:t>will</w:t>
      </w:r>
      <w:r w:rsidR="000F65DC" w:rsidRPr="00C0468B">
        <w:rPr>
          <w:rFonts w:ascii="Aptos" w:hAnsi="Aptos"/>
        </w:rPr>
        <w:t xml:space="preserve"> provide</w:t>
      </w:r>
      <w:r w:rsidR="00177A31" w:rsidRPr="00C0468B">
        <w:rPr>
          <w:rFonts w:ascii="Aptos" w:hAnsi="Aptos"/>
        </w:rPr>
        <w:t xml:space="preserve"> prior</w:t>
      </w:r>
      <w:r w:rsidR="00177A31" w:rsidRPr="00F542EB">
        <w:rPr>
          <w:rFonts w:ascii="Aptos" w:hAnsi="Aptos"/>
        </w:rPr>
        <w:t xml:space="preserve"> </w:t>
      </w:r>
      <w:r w:rsidR="00177A31" w:rsidRPr="00C0468B">
        <w:rPr>
          <w:rFonts w:ascii="Aptos" w:hAnsi="Aptos"/>
        </w:rPr>
        <w:t>written</w:t>
      </w:r>
      <w:r w:rsidR="00177A31" w:rsidRPr="00F542EB">
        <w:rPr>
          <w:rFonts w:ascii="Aptos" w:hAnsi="Aptos"/>
        </w:rPr>
        <w:t xml:space="preserve"> </w:t>
      </w:r>
      <w:r w:rsidR="00177A31" w:rsidRPr="00C0468B">
        <w:rPr>
          <w:rFonts w:ascii="Aptos" w:hAnsi="Aptos"/>
        </w:rPr>
        <w:t>notice to</w:t>
      </w:r>
      <w:r w:rsidR="00177A31" w:rsidRPr="00F542EB">
        <w:rPr>
          <w:rFonts w:ascii="Aptos" w:hAnsi="Aptos"/>
        </w:rPr>
        <w:t xml:space="preserve"> </w:t>
      </w:r>
      <w:r w:rsidR="004D502A" w:rsidRPr="00C0468B">
        <w:rPr>
          <w:rFonts w:ascii="Aptos" w:hAnsi="Aptos"/>
        </w:rPr>
        <w:t>Contractor</w:t>
      </w:r>
      <w:r w:rsidR="65082DC1" w:rsidRPr="00C0468B">
        <w:rPr>
          <w:rFonts w:ascii="Aptos" w:hAnsi="Aptos"/>
        </w:rPr>
        <w:t>.</w:t>
      </w:r>
    </w:p>
    <w:p w14:paraId="3948871B" w14:textId="3C26EBC5" w:rsidR="00AC1BD8" w:rsidRPr="00F542EB" w:rsidRDefault="00A12ECB" w:rsidP="00F8084A">
      <w:pPr>
        <w:pStyle w:val="ListParagraph"/>
        <w:numPr>
          <w:ilvl w:val="1"/>
          <w:numId w:val="24"/>
        </w:numPr>
        <w:rPr>
          <w:rFonts w:ascii="Aptos" w:hAnsi="Aptos"/>
        </w:rPr>
      </w:pPr>
      <w:r w:rsidRPr="00F542EB">
        <w:rPr>
          <w:rFonts w:ascii="Aptos" w:hAnsi="Aptos"/>
        </w:rPr>
        <w:t xml:space="preserve">The pursuit of any </w:t>
      </w:r>
      <w:r w:rsidR="005434C1" w:rsidRPr="00F542EB">
        <w:rPr>
          <w:rFonts w:ascii="Aptos" w:hAnsi="Aptos"/>
        </w:rPr>
        <w:t xml:space="preserve">contract enforcement method </w:t>
      </w:r>
      <w:r w:rsidRPr="00F542EB">
        <w:rPr>
          <w:rFonts w:ascii="Aptos" w:hAnsi="Aptos"/>
        </w:rPr>
        <w:t xml:space="preserve">does not require a Contract amendment. The Contract Compliance notice to Contractor is sufficient authority. </w:t>
      </w:r>
    </w:p>
    <w:p w14:paraId="1A0BCDBB" w14:textId="2F5D0B1F" w:rsidR="00AC1BD8" w:rsidRPr="00AC1BD8" w:rsidRDefault="00E27B70" w:rsidP="00F8084A">
      <w:pPr>
        <w:pStyle w:val="ListParagraph"/>
        <w:numPr>
          <w:ilvl w:val="1"/>
          <w:numId w:val="24"/>
        </w:numPr>
        <w:rPr>
          <w:rStyle w:val="normaltextrun"/>
          <w:rFonts w:ascii="Aptos" w:hAnsi="Aptos"/>
        </w:rPr>
      </w:pPr>
      <w:r w:rsidRPr="00AC1BD8">
        <w:rPr>
          <w:rStyle w:val="normaltextrun"/>
          <w:rFonts w:ascii="Aptos" w:hAnsi="Aptos"/>
        </w:rPr>
        <w:t>Contract enforcement methods</w:t>
      </w:r>
      <w:r w:rsidR="00A12ECB" w:rsidRPr="00AC1BD8">
        <w:rPr>
          <w:rStyle w:val="normaltextrun"/>
          <w:rFonts w:ascii="Aptos" w:hAnsi="Aptos"/>
        </w:rPr>
        <w:t xml:space="preserve"> imposed pursuant to this Contract may be collected by deducting the amount of the monetary sanction from any payments due to Contractor or by demanding immediate payment by Contractor. MDHHS, at its sole discretion, may establish an installment payment plan for payment of any</w:t>
      </w:r>
      <w:r w:rsidR="00D30E97" w:rsidRPr="00AC1BD8">
        <w:rPr>
          <w:rStyle w:val="normaltextrun"/>
          <w:rFonts w:ascii="Aptos" w:hAnsi="Aptos"/>
        </w:rPr>
        <w:t xml:space="preserve"> civil</w:t>
      </w:r>
      <w:r w:rsidR="00A12ECB" w:rsidRPr="00AC1BD8">
        <w:rPr>
          <w:rStyle w:val="normaltextrun"/>
          <w:rFonts w:ascii="Aptos" w:hAnsi="Aptos"/>
        </w:rPr>
        <w:t xml:space="preserve"> monetary sanction. The determination of the amount</w:t>
      </w:r>
      <w:r w:rsidR="00A12ECB" w:rsidRPr="00F542EB">
        <w:rPr>
          <w:rStyle w:val="normaltextrun"/>
          <w:rFonts w:ascii="Aptos" w:hAnsi="Aptos"/>
        </w:rPr>
        <w:t xml:space="preserve"> </w:t>
      </w:r>
      <w:r w:rsidR="000C72CA">
        <w:rPr>
          <w:rStyle w:val="normaltextrun"/>
          <w:rFonts w:ascii="Aptos" w:hAnsi="Aptos"/>
        </w:rPr>
        <w:t>of</w:t>
      </w:r>
      <w:r w:rsidR="00A12ECB" w:rsidRPr="00AC1BD8">
        <w:rPr>
          <w:rStyle w:val="normaltextrun"/>
          <w:rFonts w:ascii="Aptos" w:hAnsi="Aptos"/>
        </w:rPr>
        <w:t xml:space="preserve"> any </w:t>
      </w:r>
      <w:r w:rsidRPr="00AC1BD8">
        <w:rPr>
          <w:rStyle w:val="normaltextrun"/>
          <w:rFonts w:ascii="Aptos" w:hAnsi="Aptos"/>
        </w:rPr>
        <w:t xml:space="preserve">civil </w:t>
      </w:r>
      <w:r w:rsidR="00A12ECB" w:rsidRPr="00AC1BD8">
        <w:rPr>
          <w:rStyle w:val="normaltextrun"/>
          <w:rFonts w:ascii="Aptos" w:hAnsi="Aptos"/>
        </w:rPr>
        <w:t xml:space="preserve">monetary sanction </w:t>
      </w:r>
      <w:r w:rsidR="00D30E97" w:rsidRPr="00AC1BD8">
        <w:rPr>
          <w:rStyle w:val="normaltextrun"/>
          <w:rFonts w:ascii="Aptos" w:hAnsi="Aptos"/>
        </w:rPr>
        <w:t>is</w:t>
      </w:r>
      <w:r w:rsidR="00A12ECB" w:rsidRPr="00AC1BD8">
        <w:rPr>
          <w:rStyle w:val="normaltextrun"/>
          <w:rFonts w:ascii="Aptos" w:hAnsi="Aptos"/>
        </w:rPr>
        <w:t xml:space="preserve"> at the sole discretion of MDHHS, within the ranges set by MDHHS. Self-reporting by Contractor will be taken into consideration in determining the amount of any monetary sanction. </w:t>
      </w:r>
    </w:p>
    <w:p w14:paraId="10AAA29C" w14:textId="1AA171C5" w:rsidR="00A12ECB" w:rsidRPr="00AC1BD8" w:rsidRDefault="6B423053" w:rsidP="00F8084A">
      <w:pPr>
        <w:pStyle w:val="ListParagraph"/>
        <w:numPr>
          <w:ilvl w:val="1"/>
          <w:numId w:val="24"/>
        </w:numPr>
        <w:rPr>
          <w:rStyle w:val="normaltextrun"/>
          <w:rFonts w:ascii="Aptos" w:hAnsi="Aptos"/>
        </w:rPr>
      </w:pPr>
      <w:r w:rsidRPr="00F542EB">
        <w:rPr>
          <w:rStyle w:val="normaltextrun"/>
          <w:rFonts w:ascii="Aptos" w:hAnsi="Aptos"/>
        </w:rPr>
        <w:t>For</w:t>
      </w:r>
      <w:r w:rsidRPr="00AC1BD8">
        <w:rPr>
          <w:rStyle w:val="normaltextrun"/>
          <w:rFonts w:ascii="Aptos" w:hAnsi="Aptos"/>
        </w:rPr>
        <w:t xml:space="preserve"> instances where the specific contract compliance concerns prompting MDHHS’ outreach to the Contractor are also the subject of a Medicaid Fair Hearing, the concurrent Medicaid Fair Hearing does not preclude the Contractor from also cooperating fully with the Department’s contract compliance investigation/outreach</w:t>
      </w:r>
      <w:r w:rsidR="1CF4AE5F" w:rsidRPr="00AC1BD8">
        <w:rPr>
          <w:rStyle w:val="normaltextrun"/>
          <w:rFonts w:ascii="Aptos" w:hAnsi="Aptos"/>
        </w:rPr>
        <w:t>.</w:t>
      </w:r>
    </w:p>
    <w:p w14:paraId="1CFF3036" w14:textId="12AE6FE4" w:rsidR="00A12ECB" w:rsidRPr="00C0468B" w:rsidRDefault="3D6E1582" w:rsidP="00F8084A">
      <w:pPr>
        <w:pStyle w:val="ListParagraph"/>
        <w:numPr>
          <w:ilvl w:val="1"/>
          <w:numId w:val="24"/>
        </w:numPr>
        <w:rPr>
          <w:rStyle w:val="normaltextrun"/>
          <w:rFonts w:ascii="Aptos" w:hAnsi="Aptos"/>
        </w:rPr>
      </w:pPr>
      <w:r w:rsidRPr="00C0468B">
        <w:rPr>
          <w:rStyle w:val="normaltextrun"/>
          <w:rFonts w:ascii="Aptos" w:hAnsi="Aptos"/>
        </w:rPr>
        <w:t xml:space="preserve">Any contractual financial Sanctions, </w:t>
      </w:r>
      <w:r w:rsidR="007C3D85">
        <w:rPr>
          <w:rStyle w:val="normaltextrun"/>
          <w:rFonts w:ascii="Aptos" w:hAnsi="Aptos"/>
        </w:rPr>
        <w:t>Credits</w:t>
      </w:r>
      <w:r w:rsidRPr="00C0468B">
        <w:rPr>
          <w:rStyle w:val="normaltextrun"/>
          <w:rFonts w:ascii="Aptos" w:hAnsi="Aptos"/>
        </w:rPr>
        <w:t xml:space="preserve">, or Withholds may be imposed upon the </w:t>
      </w:r>
      <w:r w:rsidR="000C72CA">
        <w:rPr>
          <w:rStyle w:val="normaltextrun"/>
          <w:rFonts w:ascii="Aptos" w:hAnsi="Aptos"/>
        </w:rPr>
        <w:t>Contractor</w:t>
      </w:r>
      <w:r w:rsidR="000C72CA" w:rsidRPr="00F542EB">
        <w:rPr>
          <w:rStyle w:val="normaltextrun"/>
          <w:rFonts w:ascii="Aptos" w:hAnsi="Aptos"/>
        </w:rPr>
        <w:t xml:space="preserve"> </w:t>
      </w:r>
      <w:r w:rsidRPr="00C0468B">
        <w:rPr>
          <w:rStyle w:val="normaltextrun"/>
          <w:rFonts w:ascii="Aptos" w:hAnsi="Aptos"/>
        </w:rPr>
        <w:t xml:space="preserve">and carried out by MDHHS, regardless of </w:t>
      </w:r>
      <w:proofErr w:type="gramStart"/>
      <w:r w:rsidRPr="00C0468B">
        <w:rPr>
          <w:rStyle w:val="normaltextrun"/>
          <w:rFonts w:ascii="Aptos" w:hAnsi="Aptos"/>
        </w:rPr>
        <w:t>whether or not</w:t>
      </w:r>
      <w:proofErr w:type="gramEnd"/>
      <w:r w:rsidRPr="00C0468B">
        <w:rPr>
          <w:rStyle w:val="normaltextrun"/>
          <w:rFonts w:ascii="Aptos" w:hAnsi="Aptos"/>
        </w:rPr>
        <w:t xml:space="preserve"> the contractual dispute item causing the financial Sanction, </w:t>
      </w:r>
      <w:r w:rsidR="008C13D1">
        <w:rPr>
          <w:rStyle w:val="normaltextrun"/>
          <w:rFonts w:ascii="Aptos" w:hAnsi="Aptos"/>
        </w:rPr>
        <w:t>Credit</w:t>
      </w:r>
      <w:r w:rsidRPr="00C0468B">
        <w:rPr>
          <w:rStyle w:val="normaltextrun"/>
          <w:rFonts w:ascii="Aptos" w:hAnsi="Aptos"/>
        </w:rPr>
        <w:t xml:space="preserve">, or Withhold has been, or is in the process of being, adjudicated through </w:t>
      </w:r>
      <w:r w:rsidRPr="00C0468B">
        <w:rPr>
          <w:rStyle w:val="normaltextrun"/>
          <w:rFonts w:ascii="Aptos" w:hAnsi="Aptos"/>
        </w:rPr>
        <w:lastRenderedPageBreak/>
        <w:t>the dispute resolution or administrative hearings processes.</w:t>
      </w:r>
    </w:p>
    <w:p w14:paraId="6A0B43B7" w14:textId="25E9F537" w:rsidR="3C0D88B7" w:rsidRPr="00C0468B" w:rsidRDefault="3C0D88B7" w:rsidP="00F8084A">
      <w:pPr>
        <w:pStyle w:val="ListParagraph"/>
        <w:numPr>
          <w:ilvl w:val="1"/>
          <w:numId w:val="24"/>
        </w:numPr>
        <w:rPr>
          <w:rStyle w:val="normaltextrun"/>
          <w:rFonts w:ascii="Aptos" w:hAnsi="Aptos"/>
        </w:rPr>
      </w:pPr>
      <w:r w:rsidRPr="00F542EB">
        <w:rPr>
          <w:rStyle w:val="normaltextrun"/>
          <w:rFonts w:ascii="Aptos" w:hAnsi="Aptos"/>
        </w:rPr>
        <w:t>The Contractor will not pass-through liquidated damages imposed under this Contract to a provider and/or subcontractor, unless the provider and/or subcontractor caused the damage through its own action or inaction. Nothing described herein will prohibit a provider and/or a subcontractor from seeking judgment before an appropriate court in situations where it is unclear that the provider and/or the subcontractor caused the damage by an action or inaction. All liquidated damages imposed pursuant to this Contract, whether paid or due, will be paid by the Contractor out of administrative costs and profits.</w:t>
      </w:r>
    </w:p>
    <w:p w14:paraId="4F9D7DAD" w14:textId="5A8F30A1" w:rsidR="4BB9561C" w:rsidRDefault="00A12ECB" w:rsidP="00F8084A">
      <w:pPr>
        <w:pStyle w:val="ListParagraph"/>
        <w:numPr>
          <w:ilvl w:val="1"/>
          <w:numId w:val="24"/>
        </w:numPr>
        <w:rPr>
          <w:rStyle w:val="normaltextrun"/>
          <w:rFonts w:ascii="Aptos" w:hAnsi="Aptos"/>
        </w:rPr>
      </w:pPr>
      <w:r w:rsidRPr="00C0468B">
        <w:rPr>
          <w:rStyle w:val="normaltextrun"/>
          <w:rFonts w:ascii="Aptos" w:hAnsi="Aptos"/>
        </w:rPr>
        <w:t xml:space="preserve">Areas of noncompliance for which MDHHS may </w:t>
      </w:r>
      <w:r w:rsidR="0054652A" w:rsidRPr="00C0468B">
        <w:rPr>
          <w:rStyle w:val="normaltextrun"/>
          <w:rFonts w:ascii="Aptos" w:hAnsi="Aptos"/>
        </w:rPr>
        <w:t>utilize contract enforcement methods</w:t>
      </w:r>
      <w:r w:rsidRPr="00C0468B">
        <w:rPr>
          <w:rStyle w:val="normaltextrun"/>
          <w:rFonts w:ascii="Aptos" w:hAnsi="Aptos"/>
        </w:rPr>
        <w:t xml:space="preserve"> include</w:t>
      </w:r>
      <w:r w:rsidR="0073000A">
        <w:rPr>
          <w:rStyle w:val="normaltextrun"/>
          <w:rFonts w:ascii="Aptos" w:hAnsi="Aptos"/>
        </w:rPr>
        <w:t>,</w:t>
      </w:r>
      <w:r w:rsidRPr="00C0468B">
        <w:rPr>
          <w:rStyle w:val="normaltextrun"/>
          <w:rFonts w:ascii="Aptos" w:hAnsi="Aptos"/>
        </w:rPr>
        <w:t xml:space="preserve"> but are not limited to noncompliance in the following areas: </w:t>
      </w:r>
    </w:p>
    <w:p w14:paraId="0694CAF7" w14:textId="40DA99DE" w:rsidR="00A12ECB" w:rsidRPr="00F542EB" w:rsidRDefault="00A12ECB" w:rsidP="00F8084A">
      <w:pPr>
        <w:pStyle w:val="ListParagraph"/>
        <w:numPr>
          <w:ilvl w:val="1"/>
          <w:numId w:val="479"/>
        </w:numPr>
        <w:ind w:right="520"/>
        <w:rPr>
          <w:rFonts w:ascii="Aptos" w:hAnsi="Aptos"/>
        </w:rPr>
      </w:pPr>
      <w:r w:rsidRPr="00F542EB">
        <w:rPr>
          <w:rFonts w:ascii="Aptos" w:hAnsi="Aptos"/>
        </w:rPr>
        <w:t>Administration and management.</w:t>
      </w:r>
    </w:p>
    <w:p w14:paraId="59F90917" w14:textId="23B4A64E" w:rsidR="7F709443" w:rsidRDefault="7F709443" w:rsidP="00F8084A">
      <w:pPr>
        <w:pStyle w:val="ListParagraph"/>
        <w:numPr>
          <w:ilvl w:val="1"/>
          <w:numId w:val="479"/>
        </w:numPr>
        <w:ind w:right="520"/>
        <w:rPr>
          <w:rFonts w:ascii="Aptos" w:hAnsi="Aptos"/>
        </w:rPr>
      </w:pPr>
      <w:r w:rsidRPr="4BB9561C">
        <w:rPr>
          <w:rFonts w:ascii="Aptos" w:hAnsi="Aptos"/>
        </w:rPr>
        <w:t>Standards promulgated by MDHHS</w:t>
      </w:r>
      <w:r w:rsidR="0073000A">
        <w:rPr>
          <w:rFonts w:ascii="Aptos" w:hAnsi="Aptos"/>
        </w:rPr>
        <w:t>.</w:t>
      </w:r>
    </w:p>
    <w:p w14:paraId="27D7862A" w14:textId="4F6AE7CE" w:rsidR="7F709443" w:rsidRDefault="7F709443" w:rsidP="00F8084A">
      <w:pPr>
        <w:pStyle w:val="ListParagraph"/>
        <w:numPr>
          <w:ilvl w:val="1"/>
          <w:numId w:val="479"/>
        </w:numPr>
        <w:ind w:right="520"/>
        <w:rPr>
          <w:rFonts w:ascii="Aptos" w:hAnsi="Aptos"/>
        </w:rPr>
      </w:pPr>
      <w:r w:rsidRPr="4BB9561C">
        <w:rPr>
          <w:rFonts w:ascii="Aptos" w:hAnsi="Aptos"/>
        </w:rPr>
        <w:t xml:space="preserve">Provision </w:t>
      </w:r>
      <w:r w:rsidR="00513BA2">
        <w:rPr>
          <w:rFonts w:ascii="Aptos" w:hAnsi="Aptos"/>
        </w:rPr>
        <w:t xml:space="preserve">of </w:t>
      </w:r>
      <w:r w:rsidRPr="4BB9561C">
        <w:rPr>
          <w:rFonts w:ascii="Aptos" w:hAnsi="Aptos"/>
        </w:rPr>
        <w:t>medically necessary covered services</w:t>
      </w:r>
      <w:r w:rsidR="00513BA2">
        <w:rPr>
          <w:rFonts w:ascii="Aptos" w:hAnsi="Aptos"/>
        </w:rPr>
        <w:t>.</w:t>
      </w:r>
      <w:r w:rsidRPr="4BB9561C">
        <w:rPr>
          <w:rFonts w:ascii="Aptos" w:hAnsi="Aptos"/>
        </w:rPr>
        <w:t xml:space="preserve"> </w:t>
      </w:r>
    </w:p>
    <w:p w14:paraId="3D9819C1" w14:textId="49FF7D0E" w:rsidR="7F709443" w:rsidRDefault="7F709443" w:rsidP="00F8084A">
      <w:pPr>
        <w:pStyle w:val="ListParagraph"/>
        <w:numPr>
          <w:ilvl w:val="1"/>
          <w:numId w:val="479"/>
        </w:numPr>
        <w:ind w:right="520"/>
        <w:rPr>
          <w:rFonts w:ascii="Aptos" w:hAnsi="Aptos"/>
        </w:rPr>
      </w:pPr>
      <w:r w:rsidRPr="4BB9561C">
        <w:rPr>
          <w:rFonts w:ascii="Aptos" w:hAnsi="Aptos"/>
        </w:rPr>
        <w:t>Misrepresentation or falsification of information to state or federal government</w:t>
      </w:r>
      <w:r w:rsidR="00513BA2">
        <w:rPr>
          <w:rFonts w:ascii="Aptos" w:hAnsi="Aptos"/>
        </w:rPr>
        <w:t>.</w:t>
      </w:r>
    </w:p>
    <w:p w14:paraId="153B2978" w14:textId="77777777" w:rsidR="00A12ECB" w:rsidRPr="00F542EB" w:rsidRDefault="00A12ECB" w:rsidP="00F8084A">
      <w:pPr>
        <w:pStyle w:val="ListParagraph"/>
        <w:numPr>
          <w:ilvl w:val="1"/>
          <w:numId w:val="479"/>
        </w:numPr>
        <w:ind w:right="520"/>
        <w:rPr>
          <w:rFonts w:ascii="Aptos" w:hAnsi="Aptos"/>
        </w:rPr>
      </w:pPr>
      <w:r w:rsidRPr="00F542EB">
        <w:rPr>
          <w:rFonts w:ascii="Aptos" w:hAnsi="Aptos"/>
        </w:rPr>
        <w:t>Appeal and grievance systems.</w:t>
      </w:r>
    </w:p>
    <w:p w14:paraId="662D9030" w14:textId="7730A91B" w:rsidR="010CD0C8" w:rsidRPr="00F542EB" w:rsidRDefault="010CD0C8" w:rsidP="00F8084A">
      <w:pPr>
        <w:pStyle w:val="ListParagraph"/>
        <w:numPr>
          <w:ilvl w:val="1"/>
          <w:numId w:val="479"/>
        </w:numPr>
        <w:ind w:right="520"/>
        <w:rPr>
          <w:rFonts w:ascii="Aptos" w:hAnsi="Aptos"/>
        </w:rPr>
      </w:pPr>
      <w:r w:rsidRPr="00F542EB">
        <w:rPr>
          <w:rFonts w:ascii="Aptos" w:hAnsi="Aptos"/>
        </w:rPr>
        <w:t>CMS 1915(c)Waivers and 1915(i)SPA reporting requirements</w:t>
      </w:r>
      <w:r w:rsidR="006E44B8">
        <w:rPr>
          <w:rFonts w:ascii="Aptos" w:hAnsi="Aptos"/>
        </w:rPr>
        <w:t xml:space="preserve"> </w:t>
      </w:r>
      <w:r w:rsidR="6E2AE4EA" w:rsidRPr="00F542EB">
        <w:rPr>
          <w:rFonts w:ascii="Aptos" w:hAnsi="Aptos"/>
        </w:rPr>
        <w:t>(including as outlined in the CAP scoring metric)</w:t>
      </w:r>
      <w:r w:rsidRPr="00F542EB">
        <w:rPr>
          <w:rFonts w:ascii="Aptos" w:hAnsi="Aptos"/>
        </w:rPr>
        <w:t>.</w:t>
      </w:r>
    </w:p>
    <w:p w14:paraId="19B29BDD" w14:textId="77777777" w:rsidR="00A12ECB" w:rsidRPr="00F542EB" w:rsidRDefault="00A12ECB" w:rsidP="00F8084A">
      <w:pPr>
        <w:pStyle w:val="ListParagraph"/>
        <w:numPr>
          <w:ilvl w:val="1"/>
          <w:numId w:val="479"/>
        </w:numPr>
        <w:ind w:right="520"/>
        <w:rPr>
          <w:rFonts w:ascii="Aptos" w:hAnsi="Aptos"/>
        </w:rPr>
      </w:pPr>
      <w:r w:rsidRPr="00F542EB">
        <w:rPr>
          <w:rFonts w:ascii="Aptos" w:hAnsi="Aptos"/>
        </w:rPr>
        <w:t xml:space="preserve">Claims management. </w:t>
      </w:r>
    </w:p>
    <w:p w14:paraId="74123AC2" w14:textId="70CAE763" w:rsidR="00A12ECB" w:rsidRPr="00F542EB" w:rsidRDefault="00A12ECB" w:rsidP="00F8084A">
      <w:pPr>
        <w:pStyle w:val="ListParagraph"/>
        <w:numPr>
          <w:ilvl w:val="1"/>
          <w:numId w:val="479"/>
        </w:numPr>
        <w:ind w:right="520"/>
        <w:rPr>
          <w:rFonts w:ascii="Aptos" w:hAnsi="Aptos"/>
        </w:rPr>
      </w:pPr>
      <w:r w:rsidRPr="00F542EB">
        <w:rPr>
          <w:rFonts w:ascii="Aptos" w:hAnsi="Aptos"/>
        </w:rPr>
        <w:t>Enrollee materials and customer services</w:t>
      </w:r>
      <w:r w:rsidR="006E44B8">
        <w:rPr>
          <w:rFonts w:ascii="Aptos" w:hAnsi="Aptos"/>
        </w:rPr>
        <w:t>.</w:t>
      </w:r>
    </w:p>
    <w:p w14:paraId="7A651DA2" w14:textId="77777777" w:rsidR="00A12ECB" w:rsidRPr="00F542EB" w:rsidRDefault="00A12ECB" w:rsidP="00F8084A">
      <w:pPr>
        <w:pStyle w:val="ListParagraph"/>
        <w:numPr>
          <w:ilvl w:val="1"/>
          <w:numId w:val="479"/>
        </w:numPr>
        <w:ind w:right="520"/>
        <w:rPr>
          <w:rFonts w:ascii="Aptos" w:hAnsi="Aptos"/>
        </w:rPr>
      </w:pPr>
      <w:r w:rsidRPr="00F542EB">
        <w:rPr>
          <w:rFonts w:ascii="Aptos" w:hAnsi="Aptos"/>
        </w:rPr>
        <w:t xml:space="preserve">Finance, including medical </w:t>
      </w:r>
      <w:proofErr w:type="gramStart"/>
      <w:r w:rsidRPr="00F542EB">
        <w:rPr>
          <w:rFonts w:ascii="Aptos" w:hAnsi="Aptos"/>
        </w:rPr>
        <w:t>loss ratio</w:t>
      </w:r>
      <w:proofErr w:type="gramEnd"/>
      <w:r w:rsidRPr="00F542EB">
        <w:rPr>
          <w:rFonts w:ascii="Aptos" w:hAnsi="Aptos"/>
        </w:rPr>
        <w:t xml:space="preserve"> reporting.</w:t>
      </w:r>
    </w:p>
    <w:p w14:paraId="142EC51E" w14:textId="77777777" w:rsidR="00A12ECB" w:rsidRPr="00F542EB" w:rsidRDefault="00A12ECB" w:rsidP="00F8084A">
      <w:pPr>
        <w:pStyle w:val="ListParagraph"/>
        <w:numPr>
          <w:ilvl w:val="1"/>
          <w:numId w:val="479"/>
        </w:numPr>
        <w:ind w:right="520"/>
        <w:rPr>
          <w:rFonts w:ascii="Aptos" w:hAnsi="Aptos"/>
        </w:rPr>
      </w:pPr>
      <w:r w:rsidRPr="00F542EB">
        <w:rPr>
          <w:rFonts w:ascii="Aptos" w:hAnsi="Aptos"/>
        </w:rPr>
        <w:t>Information systems, including encounter data reporting.</w:t>
      </w:r>
    </w:p>
    <w:p w14:paraId="614CCDB6" w14:textId="77777777" w:rsidR="00A12ECB" w:rsidRPr="00F542EB" w:rsidRDefault="00A12ECB" w:rsidP="00F8084A">
      <w:pPr>
        <w:pStyle w:val="ListParagraph"/>
        <w:numPr>
          <w:ilvl w:val="1"/>
          <w:numId w:val="479"/>
        </w:numPr>
        <w:ind w:right="520"/>
        <w:rPr>
          <w:rFonts w:ascii="Aptos" w:hAnsi="Aptos"/>
        </w:rPr>
      </w:pPr>
      <w:r w:rsidRPr="00F542EB">
        <w:rPr>
          <w:rFonts w:ascii="Aptos" w:hAnsi="Aptos"/>
        </w:rPr>
        <w:t>Marketing.</w:t>
      </w:r>
    </w:p>
    <w:p w14:paraId="5A7CB9B3" w14:textId="77777777" w:rsidR="00A12ECB" w:rsidRPr="00F542EB" w:rsidRDefault="00A12ECB" w:rsidP="00F8084A">
      <w:pPr>
        <w:pStyle w:val="ListParagraph"/>
        <w:numPr>
          <w:ilvl w:val="1"/>
          <w:numId w:val="479"/>
        </w:numPr>
        <w:ind w:right="520"/>
        <w:rPr>
          <w:rFonts w:ascii="Aptos" w:hAnsi="Aptos"/>
        </w:rPr>
      </w:pPr>
      <w:r w:rsidRPr="00F542EB">
        <w:rPr>
          <w:rFonts w:ascii="Aptos" w:hAnsi="Aptos"/>
        </w:rPr>
        <w:t>Medical management, including utilization management and case management.</w:t>
      </w:r>
    </w:p>
    <w:p w14:paraId="7DECE828" w14:textId="77777777" w:rsidR="00A12ECB" w:rsidRPr="00F542EB" w:rsidRDefault="00A12ECB" w:rsidP="00F8084A">
      <w:pPr>
        <w:pStyle w:val="ListParagraph"/>
        <w:numPr>
          <w:ilvl w:val="1"/>
          <w:numId w:val="479"/>
        </w:numPr>
        <w:ind w:right="520"/>
        <w:rPr>
          <w:rFonts w:ascii="Aptos" w:hAnsi="Aptos"/>
        </w:rPr>
      </w:pPr>
      <w:r w:rsidRPr="00F542EB">
        <w:rPr>
          <w:rFonts w:ascii="Aptos" w:hAnsi="Aptos"/>
        </w:rPr>
        <w:t>Program integrity.</w:t>
      </w:r>
    </w:p>
    <w:p w14:paraId="04934876" w14:textId="77777777" w:rsidR="00A12ECB" w:rsidRPr="00F542EB" w:rsidRDefault="00A12ECB" w:rsidP="00F8084A">
      <w:pPr>
        <w:pStyle w:val="ListParagraph"/>
        <w:numPr>
          <w:ilvl w:val="1"/>
          <w:numId w:val="479"/>
        </w:numPr>
        <w:ind w:right="520"/>
        <w:rPr>
          <w:rFonts w:ascii="Aptos" w:hAnsi="Aptos"/>
        </w:rPr>
      </w:pPr>
      <w:r w:rsidRPr="00F542EB">
        <w:rPr>
          <w:rFonts w:ascii="Aptos" w:hAnsi="Aptos"/>
        </w:rPr>
        <w:t xml:space="preserve">Provider network management, including provider directory standards. </w:t>
      </w:r>
    </w:p>
    <w:p w14:paraId="214F8925" w14:textId="77777777" w:rsidR="00A12ECB" w:rsidRPr="00F542EB" w:rsidRDefault="00A12ECB" w:rsidP="00F8084A">
      <w:pPr>
        <w:pStyle w:val="ListParagraph"/>
        <w:numPr>
          <w:ilvl w:val="1"/>
          <w:numId w:val="479"/>
        </w:numPr>
        <w:ind w:right="520"/>
        <w:rPr>
          <w:rFonts w:ascii="Aptos" w:hAnsi="Aptos"/>
        </w:rPr>
      </w:pPr>
      <w:r w:rsidRPr="00F542EB">
        <w:rPr>
          <w:rFonts w:ascii="Aptos" w:hAnsi="Aptos"/>
        </w:rPr>
        <w:t>Availability and accessibility of services, including network adequacy standards.</w:t>
      </w:r>
    </w:p>
    <w:p w14:paraId="034D25B7" w14:textId="77777777" w:rsidR="00A12ECB" w:rsidRPr="00F542EB" w:rsidRDefault="00A12ECB" w:rsidP="00F8084A">
      <w:pPr>
        <w:pStyle w:val="ListParagraph"/>
        <w:numPr>
          <w:ilvl w:val="1"/>
          <w:numId w:val="479"/>
        </w:numPr>
        <w:ind w:right="520"/>
        <w:rPr>
          <w:rFonts w:ascii="Aptos" w:hAnsi="Aptos"/>
        </w:rPr>
      </w:pPr>
      <w:r w:rsidRPr="00F542EB">
        <w:rPr>
          <w:rFonts w:ascii="Aptos" w:hAnsi="Aptos"/>
        </w:rPr>
        <w:t>Quality improvement.</w:t>
      </w:r>
    </w:p>
    <w:p w14:paraId="41AC85B8" w14:textId="4249866D" w:rsidR="00A12ECB" w:rsidRPr="00F542EB" w:rsidRDefault="5162DA45" w:rsidP="00F8084A">
      <w:pPr>
        <w:pStyle w:val="ListParagraph"/>
        <w:numPr>
          <w:ilvl w:val="1"/>
          <w:numId w:val="479"/>
        </w:numPr>
        <w:ind w:right="520"/>
        <w:rPr>
          <w:rFonts w:ascii="Aptos" w:hAnsi="Aptos"/>
        </w:rPr>
      </w:pPr>
      <w:r w:rsidRPr="00F542EB">
        <w:rPr>
          <w:rFonts w:ascii="Aptos" w:hAnsi="Aptos"/>
        </w:rPr>
        <w:t>Financial statement reporting, audits, compliance examination reporting.</w:t>
      </w:r>
    </w:p>
    <w:p w14:paraId="06B284BC" w14:textId="337C570F" w:rsidR="00343FD4" w:rsidRPr="00C0468B" w:rsidRDefault="5162DA45" w:rsidP="00F8084A">
      <w:pPr>
        <w:pStyle w:val="ListParagraph"/>
        <w:numPr>
          <w:ilvl w:val="1"/>
          <w:numId w:val="479"/>
        </w:numPr>
        <w:ind w:right="520"/>
        <w:rPr>
          <w:rFonts w:ascii="Aptos" w:eastAsia="Times New Roman" w:hAnsi="Aptos"/>
          <w:color w:val="212121"/>
        </w:rPr>
      </w:pPr>
      <w:r w:rsidRPr="00F542EB">
        <w:rPr>
          <w:rFonts w:ascii="Aptos" w:hAnsi="Aptos"/>
        </w:rPr>
        <w:t>Settlement reporting.</w:t>
      </w:r>
    </w:p>
    <w:p w14:paraId="3C2A7F32" w14:textId="50729811" w:rsidR="0053133F" w:rsidRPr="00C0468B" w:rsidRDefault="0053133F" w:rsidP="00F8084A">
      <w:pPr>
        <w:pStyle w:val="ListParagraph"/>
        <w:numPr>
          <w:ilvl w:val="1"/>
          <w:numId w:val="479"/>
        </w:numPr>
        <w:ind w:right="520"/>
        <w:rPr>
          <w:rFonts w:ascii="Aptos" w:eastAsia="Times New Roman" w:hAnsi="Aptos"/>
          <w:color w:val="212121"/>
        </w:rPr>
      </w:pPr>
      <w:r>
        <w:rPr>
          <w:rFonts w:ascii="Aptos" w:hAnsi="Aptos"/>
        </w:rPr>
        <w:t>Capital reserve requirements.</w:t>
      </w:r>
    </w:p>
    <w:p w14:paraId="6F96B9BB" w14:textId="19B6D9B1" w:rsidR="00343FD4" w:rsidRPr="00F542EB" w:rsidRDefault="5162DA45" w:rsidP="00F8084A">
      <w:pPr>
        <w:pStyle w:val="ListParagraph"/>
        <w:numPr>
          <w:ilvl w:val="1"/>
          <w:numId w:val="24"/>
        </w:numPr>
        <w:rPr>
          <w:rStyle w:val="normaltextrun"/>
          <w:rFonts w:ascii="Aptos" w:hAnsi="Aptos"/>
        </w:rPr>
      </w:pPr>
      <w:r w:rsidRPr="00F542EB">
        <w:rPr>
          <w:rStyle w:val="normaltextrun"/>
          <w:rFonts w:ascii="Aptos" w:hAnsi="Aptos"/>
        </w:rPr>
        <w:t xml:space="preserve">Areas related to the delivery of </w:t>
      </w:r>
      <w:r w:rsidR="00270678" w:rsidRPr="00F542EB">
        <w:rPr>
          <w:rFonts w:ascii="Aptos" w:hAnsi="Aptos"/>
        </w:rPr>
        <w:t>Long Term Services and Supports</w:t>
      </w:r>
      <w:r w:rsidR="00270678" w:rsidRPr="00F542EB">
        <w:rPr>
          <w:rStyle w:val="normaltextrun"/>
          <w:rFonts w:ascii="Aptos" w:hAnsi="Aptos"/>
        </w:rPr>
        <w:t xml:space="preserve"> </w:t>
      </w:r>
      <w:r w:rsidR="00270678">
        <w:rPr>
          <w:rStyle w:val="normaltextrun"/>
          <w:rFonts w:ascii="Aptos" w:hAnsi="Aptos"/>
        </w:rPr>
        <w:t>(</w:t>
      </w:r>
      <w:r w:rsidRPr="00F542EB">
        <w:rPr>
          <w:rStyle w:val="normaltextrun"/>
          <w:rFonts w:ascii="Aptos" w:hAnsi="Aptos"/>
        </w:rPr>
        <w:t>LTSS</w:t>
      </w:r>
      <w:r w:rsidR="00270678">
        <w:rPr>
          <w:rStyle w:val="normaltextrun"/>
          <w:rFonts w:ascii="Aptos" w:hAnsi="Aptos"/>
        </w:rPr>
        <w:t>)</w:t>
      </w:r>
      <w:r w:rsidRPr="00F542EB">
        <w:rPr>
          <w:rStyle w:val="normaltextrun"/>
          <w:rFonts w:ascii="Aptos" w:hAnsi="Aptos"/>
        </w:rPr>
        <w:t xml:space="preserve"> not otherwise included in paragraphs (</w:t>
      </w:r>
      <w:r w:rsidR="00CD7401">
        <w:rPr>
          <w:rStyle w:val="normaltextrun"/>
          <w:rFonts w:ascii="Aptos" w:hAnsi="Aptos"/>
        </w:rPr>
        <w:t>10</w:t>
      </w:r>
      <w:r w:rsidRPr="00F542EB">
        <w:rPr>
          <w:rStyle w:val="normaltextrun"/>
          <w:rFonts w:ascii="Aptos" w:hAnsi="Aptos"/>
        </w:rPr>
        <w:t>)(a) through (</w:t>
      </w:r>
      <w:r w:rsidR="00CD7401">
        <w:rPr>
          <w:rStyle w:val="normaltextrun"/>
          <w:rFonts w:ascii="Aptos" w:hAnsi="Aptos"/>
        </w:rPr>
        <w:t>r</w:t>
      </w:r>
      <w:r w:rsidRPr="00F542EB">
        <w:rPr>
          <w:rStyle w:val="normaltextrun"/>
          <w:rFonts w:ascii="Aptos" w:hAnsi="Aptos"/>
        </w:rPr>
        <w:t xml:space="preserve">) of this </w:t>
      </w:r>
      <w:r w:rsidR="00270678">
        <w:rPr>
          <w:rStyle w:val="normaltextrun"/>
          <w:rFonts w:ascii="Aptos" w:hAnsi="Aptos"/>
        </w:rPr>
        <w:t>S</w:t>
      </w:r>
      <w:r w:rsidRPr="00F542EB">
        <w:rPr>
          <w:rStyle w:val="normaltextrun"/>
          <w:rFonts w:ascii="Aptos" w:hAnsi="Aptos"/>
        </w:rPr>
        <w:t>ection as applicable to the managed care program.</w:t>
      </w:r>
    </w:p>
    <w:p w14:paraId="1528B867" w14:textId="5AF3AD1A" w:rsidR="00FF3EF9" w:rsidRPr="00F542EB" w:rsidRDefault="00FF3EF9" w:rsidP="00F8084A">
      <w:pPr>
        <w:pStyle w:val="ListParagraph"/>
        <w:numPr>
          <w:ilvl w:val="1"/>
          <w:numId w:val="480"/>
        </w:numPr>
        <w:ind w:right="520"/>
        <w:rPr>
          <w:rFonts w:ascii="Aptos" w:hAnsi="Aptos"/>
        </w:rPr>
      </w:pPr>
      <w:r w:rsidRPr="00F542EB">
        <w:rPr>
          <w:rFonts w:ascii="Aptos" w:hAnsi="Aptos"/>
        </w:rPr>
        <w:t>Administrative Subcontractor oversight.</w:t>
      </w:r>
    </w:p>
    <w:p w14:paraId="5EA9B35D" w14:textId="367824FA" w:rsidR="00FF3EF9" w:rsidRPr="00F542EB" w:rsidRDefault="00A12ECB" w:rsidP="00F8084A">
      <w:pPr>
        <w:pStyle w:val="ListParagraph"/>
        <w:numPr>
          <w:ilvl w:val="1"/>
          <w:numId w:val="480"/>
        </w:numPr>
        <w:ind w:right="520"/>
        <w:rPr>
          <w:rFonts w:ascii="Aptos" w:hAnsi="Aptos"/>
        </w:rPr>
      </w:pPr>
      <w:r w:rsidRPr="00F542EB">
        <w:rPr>
          <w:rFonts w:ascii="Aptos" w:hAnsi="Aptos"/>
        </w:rPr>
        <w:t>All other provisions of the Contract, as appropriate.</w:t>
      </w:r>
    </w:p>
    <w:p w14:paraId="204BB074" w14:textId="5D3B5BDA" w:rsidR="00FF3EF9" w:rsidRPr="00C0468B" w:rsidRDefault="00FF3EF9" w:rsidP="00FF3EF9">
      <w:pPr>
        <w:pStyle w:val="ListParagraph"/>
        <w:widowControl/>
        <w:autoSpaceDE/>
        <w:autoSpaceDN/>
        <w:ind w:left="2340" w:firstLine="0"/>
        <w:contextualSpacing/>
        <w:rPr>
          <w:rFonts w:ascii="Aptos" w:eastAsia="Times New Roman" w:hAnsi="Aptos"/>
          <w:color w:val="212121"/>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1CEDDE0A"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47C7C062" w14:textId="77777777" w:rsidR="00E66729" w:rsidRPr="00C0468B" w:rsidRDefault="00293B1A">
            <w:pPr>
              <w:pStyle w:val="TableBody"/>
              <w:rPr>
                <w:b/>
                <w:bCs/>
              </w:rPr>
            </w:pPr>
            <w:sdt>
              <w:sdtPr>
                <w:id w:val="-1523008934"/>
                <w14:checkbox>
                  <w14:checked w14:val="0"/>
                  <w14:checkedState w14:val="2612" w14:font="MS Gothic"/>
                  <w14:uncheckedState w14:val="2610" w14:font="MS Gothic"/>
                </w14:checkbox>
              </w:sdtPr>
              <w:sdtEndPr/>
              <w:sdtContent>
                <w:r w:rsidR="00E66729"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552C3B5A" w14:textId="26091467" w:rsidR="00E66729" w:rsidRPr="00C0468B" w:rsidRDefault="00E66729">
            <w:pPr>
              <w:pStyle w:val="TableBody"/>
            </w:pPr>
            <w:r w:rsidRPr="00C0468B">
              <w:t xml:space="preserve">I have reviewed the above </w:t>
            </w:r>
            <w:proofErr w:type="gramStart"/>
            <w:r w:rsidRPr="00C0468B">
              <w:t>requirement</w:t>
            </w:r>
            <w:proofErr w:type="gramEnd"/>
            <w:r w:rsidRPr="00C0468B">
              <w:t xml:space="preserve"> and agree. </w:t>
            </w:r>
          </w:p>
        </w:tc>
      </w:tr>
    </w:tbl>
    <w:p w14:paraId="2F52E65B" w14:textId="7F06EE13" w:rsidR="00177A31" w:rsidRPr="00C0468B" w:rsidRDefault="0039606F" w:rsidP="4D470166">
      <w:pPr>
        <w:pStyle w:val="Heading2"/>
        <w:numPr>
          <w:ilvl w:val="0"/>
          <w:numId w:val="14"/>
        </w:numPr>
        <w:rPr>
          <w:rFonts w:ascii="Aptos" w:hAnsi="Aptos"/>
        </w:rPr>
      </w:pPr>
      <w:bookmarkStart w:id="30" w:name="_Toc130980514"/>
      <w:bookmarkStart w:id="31" w:name="_Toc203122909"/>
      <w:bookmarkStart w:id="32" w:name="_Toc205193508"/>
      <w:r w:rsidRPr="4D470166">
        <w:rPr>
          <w:rFonts w:ascii="Aptos" w:hAnsi="Aptos"/>
        </w:rPr>
        <w:t>Access</w:t>
      </w:r>
      <w:r w:rsidR="00177A31" w:rsidRPr="4D470166">
        <w:rPr>
          <w:rFonts w:ascii="Aptos" w:hAnsi="Aptos"/>
        </w:rPr>
        <w:t xml:space="preserve"> and Availability</w:t>
      </w:r>
      <w:bookmarkEnd w:id="30"/>
      <w:bookmarkEnd w:id="31"/>
      <w:bookmarkEnd w:id="32"/>
    </w:p>
    <w:p w14:paraId="7DCFD5EC" w14:textId="46B05D9E" w:rsidR="006B7299"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Provider Network Services</w:t>
      </w:r>
    </w:p>
    <w:p w14:paraId="55046ECA" w14:textId="3BA61ED9" w:rsidR="00177A31" w:rsidRPr="00E65F95" w:rsidRDefault="004D502A" w:rsidP="001229F9">
      <w:pPr>
        <w:pStyle w:val="ListParagraph"/>
        <w:ind w:left="1530" w:firstLine="0"/>
        <w:rPr>
          <w:rFonts w:ascii="Aptos" w:hAnsi="Aptos"/>
        </w:rPr>
      </w:pPr>
      <w:r w:rsidRPr="00E65F95">
        <w:rPr>
          <w:rFonts w:ascii="Aptos" w:hAnsi="Aptos"/>
        </w:rPr>
        <w:t>Contractor</w:t>
      </w:r>
      <w:r w:rsidR="61920C46" w:rsidRPr="00E65F95">
        <w:rPr>
          <w:rFonts w:ascii="Aptos" w:hAnsi="Aptos"/>
        </w:rPr>
        <w:t xml:space="preserve"> is</w:t>
      </w:r>
      <w:r w:rsidR="61920C46" w:rsidRPr="00E65F95">
        <w:rPr>
          <w:rFonts w:ascii="Aptos" w:hAnsi="Aptos"/>
          <w:spacing w:val="2"/>
        </w:rPr>
        <w:t xml:space="preserve"> </w:t>
      </w:r>
      <w:r w:rsidR="61920C46" w:rsidRPr="00E65F95">
        <w:rPr>
          <w:rFonts w:ascii="Aptos" w:hAnsi="Aptos"/>
        </w:rPr>
        <w:t>responsible</w:t>
      </w:r>
      <w:r w:rsidR="61920C46" w:rsidRPr="00E65F95">
        <w:rPr>
          <w:rFonts w:ascii="Aptos" w:hAnsi="Aptos"/>
          <w:spacing w:val="-1"/>
        </w:rPr>
        <w:t xml:space="preserve"> </w:t>
      </w:r>
      <w:r w:rsidR="61920C46" w:rsidRPr="00E65F95">
        <w:rPr>
          <w:rFonts w:ascii="Aptos" w:hAnsi="Aptos"/>
        </w:rPr>
        <w:t>for maintaining and</w:t>
      </w:r>
      <w:r w:rsidR="61920C46" w:rsidRPr="00E65F95">
        <w:rPr>
          <w:rFonts w:ascii="Aptos" w:hAnsi="Aptos"/>
          <w:spacing w:val="1"/>
        </w:rPr>
        <w:t xml:space="preserve"> </w:t>
      </w:r>
      <w:r w:rsidR="61920C46" w:rsidRPr="00E65F95">
        <w:rPr>
          <w:rFonts w:ascii="Aptos" w:hAnsi="Aptos"/>
        </w:rPr>
        <w:t>continually evaluating</w:t>
      </w:r>
      <w:r w:rsidR="61920C46" w:rsidRPr="00E65F95">
        <w:rPr>
          <w:rFonts w:ascii="Aptos" w:hAnsi="Aptos"/>
          <w:spacing w:val="3"/>
        </w:rPr>
        <w:t xml:space="preserve"> </w:t>
      </w:r>
      <w:r w:rsidR="61920C46" w:rsidRPr="00E65F95">
        <w:rPr>
          <w:rFonts w:ascii="Aptos" w:hAnsi="Aptos"/>
        </w:rPr>
        <w:t>an effective</w:t>
      </w:r>
      <w:r w:rsidR="61920C46" w:rsidRPr="00E65F95">
        <w:rPr>
          <w:rFonts w:ascii="Aptos" w:hAnsi="Aptos"/>
          <w:spacing w:val="3"/>
        </w:rPr>
        <w:t xml:space="preserve"> </w:t>
      </w:r>
      <w:r w:rsidR="61920C46" w:rsidRPr="00E65F95">
        <w:rPr>
          <w:rFonts w:ascii="Aptos" w:hAnsi="Aptos"/>
        </w:rPr>
        <w:t xml:space="preserve">provider network </w:t>
      </w:r>
      <w:r w:rsidR="00D013DA">
        <w:rPr>
          <w:rFonts w:ascii="Aptos" w:hAnsi="Aptos"/>
        </w:rPr>
        <w:t xml:space="preserve">that is </w:t>
      </w:r>
      <w:r w:rsidR="61920C46" w:rsidRPr="00E65F95">
        <w:rPr>
          <w:rFonts w:ascii="Aptos" w:hAnsi="Aptos"/>
        </w:rPr>
        <w:t>adequate</w:t>
      </w:r>
      <w:r w:rsidR="61920C46" w:rsidRPr="00E65F95">
        <w:rPr>
          <w:rFonts w:ascii="Aptos" w:hAnsi="Aptos"/>
          <w:spacing w:val="3"/>
        </w:rPr>
        <w:t xml:space="preserve"> </w:t>
      </w:r>
      <w:r w:rsidR="61920C46" w:rsidRPr="00E65F95">
        <w:rPr>
          <w:rFonts w:ascii="Aptos" w:hAnsi="Aptos"/>
        </w:rPr>
        <w:t>to</w:t>
      </w:r>
      <w:r w:rsidR="61920C46" w:rsidRPr="00E65F95">
        <w:rPr>
          <w:rFonts w:ascii="Aptos" w:hAnsi="Aptos"/>
          <w:spacing w:val="1"/>
        </w:rPr>
        <w:t xml:space="preserve"> </w:t>
      </w:r>
      <w:r w:rsidR="61920C46" w:rsidRPr="00E65F95">
        <w:rPr>
          <w:rFonts w:ascii="Aptos" w:hAnsi="Aptos"/>
        </w:rPr>
        <w:t xml:space="preserve">fulfill the obligations of this </w:t>
      </w:r>
      <w:r w:rsidR="00D013DA">
        <w:rPr>
          <w:rFonts w:ascii="Aptos" w:hAnsi="Aptos"/>
        </w:rPr>
        <w:t>C</w:t>
      </w:r>
      <w:r w:rsidR="61920C46" w:rsidRPr="00F542EB">
        <w:rPr>
          <w:rFonts w:ascii="Aptos" w:hAnsi="Aptos"/>
        </w:rPr>
        <w:t>ontract.</w:t>
      </w:r>
      <w:r w:rsidR="61920C46" w:rsidRPr="00E65F95">
        <w:rPr>
          <w:rFonts w:ascii="Aptos" w:hAnsi="Aptos"/>
        </w:rPr>
        <w:t xml:space="preserve"> </w:t>
      </w:r>
      <w:r w:rsidRPr="00E65F95">
        <w:rPr>
          <w:rFonts w:ascii="Aptos" w:hAnsi="Aptos"/>
        </w:rPr>
        <w:t>Contractor</w:t>
      </w:r>
      <w:r w:rsidR="61920C46" w:rsidRPr="00E65F95">
        <w:rPr>
          <w:rFonts w:ascii="Aptos" w:hAnsi="Aptos"/>
        </w:rPr>
        <w:t xml:space="preserve"> remains the accountable party for the Medicaid beneficiaries in its</w:t>
      </w:r>
      <w:r w:rsidR="61920C46" w:rsidRPr="00E65F95">
        <w:rPr>
          <w:rFonts w:ascii="Aptos" w:hAnsi="Aptos"/>
          <w:spacing w:val="1"/>
        </w:rPr>
        <w:t xml:space="preserve"> </w:t>
      </w:r>
      <w:r w:rsidR="61920C46" w:rsidRPr="00E65F95">
        <w:rPr>
          <w:rFonts w:ascii="Aptos" w:hAnsi="Aptos"/>
        </w:rPr>
        <w:t>service</w:t>
      </w:r>
      <w:r w:rsidR="61920C46" w:rsidRPr="00E65F95">
        <w:rPr>
          <w:rFonts w:ascii="Aptos" w:hAnsi="Aptos"/>
          <w:spacing w:val="-4"/>
        </w:rPr>
        <w:t xml:space="preserve"> </w:t>
      </w:r>
      <w:r w:rsidR="61920C46" w:rsidRPr="00E65F95">
        <w:rPr>
          <w:rFonts w:ascii="Aptos" w:hAnsi="Aptos"/>
        </w:rPr>
        <w:t>area</w:t>
      </w:r>
      <w:r w:rsidR="61920C46" w:rsidRPr="00F542EB">
        <w:rPr>
          <w:rFonts w:ascii="Aptos" w:hAnsi="Aptos"/>
        </w:rPr>
        <w:t>.</w:t>
      </w:r>
      <w:r w:rsidR="61920C46" w:rsidRPr="00F542EB">
        <w:rPr>
          <w:rFonts w:ascii="Aptos" w:hAnsi="Aptos"/>
          <w:spacing w:val="-3"/>
        </w:rPr>
        <w:t xml:space="preserve"> </w:t>
      </w:r>
      <w:r w:rsidR="61920C46" w:rsidRPr="00F542EB">
        <w:rPr>
          <w:rFonts w:ascii="Aptos" w:hAnsi="Aptos"/>
        </w:rPr>
        <w:t>In</w:t>
      </w:r>
      <w:r w:rsidR="61920C46" w:rsidRPr="00F542EB">
        <w:rPr>
          <w:rFonts w:ascii="Aptos" w:hAnsi="Aptos"/>
          <w:spacing w:val="-4"/>
        </w:rPr>
        <w:t xml:space="preserve"> </w:t>
      </w:r>
      <w:r w:rsidR="61920C46" w:rsidRPr="00E65F95">
        <w:rPr>
          <w:rFonts w:ascii="Aptos" w:hAnsi="Aptos"/>
        </w:rPr>
        <w:t>compliance</w:t>
      </w:r>
      <w:r w:rsidR="61920C46" w:rsidRPr="00E65F95">
        <w:rPr>
          <w:rFonts w:ascii="Aptos" w:hAnsi="Aptos"/>
          <w:spacing w:val="-3"/>
        </w:rPr>
        <w:t xml:space="preserve"> </w:t>
      </w:r>
      <w:r w:rsidR="61920C46" w:rsidRPr="00E65F95">
        <w:rPr>
          <w:rFonts w:ascii="Aptos" w:hAnsi="Aptos"/>
        </w:rPr>
        <w:t>with</w:t>
      </w:r>
      <w:r w:rsidR="61920C46">
        <w:rPr>
          <w:rFonts w:ascii="Aptos" w:hAnsi="Aptos"/>
        </w:rPr>
        <w:t xml:space="preserve"> </w:t>
      </w:r>
      <w:r w:rsidR="001A0D01" w:rsidRPr="00E65F95">
        <w:rPr>
          <w:rFonts w:ascii="Aptos" w:hAnsi="Aptos"/>
          <w:spacing w:val="-47"/>
        </w:rPr>
        <w:t xml:space="preserve"> </w:t>
      </w:r>
      <w:r w:rsidR="001A0D01" w:rsidRPr="00F542EB">
        <w:rPr>
          <w:rFonts w:ascii="Aptos" w:hAnsi="Aptos"/>
          <w:spacing w:val="-47"/>
        </w:rPr>
        <w:t xml:space="preserve"> </w:t>
      </w:r>
      <w:r w:rsidR="61920C46" w:rsidRPr="00E65F95">
        <w:rPr>
          <w:rFonts w:ascii="Aptos" w:hAnsi="Aptos"/>
        </w:rPr>
        <w:t>42</w:t>
      </w:r>
      <w:r w:rsidR="61920C46" w:rsidRPr="00E65F95">
        <w:rPr>
          <w:rFonts w:ascii="Aptos" w:hAnsi="Aptos"/>
          <w:spacing w:val="1"/>
        </w:rPr>
        <w:t xml:space="preserve"> </w:t>
      </w:r>
      <w:r w:rsidR="61920C46" w:rsidRPr="00E65F95">
        <w:rPr>
          <w:rFonts w:ascii="Aptos" w:hAnsi="Aptos"/>
        </w:rPr>
        <w:t>CFR</w:t>
      </w:r>
      <w:r w:rsidR="61920C46" w:rsidRPr="00E65F95">
        <w:rPr>
          <w:rFonts w:ascii="Aptos" w:hAnsi="Aptos"/>
          <w:spacing w:val="-1"/>
        </w:rPr>
        <w:t xml:space="preserve"> </w:t>
      </w:r>
      <w:r w:rsidR="61920C46" w:rsidRPr="00E65F95">
        <w:rPr>
          <w:rFonts w:ascii="Aptos" w:hAnsi="Aptos"/>
        </w:rPr>
        <w:t>Parts 438.414;</w:t>
      </w:r>
      <w:r w:rsidR="61920C46" w:rsidRPr="00E65F95">
        <w:rPr>
          <w:rFonts w:ascii="Aptos" w:hAnsi="Aptos"/>
          <w:spacing w:val="2"/>
        </w:rPr>
        <w:t xml:space="preserve"> </w:t>
      </w:r>
      <w:r w:rsidR="61920C46" w:rsidRPr="00E65F95">
        <w:rPr>
          <w:rFonts w:ascii="Aptos" w:hAnsi="Aptos"/>
        </w:rPr>
        <w:t>438.10(g)(2)(xi)(C)(D)(E)</w:t>
      </w:r>
      <w:r w:rsidR="61920C46" w:rsidRPr="00E65F95">
        <w:rPr>
          <w:rFonts w:ascii="Aptos" w:hAnsi="Aptos"/>
          <w:spacing w:val="-2"/>
        </w:rPr>
        <w:t xml:space="preserve"> </w:t>
      </w:r>
      <w:r w:rsidR="61920C46" w:rsidRPr="00E65F95">
        <w:rPr>
          <w:rFonts w:ascii="Aptos" w:hAnsi="Aptos"/>
        </w:rPr>
        <w:t>and</w:t>
      </w:r>
      <w:r w:rsidR="61920C46" w:rsidRPr="00E65F95">
        <w:rPr>
          <w:rFonts w:ascii="Aptos" w:hAnsi="Aptos"/>
          <w:spacing w:val="-2"/>
        </w:rPr>
        <w:t xml:space="preserve"> </w:t>
      </w:r>
      <w:r w:rsidR="61920C46" w:rsidRPr="00E65F95">
        <w:rPr>
          <w:rFonts w:ascii="Aptos" w:hAnsi="Aptos"/>
        </w:rPr>
        <w:t>457.1260,</w:t>
      </w:r>
      <w:r w:rsidR="61920C46" w:rsidRPr="00E65F95">
        <w:rPr>
          <w:rFonts w:ascii="Aptos" w:hAnsi="Aptos"/>
          <w:spacing w:val="1"/>
        </w:rPr>
        <w:t xml:space="preserve"> </w:t>
      </w:r>
      <w:r w:rsidRPr="00E65F95">
        <w:rPr>
          <w:rFonts w:ascii="Aptos" w:hAnsi="Aptos"/>
        </w:rPr>
        <w:t>Contractor</w:t>
      </w:r>
      <w:r w:rsidR="61920C46" w:rsidRPr="00E65F95">
        <w:rPr>
          <w:rFonts w:ascii="Aptos" w:hAnsi="Aptos"/>
          <w:spacing w:val="1"/>
        </w:rPr>
        <w:t xml:space="preserve"> </w:t>
      </w:r>
      <w:r w:rsidR="61920C46" w:rsidRPr="00E65F95">
        <w:rPr>
          <w:rFonts w:ascii="Aptos" w:hAnsi="Aptos"/>
        </w:rPr>
        <w:t>must:</w:t>
      </w:r>
    </w:p>
    <w:p w14:paraId="261B2988" w14:textId="40D1D3BE" w:rsidR="00177A31" w:rsidRPr="00B303B7" w:rsidRDefault="00177A31" w:rsidP="00F8084A">
      <w:pPr>
        <w:pStyle w:val="ListParagraph"/>
        <w:numPr>
          <w:ilvl w:val="1"/>
          <w:numId w:val="481"/>
        </w:numPr>
        <w:ind w:right="520"/>
        <w:rPr>
          <w:rFonts w:ascii="Aptos" w:hAnsi="Aptos"/>
        </w:rPr>
      </w:pPr>
      <w:r w:rsidRPr="00B303B7">
        <w:rPr>
          <w:rFonts w:ascii="Aptos" w:hAnsi="Aptos"/>
        </w:rPr>
        <w:t xml:space="preserve">Maintain a regular means of communicating and </w:t>
      </w:r>
      <w:r w:rsidRPr="00F542EB">
        <w:rPr>
          <w:rFonts w:ascii="Aptos" w:hAnsi="Aptos"/>
        </w:rPr>
        <w:t>provid</w:t>
      </w:r>
      <w:r w:rsidR="00347BF3">
        <w:rPr>
          <w:rFonts w:ascii="Aptos" w:hAnsi="Aptos"/>
        </w:rPr>
        <w:t>e</w:t>
      </w:r>
      <w:r w:rsidRPr="00B303B7">
        <w:rPr>
          <w:rFonts w:ascii="Aptos" w:hAnsi="Aptos"/>
        </w:rPr>
        <w:t xml:space="preserve"> information on changes in policies and procedures to its providers. This may include guidelines for answering written correspondence to providers, offering provider</w:t>
      </w:r>
      <w:r w:rsidR="009F27D4" w:rsidRPr="00B303B7">
        <w:rPr>
          <w:rFonts w:ascii="Aptos" w:hAnsi="Aptos"/>
        </w:rPr>
        <w:t>-</w:t>
      </w:r>
      <w:r w:rsidR="009F27D4" w:rsidRPr="00C0468B">
        <w:t>​</w:t>
      </w:r>
      <w:r w:rsidRPr="00B303B7">
        <w:rPr>
          <w:rFonts w:ascii="Aptos" w:hAnsi="Aptos"/>
        </w:rPr>
        <w:t xml:space="preserve"> dedicated phone lines, and a regular provider newsletter.</w:t>
      </w:r>
    </w:p>
    <w:p w14:paraId="7B14FA54" w14:textId="77777777" w:rsidR="00177A31" w:rsidRPr="00B303B7" w:rsidRDefault="00177A31" w:rsidP="00F8084A">
      <w:pPr>
        <w:pStyle w:val="ListParagraph"/>
        <w:numPr>
          <w:ilvl w:val="1"/>
          <w:numId w:val="481"/>
        </w:numPr>
        <w:ind w:right="520"/>
        <w:rPr>
          <w:rFonts w:ascii="Aptos" w:hAnsi="Aptos"/>
        </w:rPr>
      </w:pPr>
      <w:r w:rsidRPr="00B303B7">
        <w:rPr>
          <w:rFonts w:ascii="Aptos" w:hAnsi="Aptos"/>
        </w:rPr>
        <w:t>Have clearly written mechanisms to address provider grievances and complaints, and an appeal system to resolve disputes.</w:t>
      </w:r>
    </w:p>
    <w:p w14:paraId="6ED463FF" w14:textId="0CC45DEA" w:rsidR="00177A31" w:rsidRPr="00B303B7" w:rsidRDefault="00177A31" w:rsidP="00F8084A">
      <w:pPr>
        <w:pStyle w:val="ListParagraph"/>
        <w:numPr>
          <w:ilvl w:val="1"/>
          <w:numId w:val="481"/>
        </w:numPr>
        <w:ind w:right="520"/>
        <w:rPr>
          <w:rFonts w:ascii="Aptos" w:hAnsi="Aptos"/>
        </w:rPr>
      </w:pPr>
      <w:r w:rsidRPr="00B303B7">
        <w:rPr>
          <w:rFonts w:ascii="Aptos" w:hAnsi="Aptos"/>
        </w:rPr>
        <w:lastRenderedPageBreak/>
        <w:t xml:space="preserve">Provide a copy of </w:t>
      </w:r>
      <w:r w:rsidR="004D502A" w:rsidRPr="00B303B7">
        <w:rPr>
          <w:rFonts w:ascii="Aptos" w:hAnsi="Aptos"/>
        </w:rPr>
        <w:t>Contractor</w:t>
      </w:r>
      <w:r w:rsidRPr="00B303B7">
        <w:rPr>
          <w:rFonts w:ascii="Aptos" w:hAnsi="Aptos"/>
        </w:rPr>
        <w:t xml:space="preserve">'s prior authorization policies to the provider when the provider joins </w:t>
      </w:r>
      <w:r w:rsidR="004D502A" w:rsidRPr="00B303B7">
        <w:rPr>
          <w:rFonts w:ascii="Aptos" w:hAnsi="Aptos"/>
        </w:rPr>
        <w:t>Contractor</w:t>
      </w:r>
      <w:r w:rsidRPr="00B303B7">
        <w:rPr>
          <w:rFonts w:ascii="Aptos" w:hAnsi="Aptos"/>
        </w:rPr>
        <w:t xml:space="preserve">'s provider network. </w:t>
      </w:r>
      <w:proofErr w:type="gramStart"/>
      <w:r w:rsidR="004D502A" w:rsidRPr="00B303B7">
        <w:rPr>
          <w:rFonts w:ascii="Aptos" w:hAnsi="Aptos"/>
        </w:rPr>
        <w:t>Contractor</w:t>
      </w:r>
      <w:proofErr w:type="gramEnd"/>
      <w:r w:rsidRPr="00B303B7">
        <w:rPr>
          <w:rFonts w:ascii="Aptos" w:hAnsi="Aptos"/>
        </w:rPr>
        <w:t xml:space="preserve"> must notify providers of any changes to prior authorization policies.</w:t>
      </w:r>
    </w:p>
    <w:p w14:paraId="650D14A9" w14:textId="4B97FA4E" w:rsidR="00177A31" w:rsidRPr="00B303B7" w:rsidRDefault="00177A31" w:rsidP="00F8084A">
      <w:pPr>
        <w:pStyle w:val="ListParagraph"/>
        <w:numPr>
          <w:ilvl w:val="1"/>
          <w:numId w:val="481"/>
        </w:numPr>
        <w:ind w:right="520"/>
        <w:rPr>
          <w:rFonts w:ascii="Aptos" w:hAnsi="Aptos"/>
        </w:rPr>
      </w:pPr>
      <w:r w:rsidRPr="00B303B7">
        <w:rPr>
          <w:rFonts w:ascii="Aptos" w:hAnsi="Aptos"/>
        </w:rPr>
        <w:t xml:space="preserve">Provide a copy of </w:t>
      </w:r>
      <w:r w:rsidR="004D502A" w:rsidRPr="00B303B7">
        <w:rPr>
          <w:rFonts w:ascii="Aptos" w:hAnsi="Aptos"/>
        </w:rPr>
        <w:t>Contractor</w:t>
      </w:r>
      <w:r w:rsidRPr="00B303B7">
        <w:rPr>
          <w:rFonts w:ascii="Aptos" w:hAnsi="Aptos"/>
        </w:rPr>
        <w:t xml:space="preserve">'s grievance, appeal and fair hearing procedures and timeframes to the provider when the provider joins </w:t>
      </w:r>
      <w:r w:rsidR="004D502A" w:rsidRPr="00B303B7">
        <w:rPr>
          <w:rFonts w:ascii="Aptos" w:hAnsi="Aptos"/>
        </w:rPr>
        <w:t>Contractor</w:t>
      </w:r>
      <w:r w:rsidRPr="00B303B7">
        <w:rPr>
          <w:rFonts w:ascii="Aptos" w:hAnsi="Aptos"/>
        </w:rPr>
        <w:t xml:space="preserve">'s provider network. </w:t>
      </w:r>
      <w:proofErr w:type="gramStart"/>
      <w:r w:rsidR="004D502A" w:rsidRPr="00B303B7">
        <w:rPr>
          <w:rFonts w:ascii="Aptos" w:hAnsi="Aptos"/>
        </w:rPr>
        <w:t>Contractor</w:t>
      </w:r>
      <w:proofErr w:type="gramEnd"/>
      <w:r w:rsidRPr="00B303B7">
        <w:rPr>
          <w:rFonts w:ascii="Aptos" w:hAnsi="Aptos"/>
        </w:rPr>
        <w:t xml:space="preserve"> must notify providers of any changes to those procedures or timeframes.</w:t>
      </w:r>
    </w:p>
    <w:p w14:paraId="41DE8E4E" w14:textId="7A9F811A" w:rsidR="00177A31" w:rsidRPr="00B303B7" w:rsidRDefault="00177A31" w:rsidP="00F8084A">
      <w:pPr>
        <w:pStyle w:val="ListParagraph"/>
        <w:numPr>
          <w:ilvl w:val="1"/>
          <w:numId w:val="481"/>
        </w:numPr>
        <w:ind w:right="520"/>
        <w:rPr>
          <w:rFonts w:ascii="Aptos" w:hAnsi="Aptos"/>
        </w:rPr>
      </w:pPr>
      <w:r w:rsidRPr="00F542EB">
        <w:rPr>
          <w:rFonts w:ascii="Aptos" w:hAnsi="Aptos"/>
        </w:rPr>
        <w:t>Provide</w:t>
      </w:r>
      <w:r w:rsidRPr="00B303B7">
        <w:rPr>
          <w:rFonts w:ascii="Aptos" w:hAnsi="Aptos"/>
        </w:rPr>
        <w:t>, in the format specified by the State</w:t>
      </w:r>
      <w:r w:rsidR="4B1CEAB0" w:rsidRPr="00B303B7">
        <w:rPr>
          <w:rFonts w:ascii="Aptos" w:hAnsi="Aptos"/>
        </w:rPr>
        <w:t>,</w:t>
      </w:r>
      <w:r w:rsidRPr="00B303B7">
        <w:rPr>
          <w:rFonts w:ascii="Aptos" w:hAnsi="Aptos"/>
        </w:rPr>
        <w:t xml:space="preserve"> a complete listing and description of the provider network available to recipients in the service area.</w:t>
      </w:r>
    </w:p>
    <w:p w14:paraId="12062A4B" w14:textId="5428C1F9" w:rsidR="00177A31" w:rsidRPr="00B303B7" w:rsidRDefault="00177A31" w:rsidP="00F8084A">
      <w:pPr>
        <w:pStyle w:val="ListParagraph"/>
        <w:numPr>
          <w:ilvl w:val="1"/>
          <w:numId w:val="481"/>
        </w:numPr>
        <w:ind w:right="520"/>
        <w:rPr>
          <w:rFonts w:ascii="Aptos" w:hAnsi="Aptos"/>
        </w:rPr>
      </w:pPr>
      <w:r w:rsidRPr="00B303B7">
        <w:rPr>
          <w:rFonts w:ascii="Aptos" w:hAnsi="Aptos"/>
        </w:rPr>
        <w:t xml:space="preserve">Assure that services are accessible, </w:t>
      </w:r>
      <w:r w:rsidR="002D16E2">
        <w:rPr>
          <w:rFonts w:ascii="Aptos" w:hAnsi="Aptos"/>
        </w:rPr>
        <w:t>considering</w:t>
      </w:r>
      <w:r w:rsidRPr="00B303B7">
        <w:rPr>
          <w:rFonts w:ascii="Aptos" w:hAnsi="Aptos"/>
        </w:rPr>
        <w:t xml:space="preserve"> travel time, availability of public transportation, and other factors that may determine accessibility.</w:t>
      </w:r>
    </w:p>
    <w:p w14:paraId="30D78FF2" w14:textId="3BA15A54" w:rsidR="005F6385" w:rsidRPr="00B303B7" w:rsidRDefault="00177A31" w:rsidP="00F8084A">
      <w:pPr>
        <w:pStyle w:val="ListParagraph"/>
        <w:numPr>
          <w:ilvl w:val="1"/>
          <w:numId w:val="481"/>
        </w:numPr>
        <w:ind w:right="520"/>
        <w:rPr>
          <w:rFonts w:ascii="Aptos" w:hAnsi="Aptos"/>
        </w:rPr>
      </w:pPr>
      <w:r w:rsidRPr="00B303B7">
        <w:rPr>
          <w:rFonts w:ascii="Aptos" w:hAnsi="Aptos"/>
        </w:rPr>
        <w:t>Assure that network providers do not segregate beneficiaries in any way from other individuals receiving their</w:t>
      </w:r>
      <w:r w:rsidR="00E4462E" w:rsidRPr="00F542EB">
        <w:rPr>
          <w:rFonts w:ascii="Aptos" w:hAnsi="Aptos"/>
        </w:rPr>
        <w:t xml:space="preserve"> </w:t>
      </w:r>
      <w:r w:rsidRPr="00B303B7">
        <w:rPr>
          <w:rFonts w:ascii="Aptos" w:hAnsi="Aptos"/>
        </w:rPr>
        <w:t>services.</w:t>
      </w:r>
    </w:p>
    <w:p w14:paraId="57C44FDA" w14:textId="078206CF" w:rsidR="00177A31" w:rsidRPr="00F542EB" w:rsidRDefault="6D5269B8" w:rsidP="00F8084A">
      <w:pPr>
        <w:pStyle w:val="ListParagraph"/>
        <w:numPr>
          <w:ilvl w:val="1"/>
          <w:numId w:val="25"/>
        </w:numPr>
        <w:rPr>
          <w:rStyle w:val="normaltextrun"/>
          <w:rFonts w:ascii="Aptos" w:hAnsi="Aptos"/>
        </w:rPr>
      </w:pPr>
      <w:r w:rsidRPr="00F542EB">
        <w:rPr>
          <w:rStyle w:val="normaltextrun"/>
          <w:rFonts w:ascii="Aptos" w:hAnsi="Aptos"/>
        </w:rPr>
        <w:t xml:space="preserve">Indian Health Care Providers (IHCP) </w:t>
      </w:r>
      <w:r w:rsidR="00177A31" w:rsidRPr="00F542EB">
        <w:rPr>
          <w:rStyle w:val="normaltextrun"/>
          <w:rFonts w:ascii="Aptos" w:hAnsi="Aptos"/>
        </w:rPr>
        <w:t>Network Requirements</w:t>
      </w:r>
    </w:p>
    <w:p w14:paraId="32328572" w14:textId="24ACA79D" w:rsidR="00C513AA" w:rsidRPr="00B303B7" w:rsidRDefault="00177A31" w:rsidP="00F8084A">
      <w:pPr>
        <w:pStyle w:val="ListParagraph"/>
        <w:numPr>
          <w:ilvl w:val="1"/>
          <w:numId w:val="482"/>
        </w:numPr>
        <w:ind w:right="520"/>
        <w:rPr>
          <w:rFonts w:ascii="Aptos" w:hAnsi="Aptos"/>
        </w:rPr>
      </w:pPr>
      <w:r w:rsidRPr="00B303B7">
        <w:rPr>
          <w:rFonts w:ascii="Aptos" w:hAnsi="Aptos"/>
        </w:rPr>
        <w:t xml:space="preserve">In accordance with 42 CFR 438.14, </w:t>
      </w:r>
      <w:r w:rsidR="004D502A" w:rsidRPr="00B303B7">
        <w:rPr>
          <w:rFonts w:ascii="Aptos" w:hAnsi="Aptos"/>
        </w:rPr>
        <w:t>Contractor</w:t>
      </w:r>
      <w:r w:rsidRPr="00B303B7">
        <w:rPr>
          <w:rFonts w:ascii="Aptos" w:hAnsi="Aptos"/>
        </w:rPr>
        <w:t xml:space="preserve"> must demonstrate that there are sufficient Indian Health Care Providers (IHCP) participating in the provider network to ensure timely access to services available under the Contract from such providers for Indian beneficiaries who</w:t>
      </w:r>
      <w:r w:rsidRPr="00F542EB">
        <w:rPr>
          <w:rFonts w:ascii="Aptos" w:hAnsi="Aptos"/>
        </w:rPr>
        <w:t xml:space="preserve"> </w:t>
      </w:r>
      <w:r w:rsidRPr="00B303B7">
        <w:rPr>
          <w:rFonts w:ascii="Aptos" w:hAnsi="Aptos"/>
        </w:rPr>
        <w:t>are</w:t>
      </w:r>
      <w:r w:rsidRPr="00F542EB">
        <w:rPr>
          <w:rFonts w:ascii="Aptos" w:hAnsi="Aptos"/>
        </w:rPr>
        <w:t xml:space="preserve"> </w:t>
      </w:r>
      <w:r w:rsidRPr="00B303B7">
        <w:rPr>
          <w:rFonts w:ascii="Aptos" w:hAnsi="Aptos"/>
        </w:rPr>
        <w:t>eligible</w:t>
      </w:r>
      <w:r w:rsidRPr="00F542EB">
        <w:rPr>
          <w:rFonts w:ascii="Aptos" w:hAnsi="Aptos"/>
        </w:rPr>
        <w:t xml:space="preserve"> </w:t>
      </w:r>
      <w:r w:rsidRPr="00B303B7">
        <w:rPr>
          <w:rFonts w:ascii="Aptos" w:hAnsi="Aptos"/>
        </w:rPr>
        <w:t>to</w:t>
      </w:r>
      <w:r w:rsidRPr="00F542EB">
        <w:rPr>
          <w:rFonts w:ascii="Aptos" w:hAnsi="Aptos"/>
        </w:rPr>
        <w:t xml:space="preserve"> </w:t>
      </w:r>
      <w:r w:rsidRPr="00B303B7">
        <w:rPr>
          <w:rFonts w:ascii="Aptos" w:hAnsi="Aptos"/>
        </w:rPr>
        <w:t>receive</w:t>
      </w:r>
      <w:r w:rsidRPr="00F542EB">
        <w:rPr>
          <w:rFonts w:ascii="Aptos" w:hAnsi="Aptos"/>
        </w:rPr>
        <w:t xml:space="preserve"> </w:t>
      </w:r>
      <w:r w:rsidRPr="00B303B7">
        <w:rPr>
          <w:rFonts w:ascii="Aptos" w:hAnsi="Aptos"/>
        </w:rPr>
        <w:t>services.</w:t>
      </w:r>
    </w:p>
    <w:p w14:paraId="6EC747A6" w14:textId="36F5BF46" w:rsidR="00C513AA" w:rsidRPr="00C0468B" w:rsidRDefault="00177A31" w:rsidP="00F8084A">
      <w:pPr>
        <w:pStyle w:val="ListParagraph"/>
        <w:numPr>
          <w:ilvl w:val="0"/>
          <w:numId w:val="27"/>
        </w:numPr>
        <w:ind w:right="520"/>
        <w:rPr>
          <w:rFonts w:ascii="Aptos" w:hAnsi="Aptos"/>
        </w:rPr>
      </w:pPr>
      <w:r w:rsidRPr="00C0468B">
        <w:rPr>
          <w:rFonts w:ascii="Aptos" w:hAnsi="Aptos"/>
        </w:rPr>
        <w:t>If timely</w:t>
      </w:r>
      <w:r w:rsidRPr="00F542EB">
        <w:rPr>
          <w:rFonts w:ascii="Aptos" w:hAnsi="Aptos"/>
        </w:rPr>
        <w:t xml:space="preserve"> </w:t>
      </w:r>
      <w:r w:rsidRPr="00C0468B">
        <w:rPr>
          <w:rFonts w:ascii="Aptos" w:hAnsi="Aptos"/>
        </w:rPr>
        <w:t>access to covered</w:t>
      </w:r>
      <w:r w:rsidRPr="00F542EB">
        <w:rPr>
          <w:rFonts w:ascii="Aptos" w:hAnsi="Aptos"/>
        </w:rPr>
        <w:t xml:space="preserve"> </w:t>
      </w:r>
      <w:r w:rsidRPr="00C0468B">
        <w:rPr>
          <w:rFonts w:ascii="Aptos" w:hAnsi="Aptos"/>
        </w:rPr>
        <w:t>services</w:t>
      </w:r>
      <w:r w:rsidRPr="00F542EB">
        <w:rPr>
          <w:rFonts w:ascii="Aptos" w:hAnsi="Aptos"/>
        </w:rPr>
        <w:t xml:space="preserve"> </w:t>
      </w:r>
      <w:r w:rsidRPr="00C0468B">
        <w:rPr>
          <w:rFonts w:ascii="Aptos" w:hAnsi="Aptos"/>
        </w:rPr>
        <w:t>cannot</w:t>
      </w:r>
      <w:r w:rsidRPr="00F542EB">
        <w:rPr>
          <w:rFonts w:ascii="Aptos" w:hAnsi="Aptos"/>
        </w:rPr>
        <w:t xml:space="preserve"> </w:t>
      </w:r>
      <w:r w:rsidRPr="00C0468B">
        <w:rPr>
          <w:rFonts w:ascii="Aptos" w:hAnsi="Aptos"/>
        </w:rPr>
        <w:t>be</w:t>
      </w:r>
      <w:r w:rsidRPr="00F542EB">
        <w:rPr>
          <w:rFonts w:ascii="Aptos" w:hAnsi="Aptos"/>
        </w:rPr>
        <w:t xml:space="preserve"> </w:t>
      </w:r>
      <w:r w:rsidRPr="00C0468B">
        <w:rPr>
          <w:rFonts w:ascii="Aptos" w:hAnsi="Aptos"/>
        </w:rPr>
        <w:t>ensured</w:t>
      </w:r>
      <w:r w:rsidRPr="00F542EB">
        <w:rPr>
          <w:rFonts w:ascii="Aptos" w:hAnsi="Aptos"/>
        </w:rPr>
        <w:t xml:space="preserve"> </w:t>
      </w:r>
      <w:r w:rsidRPr="00C0468B">
        <w:rPr>
          <w:rFonts w:ascii="Aptos" w:hAnsi="Aptos"/>
        </w:rPr>
        <w:t>due to</w:t>
      </w:r>
      <w:r w:rsidRPr="00F542EB">
        <w:rPr>
          <w:rFonts w:ascii="Aptos" w:hAnsi="Aptos"/>
        </w:rPr>
        <w:t xml:space="preserve"> </w:t>
      </w:r>
      <w:r w:rsidRPr="00C0468B">
        <w:rPr>
          <w:rFonts w:ascii="Aptos" w:hAnsi="Aptos"/>
        </w:rPr>
        <w:t>few</w:t>
      </w:r>
      <w:r w:rsidRPr="00F542EB">
        <w:rPr>
          <w:rFonts w:ascii="Aptos" w:hAnsi="Aptos"/>
        </w:rPr>
        <w:t xml:space="preserve"> </w:t>
      </w:r>
      <w:r w:rsidRPr="00C0468B">
        <w:rPr>
          <w:rFonts w:ascii="Aptos" w:hAnsi="Aptos"/>
        </w:rPr>
        <w:t>or</w:t>
      </w:r>
      <w:r w:rsidRPr="00F542EB">
        <w:rPr>
          <w:rFonts w:ascii="Aptos" w:hAnsi="Aptos"/>
        </w:rPr>
        <w:t xml:space="preserve"> </w:t>
      </w:r>
      <w:r w:rsidRPr="00C0468B">
        <w:rPr>
          <w:rFonts w:ascii="Aptos" w:hAnsi="Aptos"/>
        </w:rPr>
        <w:t>no</w:t>
      </w:r>
      <w:r w:rsidRPr="00F542EB">
        <w:rPr>
          <w:rFonts w:ascii="Aptos" w:hAnsi="Aptos"/>
        </w:rPr>
        <w:t xml:space="preserve"> </w:t>
      </w:r>
      <w:r w:rsidRPr="00C0468B">
        <w:rPr>
          <w:rFonts w:ascii="Aptos" w:hAnsi="Aptos"/>
        </w:rPr>
        <w:t>IHCPs,</w:t>
      </w:r>
      <w:r w:rsidRPr="00F542EB">
        <w:rPr>
          <w:rFonts w:ascii="Aptos" w:hAnsi="Aptos"/>
        </w:rPr>
        <w:t xml:space="preserve"> </w:t>
      </w:r>
      <w:r w:rsidR="004D502A" w:rsidRPr="00C0468B">
        <w:rPr>
          <w:rFonts w:ascii="Aptos" w:hAnsi="Aptos"/>
        </w:rPr>
        <w:t>Contractor</w:t>
      </w:r>
      <w:r w:rsidRPr="00F542EB">
        <w:rPr>
          <w:rFonts w:ascii="Aptos" w:hAnsi="Aptos"/>
        </w:rPr>
        <w:t xml:space="preserve"> </w:t>
      </w:r>
      <w:r w:rsidRPr="00C0468B">
        <w:rPr>
          <w:rFonts w:ascii="Aptos" w:hAnsi="Aptos"/>
        </w:rPr>
        <w:t>must:</w:t>
      </w:r>
    </w:p>
    <w:p w14:paraId="2CEE437D" w14:textId="6CABCCC1" w:rsidR="00C513AA" w:rsidRPr="00B303B7" w:rsidRDefault="00177A31" w:rsidP="000F7005">
      <w:pPr>
        <w:numPr>
          <w:ilvl w:val="0"/>
          <w:numId w:val="8"/>
        </w:numPr>
        <w:tabs>
          <w:tab w:val="left" w:pos="2412"/>
        </w:tabs>
        <w:spacing w:before="1"/>
        <w:ind w:left="3240" w:right="520"/>
        <w:rPr>
          <w:rFonts w:ascii="Aptos" w:hAnsi="Aptos"/>
        </w:rPr>
      </w:pPr>
      <w:r w:rsidRPr="00B303B7">
        <w:rPr>
          <w:rFonts w:ascii="Aptos" w:hAnsi="Aptos"/>
        </w:rPr>
        <w:t>Allow</w:t>
      </w:r>
      <w:r w:rsidRPr="00F542EB">
        <w:rPr>
          <w:rFonts w:ascii="Aptos" w:hAnsi="Aptos"/>
        </w:rPr>
        <w:t xml:space="preserve"> </w:t>
      </w:r>
      <w:r w:rsidRPr="00B303B7">
        <w:rPr>
          <w:rFonts w:ascii="Aptos" w:hAnsi="Aptos"/>
        </w:rPr>
        <w:t>Indian</w:t>
      </w:r>
      <w:r w:rsidRPr="00F542EB">
        <w:rPr>
          <w:rFonts w:ascii="Aptos" w:hAnsi="Aptos"/>
        </w:rPr>
        <w:t xml:space="preserve"> </w:t>
      </w:r>
      <w:r w:rsidRPr="00B303B7">
        <w:rPr>
          <w:rFonts w:ascii="Aptos" w:hAnsi="Aptos"/>
        </w:rPr>
        <w:t>beneficiaries</w:t>
      </w:r>
      <w:r w:rsidRPr="00F542EB">
        <w:rPr>
          <w:rFonts w:ascii="Aptos" w:hAnsi="Aptos"/>
        </w:rPr>
        <w:t xml:space="preserve"> </w:t>
      </w:r>
      <w:r w:rsidRPr="00B303B7">
        <w:rPr>
          <w:rFonts w:ascii="Aptos" w:hAnsi="Aptos"/>
        </w:rPr>
        <w:t>to</w:t>
      </w:r>
      <w:r w:rsidRPr="00F542EB">
        <w:rPr>
          <w:rFonts w:ascii="Aptos" w:hAnsi="Aptos"/>
        </w:rPr>
        <w:t xml:space="preserve"> </w:t>
      </w:r>
      <w:r w:rsidRPr="00B303B7">
        <w:rPr>
          <w:rFonts w:ascii="Aptos" w:hAnsi="Aptos"/>
        </w:rPr>
        <w:t>access</w:t>
      </w:r>
      <w:r w:rsidRPr="00F542EB">
        <w:rPr>
          <w:rFonts w:ascii="Aptos" w:hAnsi="Aptos"/>
        </w:rPr>
        <w:t xml:space="preserve"> </w:t>
      </w:r>
      <w:r w:rsidRPr="00B303B7">
        <w:rPr>
          <w:rFonts w:ascii="Aptos" w:hAnsi="Aptos"/>
        </w:rPr>
        <w:t>out</w:t>
      </w:r>
      <w:r w:rsidR="009F27D4" w:rsidRPr="00B303B7">
        <w:rPr>
          <w:rFonts w:ascii="Aptos" w:hAnsi="Aptos"/>
        </w:rPr>
        <w:t>-</w:t>
      </w:r>
      <w:r w:rsidR="009F27D4" w:rsidRPr="00C0468B">
        <w:t>​</w:t>
      </w:r>
      <w:r w:rsidRPr="00B303B7">
        <w:rPr>
          <w:rFonts w:ascii="Aptos" w:hAnsi="Aptos"/>
        </w:rPr>
        <w:t>of</w:t>
      </w:r>
      <w:r w:rsidR="009F27D4" w:rsidRPr="00B303B7">
        <w:rPr>
          <w:rFonts w:ascii="Aptos" w:hAnsi="Aptos"/>
        </w:rPr>
        <w:t>-</w:t>
      </w:r>
      <w:r w:rsidR="009F27D4" w:rsidRPr="00C0468B">
        <w:t>​</w:t>
      </w:r>
      <w:r w:rsidRPr="00B303B7">
        <w:rPr>
          <w:rFonts w:ascii="Aptos" w:hAnsi="Aptos"/>
        </w:rPr>
        <w:t>State</w:t>
      </w:r>
      <w:r w:rsidRPr="00F542EB">
        <w:rPr>
          <w:rFonts w:ascii="Aptos" w:hAnsi="Aptos"/>
        </w:rPr>
        <w:t xml:space="preserve"> </w:t>
      </w:r>
      <w:r w:rsidRPr="00B303B7">
        <w:rPr>
          <w:rFonts w:ascii="Aptos" w:hAnsi="Aptos"/>
        </w:rPr>
        <w:t>IHCPs; or</w:t>
      </w:r>
    </w:p>
    <w:p w14:paraId="3D82E9C9" w14:textId="00F8A927" w:rsidR="00027639" w:rsidRPr="00B303B7" w:rsidRDefault="00177A31" w:rsidP="000F7005">
      <w:pPr>
        <w:numPr>
          <w:ilvl w:val="0"/>
          <w:numId w:val="8"/>
        </w:numPr>
        <w:tabs>
          <w:tab w:val="left" w:pos="2412"/>
        </w:tabs>
        <w:spacing w:before="1"/>
        <w:ind w:left="3240" w:right="520"/>
        <w:rPr>
          <w:rFonts w:ascii="Aptos" w:hAnsi="Aptos"/>
        </w:rPr>
      </w:pPr>
      <w:r w:rsidRPr="00B303B7">
        <w:rPr>
          <w:rFonts w:ascii="Aptos" w:hAnsi="Aptos"/>
        </w:rPr>
        <w:t>Show</w:t>
      </w:r>
      <w:r w:rsidRPr="00F542EB">
        <w:rPr>
          <w:rFonts w:ascii="Aptos" w:hAnsi="Aptos"/>
        </w:rPr>
        <w:t xml:space="preserve"> </w:t>
      </w:r>
      <w:r w:rsidRPr="00B303B7">
        <w:rPr>
          <w:rFonts w:ascii="Aptos" w:hAnsi="Aptos"/>
        </w:rPr>
        <w:t>good</w:t>
      </w:r>
      <w:r w:rsidRPr="00F542EB">
        <w:rPr>
          <w:rFonts w:ascii="Aptos" w:hAnsi="Aptos"/>
        </w:rPr>
        <w:t xml:space="preserve"> </w:t>
      </w:r>
      <w:r w:rsidRPr="00B303B7">
        <w:rPr>
          <w:rFonts w:ascii="Aptos" w:hAnsi="Aptos"/>
        </w:rPr>
        <w:t>cause</w:t>
      </w:r>
      <w:r w:rsidRPr="00F542EB">
        <w:rPr>
          <w:rFonts w:ascii="Aptos" w:hAnsi="Aptos"/>
        </w:rPr>
        <w:t xml:space="preserve"> </w:t>
      </w:r>
      <w:r w:rsidRPr="00B303B7">
        <w:rPr>
          <w:rFonts w:ascii="Aptos" w:hAnsi="Aptos"/>
        </w:rPr>
        <w:t>for disenrollment</w:t>
      </w:r>
      <w:r w:rsidRPr="00F542EB">
        <w:rPr>
          <w:rFonts w:ascii="Aptos" w:hAnsi="Aptos"/>
        </w:rPr>
        <w:t xml:space="preserve"> </w:t>
      </w:r>
      <w:r w:rsidRPr="00B303B7">
        <w:rPr>
          <w:rFonts w:ascii="Aptos" w:hAnsi="Aptos"/>
        </w:rPr>
        <w:t>from</w:t>
      </w:r>
      <w:r w:rsidRPr="00F542EB">
        <w:rPr>
          <w:rFonts w:ascii="Aptos" w:hAnsi="Aptos"/>
        </w:rPr>
        <w:t xml:space="preserve"> </w:t>
      </w:r>
      <w:r w:rsidRPr="00B303B7">
        <w:rPr>
          <w:rFonts w:ascii="Aptos" w:hAnsi="Aptos"/>
        </w:rPr>
        <w:t>both</w:t>
      </w:r>
      <w:r w:rsidRPr="00F542EB">
        <w:rPr>
          <w:rFonts w:ascii="Aptos" w:hAnsi="Aptos"/>
        </w:rPr>
        <w:t xml:space="preserve"> </w:t>
      </w:r>
      <w:r w:rsidR="004D502A" w:rsidRPr="00B303B7">
        <w:rPr>
          <w:rFonts w:ascii="Aptos" w:hAnsi="Aptos"/>
        </w:rPr>
        <w:t>Contractor</w:t>
      </w:r>
      <w:r w:rsidRPr="00F542EB">
        <w:rPr>
          <w:rFonts w:ascii="Aptos" w:hAnsi="Aptos"/>
        </w:rPr>
        <w:t xml:space="preserve"> </w:t>
      </w:r>
      <w:r w:rsidRPr="00B303B7">
        <w:rPr>
          <w:rFonts w:ascii="Aptos" w:hAnsi="Aptos"/>
        </w:rPr>
        <w:t>and</w:t>
      </w:r>
      <w:r w:rsidRPr="00F542EB">
        <w:rPr>
          <w:rFonts w:ascii="Aptos" w:hAnsi="Aptos"/>
        </w:rPr>
        <w:t xml:space="preserve"> </w:t>
      </w:r>
      <w:r w:rsidRPr="00B303B7">
        <w:rPr>
          <w:rFonts w:ascii="Aptos" w:hAnsi="Aptos"/>
        </w:rPr>
        <w:t>the</w:t>
      </w:r>
      <w:r w:rsidRPr="00F542EB">
        <w:rPr>
          <w:rFonts w:ascii="Aptos" w:hAnsi="Aptos"/>
        </w:rPr>
        <w:t xml:space="preserve"> </w:t>
      </w:r>
      <w:r w:rsidRPr="00B303B7">
        <w:rPr>
          <w:rFonts w:ascii="Aptos" w:hAnsi="Aptos"/>
        </w:rPr>
        <w:t>State's</w:t>
      </w:r>
      <w:r w:rsidRPr="00F542EB">
        <w:rPr>
          <w:rFonts w:ascii="Aptos" w:hAnsi="Aptos"/>
        </w:rPr>
        <w:t xml:space="preserve"> </w:t>
      </w:r>
      <w:r w:rsidRPr="00B303B7">
        <w:rPr>
          <w:rFonts w:ascii="Aptos" w:hAnsi="Aptos"/>
        </w:rPr>
        <w:t>managed</w:t>
      </w:r>
      <w:r w:rsidRPr="00F542EB">
        <w:rPr>
          <w:rFonts w:ascii="Aptos" w:hAnsi="Aptos"/>
        </w:rPr>
        <w:t xml:space="preserve"> </w:t>
      </w:r>
      <w:r w:rsidRPr="00B303B7">
        <w:rPr>
          <w:rFonts w:ascii="Aptos" w:hAnsi="Aptos"/>
        </w:rPr>
        <w:t>care</w:t>
      </w:r>
      <w:r w:rsidRPr="00F542EB">
        <w:rPr>
          <w:rFonts w:ascii="Aptos" w:hAnsi="Aptos"/>
        </w:rPr>
        <w:t xml:space="preserve"> </w:t>
      </w:r>
      <w:r w:rsidRPr="00B303B7">
        <w:rPr>
          <w:rFonts w:ascii="Aptos" w:hAnsi="Aptos"/>
        </w:rPr>
        <w:t>program</w:t>
      </w:r>
      <w:r w:rsidRPr="00F542EB">
        <w:rPr>
          <w:rFonts w:ascii="Aptos" w:hAnsi="Aptos"/>
        </w:rPr>
        <w:t xml:space="preserve"> </w:t>
      </w:r>
      <w:r w:rsidRPr="00B303B7">
        <w:rPr>
          <w:rFonts w:ascii="Aptos" w:hAnsi="Aptos"/>
        </w:rPr>
        <w:t>in</w:t>
      </w:r>
      <w:r w:rsidRPr="00F542EB">
        <w:rPr>
          <w:rFonts w:ascii="Aptos" w:hAnsi="Aptos"/>
        </w:rPr>
        <w:t xml:space="preserve"> </w:t>
      </w:r>
      <w:r w:rsidRPr="00B303B7">
        <w:rPr>
          <w:rFonts w:ascii="Aptos" w:hAnsi="Aptos"/>
        </w:rPr>
        <w:t>accordance</w:t>
      </w:r>
      <w:r w:rsidRPr="00F542EB">
        <w:rPr>
          <w:rFonts w:ascii="Aptos" w:hAnsi="Aptos"/>
        </w:rPr>
        <w:t xml:space="preserve"> </w:t>
      </w:r>
      <w:r w:rsidRPr="00B303B7">
        <w:rPr>
          <w:rFonts w:ascii="Aptos" w:hAnsi="Aptos"/>
        </w:rPr>
        <w:t>with</w:t>
      </w:r>
      <w:r w:rsidRPr="00F542EB">
        <w:rPr>
          <w:rFonts w:ascii="Aptos" w:hAnsi="Aptos"/>
        </w:rPr>
        <w:t xml:space="preserve"> </w:t>
      </w:r>
      <w:r w:rsidRPr="00B303B7">
        <w:rPr>
          <w:rFonts w:ascii="Aptos" w:hAnsi="Aptos"/>
        </w:rPr>
        <w:t>42</w:t>
      </w:r>
      <w:r w:rsidRPr="00F542EB">
        <w:rPr>
          <w:rFonts w:ascii="Aptos" w:hAnsi="Aptos"/>
        </w:rPr>
        <w:t xml:space="preserve"> </w:t>
      </w:r>
      <w:r w:rsidRPr="00B303B7">
        <w:rPr>
          <w:rFonts w:ascii="Aptos" w:hAnsi="Aptos"/>
        </w:rPr>
        <w:t>CFR</w:t>
      </w:r>
      <w:r w:rsidRPr="00F542EB">
        <w:rPr>
          <w:rFonts w:ascii="Aptos" w:hAnsi="Aptos"/>
        </w:rPr>
        <w:t xml:space="preserve"> </w:t>
      </w:r>
      <w:r w:rsidRPr="00B303B7">
        <w:rPr>
          <w:rFonts w:ascii="Aptos" w:hAnsi="Aptos"/>
        </w:rPr>
        <w:t>§</w:t>
      </w:r>
      <w:r w:rsidRPr="00F542EB">
        <w:rPr>
          <w:rFonts w:ascii="Aptos" w:hAnsi="Aptos"/>
        </w:rPr>
        <w:t xml:space="preserve"> </w:t>
      </w:r>
      <w:r w:rsidRPr="00B303B7">
        <w:rPr>
          <w:rFonts w:ascii="Aptos" w:hAnsi="Aptos"/>
        </w:rPr>
        <w:t>438.56(c).</w:t>
      </w:r>
    </w:p>
    <w:p w14:paraId="4D4E16DE" w14:textId="22B36287" w:rsidR="00C513AA" w:rsidRPr="00C0468B" w:rsidRDefault="004D502A" w:rsidP="00F8084A">
      <w:pPr>
        <w:pStyle w:val="ListParagraph"/>
        <w:numPr>
          <w:ilvl w:val="0"/>
          <w:numId w:val="27"/>
        </w:numPr>
        <w:ind w:right="520"/>
        <w:rPr>
          <w:rFonts w:ascii="Aptos" w:hAnsi="Aptos"/>
        </w:rPr>
      </w:pPr>
      <w:r w:rsidRPr="00C0468B">
        <w:rPr>
          <w:rFonts w:ascii="Aptos" w:hAnsi="Aptos"/>
        </w:rPr>
        <w:t>Contractor</w:t>
      </w:r>
      <w:r w:rsidR="00177A31" w:rsidRPr="00C0468B">
        <w:rPr>
          <w:rFonts w:ascii="Aptos" w:hAnsi="Aptos"/>
        </w:rPr>
        <w:t xml:space="preserve"> must permit Indian beneficiaries to obtain services covered under the Contract from out</w:t>
      </w:r>
      <w:r w:rsidR="009F27D4" w:rsidRPr="00C0468B">
        <w:rPr>
          <w:rFonts w:ascii="Aptos" w:hAnsi="Aptos"/>
        </w:rPr>
        <w:t>-</w:t>
      </w:r>
      <w:r w:rsidR="009F27D4" w:rsidRPr="00660358">
        <w:t>​</w:t>
      </w:r>
      <w:r w:rsidR="00177A31" w:rsidRPr="00C0468B">
        <w:rPr>
          <w:rFonts w:ascii="Aptos" w:hAnsi="Aptos"/>
        </w:rPr>
        <w:t>of</w:t>
      </w:r>
      <w:r w:rsidR="009F27D4" w:rsidRPr="00C0468B">
        <w:rPr>
          <w:rFonts w:ascii="Aptos" w:hAnsi="Aptos"/>
        </w:rPr>
        <w:t>-</w:t>
      </w:r>
      <w:r w:rsidR="009F27D4" w:rsidRPr="00660358">
        <w:t>​</w:t>
      </w:r>
      <w:r w:rsidR="00177A31" w:rsidRPr="00C0468B">
        <w:rPr>
          <w:rFonts w:ascii="Aptos" w:hAnsi="Aptos"/>
        </w:rPr>
        <w:t xml:space="preserve"> network IHCPs from whom the beneficiary is otherwise eligible to receive such services.</w:t>
      </w:r>
    </w:p>
    <w:p w14:paraId="729547B1" w14:textId="282F6A60" w:rsidR="00177A31" w:rsidRPr="00C0468B" w:rsidRDefault="004D502A" w:rsidP="00F8084A">
      <w:pPr>
        <w:pStyle w:val="ListParagraph"/>
        <w:numPr>
          <w:ilvl w:val="0"/>
          <w:numId w:val="27"/>
        </w:numPr>
        <w:ind w:right="520"/>
        <w:rPr>
          <w:rFonts w:ascii="Aptos" w:hAnsi="Aptos"/>
        </w:rPr>
      </w:pPr>
      <w:r w:rsidRPr="00C0468B">
        <w:rPr>
          <w:rFonts w:ascii="Aptos" w:hAnsi="Aptos"/>
        </w:rPr>
        <w:t>Contractor</w:t>
      </w:r>
      <w:r w:rsidR="00177A31" w:rsidRPr="00F542EB">
        <w:rPr>
          <w:rFonts w:ascii="Aptos" w:hAnsi="Aptos"/>
        </w:rPr>
        <w:t xml:space="preserve"> </w:t>
      </w:r>
      <w:r w:rsidR="00177A31" w:rsidRPr="00C0468B">
        <w:rPr>
          <w:rFonts w:ascii="Aptos" w:hAnsi="Aptos"/>
        </w:rPr>
        <w:t>must</w:t>
      </w:r>
      <w:r w:rsidR="00177A31" w:rsidRPr="00F542EB">
        <w:rPr>
          <w:rFonts w:ascii="Aptos" w:hAnsi="Aptos"/>
        </w:rPr>
        <w:t xml:space="preserve"> </w:t>
      </w:r>
      <w:r w:rsidR="00177A31" w:rsidRPr="00C0468B">
        <w:rPr>
          <w:rFonts w:ascii="Aptos" w:hAnsi="Aptos"/>
        </w:rPr>
        <w:t>permit</w:t>
      </w:r>
      <w:r w:rsidR="00177A31" w:rsidRPr="00F542EB">
        <w:rPr>
          <w:rFonts w:ascii="Aptos" w:hAnsi="Aptos"/>
        </w:rPr>
        <w:t xml:space="preserve"> </w:t>
      </w:r>
      <w:r w:rsidR="00177A31" w:rsidRPr="00C0468B">
        <w:rPr>
          <w:rFonts w:ascii="Aptos" w:hAnsi="Aptos"/>
        </w:rPr>
        <w:t>an out</w:t>
      </w:r>
      <w:r w:rsidR="009F27D4" w:rsidRPr="00C0468B">
        <w:rPr>
          <w:rFonts w:ascii="Aptos" w:hAnsi="Aptos"/>
        </w:rPr>
        <w:t>-</w:t>
      </w:r>
      <w:r w:rsidR="009F27D4" w:rsidRPr="00660358">
        <w:t>​</w:t>
      </w:r>
      <w:r w:rsidR="00177A31" w:rsidRPr="00C0468B">
        <w:rPr>
          <w:rFonts w:ascii="Aptos" w:hAnsi="Aptos"/>
        </w:rPr>
        <w:t>of</w:t>
      </w:r>
      <w:r w:rsidR="009F27D4" w:rsidRPr="00C0468B">
        <w:rPr>
          <w:rFonts w:ascii="Aptos" w:hAnsi="Aptos"/>
        </w:rPr>
        <w:t>-</w:t>
      </w:r>
      <w:r w:rsidR="009F27D4" w:rsidRPr="00660358">
        <w:t>​</w:t>
      </w:r>
      <w:r w:rsidR="00177A31" w:rsidRPr="00C0468B">
        <w:rPr>
          <w:rFonts w:ascii="Aptos" w:hAnsi="Aptos"/>
        </w:rPr>
        <w:t>network</w:t>
      </w:r>
      <w:r w:rsidR="00177A31" w:rsidRPr="00F542EB">
        <w:rPr>
          <w:rFonts w:ascii="Aptos" w:hAnsi="Aptos"/>
        </w:rPr>
        <w:t xml:space="preserve"> </w:t>
      </w:r>
      <w:r w:rsidR="00177A31" w:rsidRPr="00C0468B">
        <w:rPr>
          <w:rFonts w:ascii="Aptos" w:hAnsi="Aptos"/>
        </w:rPr>
        <w:t>IHCP</w:t>
      </w:r>
      <w:r w:rsidR="00177A31" w:rsidRPr="00F542EB">
        <w:rPr>
          <w:rFonts w:ascii="Aptos" w:hAnsi="Aptos"/>
        </w:rPr>
        <w:t xml:space="preserve"> </w:t>
      </w:r>
      <w:r w:rsidR="00177A31" w:rsidRPr="00C0468B">
        <w:rPr>
          <w:rFonts w:ascii="Aptos" w:hAnsi="Aptos"/>
        </w:rPr>
        <w:t>to</w:t>
      </w:r>
      <w:r w:rsidR="00177A31" w:rsidRPr="00F542EB">
        <w:rPr>
          <w:rFonts w:ascii="Aptos" w:hAnsi="Aptos"/>
        </w:rPr>
        <w:t xml:space="preserve"> </w:t>
      </w:r>
      <w:r w:rsidR="00177A31" w:rsidRPr="00C0468B">
        <w:rPr>
          <w:rFonts w:ascii="Aptos" w:hAnsi="Aptos"/>
        </w:rPr>
        <w:t>refer</w:t>
      </w:r>
      <w:r w:rsidR="00177A31" w:rsidRPr="00F542EB">
        <w:rPr>
          <w:rFonts w:ascii="Aptos" w:hAnsi="Aptos"/>
        </w:rPr>
        <w:t xml:space="preserve"> </w:t>
      </w:r>
      <w:r w:rsidR="00177A31" w:rsidRPr="00C0468B">
        <w:rPr>
          <w:rFonts w:ascii="Aptos" w:hAnsi="Aptos"/>
        </w:rPr>
        <w:t>an Indian</w:t>
      </w:r>
      <w:r w:rsidR="00177A31" w:rsidRPr="00F542EB">
        <w:rPr>
          <w:rFonts w:ascii="Aptos" w:hAnsi="Aptos"/>
        </w:rPr>
        <w:t xml:space="preserve"> </w:t>
      </w:r>
      <w:r w:rsidR="00177A31" w:rsidRPr="00C0468B">
        <w:rPr>
          <w:rFonts w:ascii="Aptos" w:hAnsi="Aptos"/>
        </w:rPr>
        <w:t>beneficiary</w:t>
      </w:r>
      <w:r w:rsidR="00177A31" w:rsidRPr="00F542EB">
        <w:rPr>
          <w:rFonts w:ascii="Aptos" w:hAnsi="Aptos"/>
        </w:rPr>
        <w:t xml:space="preserve"> </w:t>
      </w:r>
      <w:r w:rsidR="00177A31" w:rsidRPr="00C0468B">
        <w:rPr>
          <w:rFonts w:ascii="Aptos" w:hAnsi="Aptos"/>
        </w:rPr>
        <w:t>to</w:t>
      </w:r>
      <w:r w:rsidR="00177A31" w:rsidRPr="00F542EB">
        <w:rPr>
          <w:rFonts w:ascii="Aptos" w:hAnsi="Aptos"/>
        </w:rPr>
        <w:t xml:space="preserve"> </w:t>
      </w:r>
      <w:r w:rsidR="00177A31" w:rsidRPr="00C0468B">
        <w:rPr>
          <w:rFonts w:ascii="Aptos" w:hAnsi="Aptos"/>
        </w:rPr>
        <w:t>a</w:t>
      </w:r>
      <w:r w:rsidR="00177A31" w:rsidRPr="00F542EB">
        <w:rPr>
          <w:rFonts w:ascii="Aptos" w:hAnsi="Aptos"/>
        </w:rPr>
        <w:t xml:space="preserve"> </w:t>
      </w:r>
      <w:r w:rsidR="00177A31" w:rsidRPr="00C0468B">
        <w:rPr>
          <w:rFonts w:ascii="Aptos" w:hAnsi="Aptos"/>
        </w:rPr>
        <w:t>network</w:t>
      </w:r>
      <w:r w:rsidR="00177A31" w:rsidRPr="00F542EB">
        <w:rPr>
          <w:rFonts w:ascii="Aptos" w:hAnsi="Aptos"/>
        </w:rPr>
        <w:t xml:space="preserve"> </w:t>
      </w:r>
      <w:r w:rsidR="00177A31" w:rsidRPr="00C0468B">
        <w:rPr>
          <w:rFonts w:ascii="Aptos" w:hAnsi="Aptos"/>
        </w:rPr>
        <w:t>provider.</w:t>
      </w:r>
      <w:r w:rsidR="00177A31" w:rsidRPr="00F542EB">
        <w:rPr>
          <w:rFonts w:ascii="Aptos" w:hAnsi="Aptos"/>
        </w:rPr>
        <w:t xml:space="preserve"> </w:t>
      </w:r>
    </w:p>
    <w:p w14:paraId="30B92A9F" w14:textId="749B56FA" w:rsidR="00660358" w:rsidRPr="00C0468B" w:rsidRDefault="31045C80" w:rsidP="00F8084A">
      <w:pPr>
        <w:pStyle w:val="ListParagraph"/>
        <w:numPr>
          <w:ilvl w:val="1"/>
          <w:numId w:val="25"/>
        </w:numPr>
        <w:rPr>
          <w:rFonts w:ascii="Aptos" w:hAnsi="Aptos"/>
        </w:rPr>
      </w:pPr>
      <w:r w:rsidRPr="00F542EB">
        <w:rPr>
          <w:rStyle w:val="normaltextrun"/>
          <w:rFonts w:ascii="Aptos" w:hAnsi="Aptos"/>
        </w:rPr>
        <w:t>Network Adequacy Standards</w:t>
      </w:r>
    </w:p>
    <w:p w14:paraId="0E9AB11E" w14:textId="4E879F63" w:rsidR="31045C80" w:rsidRPr="00E65F95" w:rsidRDefault="31045C80" w:rsidP="001229F9">
      <w:pPr>
        <w:pStyle w:val="ListParagraph"/>
        <w:ind w:left="1530" w:firstLine="0"/>
        <w:rPr>
          <w:rFonts w:ascii="Aptos" w:hAnsi="Aptos"/>
        </w:rPr>
      </w:pPr>
      <w:r w:rsidRPr="00E65F95">
        <w:rPr>
          <w:rFonts w:ascii="Aptos" w:hAnsi="Aptos"/>
        </w:rPr>
        <w:t xml:space="preserve">Information regarding Network Adequacy Standards can be found at the following MDHHS website: </w:t>
      </w:r>
      <w:hyperlink r:id="rId18" w:history="1">
        <w:r w:rsidR="00C20169" w:rsidRPr="00F542EB">
          <w:rPr>
            <w:rStyle w:val="Hyperlink"/>
          </w:rPr>
          <w:t>https://www.michigan.gov/mdhhs/keep-mi-healthy/mentalhealth/reporting</w:t>
        </w:r>
      </w:hyperlink>
      <w:r w:rsidRPr="00F542EB">
        <w:rPr>
          <w:rFonts w:ascii="Aptos" w:hAnsi="Aptos"/>
        </w:rPr>
        <w:t xml:space="preserve"> </w:t>
      </w:r>
    </w:p>
    <w:p w14:paraId="2EB2E9D4" w14:textId="16AC1AED" w:rsidR="31045C80" w:rsidRPr="00B303B7" w:rsidRDefault="31045C80" w:rsidP="00F8084A">
      <w:pPr>
        <w:pStyle w:val="ListParagraph"/>
        <w:numPr>
          <w:ilvl w:val="1"/>
          <w:numId w:val="483"/>
        </w:numPr>
        <w:ind w:right="520"/>
        <w:rPr>
          <w:rFonts w:ascii="Aptos" w:hAnsi="Aptos"/>
        </w:rPr>
      </w:pPr>
      <w:r w:rsidRPr="00B303B7">
        <w:rPr>
          <w:rFonts w:ascii="Aptos" w:hAnsi="Aptos"/>
        </w:rPr>
        <w:t xml:space="preserve">Pursuant to 42 CFR Parts 438.68 and 457.1218, MDHHS created a Network Adequacy </w:t>
      </w:r>
      <w:r w:rsidRPr="00F542EB">
        <w:rPr>
          <w:rFonts w:ascii="Aptos" w:hAnsi="Aptos"/>
        </w:rPr>
        <w:t>Standard</w:t>
      </w:r>
      <w:r w:rsidR="007B33E3">
        <w:rPr>
          <w:rFonts w:ascii="Aptos" w:hAnsi="Aptos"/>
        </w:rPr>
        <w:t>s</w:t>
      </w:r>
      <w:r w:rsidRPr="00B303B7">
        <w:rPr>
          <w:rFonts w:ascii="Aptos" w:hAnsi="Aptos"/>
        </w:rPr>
        <w:t xml:space="preserve"> policy (MSA 18-49) and corresponding procedural document to effectuate network adequacy standards for Michigan’s specialty behavioral health delivery system. Contractor’s Provider Network must be supported by Provider Contracts and sufficient to provide adequate access to all Covered Services for the maximum number of beneficiaries specified under this Contract. Contractor must ensure its Provider Network can deliver Covered Services to all beneficiaries, including but not limited to beneficiaries with limited English Proficiency, Beneficiaries who are deaf or hard of hearing, beneficiaries with diverse cultural and ethnic backgrounds, and beneficiaries with physical and mental disabilities. </w:t>
      </w:r>
      <w:proofErr w:type="gramStart"/>
      <w:r w:rsidRPr="00B303B7">
        <w:rPr>
          <w:rFonts w:ascii="Aptos" w:hAnsi="Aptos"/>
        </w:rPr>
        <w:t>Contractor</w:t>
      </w:r>
      <w:proofErr w:type="gramEnd"/>
      <w:r w:rsidRPr="00B303B7">
        <w:rPr>
          <w:rFonts w:ascii="Aptos" w:hAnsi="Aptos"/>
        </w:rPr>
        <w:t xml:space="preserve"> must comply with the network adequacy standards set forth in the policy and procedure documents.</w:t>
      </w:r>
    </w:p>
    <w:p w14:paraId="374B1271" w14:textId="4EA586BB" w:rsidR="31045C80" w:rsidRPr="00B303B7" w:rsidRDefault="31045C80" w:rsidP="00F8084A">
      <w:pPr>
        <w:pStyle w:val="ListParagraph"/>
        <w:numPr>
          <w:ilvl w:val="1"/>
          <w:numId w:val="483"/>
        </w:numPr>
        <w:ind w:right="520"/>
        <w:rPr>
          <w:rFonts w:ascii="Aptos" w:hAnsi="Aptos"/>
        </w:rPr>
      </w:pPr>
      <w:r w:rsidRPr="00B303B7">
        <w:rPr>
          <w:rFonts w:ascii="Aptos" w:hAnsi="Aptos"/>
        </w:rPr>
        <w:t>Contractor must comply with the standards set forth in this Contract requirement. The State will provide 90 days’ advance written notice to Contractor prior to the effective date of any changes to the</w:t>
      </w:r>
      <w:r w:rsidR="005C1104">
        <w:rPr>
          <w:rFonts w:ascii="Aptos" w:hAnsi="Aptos"/>
        </w:rPr>
        <w:t xml:space="preserve"> Schedule I-N</w:t>
      </w:r>
      <w:r w:rsidRPr="00B303B7">
        <w:rPr>
          <w:rFonts w:ascii="Aptos" w:hAnsi="Aptos"/>
        </w:rPr>
        <w:t xml:space="preserve">etwork </w:t>
      </w:r>
      <w:r w:rsidR="005C1104">
        <w:rPr>
          <w:rFonts w:ascii="Aptos" w:hAnsi="Aptos"/>
        </w:rPr>
        <w:t>A</w:t>
      </w:r>
      <w:r w:rsidRPr="00B303B7">
        <w:rPr>
          <w:rFonts w:ascii="Aptos" w:hAnsi="Aptos"/>
        </w:rPr>
        <w:t xml:space="preserve">dequacy </w:t>
      </w:r>
      <w:r w:rsidR="005C1104">
        <w:rPr>
          <w:rFonts w:ascii="Aptos" w:hAnsi="Aptos"/>
        </w:rPr>
        <w:t>P</w:t>
      </w:r>
      <w:r w:rsidRPr="00B303B7">
        <w:rPr>
          <w:rFonts w:ascii="Aptos" w:hAnsi="Aptos"/>
        </w:rPr>
        <w:t>rocedure. MDHHS reserves the right to revise the network adequacy standards, as needed.</w:t>
      </w:r>
    </w:p>
    <w:p w14:paraId="502B73B8" w14:textId="092E84E2" w:rsidR="31045C80" w:rsidRPr="00B303B7" w:rsidRDefault="31045C80" w:rsidP="00F8084A">
      <w:pPr>
        <w:pStyle w:val="ListParagraph"/>
        <w:numPr>
          <w:ilvl w:val="1"/>
          <w:numId w:val="483"/>
        </w:numPr>
        <w:ind w:right="520"/>
        <w:rPr>
          <w:rFonts w:ascii="Aptos" w:hAnsi="Aptos"/>
        </w:rPr>
      </w:pPr>
      <w:r w:rsidRPr="00B303B7">
        <w:rPr>
          <w:rFonts w:ascii="Aptos" w:hAnsi="Aptos"/>
        </w:rPr>
        <w:t>Contractor must submit the Network Adequacy Profile File (NAP File) quarterly to MDHHS according to the Schedule E.</w:t>
      </w:r>
    </w:p>
    <w:p w14:paraId="6F327CA2" w14:textId="39FD3057" w:rsidR="31045C80" w:rsidRPr="00B303B7" w:rsidRDefault="31045C80" w:rsidP="00F8084A">
      <w:pPr>
        <w:pStyle w:val="ListParagraph"/>
        <w:numPr>
          <w:ilvl w:val="1"/>
          <w:numId w:val="483"/>
        </w:numPr>
        <w:ind w:right="520"/>
        <w:rPr>
          <w:rFonts w:ascii="Aptos" w:hAnsi="Aptos"/>
        </w:rPr>
      </w:pPr>
      <w:proofErr w:type="gramStart"/>
      <w:r w:rsidRPr="00B303B7">
        <w:rPr>
          <w:rFonts w:ascii="Aptos" w:hAnsi="Aptos"/>
        </w:rPr>
        <w:t>Contractor</w:t>
      </w:r>
      <w:proofErr w:type="gramEnd"/>
      <w:r w:rsidRPr="00B303B7">
        <w:rPr>
          <w:rFonts w:ascii="Aptos" w:hAnsi="Aptos"/>
        </w:rPr>
        <w:t xml:space="preserve"> must submit the Network Access Plan on how the standards will be effectuated. The Network Access Plan must be submitted at least annually according to </w:t>
      </w:r>
      <w:r w:rsidRPr="00B303B7">
        <w:rPr>
          <w:rFonts w:ascii="Aptos" w:hAnsi="Aptos"/>
        </w:rPr>
        <w:lastRenderedPageBreak/>
        <w:t>Schedule E and updated anytime a provider network change occurs (as described below), or a Network Exception Request Form is submitted. The Network Access Plan must include all MDHHS requested elements (outlined in Network Access Plan Document) including but not limited to the following:</w:t>
      </w:r>
    </w:p>
    <w:p w14:paraId="49BFDB08" w14:textId="7214E309" w:rsidR="31045C80" w:rsidRPr="00C0468B" w:rsidRDefault="31045C80" w:rsidP="00F8084A">
      <w:pPr>
        <w:pStyle w:val="ListParagraph"/>
        <w:numPr>
          <w:ilvl w:val="0"/>
          <w:numId w:val="28"/>
        </w:numPr>
        <w:ind w:right="520"/>
        <w:rPr>
          <w:rFonts w:ascii="Aptos" w:hAnsi="Aptos"/>
        </w:rPr>
      </w:pPr>
      <w:r w:rsidRPr="00C0468B">
        <w:rPr>
          <w:rFonts w:ascii="Aptos" w:hAnsi="Aptos"/>
        </w:rPr>
        <w:t>Maximum time and distance</w:t>
      </w:r>
      <w:r w:rsidR="00DF3B48">
        <w:rPr>
          <w:rFonts w:ascii="Aptos" w:hAnsi="Aptos"/>
        </w:rPr>
        <w:t>.</w:t>
      </w:r>
    </w:p>
    <w:p w14:paraId="42C09C9C" w14:textId="6B4A7897" w:rsidR="31045C80" w:rsidRPr="00C0468B" w:rsidRDefault="31045C80" w:rsidP="00F8084A">
      <w:pPr>
        <w:pStyle w:val="ListParagraph"/>
        <w:numPr>
          <w:ilvl w:val="0"/>
          <w:numId w:val="28"/>
        </w:numPr>
        <w:ind w:right="520"/>
        <w:rPr>
          <w:rFonts w:ascii="Aptos" w:hAnsi="Aptos"/>
        </w:rPr>
      </w:pPr>
      <w:r w:rsidRPr="00C0468B">
        <w:rPr>
          <w:rFonts w:ascii="Aptos" w:hAnsi="Aptos"/>
        </w:rPr>
        <w:t>Provider to enrollee ratios</w:t>
      </w:r>
      <w:r w:rsidR="00DF3B48">
        <w:rPr>
          <w:rFonts w:ascii="Aptos" w:hAnsi="Aptos"/>
        </w:rPr>
        <w:t>.</w:t>
      </w:r>
    </w:p>
    <w:p w14:paraId="3B34A48F" w14:textId="5381E8AF" w:rsidR="31045C80" w:rsidRPr="00C0468B" w:rsidRDefault="31045C80" w:rsidP="00F8084A">
      <w:pPr>
        <w:pStyle w:val="ListParagraph"/>
        <w:numPr>
          <w:ilvl w:val="0"/>
          <w:numId w:val="28"/>
        </w:numPr>
        <w:ind w:right="520"/>
        <w:rPr>
          <w:rFonts w:ascii="Aptos" w:hAnsi="Aptos"/>
        </w:rPr>
      </w:pPr>
      <w:r w:rsidRPr="00C0468B">
        <w:rPr>
          <w:rFonts w:ascii="Aptos" w:hAnsi="Aptos"/>
        </w:rPr>
        <w:t>Timely appointments and access to services</w:t>
      </w:r>
      <w:r w:rsidR="00DF3B48">
        <w:rPr>
          <w:rFonts w:ascii="Aptos" w:hAnsi="Aptos"/>
        </w:rPr>
        <w:t>.</w:t>
      </w:r>
    </w:p>
    <w:p w14:paraId="0087B5AE" w14:textId="644C3D56" w:rsidR="31045C80" w:rsidRPr="00C0468B" w:rsidRDefault="31045C80" w:rsidP="00F8084A">
      <w:pPr>
        <w:pStyle w:val="ListParagraph"/>
        <w:numPr>
          <w:ilvl w:val="0"/>
          <w:numId w:val="28"/>
        </w:numPr>
        <w:ind w:right="520"/>
        <w:rPr>
          <w:rFonts w:ascii="Aptos" w:hAnsi="Aptos"/>
        </w:rPr>
      </w:pPr>
      <w:r w:rsidRPr="00C0468B">
        <w:rPr>
          <w:rFonts w:ascii="Aptos" w:hAnsi="Aptos"/>
        </w:rPr>
        <w:t>Language, Cultural competence, and Physical accessibility</w:t>
      </w:r>
      <w:r w:rsidR="00DF3B48">
        <w:rPr>
          <w:rFonts w:ascii="Aptos" w:hAnsi="Aptos"/>
        </w:rPr>
        <w:t>.</w:t>
      </w:r>
    </w:p>
    <w:p w14:paraId="26C3C334" w14:textId="4A8EDD6A" w:rsidR="31045C80" w:rsidRPr="00C0468B" w:rsidRDefault="31045C80" w:rsidP="00F8084A">
      <w:pPr>
        <w:pStyle w:val="ListParagraph"/>
        <w:numPr>
          <w:ilvl w:val="0"/>
          <w:numId w:val="28"/>
        </w:numPr>
        <w:ind w:right="520"/>
        <w:rPr>
          <w:rFonts w:ascii="Aptos" w:hAnsi="Aptos"/>
        </w:rPr>
      </w:pPr>
      <w:r w:rsidRPr="00C0468B">
        <w:rPr>
          <w:rFonts w:ascii="Aptos" w:hAnsi="Aptos"/>
        </w:rPr>
        <w:t xml:space="preserve">Contractor offers </w:t>
      </w:r>
      <w:proofErr w:type="gramStart"/>
      <w:r w:rsidRPr="00C0468B">
        <w:rPr>
          <w:rFonts w:ascii="Aptos" w:hAnsi="Aptos"/>
        </w:rPr>
        <w:t>appropriate</w:t>
      </w:r>
      <w:proofErr w:type="gramEnd"/>
      <w:r w:rsidRPr="00C0468B">
        <w:rPr>
          <w:rFonts w:ascii="Aptos" w:hAnsi="Aptos"/>
        </w:rPr>
        <w:t xml:space="preserve"> range of specialty behavioral health and SUD services, in accordance with this Contract, that is adequate for anticipated number of beneficiaries for the Service Area.</w:t>
      </w:r>
    </w:p>
    <w:p w14:paraId="69CB9974" w14:textId="62E41EBB" w:rsidR="31045C80" w:rsidRPr="00C0468B" w:rsidRDefault="31045C80" w:rsidP="00F8084A">
      <w:pPr>
        <w:pStyle w:val="ListParagraph"/>
        <w:numPr>
          <w:ilvl w:val="0"/>
          <w:numId w:val="28"/>
        </w:numPr>
        <w:ind w:right="520"/>
        <w:rPr>
          <w:rFonts w:ascii="Aptos" w:hAnsi="Aptos"/>
        </w:rPr>
      </w:pPr>
      <w:r w:rsidRPr="00C0468B">
        <w:rPr>
          <w:rFonts w:ascii="Aptos" w:hAnsi="Aptos"/>
        </w:rPr>
        <w:t>Maintenance of a network of Providers that is sufficient in number, mix, and geographic distribution to meet the needs of the anticipated number of beneficiaries in the Service Area.</w:t>
      </w:r>
    </w:p>
    <w:p w14:paraId="091D1DEA" w14:textId="45DDD438" w:rsidR="009F5A2D" w:rsidRPr="00C0468B" w:rsidRDefault="31045C80" w:rsidP="00F8084A">
      <w:pPr>
        <w:pStyle w:val="ListParagraph"/>
        <w:numPr>
          <w:ilvl w:val="0"/>
          <w:numId w:val="28"/>
        </w:numPr>
        <w:ind w:right="520"/>
        <w:rPr>
          <w:rFonts w:ascii="Aptos" w:hAnsi="Aptos"/>
        </w:rPr>
      </w:pPr>
      <w:proofErr w:type="gramStart"/>
      <w:r w:rsidRPr="00C0468B">
        <w:rPr>
          <w:rFonts w:ascii="Aptos" w:hAnsi="Aptos"/>
        </w:rPr>
        <w:t>Contractor</w:t>
      </w:r>
      <w:proofErr w:type="gramEnd"/>
      <w:r w:rsidRPr="00C0468B">
        <w:rPr>
          <w:rFonts w:ascii="Aptos" w:hAnsi="Aptos"/>
        </w:rPr>
        <w:t xml:space="preserve"> must make Covered Services available 24 hours a day, seven days a week, when Clinically Necessary.</w:t>
      </w:r>
    </w:p>
    <w:p w14:paraId="33AF91CD" w14:textId="43FA8A55" w:rsidR="00C860C1" w:rsidRPr="00B303B7" w:rsidRDefault="31045C80" w:rsidP="00F8084A">
      <w:pPr>
        <w:pStyle w:val="ListParagraph"/>
        <w:numPr>
          <w:ilvl w:val="1"/>
          <w:numId w:val="483"/>
        </w:numPr>
        <w:ind w:right="520"/>
        <w:rPr>
          <w:rFonts w:ascii="Aptos" w:hAnsi="Aptos"/>
        </w:rPr>
      </w:pPr>
      <w:r w:rsidRPr="00B303B7">
        <w:rPr>
          <w:rFonts w:ascii="Aptos" w:hAnsi="Aptos"/>
        </w:rPr>
        <w:t>If Contractor's Provider Network changes such that it no longer meets network adequacy</w:t>
      </w:r>
      <w:r w:rsidR="00203140" w:rsidRPr="00E65F95">
        <w:rPr>
          <w:rFonts w:ascii="Aptos" w:hAnsi="Aptos"/>
        </w:rPr>
        <w:t xml:space="preserve"> </w:t>
      </w:r>
      <w:r w:rsidRPr="00B303B7">
        <w:rPr>
          <w:rFonts w:ascii="Aptos" w:hAnsi="Aptos"/>
        </w:rPr>
        <w:t>standards, the Contractor must:</w:t>
      </w:r>
    </w:p>
    <w:p w14:paraId="6D7DF771" w14:textId="029FDC20" w:rsidR="31045C80" w:rsidRPr="00C0468B" w:rsidRDefault="31045C80" w:rsidP="00F8084A">
      <w:pPr>
        <w:pStyle w:val="ListParagraph"/>
        <w:numPr>
          <w:ilvl w:val="0"/>
          <w:numId w:val="29"/>
        </w:numPr>
        <w:ind w:right="520"/>
        <w:rPr>
          <w:rFonts w:ascii="Aptos" w:hAnsi="Aptos"/>
        </w:rPr>
      </w:pPr>
      <w:r w:rsidRPr="00C0468B">
        <w:rPr>
          <w:rFonts w:ascii="Aptos" w:hAnsi="Aptos"/>
        </w:rPr>
        <w:t>Update and submit to MDHHS within ten business days its Network Access Plan to describe the Network non-compliance and how the Contractor is addressing it.</w:t>
      </w:r>
    </w:p>
    <w:p w14:paraId="07454631" w14:textId="03913C93" w:rsidR="31045C80" w:rsidRPr="00C0468B" w:rsidRDefault="31045C80" w:rsidP="00F8084A">
      <w:pPr>
        <w:pStyle w:val="ListParagraph"/>
        <w:numPr>
          <w:ilvl w:val="0"/>
          <w:numId w:val="29"/>
        </w:numPr>
        <w:ind w:right="520"/>
        <w:rPr>
          <w:rFonts w:ascii="Aptos" w:hAnsi="Aptos"/>
        </w:rPr>
      </w:pPr>
      <w:r w:rsidRPr="00C0468B">
        <w:rPr>
          <w:rFonts w:ascii="Aptos" w:hAnsi="Aptos"/>
        </w:rPr>
        <w:t xml:space="preserve">Immediately update its assessment of capacity, as reported to MDHHS. </w:t>
      </w:r>
    </w:p>
    <w:p w14:paraId="0DF716E9" w14:textId="0B927FAB" w:rsidR="31045C80" w:rsidRPr="00C0468B" w:rsidRDefault="31045C80" w:rsidP="00D147F1">
      <w:pPr>
        <w:ind w:left="2271" w:right="520"/>
        <w:rPr>
          <w:rFonts w:ascii="Aptos" w:hAnsi="Aptos"/>
        </w:rPr>
      </w:pPr>
      <w:r w:rsidRPr="00C0468B">
        <w:rPr>
          <w:rFonts w:ascii="Aptos" w:hAnsi="Aptos"/>
        </w:rPr>
        <w:t xml:space="preserve">Failure to do (i) and (ii), above, may result in MDHHS imposing monetary Sanctions and/or other Sanctions according to Section D. Contract Enforcement Methods </w:t>
      </w:r>
    </w:p>
    <w:p w14:paraId="1960DBC2" w14:textId="077C86B4" w:rsidR="00CE11A3" w:rsidRPr="00B303B7" w:rsidRDefault="31045C80" w:rsidP="00F8084A">
      <w:pPr>
        <w:pStyle w:val="ListParagraph"/>
        <w:numPr>
          <w:ilvl w:val="1"/>
          <w:numId w:val="483"/>
        </w:numPr>
        <w:ind w:right="520"/>
        <w:rPr>
          <w:rFonts w:ascii="Aptos" w:hAnsi="Aptos"/>
        </w:rPr>
      </w:pPr>
      <w:proofErr w:type="gramStart"/>
      <w:r w:rsidRPr="00B303B7">
        <w:rPr>
          <w:rFonts w:ascii="Aptos" w:hAnsi="Aptos"/>
        </w:rPr>
        <w:t>Contractor</w:t>
      </w:r>
      <w:proofErr w:type="gramEnd"/>
      <w:r w:rsidRPr="00B303B7">
        <w:rPr>
          <w:rFonts w:ascii="Aptos" w:hAnsi="Aptos"/>
        </w:rPr>
        <w:t xml:space="preserve"> may request Provider Network Exceptions to the time, distance and Provider-to-</w:t>
      </w:r>
      <w:r w:rsidR="00BE5D24">
        <w:rPr>
          <w:rFonts w:ascii="Aptos" w:hAnsi="Aptos"/>
        </w:rPr>
        <w:t>enrollee</w:t>
      </w:r>
      <w:r w:rsidRPr="00B303B7">
        <w:rPr>
          <w:rFonts w:ascii="Aptos" w:hAnsi="Aptos"/>
        </w:rPr>
        <w:t xml:space="preserve"> ratio standards identified in </w:t>
      </w:r>
      <w:r w:rsidR="005C1104">
        <w:rPr>
          <w:rFonts w:ascii="Aptos" w:hAnsi="Aptos"/>
        </w:rPr>
        <w:t>Schedule I</w:t>
      </w:r>
      <w:r w:rsidRPr="00B303B7">
        <w:rPr>
          <w:rFonts w:ascii="Aptos" w:hAnsi="Aptos"/>
        </w:rPr>
        <w:t xml:space="preserve"> </w:t>
      </w:r>
      <w:r w:rsidR="005C1104">
        <w:rPr>
          <w:rFonts w:ascii="Aptos" w:hAnsi="Aptos"/>
        </w:rPr>
        <w:t>N</w:t>
      </w:r>
      <w:r w:rsidRPr="00B303B7">
        <w:rPr>
          <w:rFonts w:ascii="Aptos" w:hAnsi="Aptos"/>
        </w:rPr>
        <w:t xml:space="preserve">etwork </w:t>
      </w:r>
      <w:r w:rsidR="005C1104">
        <w:rPr>
          <w:rFonts w:ascii="Aptos" w:hAnsi="Aptos"/>
        </w:rPr>
        <w:t>A</w:t>
      </w:r>
      <w:r w:rsidRPr="00B303B7">
        <w:rPr>
          <w:rFonts w:ascii="Aptos" w:hAnsi="Aptos"/>
        </w:rPr>
        <w:t xml:space="preserve">dequacy </w:t>
      </w:r>
      <w:r w:rsidR="005C1104">
        <w:rPr>
          <w:rFonts w:ascii="Aptos" w:hAnsi="Aptos"/>
        </w:rPr>
        <w:t>P</w:t>
      </w:r>
      <w:r w:rsidRPr="00B303B7">
        <w:rPr>
          <w:rFonts w:ascii="Aptos" w:hAnsi="Aptos"/>
        </w:rPr>
        <w:t xml:space="preserve">rocedure. Approval of any requested Provider Network Exceptions will be at the sole discretion of MDHHS. Requests </w:t>
      </w:r>
      <w:r w:rsidR="003D5DC3">
        <w:rPr>
          <w:rFonts w:ascii="Aptos" w:hAnsi="Aptos"/>
        </w:rPr>
        <w:t>must be</w:t>
      </w:r>
      <w:r w:rsidRPr="00B303B7">
        <w:rPr>
          <w:rFonts w:ascii="Aptos" w:hAnsi="Aptos"/>
        </w:rPr>
        <w:t xml:space="preserve"> submitted via the Provider Network Exception Request Form accompanied by an updated Network Access Plan within ten business days of identified network gap, noncompliance, or change in provider network negatively impacting network adequacy. The request must include, but is not limited to:</w:t>
      </w:r>
    </w:p>
    <w:p w14:paraId="0C1AD750" w14:textId="77777777" w:rsidR="00CE11A3" w:rsidRPr="00C0468B" w:rsidRDefault="31045C80" w:rsidP="00F8084A">
      <w:pPr>
        <w:pStyle w:val="ListParagraph"/>
        <w:numPr>
          <w:ilvl w:val="0"/>
          <w:numId w:val="30"/>
        </w:numPr>
        <w:ind w:right="520"/>
        <w:rPr>
          <w:rFonts w:ascii="Aptos" w:hAnsi="Aptos"/>
        </w:rPr>
      </w:pPr>
      <w:r w:rsidRPr="00C0468B">
        <w:rPr>
          <w:rFonts w:ascii="Aptos" w:hAnsi="Aptos"/>
        </w:rPr>
        <w:t>A plan for how Contractor will reasonably deliver Covered Services to beneficiaries who may be affected by the exception and how Contractor will work to increase access to the applicable provider type in the designated county or counties.</w:t>
      </w:r>
    </w:p>
    <w:p w14:paraId="4262501A" w14:textId="44DA772D" w:rsidR="31045C80" w:rsidRPr="00C0468B" w:rsidRDefault="31045C80" w:rsidP="00F8084A">
      <w:pPr>
        <w:pStyle w:val="ListParagraph"/>
        <w:numPr>
          <w:ilvl w:val="0"/>
          <w:numId w:val="30"/>
        </w:numPr>
        <w:ind w:right="520"/>
        <w:rPr>
          <w:rFonts w:ascii="Aptos" w:hAnsi="Aptos"/>
        </w:rPr>
      </w:pPr>
      <w:r w:rsidRPr="00C0468B">
        <w:rPr>
          <w:rFonts w:ascii="Aptos" w:hAnsi="Aptos"/>
        </w:rPr>
        <w:t>How Contractor will monitor, track and report to MDHHS the delivery of Covered Services to beneficiaries potentially affected by the exception.</w:t>
      </w:r>
    </w:p>
    <w:p w14:paraId="19246837" w14:textId="7D52680A" w:rsidR="31045C80" w:rsidRPr="00B303B7" w:rsidRDefault="31045C80" w:rsidP="00F8084A">
      <w:pPr>
        <w:pStyle w:val="ListParagraph"/>
        <w:numPr>
          <w:ilvl w:val="1"/>
          <w:numId w:val="483"/>
        </w:numPr>
        <w:ind w:right="520"/>
        <w:rPr>
          <w:rFonts w:ascii="Aptos" w:hAnsi="Aptos"/>
        </w:rPr>
      </w:pPr>
      <w:r w:rsidRPr="00B303B7">
        <w:rPr>
          <w:rFonts w:ascii="Aptos" w:hAnsi="Aptos"/>
        </w:rPr>
        <w:t>If a Provider Network Exception to a time, distance or Provider-to-</w:t>
      </w:r>
      <w:r w:rsidR="00BE5D24">
        <w:rPr>
          <w:rFonts w:ascii="Aptos" w:hAnsi="Aptos"/>
        </w:rPr>
        <w:t>enrollee</w:t>
      </w:r>
      <w:r w:rsidRPr="00B303B7">
        <w:rPr>
          <w:rFonts w:ascii="Aptos" w:hAnsi="Aptos"/>
        </w:rPr>
        <w:t xml:space="preserve"> ratio standard is granted by MDHHS, the exception is limited to the identified provider type and county or counties and is granted for a period of up to one year, unless otherwise specified. If the Contractor seeks to extend the network exception needs beyond the first year, </w:t>
      </w:r>
      <w:proofErr w:type="gramStart"/>
      <w:r w:rsidRPr="00B303B7">
        <w:rPr>
          <w:rFonts w:ascii="Aptos" w:hAnsi="Aptos"/>
        </w:rPr>
        <w:t>Contractor</w:t>
      </w:r>
      <w:proofErr w:type="gramEnd"/>
      <w:r w:rsidRPr="00B303B7">
        <w:rPr>
          <w:rFonts w:ascii="Aptos" w:hAnsi="Aptos"/>
        </w:rPr>
        <w:t xml:space="preserve"> must submit a revised Network Exception Request Form for approval and review.</w:t>
      </w:r>
    </w:p>
    <w:p w14:paraId="56B2727A" w14:textId="79D5E55A" w:rsidR="31045C80" w:rsidRPr="00C0468B" w:rsidRDefault="31045C80" w:rsidP="00F8084A">
      <w:pPr>
        <w:pStyle w:val="ListParagraph"/>
        <w:numPr>
          <w:ilvl w:val="0"/>
          <w:numId w:val="237"/>
        </w:numPr>
        <w:ind w:right="520"/>
        <w:rPr>
          <w:rFonts w:ascii="Aptos" w:hAnsi="Aptos"/>
        </w:rPr>
      </w:pPr>
      <w:proofErr w:type="gramStart"/>
      <w:r w:rsidRPr="00C0468B">
        <w:rPr>
          <w:rFonts w:ascii="Aptos" w:hAnsi="Aptos"/>
        </w:rPr>
        <w:t>Contractor</w:t>
      </w:r>
      <w:proofErr w:type="gramEnd"/>
      <w:r w:rsidRPr="00C0468B">
        <w:rPr>
          <w:rFonts w:ascii="Aptos" w:hAnsi="Aptos"/>
        </w:rPr>
        <w:t xml:space="preserve"> must maintain a network of qualified providers in sufficient numbers, mix, and geographic locations throughout their respective service area for the provision of all covered services. Contractor may also utilize qualified providers from outside Contractor’s service area for the provision of covered services.</w:t>
      </w:r>
    </w:p>
    <w:p w14:paraId="5E926693" w14:textId="3D204094" w:rsidR="31045C80" w:rsidRPr="00C0468B" w:rsidRDefault="31045C80" w:rsidP="00F8084A">
      <w:pPr>
        <w:pStyle w:val="ListParagraph"/>
        <w:numPr>
          <w:ilvl w:val="0"/>
          <w:numId w:val="237"/>
        </w:numPr>
        <w:ind w:right="520"/>
        <w:rPr>
          <w:rFonts w:ascii="Aptos" w:hAnsi="Aptos"/>
        </w:rPr>
      </w:pPr>
      <w:proofErr w:type="gramStart"/>
      <w:r w:rsidRPr="00C0468B">
        <w:rPr>
          <w:rFonts w:ascii="Aptos" w:hAnsi="Aptos"/>
        </w:rPr>
        <w:t>Contractor</w:t>
      </w:r>
      <w:proofErr w:type="gramEnd"/>
      <w:r w:rsidRPr="00C0468B">
        <w:rPr>
          <w:rFonts w:ascii="Aptos" w:hAnsi="Aptos"/>
        </w:rPr>
        <w:t xml:space="preserve"> must consider </w:t>
      </w:r>
      <w:proofErr w:type="gramStart"/>
      <w:r w:rsidRPr="00C0468B">
        <w:rPr>
          <w:rFonts w:ascii="Aptos" w:hAnsi="Aptos"/>
        </w:rPr>
        <w:t>anticipated</w:t>
      </w:r>
      <w:proofErr w:type="gramEnd"/>
      <w:r w:rsidRPr="00C0468B">
        <w:rPr>
          <w:rFonts w:ascii="Aptos" w:hAnsi="Aptos"/>
        </w:rPr>
        <w:t xml:space="preserve"> enrollment and expected utilization of services.</w:t>
      </w:r>
    </w:p>
    <w:p w14:paraId="0C1096A2" w14:textId="1CDC3A55" w:rsidR="31045C80" w:rsidRPr="00C0468B" w:rsidRDefault="31045C80" w:rsidP="00F8084A">
      <w:pPr>
        <w:pStyle w:val="ListParagraph"/>
        <w:numPr>
          <w:ilvl w:val="0"/>
          <w:numId w:val="237"/>
        </w:numPr>
        <w:ind w:right="520"/>
        <w:rPr>
          <w:rFonts w:ascii="Aptos" w:hAnsi="Aptos"/>
        </w:rPr>
      </w:pPr>
      <w:r w:rsidRPr="00C0468B">
        <w:rPr>
          <w:rFonts w:ascii="Aptos" w:hAnsi="Aptos"/>
        </w:rPr>
        <w:t xml:space="preserve">The availability of Covered Services through telehealth may not be considered in </w:t>
      </w:r>
      <w:r w:rsidRPr="00C0468B">
        <w:rPr>
          <w:rFonts w:ascii="Aptos" w:hAnsi="Aptos"/>
        </w:rPr>
        <w:lastRenderedPageBreak/>
        <w:t xml:space="preserve">the Contractor’s demonstration of network adequacy or its compliance with the network adequacy standards identified in the procedure document. </w:t>
      </w:r>
    </w:p>
    <w:p w14:paraId="4B9AD94F" w14:textId="12606F7B" w:rsidR="31045C80" w:rsidRPr="00C0468B" w:rsidRDefault="31045C80" w:rsidP="00F8084A">
      <w:pPr>
        <w:pStyle w:val="ListParagraph"/>
        <w:numPr>
          <w:ilvl w:val="0"/>
          <w:numId w:val="237"/>
        </w:numPr>
        <w:ind w:right="520"/>
        <w:rPr>
          <w:rFonts w:ascii="Aptos" w:hAnsi="Aptos"/>
        </w:rPr>
      </w:pPr>
      <w:r w:rsidRPr="00C0468B">
        <w:rPr>
          <w:rFonts w:ascii="Aptos" w:hAnsi="Aptos"/>
        </w:rPr>
        <w:t>Contractor must provide documentation on which the State bases its certification that Contractor complied with the State’s requirements for availability and accessibility of services, including the adequacy of the provider network as referenced in 42 CFR Parts 438.604(a)(5); 438.606; 438.207(b) and 438.206. Submission of documentation will take place as specified by the State but no less frequently than the following:</w:t>
      </w:r>
    </w:p>
    <w:p w14:paraId="0775CD22" w14:textId="530D3554" w:rsidR="31045C80" w:rsidRPr="00C0468B" w:rsidRDefault="31045C80" w:rsidP="00F8084A">
      <w:pPr>
        <w:pStyle w:val="ListParagraph"/>
        <w:numPr>
          <w:ilvl w:val="0"/>
          <w:numId w:val="237"/>
        </w:numPr>
        <w:ind w:right="520"/>
        <w:rPr>
          <w:rFonts w:ascii="Aptos" w:hAnsi="Aptos"/>
        </w:rPr>
      </w:pPr>
      <w:r w:rsidRPr="00C0468B">
        <w:rPr>
          <w:rFonts w:ascii="Aptos" w:hAnsi="Aptos"/>
        </w:rPr>
        <w:t xml:space="preserve">At the time Contractor </w:t>
      </w:r>
      <w:proofErr w:type="gramStart"/>
      <w:r w:rsidRPr="00C0468B">
        <w:rPr>
          <w:rFonts w:ascii="Aptos" w:hAnsi="Aptos"/>
        </w:rPr>
        <w:t>enters into</w:t>
      </w:r>
      <w:proofErr w:type="gramEnd"/>
      <w:r w:rsidRPr="00C0468B">
        <w:rPr>
          <w:rFonts w:ascii="Aptos" w:hAnsi="Aptos"/>
        </w:rPr>
        <w:t xml:space="preserve"> a contract with the State.</w:t>
      </w:r>
    </w:p>
    <w:p w14:paraId="475DD53B" w14:textId="3D948D48" w:rsidR="31045C80" w:rsidRPr="00C0468B" w:rsidRDefault="31045C80" w:rsidP="00F8084A">
      <w:pPr>
        <w:pStyle w:val="ListParagraph"/>
        <w:numPr>
          <w:ilvl w:val="0"/>
          <w:numId w:val="237"/>
        </w:numPr>
        <w:ind w:right="520"/>
        <w:rPr>
          <w:rFonts w:ascii="Aptos" w:hAnsi="Aptos"/>
        </w:rPr>
      </w:pPr>
      <w:r w:rsidRPr="00C0468B">
        <w:rPr>
          <w:rFonts w:ascii="Aptos" w:hAnsi="Aptos"/>
        </w:rPr>
        <w:t>On an annual basis.</w:t>
      </w:r>
    </w:p>
    <w:p w14:paraId="105D8E61" w14:textId="0B5E6414" w:rsidR="31045C80" w:rsidRPr="00C0468B" w:rsidRDefault="31045C80" w:rsidP="00F8084A">
      <w:pPr>
        <w:pStyle w:val="ListParagraph"/>
        <w:numPr>
          <w:ilvl w:val="0"/>
          <w:numId w:val="237"/>
        </w:numPr>
        <w:ind w:right="520"/>
        <w:rPr>
          <w:rFonts w:ascii="Aptos" w:hAnsi="Aptos"/>
        </w:rPr>
      </w:pPr>
      <w:r w:rsidRPr="00C0468B">
        <w:rPr>
          <w:rFonts w:ascii="Aptos" w:hAnsi="Aptos"/>
        </w:rPr>
        <w:t>Anytime there has been significant change (as defined by the State) in Contractor operations that would affect adequacy of capacity and services, including changes in services, benefits, geographic service area, composition of or payments to its provider networks, or at the enrollment of a new population.</w:t>
      </w:r>
    </w:p>
    <w:p w14:paraId="10438EE6" w14:textId="2726C95E" w:rsidR="5AF868CA" w:rsidRPr="00E65F95" w:rsidRDefault="31045C80" w:rsidP="00F8084A">
      <w:pPr>
        <w:pStyle w:val="ListParagraph"/>
        <w:numPr>
          <w:ilvl w:val="1"/>
          <w:numId w:val="483"/>
        </w:numPr>
        <w:ind w:right="520"/>
        <w:rPr>
          <w:rFonts w:ascii="Aptos" w:hAnsi="Aptos"/>
        </w:rPr>
      </w:pPr>
      <w:proofErr w:type="gramStart"/>
      <w:r w:rsidRPr="00B303B7">
        <w:rPr>
          <w:rFonts w:ascii="Aptos" w:hAnsi="Aptos"/>
        </w:rPr>
        <w:t>Contractor</w:t>
      </w:r>
      <w:proofErr w:type="gramEnd"/>
      <w:r w:rsidRPr="00B303B7">
        <w:rPr>
          <w:rFonts w:ascii="Aptos" w:hAnsi="Aptos"/>
        </w:rPr>
        <w:t xml:space="preserve"> must submit any other data, documentation, or information relating to the performance of the entity’s obligations as required by the State as referenced in 42 CFR Parts 438.604(b) and 438.606.</w:t>
      </w:r>
    </w:p>
    <w:p w14:paraId="63EC5506"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 xml:space="preserve">Changes in </w:t>
      </w:r>
      <w:proofErr w:type="gramStart"/>
      <w:r w:rsidRPr="00F542EB">
        <w:rPr>
          <w:rStyle w:val="normaltextrun"/>
          <w:rFonts w:ascii="Aptos" w:hAnsi="Aptos"/>
        </w:rPr>
        <w:t>Provider Network</w:t>
      </w:r>
      <w:proofErr w:type="gramEnd"/>
    </w:p>
    <w:p w14:paraId="27C18C77" w14:textId="0E387866" w:rsidR="002E3093" w:rsidRPr="00B303B7" w:rsidRDefault="004D502A" w:rsidP="00F8084A">
      <w:pPr>
        <w:pStyle w:val="ListParagraph"/>
        <w:numPr>
          <w:ilvl w:val="1"/>
          <w:numId w:val="484"/>
        </w:numPr>
        <w:ind w:right="520"/>
        <w:rPr>
          <w:rFonts w:ascii="Aptos" w:hAnsi="Aptos"/>
        </w:rPr>
      </w:pPr>
      <w:proofErr w:type="gramStart"/>
      <w:r w:rsidRPr="00B303B7">
        <w:rPr>
          <w:rFonts w:ascii="Aptos" w:hAnsi="Aptos"/>
        </w:rPr>
        <w:t>Contractor</w:t>
      </w:r>
      <w:proofErr w:type="gramEnd"/>
      <w:r w:rsidR="00177A31" w:rsidRPr="00B303B7">
        <w:rPr>
          <w:rFonts w:ascii="Aptos" w:hAnsi="Aptos"/>
        </w:rPr>
        <w:t xml:space="preserve"> must notify the State within seven days of any changes to the composition of the provider network organizations </w:t>
      </w:r>
      <w:r w:rsidR="5CA44234" w:rsidRPr="00B303B7">
        <w:rPr>
          <w:rFonts w:ascii="Aptos" w:hAnsi="Aptos"/>
        </w:rPr>
        <w:t>through the MDHHS Behavioral Health Customer Relationship Management (CRM).</w:t>
      </w:r>
      <w:r w:rsidR="00177A31" w:rsidRPr="00B303B7">
        <w:rPr>
          <w:rFonts w:ascii="Aptos" w:hAnsi="Aptos"/>
        </w:rPr>
        <w:t xml:space="preserve">  </w:t>
      </w:r>
      <w:r w:rsidR="2236B5A7" w:rsidRPr="00B303B7">
        <w:rPr>
          <w:rFonts w:ascii="Aptos" w:hAnsi="Aptos"/>
        </w:rPr>
        <w:t xml:space="preserve">In addition, notification must be provided anytime there has been a significant change. A significant change could include, but is not limited to, </w:t>
      </w:r>
      <w:proofErr w:type="gramStart"/>
      <w:r w:rsidR="2236B5A7" w:rsidRPr="00B303B7">
        <w:rPr>
          <w:rFonts w:ascii="Aptos" w:hAnsi="Aptos"/>
        </w:rPr>
        <w:t>contract</w:t>
      </w:r>
      <w:proofErr w:type="gramEnd"/>
      <w:r w:rsidR="2236B5A7" w:rsidRPr="00B303B7">
        <w:rPr>
          <w:rFonts w:ascii="Aptos" w:hAnsi="Aptos"/>
        </w:rPr>
        <w:t xml:space="preserve"> non-renewal for network provider, provider and/or consumer relocation, warranties and representation, etc.</w:t>
      </w:r>
    </w:p>
    <w:p w14:paraId="11C8D388" w14:textId="75319974" w:rsidR="002E3093" w:rsidRPr="00B303B7" w:rsidRDefault="004D502A" w:rsidP="00F8084A">
      <w:pPr>
        <w:pStyle w:val="ListParagraph"/>
        <w:numPr>
          <w:ilvl w:val="1"/>
          <w:numId w:val="484"/>
        </w:numPr>
        <w:ind w:right="520"/>
        <w:rPr>
          <w:rFonts w:ascii="Aptos" w:hAnsi="Aptos"/>
        </w:rPr>
      </w:pPr>
      <w:proofErr w:type="gramStart"/>
      <w:r w:rsidRPr="00B303B7">
        <w:rPr>
          <w:rFonts w:ascii="Aptos" w:hAnsi="Aptos"/>
        </w:rPr>
        <w:t>Contractor</w:t>
      </w:r>
      <w:proofErr w:type="gramEnd"/>
      <w:r w:rsidR="00177A31" w:rsidRPr="00B303B7">
        <w:rPr>
          <w:rFonts w:ascii="Aptos" w:hAnsi="Aptos"/>
        </w:rPr>
        <w:t xml:space="preserve"> must have procedures to </w:t>
      </w:r>
      <w:r w:rsidR="601DE0E7" w:rsidRPr="00B303B7">
        <w:rPr>
          <w:rFonts w:ascii="Aptos" w:hAnsi="Aptos"/>
        </w:rPr>
        <w:t>assess the impact of</w:t>
      </w:r>
      <w:r w:rsidRPr="00B303B7" w:rsidDel="00177A31">
        <w:rPr>
          <w:rFonts w:ascii="Aptos" w:hAnsi="Aptos"/>
        </w:rPr>
        <w:t xml:space="preserve"> </w:t>
      </w:r>
      <w:r w:rsidR="00177A31" w:rsidRPr="00B303B7">
        <w:rPr>
          <w:rFonts w:ascii="Aptos" w:hAnsi="Aptos"/>
        </w:rPr>
        <w:t xml:space="preserve">changes in its network </w:t>
      </w:r>
      <w:r w:rsidR="49F98A9F" w:rsidRPr="00B303B7">
        <w:rPr>
          <w:rFonts w:ascii="Aptos" w:hAnsi="Aptos"/>
        </w:rPr>
        <w:t xml:space="preserve">to ensure an adequate network of providers is maintained. </w:t>
      </w:r>
      <w:r w:rsidR="00177A31" w:rsidRPr="00B303B7">
        <w:rPr>
          <w:rFonts w:ascii="Aptos" w:hAnsi="Aptos"/>
        </w:rPr>
        <w:t xml:space="preserve"> </w:t>
      </w:r>
    </w:p>
    <w:p w14:paraId="3AC9530D" w14:textId="3D4E627B" w:rsidR="002E3093" w:rsidRPr="00B303B7" w:rsidRDefault="1C2936BA" w:rsidP="00F8084A">
      <w:pPr>
        <w:pStyle w:val="ListParagraph"/>
        <w:numPr>
          <w:ilvl w:val="1"/>
          <w:numId w:val="484"/>
        </w:numPr>
        <w:ind w:right="520"/>
        <w:rPr>
          <w:rFonts w:ascii="Aptos" w:hAnsi="Aptos"/>
        </w:rPr>
      </w:pPr>
      <w:r w:rsidRPr="00B303B7">
        <w:rPr>
          <w:rFonts w:ascii="Aptos" w:hAnsi="Aptos"/>
        </w:rPr>
        <w:t xml:space="preserve">The inability to maintain an adequate </w:t>
      </w:r>
      <w:r w:rsidR="00177A31" w:rsidRPr="00B303B7">
        <w:rPr>
          <w:rFonts w:ascii="Aptos" w:hAnsi="Aptos"/>
        </w:rPr>
        <w:t>provider network may be grounds for sanctions</w:t>
      </w:r>
      <w:r w:rsidR="20A9113A" w:rsidRPr="00B303B7">
        <w:rPr>
          <w:rFonts w:ascii="Aptos" w:hAnsi="Aptos"/>
        </w:rPr>
        <w:t xml:space="preserve"> and/or corrective action planning</w:t>
      </w:r>
      <w:r w:rsidR="00177A31" w:rsidRPr="00B303B7">
        <w:rPr>
          <w:rFonts w:ascii="Aptos" w:hAnsi="Aptos"/>
        </w:rPr>
        <w:t>.</w:t>
      </w:r>
    </w:p>
    <w:p w14:paraId="347C70D7" w14:textId="2A56EAD1" w:rsidR="003C1590"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Out</w:t>
      </w:r>
      <w:r w:rsidR="00D51EA9">
        <w:rPr>
          <w:rStyle w:val="normaltextrun"/>
          <w:rFonts w:ascii="Aptos" w:hAnsi="Aptos"/>
        </w:rPr>
        <w:t>-</w:t>
      </w:r>
      <w:r w:rsidRPr="00F542EB">
        <w:rPr>
          <w:rStyle w:val="normaltextrun"/>
          <w:rFonts w:ascii="Aptos" w:hAnsi="Aptos"/>
        </w:rPr>
        <w:t>of</w:t>
      </w:r>
      <w:r w:rsidR="00D51EA9">
        <w:rPr>
          <w:rStyle w:val="normaltextrun"/>
          <w:rFonts w:ascii="Aptos" w:hAnsi="Aptos"/>
        </w:rPr>
        <w:t>-</w:t>
      </w:r>
      <w:r w:rsidRPr="00F542EB">
        <w:rPr>
          <w:rStyle w:val="normaltextrun"/>
          <w:rFonts w:ascii="Aptos" w:hAnsi="Aptos"/>
        </w:rPr>
        <w:t>Network Providers</w:t>
      </w:r>
    </w:p>
    <w:p w14:paraId="0EE6CDE4" w14:textId="3F2DE5CF" w:rsidR="007C3EAF" w:rsidRPr="00C0468B" w:rsidRDefault="0070040D" w:rsidP="00F8084A">
      <w:pPr>
        <w:pStyle w:val="ListParagraph"/>
        <w:numPr>
          <w:ilvl w:val="1"/>
          <w:numId w:val="485"/>
        </w:numPr>
        <w:ind w:right="520"/>
        <w:rPr>
          <w:rFonts w:ascii="Aptos" w:hAnsi="Aptos"/>
        </w:rPr>
      </w:pPr>
      <w:proofErr w:type="gramStart"/>
      <w:r w:rsidRPr="00C0468B">
        <w:rPr>
          <w:rFonts w:ascii="Aptos" w:hAnsi="Aptos"/>
        </w:rPr>
        <w:t>Contractor</w:t>
      </w:r>
      <w:proofErr w:type="gramEnd"/>
      <w:r w:rsidRPr="00C0468B">
        <w:rPr>
          <w:rFonts w:ascii="Aptos" w:hAnsi="Aptos"/>
        </w:rPr>
        <w:t xml:space="preserve"> must provide adequate and timely access to and authorize and reimburse Out-of-Network providers and cover Medically Necessary services for beneficiaries if such services could not reasonably be obtained by a </w:t>
      </w:r>
      <w:r w:rsidR="00EA12CF" w:rsidRPr="00C0468B">
        <w:rPr>
          <w:rFonts w:ascii="Aptos" w:hAnsi="Aptos"/>
        </w:rPr>
        <w:t>n</w:t>
      </w:r>
      <w:r w:rsidRPr="00C0468B">
        <w:rPr>
          <w:rFonts w:ascii="Aptos" w:hAnsi="Aptos"/>
        </w:rPr>
        <w:t xml:space="preserve">etwork </w:t>
      </w:r>
      <w:r w:rsidR="00EA12CF" w:rsidRPr="00C0468B">
        <w:rPr>
          <w:rFonts w:ascii="Aptos" w:hAnsi="Aptos"/>
        </w:rPr>
        <w:t>p</w:t>
      </w:r>
      <w:r w:rsidRPr="00C0468B">
        <w:rPr>
          <w:rFonts w:ascii="Aptos" w:hAnsi="Aptos"/>
        </w:rPr>
        <w:t xml:space="preserve">rovider on a timely basis inside or outside the State of Michigan. Contractor must cover such </w:t>
      </w:r>
      <w:r w:rsidR="00D51EA9">
        <w:rPr>
          <w:rFonts w:ascii="Aptos" w:hAnsi="Aptos"/>
        </w:rPr>
        <w:t>O</w:t>
      </w:r>
      <w:r w:rsidRPr="00F542EB">
        <w:rPr>
          <w:rFonts w:ascii="Aptos" w:hAnsi="Aptos"/>
        </w:rPr>
        <w:t>ut</w:t>
      </w:r>
      <w:r w:rsidRPr="00C0468B">
        <w:rPr>
          <w:rFonts w:ascii="Aptos" w:hAnsi="Aptos"/>
        </w:rPr>
        <w:t xml:space="preserve">-of-Network services for as long as Contractor’s </w:t>
      </w:r>
      <w:r w:rsidR="00F92C51" w:rsidRPr="00C0468B">
        <w:rPr>
          <w:rFonts w:ascii="Aptos" w:hAnsi="Aptos"/>
        </w:rPr>
        <w:t>p</w:t>
      </w:r>
      <w:r w:rsidRPr="00C0468B">
        <w:rPr>
          <w:rFonts w:ascii="Aptos" w:hAnsi="Aptos"/>
        </w:rPr>
        <w:t xml:space="preserve">rovider </w:t>
      </w:r>
      <w:r w:rsidR="00F92C51" w:rsidRPr="00C0468B">
        <w:rPr>
          <w:rFonts w:ascii="Aptos" w:hAnsi="Aptos"/>
        </w:rPr>
        <w:t>n</w:t>
      </w:r>
      <w:r w:rsidRPr="00C0468B">
        <w:rPr>
          <w:rFonts w:ascii="Aptos" w:hAnsi="Aptos"/>
        </w:rPr>
        <w:t>etwork is unable to provide adequate access to covered Medically Necessary services for the identified beneficiary(</w:t>
      </w:r>
      <w:proofErr w:type="spellStart"/>
      <w:r w:rsidRPr="00C0468B">
        <w:rPr>
          <w:rFonts w:ascii="Aptos" w:hAnsi="Aptos"/>
        </w:rPr>
        <w:t>ies</w:t>
      </w:r>
      <w:proofErr w:type="spellEnd"/>
      <w:r w:rsidRPr="00C0468B">
        <w:rPr>
          <w:rFonts w:ascii="Aptos" w:hAnsi="Aptos"/>
        </w:rPr>
        <w:t>) as referenced in 42 CFR 438.206(b)(4).</w:t>
      </w:r>
    </w:p>
    <w:p w14:paraId="44593B52" w14:textId="6A819E14" w:rsidR="00177A31" w:rsidRPr="00C0468B" w:rsidRDefault="00177A31" w:rsidP="00F8084A">
      <w:pPr>
        <w:pStyle w:val="ListParagraph"/>
        <w:numPr>
          <w:ilvl w:val="1"/>
          <w:numId w:val="485"/>
        </w:numPr>
        <w:ind w:right="520"/>
        <w:rPr>
          <w:rFonts w:ascii="Aptos" w:hAnsi="Aptos"/>
        </w:rPr>
      </w:pPr>
      <w:r w:rsidRPr="00C0468B">
        <w:rPr>
          <w:rFonts w:ascii="Aptos" w:hAnsi="Aptos"/>
        </w:rPr>
        <w:t>If Contractor cannot reasonably provide access to non</w:t>
      </w:r>
      <w:r w:rsidR="009F27D4" w:rsidRPr="00C0468B">
        <w:rPr>
          <w:rFonts w:ascii="Aptos" w:hAnsi="Aptos"/>
        </w:rPr>
        <w:t>-</w:t>
      </w:r>
      <w:r w:rsidR="009F27D4" w:rsidRPr="00C0468B">
        <w:t>​</w:t>
      </w:r>
      <w:r w:rsidRPr="00C0468B">
        <w:rPr>
          <w:rFonts w:ascii="Aptos" w:hAnsi="Aptos"/>
        </w:rPr>
        <w:t xml:space="preserve">emergent Covered Services by a </w:t>
      </w:r>
      <w:r w:rsidR="00F92C51" w:rsidRPr="00C0468B">
        <w:rPr>
          <w:rFonts w:ascii="Aptos" w:hAnsi="Aptos"/>
        </w:rPr>
        <w:t>n</w:t>
      </w:r>
      <w:r w:rsidRPr="00C0468B">
        <w:rPr>
          <w:rFonts w:ascii="Aptos" w:hAnsi="Aptos"/>
        </w:rPr>
        <w:t xml:space="preserve">etwork </w:t>
      </w:r>
      <w:r w:rsidR="00F92C51" w:rsidRPr="00C0468B">
        <w:rPr>
          <w:rFonts w:ascii="Aptos" w:hAnsi="Aptos"/>
        </w:rPr>
        <w:t>p</w:t>
      </w:r>
      <w:r w:rsidRPr="00C0468B">
        <w:rPr>
          <w:rFonts w:ascii="Aptos" w:hAnsi="Aptos"/>
        </w:rPr>
        <w:t>rovider within access requirements of this Contract, Contractor must include in its service authorization decision, the provision of Covered Services Out</w:t>
      </w:r>
      <w:r w:rsidR="009F27D4" w:rsidRPr="00C0468B">
        <w:rPr>
          <w:rFonts w:ascii="Aptos" w:hAnsi="Aptos"/>
        </w:rPr>
        <w:t>-</w:t>
      </w:r>
      <w:r w:rsidR="009F27D4" w:rsidRPr="00C0468B">
        <w:t>​</w:t>
      </w:r>
      <w:r w:rsidRPr="00C0468B">
        <w:rPr>
          <w:rFonts w:ascii="Aptos" w:hAnsi="Aptos"/>
        </w:rPr>
        <w:t>of</w:t>
      </w:r>
      <w:r w:rsidR="009F27D4" w:rsidRPr="00C0468B">
        <w:rPr>
          <w:rFonts w:ascii="Aptos" w:hAnsi="Aptos"/>
        </w:rPr>
        <w:t>-</w:t>
      </w:r>
      <w:r w:rsidR="009F27D4" w:rsidRPr="00C0468B">
        <w:t>​</w:t>
      </w:r>
      <w:r w:rsidRPr="00C0468B">
        <w:rPr>
          <w:rFonts w:ascii="Aptos" w:hAnsi="Aptos"/>
        </w:rPr>
        <w:t>Network.</w:t>
      </w:r>
    </w:p>
    <w:p w14:paraId="3F41EEB6" w14:textId="2C0E2557" w:rsidR="00177A31" w:rsidRPr="00C0468B" w:rsidRDefault="00177A31" w:rsidP="00F8084A">
      <w:pPr>
        <w:pStyle w:val="ListParagraph"/>
        <w:numPr>
          <w:ilvl w:val="1"/>
          <w:numId w:val="485"/>
        </w:numPr>
        <w:ind w:right="520"/>
        <w:rPr>
          <w:rFonts w:ascii="Aptos" w:hAnsi="Aptos"/>
        </w:rPr>
      </w:pPr>
      <w:proofErr w:type="gramStart"/>
      <w:r w:rsidRPr="00C0468B">
        <w:rPr>
          <w:rFonts w:ascii="Aptos" w:hAnsi="Aptos"/>
        </w:rPr>
        <w:t>Contractor</w:t>
      </w:r>
      <w:proofErr w:type="gramEnd"/>
      <w:r w:rsidRPr="00C0468B">
        <w:rPr>
          <w:rFonts w:ascii="Aptos" w:hAnsi="Aptos"/>
          <w:spacing w:val="-5"/>
        </w:rPr>
        <w:t xml:space="preserve"> </w:t>
      </w:r>
      <w:r w:rsidRPr="00C0468B">
        <w:rPr>
          <w:rFonts w:ascii="Aptos" w:hAnsi="Aptos"/>
        </w:rPr>
        <w:t>must</w:t>
      </w:r>
      <w:r w:rsidRPr="00C0468B">
        <w:rPr>
          <w:rFonts w:ascii="Aptos" w:hAnsi="Aptos"/>
          <w:spacing w:val="-3"/>
        </w:rPr>
        <w:t xml:space="preserve"> </w:t>
      </w:r>
      <w:r w:rsidRPr="00C0468B">
        <w:rPr>
          <w:rFonts w:ascii="Aptos" w:hAnsi="Aptos"/>
        </w:rPr>
        <w:t>comply</w:t>
      </w:r>
      <w:r w:rsidRPr="00C0468B">
        <w:rPr>
          <w:rFonts w:ascii="Aptos" w:hAnsi="Aptos"/>
          <w:spacing w:val="-3"/>
        </w:rPr>
        <w:t xml:space="preserve"> </w:t>
      </w:r>
      <w:r w:rsidRPr="00C0468B">
        <w:rPr>
          <w:rFonts w:ascii="Aptos" w:hAnsi="Aptos"/>
        </w:rPr>
        <w:t>with</w:t>
      </w:r>
      <w:r w:rsidRPr="00C0468B">
        <w:rPr>
          <w:rFonts w:ascii="Aptos" w:hAnsi="Aptos"/>
          <w:spacing w:val="1"/>
        </w:rPr>
        <w:t xml:space="preserve"> </w:t>
      </w:r>
      <w:r w:rsidRPr="00C0468B">
        <w:rPr>
          <w:rFonts w:ascii="Aptos" w:hAnsi="Aptos"/>
        </w:rPr>
        <w:t>all</w:t>
      </w:r>
      <w:r w:rsidRPr="00C0468B">
        <w:rPr>
          <w:rFonts w:ascii="Aptos" w:hAnsi="Aptos"/>
          <w:spacing w:val="-1"/>
        </w:rPr>
        <w:t xml:space="preserve"> </w:t>
      </w:r>
      <w:r w:rsidRPr="00C0468B">
        <w:rPr>
          <w:rFonts w:ascii="Aptos" w:hAnsi="Aptos"/>
        </w:rPr>
        <w:t>related</w:t>
      </w:r>
      <w:r w:rsidRPr="00C0468B">
        <w:rPr>
          <w:rFonts w:ascii="Aptos" w:hAnsi="Aptos"/>
          <w:spacing w:val="-3"/>
        </w:rPr>
        <w:t xml:space="preserve"> </w:t>
      </w:r>
      <w:r w:rsidRPr="00C0468B">
        <w:rPr>
          <w:rFonts w:ascii="Aptos" w:hAnsi="Aptos"/>
        </w:rPr>
        <w:t>Medicaid</w:t>
      </w:r>
      <w:r w:rsidRPr="00C0468B">
        <w:rPr>
          <w:rFonts w:ascii="Aptos" w:hAnsi="Aptos"/>
          <w:spacing w:val="-4"/>
        </w:rPr>
        <w:t xml:space="preserve"> </w:t>
      </w:r>
      <w:r w:rsidRPr="00C0468B">
        <w:rPr>
          <w:rFonts w:ascii="Aptos" w:hAnsi="Aptos"/>
        </w:rPr>
        <w:t>Policies regarding</w:t>
      </w:r>
      <w:r w:rsidRPr="00C0468B">
        <w:rPr>
          <w:rFonts w:ascii="Aptos" w:hAnsi="Aptos"/>
          <w:spacing w:val="-4"/>
        </w:rPr>
        <w:t xml:space="preserve"> </w:t>
      </w:r>
      <w:r w:rsidRPr="00C0468B">
        <w:rPr>
          <w:rFonts w:ascii="Aptos" w:hAnsi="Aptos"/>
        </w:rPr>
        <w:t>authorization</w:t>
      </w:r>
      <w:r w:rsidRPr="00C0468B">
        <w:rPr>
          <w:rFonts w:ascii="Aptos" w:hAnsi="Aptos"/>
          <w:spacing w:val="-3"/>
        </w:rPr>
        <w:t xml:space="preserve"> </w:t>
      </w:r>
      <w:r w:rsidRPr="00C0468B">
        <w:rPr>
          <w:rFonts w:ascii="Aptos" w:hAnsi="Aptos"/>
        </w:rPr>
        <w:t>and</w:t>
      </w:r>
      <w:r w:rsidRPr="00C0468B">
        <w:rPr>
          <w:rFonts w:ascii="Aptos" w:hAnsi="Aptos"/>
          <w:spacing w:val="-2"/>
        </w:rPr>
        <w:t xml:space="preserve"> </w:t>
      </w:r>
      <w:r w:rsidRPr="00C0468B">
        <w:rPr>
          <w:rFonts w:ascii="Aptos" w:hAnsi="Aptos"/>
        </w:rPr>
        <w:t>reimbursement</w:t>
      </w:r>
      <w:r w:rsidRPr="00C0468B">
        <w:rPr>
          <w:rFonts w:ascii="Aptos" w:hAnsi="Aptos"/>
          <w:spacing w:val="-6"/>
        </w:rPr>
        <w:t xml:space="preserve"> </w:t>
      </w:r>
      <w:r w:rsidRPr="00C0468B">
        <w:rPr>
          <w:rFonts w:ascii="Aptos" w:hAnsi="Aptos"/>
        </w:rPr>
        <w:t>for</w:t>
      </w:r>
      <w:r w:rsidRPr="00C0468B">
        <w:rPr>
          <w:rFonts w:ascii="Aptos" w:hAnsi="Aptos"/>
          <w:spacing w:val="-2"/>
        </w:rPr>
        <w:t xml:space="preserve"> </w:t>
      </w:r>
      <w:r w:rsidRPr="00C0468B">
        <w:rPr>
          <w:rFonts w:ascii="Aptos" w:hAnsi="Aptos"/>
        </w:rPr>
        <w:t>Out</w:t>
      </w:r>
      <w:r w:rsidR="009F27D4" w:rsidRPr="00C0468B">
        <w:rPr>
          <w:rFonts w:ascii="Aptos" w:hAnsi="Aptos"/>
        </w:rPr>
        <w:t>-</w:t>
      </w:r>
      <w:r w:rsidR="009F27D4" w:rsidRPr="00C0468B">
        <w:t>​</w:t>
      </w:r>
      <w:r w:rsidRPr="00C0468B">
        <w:rPr>
          <w:rFonts w:ascii="Aptos" w:hAnsi="Aptos"/>
        </w:rPr>
        <w:t>of</w:t>
      </w:r>
      <w:r w:rsidR="009F27D4" w:rsidRPr="00C0468B">
        <w:rPr>
          <w:rFonts w:ascii="Aptos" w:hAnsi="Aptos"/>
        </w:rPr>
        <w:t>-</w:t>
      </w:r>
      <w:r w:rsidR="009F27D4" w:rsidRPr="00C0468B">
        <w:t>​</w:t>
      </w:r>
      <w:r w:rsidRPr="00C0468B">
        <w:rPr>
          <w:rFonts w:ascii="Aptos" w:hAnsi="Aptos"/>
          <w:spacing w:val="-47"/>
        </w:rPr>
        <w:t xml:space="preserve"> </w:t>
      </w:r>
      <w:r w:rsidRPr="00C0468B">
        <w:rPr>
          <w:rFonts w:ascii="Aptos" w:hAnsi="Aptos"/>
        </w:rPr>
        <w:t>Network providers.</w:t>
      </w:r>
    </w:p>
    <w:p w14:paraId="5F6F8EE9" w14:textId="1739C13E" w:rsidR="00177A31" w:rsidRPr="00C0468B" w:rsidRDefault="00177A31" w:rsidP="00F8084A">
      <w:pPr>
        <w:pStyle w:val="ListParagraph"/>
        <w:numPr>
          <w:ilvl w:val="0"/>
          <w:numId w:val="233"/>
        </w:numPr>
        <w:ind w:right="520"/>
        <w:rPr>
          <w:rFonts w:ascii="Aptos" w:hAnsi="Aptos"/>
        </w:rPr>
      </w:pPr>
      <w:proofErr w:type="gramStart"/>
      <w:r w:rsidRPr="00C0468B">
        <w:rPr>
          <w:rFonts w:ascii="Aptos" w:hAnsi="Aptos"/>
        </w:rPr>
        <w:t>Contractor</w:t>
      </w:r>
      <w:proofErr w:type="gramEnd"/>
      <w:r w:rsidRPr="00907100">
        <w:rPr>
          <w:rFonts w:ascii="Aptos" w:hAnsi="Aptos"/>
        </w:rPr>
        <w:t xml:space="preserve"> </w:t>
      </w:r>
      <w:r w:rsidRPr="00C0468B">
        <w:rPr>
          <w:rFonts w:ascii="Aptos" w:hAnsi="Aptos"/>
        </w:rPr>
        <w:t>must</w:t>
      </w:r>
      <w:r w:rsidRPr="00907100">
        <w:rPr>
          <w:rFonts w:ascii="Aptos" w:hAnsi="Aptos"/>
        </w:rPr>
        <w:t xml:space="preserve"> </w:t>
      </w:r>
      <w:r w:rsidRPr="00C0468B">
        <w:rPr>
          <w:rFonts w:ascii="Aptos" w:hAnsi="Aptos"/>
        </w:rPr>
        <w:t>pay</w:t>
      </w:r>
      <w:r w:rsidRPr="00907100">
        <w:rPr>
          <w:rFonts w:ascii="Aptos" w:hAnsi="Aptos"/>
        </w:rPr>
        <w:t xml:space="preserve"> </w:t>
      </w:r>
      <w:r w:rsidRPr="00C0468B">
        <w:rPr>
          <w:rFonts w:ascii="Aptos" w:hAnsi="Aptos"/>
        </w:rPr>
        <w:t>Out</w:t>
      </w:r>
      <w:r w:rsidR="009F27D4" w:rsidRPr="00C0468B">
        <w:rPr>
          <w:rFonts w:ascii="Aptos" w:hAnsi="Aptos"/>
        </w:rPr>
        <w:t>-</w:t>
      </w:r>
      <w:r w:rsidR="009F27D4" w:rsidRPr="00C0468B">
        <w:t>​</w:t>
      </w:r>
      <w:r w:rsidRPr="00C0468B">
        <w:rPr>
          <w:rFonts w:ascii="Aptos" w:hAnsi="Aptos"/>
        </w:rPr>
        <w:t>of</w:t>
      </w:r>
      <w:r w:rsidR="009F27D4" w:rsidRPr="00C0468B">
        <w:rPr>
          <w:rFonts w:ascii="Aptos" w:hAnsi="Aptos"/>
        </w:rPr>
        <w:t>-</w:t>
      </w:r>
      <w:r w:rsidR="009F27D4" w:rsidRPr="00C0468B">
        <w:t>​</w:t>
      </w:r>
      <w:r w:rsidRPr="00C0468B">
        <w:rPr>
          <w:rFonts w:ascii="Aptos" w:hAnsi="Aptos"/>
        </w:rPr>
        <w:t>Network</w:t>
      </w:r>
      <w:r w:rsidRPr="00907100">
        <w:rPr>
          <w:rFonts w:ascii="Aptos" w:hAnsi="Aptos"/>
        </w:rPr>
        <w:t xml:space="preserve"> </w:t>
      </w:r>
      <w:r w:rsidRPr="00C0468B">
        <w:rPr>
          <w:rFonts w:ascii="Aptos" w:hAnsi="Aptos"/>
        </w:rPr>
        <w:t>Medicaid</w:t>
      </w:r>
      <w:r w:rsidRPr="00907100">
        <w:rPr>
          <w:rFonts w:ascii="Aptos" w:hAnsi="Aptos"/>
        </w:rPr>
        <w:t xml:space="preserve"> </w:t>
      </w:r>
      <w:r w:rsidRPr="00C0468B">
        <w:rPr>
          <w:rFonts w:ascii="Aptos" w:hAnsi="Aptos"/>
        </w:rPr>
        <w:t>providers’</w:t>
      </w:r>
      <w:r w:rsidRPr="00907100">
        <w:rPr>
          <w:rFonts w:ascii="Aptos" w:hAnsi="Aptos"/>
        </w:rPr>
        <w:t xml:space="preserve"> </w:t>
      </w:r>
      <w:r w:rsidRPr="00C0468B">
        <w:rPr>
          <w:rFonts w:ascii="Aptos" w:hAnsi="Aptos"/>
        </w:rPr>
        <w:t>claims at</w:t>
      </w:r>
      <w:r w:rsidRPr="00907100">
        <w:rPr>
          <w:rFonts w:ascii="Aptos" w:hAnsi="Aptos"/>
        </w:rPr>
        <w:t xml:space="preserve"> </w:t>
      </w:r>
      <w:r w:rsidRPr="00C0468B">
        <w:rPr>
          <w:rFonts w:ascii="Aptos" w:hAnsi="Aptos"/>
        </w:rPr>
        <w:t>established</w:t>
      </w:r>
      <w:r w:rsidRPr="00907100">
        <w:rPr>
          <w:rFonts w:ascii="Aptos" w:hAnsi="Aptos"/>
        </w:rPr>
        <w:t xml:space="preserve"> </w:t>
      </w:r>
      <w:r w:rsidRPr="00C0468B">
        <w:rPr>
          <w:rFonts w:ascii="Aptos" w:hAnsi="Aptos"/>
        </w:rPr>
        <w:t>Medicaid</w:t>
      </w:r>
      <w:r w:rsidRPr="00907100">
        <w:rPr>
          <w:rFonts w:ascii="Aptos" w:hAnsi="Aptos"/>
        </w:rPr>
        <w:t xml:space="preserve"> </w:t>
      </w:r>
      <w:r w:rsidRPr="00C0468B">
        <w:rPr>
          <w:rFonts w:ascii="Aptos" w:hAnsi="Aptos"/>
        </w:rPr>
        <w:t>fees in</w:t>
      </w:r>
      <w:r w:rsidRPr="00907100">
        <w:rPr>
          <w:rFonts w:ascii="Aptos" w:hAnsi="Aptos"/>
        </w:rPr>
        <w:t xml:space="preserve"> </w:t>
      </w:r>
      <w:r w:rsidRPr="00C0468B">
        <w:rPr>
          <w:rFonts w:ascii="Aptos" w:hAnsi="Aptos"/>
        </w:rPr>
        <w:t>effect</w:t>
      </w:r>
      <w:r w:rsidRPr="00907100">
        <w:rPr>
          <w:rFonts w:ascii="Aptos" w:hAnsi="Aptos"/>
        </w:rPr>
        <w:t xml:space="preserve"> </w:t>
      </w:r>
      <w:r w:rsidRPr="00C0468B">
        <w:rPr>
          <w:rFonts w:ascii="Aptos" w:hAnsi="Aptos"/>
        </w:rPr>
        <w:t>on</w:t>
      </w:r>
      <w:r w:rsidRPr="00907100">
        <w:rPr>
          <w:rFonts w:ascii="Aptos" w:hAnsi="Aptos"/>
        </w:rPr>
        <w:t xml:space="preserve"> </w:t>
      </w:r>
      <w:r w:rsidRPr="00C0468B">
        <w:rPr>
          <w:rFonts w:ascii="Aptos" w:hAnsi="Aptos"/>
        </w:rPr>
        <w:t>the</w:t>
      </w:r>
      <w:r w:rsidRPr="00907100">
        <w:rPr>
          <w:rFonts w:ascii="Aptos" w:hAnsi="Aptos"/>
        </w:rPr>
        <w:t xml:space="preserve"> </w:t>
      </w:r>
      <w:r w:rsidRPr="00C0468B">
        <w:rPr>
          <w:rFonts w:ascii="Aptos" w:hAnsi="Aptos"/>
        </w:rPr>
        <w:t>date</w:t>
      </w:r>
      <w:r w:rsidRPr="00907100">
        <w:rPr>
          <w:rFonts w:ascii="Aptos" w:hAnsi="Aptos"/>
        </w:rPr>
        <w:t xml:space="preserve"> </w:t>
      </w:r>
      <w:r w:rsidRPr="00C0468B">
        <w:rPr>
          <w:rFonts w:ascii="Aptos" w:hAnsi="Aptos"/>
        </w:rPr>
        <w:t>of</w:t>
      </w:r>
      <w:r w:rsidRPr="00907100">
        <w:rPr>
          <w:rFonts w:ascii="Aptos" w:hAnsi="Aptos"/>
        </w:rPr>
        <w:t xml:space="preserve"> </w:t>
      </w:r>
      <w:r w:rsidRPr="00C0468B">
        <w:rPr>
          <w:rFonts w:ascii="Aptos" w:hAnsi="Aptos"/>
        </w:rPr>
        <w:t>service.</w:t>
      </w:r>
    </w:p>
    <w:p w14:paraId="55CA75D5" w14:textId="125F425A" w:rsidR="00177A31" w:rsidRDefault="00177A31" w:rsidP="00F8084A">
      <w:pPr>
        <w:pStyle w:val="ListParagraph"/>
        <w:numPr>
          <w:ilvl w:val="0"/>
          <w:numId w:val="233"/>
        </w:numPr>
        <w:ind w:right="520"/>
        <w:rPr>
          <w:rFonts w:ascii="Aptos" w:hAnsi="Aptos"/>
        </w:rPr>
      </w:pPr>
      <w:r w:rsidRPr="00C0468B">
        <w:rPr>
          <w:rFonts w:ascii="Aptos" w:hAnsi="Aptos"/>
        </w:rPr>
        <w:t>If Michigan</w:t>
      </w:r>
      <w:r w:rsidRPr="00907100">
        <w:rPr>
          <w:rFonts w:ascii="Aptos" w:hAnsi="Aptos"/>
        </w:rPr>
        <w:t xml:space="preserve"> </w:t>
      </w:r>
      <w:r w:rsidRPr="00C0468B">
        <w:rPr>
          <w:rFonts w:ascii="Aptos" w:hAnsi="Aptos"/>
        </w:rPr>
        <w:t>Medicaid</w:t>
      </w:r>
      <w:r w:rsidRPr="00907100">
        <w:rPr>
          <w:rFonts w:ascii="Aptos" w:hAnsi="Aptos"/>
        </w:rPr>
        <w:t xml:space="preserve"> </w:t>
      </w:r>
      <w:r w:rsidRPr="00C0468B">
        <w:rPr>
          <w:rFonts w:ascii="Aptos" w:hAnsi="Aptos"/>
        </w:rPr>
        <w:t>has</w:t>
      </w:r>
      <w:r w:rsidRPr="00907100">
        <w:rPr>
          <w:rFonts w:ascii="Aptos" w:hAnsi="Aptos"/>
        </w:rPr>
        <w:t xml:space="preserve"> </w:t>
      </w:r>
      <w:r w:rsidRPr="00C0468B">
        <w:rPr>
          <w:rFonts w:ascii="Aptos" w:hAnsi="Aptos"/>
        </w:rPr>
        <w:t>not</w:t>
      </w:r>
      <w:r w:rsidRPr="00907100">
        <w:rPr>
          <w:rFonts w:ascii="Aptos" w:hAnsi="Aptos"/>
        </w:rPr>
        <w:t xml:space="preserve"> </w:t>
      </w:r>
      <w:r w:rsidRPr="00C0468B">
        <w:rPr>
          <w:rFonts w:ascii="Aptos" w:hAnsi="Aptos"/>
        </w:rPr>
        <w:t>established</w:t>
      </w:r>
      <w:r w:rsidRPr="00907100">
        <w:rPr>
          <w:rFonts w:ascii="Aptos" w:hAnsi="Aptos"/>
        </w:rPr>
        <w:t xml:space="preserve"> </w:t>
      </w:r>
      <w:r w:rsidRPr="00C0468B">
        <w:rPr>
          <w:rFonts w:ascii="Aptos" w:hAnsi="Aptos"/>
        </w:rPr>
        <w:t>a</w:t>
      </w:r>
      <w:r w:rsidRPr="00907100">
        <w:rPr>
          <w:rFonts w:ascii="Aptos" w:hAnsi="Aptos"/>
        </w:rPr>
        <w:t xml:space="preserve"> </w:t>
      </w:r>
      <w:r w:rsidRPr="00C0468B">
        <w:rPr>
          <w:rFonts w:ascii="Aptos" w:hAnsi="Aptos"/>
        </w:rPr>
        <w:t>specific</w:t>
      </w:r>
      <w:r w:rsidRPr="00907100">
        <w:rPr>
          <w:rFonts w:ascii="Aptos" w:hAnsi="Aptos"/>
        </w:rPr>
        <w:t xml:space="preserve"> </w:t>
      </w:r>
      <w:r w:rsidRPr="00C0468B">
        <w:rPr>
          <w:rFonts w:ascii="Aptos" w:hAnsi="Aptos"/>
        </w:rPr>
        <w:t>rate</w:t>
      </w:r>
      <w:r w:rsidRPr="00907100">
        <w:rPr>
          <w:rFonts w:ascii="Aptos" w:hAnsi="Aptos"/>
        </w:rPr>
        <w:t xml:space="preserve"> </w:t>
      </w:r>
      <w:r w:rsidRPr="00C0468B">
        <w:rPr>
          <w:rFonts w:ascii="Aptos" w:hAnsi="Aptos"/>
        </w:rPr>
        <w:t>for</w:t>
      </w:r>
      <w:r w:rsidRPr="00907100">
        <w:rPr>
          <w:rFonts w:ascii="Aptos" w:hAnsi="Aptos"/>
        </w:rPr>
        <w:t xml:space="preserve"> </w:t>
      </w:r>
      <w:r w:rsidRPr="00C0468B">
        <w:rPr>
          <w:rFonts w:ascii="Aptos" w:hAnsi="Aptos"/>
        </w:rPr>
        <w:t xml:space="preserve">the Covered Service, </w:t>
      </w:r>
      <w:r w:rsidR="004D502A" w:rsidRPr="00C0468B">
        <w:rPr>
          <w:rFonts w:ascii="Aptos" w:hAnsi="Aptos"/>
        </w:rPr>
        <w:t>Contractor</w:t>
      </w:r>
      <w:r w:rsidRPr="00907100">
        <w:rPr>
          <w:rFonts w:ascii="Aptos" w:hAnsi="Aptos"/>
        </w:rPr>
        <w:t xml:space="preserve"> </w:t>
      </w:r>
      <w:r w:rsidRPr="00C0468B">
        <w:rPr>
          <w:rFonts w:ascii="Aptos" w:hAnsi="Aptos"/>
        </w:rPr>
        <w:t>must</w:t>
      </w:r>
      <w:r>
        <w:rPr>
          <w:rFonts w:ascii="Aptos" w:hAnsi="Aptos"/>
        </w:rPr>
        <w:t xml:space="preserve"> </w:t>
      </w:r>
      <w:r w:rsidRPr="00C0468B">
        <w:rPr>
          <w:rFonts w:ascii="Aptos" w:hAnsi="Aptos"/>
        </w:rPr>
        <w:t>follow</w:t>
      </w:r>
      <w:r w:rsidRPr="00907100">
        <w:rPr>
          <w:rFonts w:ascii="Aptos" w:hAnsi="Aptos"/>
        </w:rPr>
        <w:t xml:space="preserve"> </w:t>
      </w:r>
      <w:r w:rsidRPr="00C0468B">
        <w:rPr>
          <w:rFonts w:ascii="Aptos" w:hAnsi="Aptos"/>
        </w:rPr>
        <w:t>Medicaid</w:t>
      </w:r>
      <w:r w:rsidRPr="00907100">
        <w:rPr>
          <w:rFonts w:ascii="Aptos" w:hAnsi="Aptos"/>
        </w:rPr>
        <w:t xml:space="preserve"> </w:t>
      </w:r>
      <w:r w:rsidRPr="00C0468B">
        <w:rPr>
          <w:rFonts w:ascii="Aptos" w:hAnsi="Aptos"/>
        </w:rPr>
        <w:t>Policy</w:t>
      </w:r>
      <w:r w:rsidRPr="00907100">
        <w:rPr>
          <w:rFonts w:ascii="Aptos" w:hAnsi="Aptos"/>
        </w:rPr>
        <w:t xml:space="preserve"> </w:t>
      </w:r>
      <w:r w:rsidRPr="00C0468B">
        <w:rPr>
          <w:rFonts w:ascii="Aptos" w:hAnsi="Aptos"/>
        </w:rPr>
        <w:t>to</w:t>
      </w:r>
      <w:r w:rsidRPr="00907100">
        <w:rPr>
          <w:rFonts w:ascii="Aptos" w:hAnsi="Aptos"/>
        </w:rPr>
        <w:t xml:space="preserve"> </w:t>
      </w:r>
      <w:r w:rsidRPr="00C0468B">
        <w:rPr>
          <w:rFonts w:ascii="Aptos" w:hAnsi="Aptos"/>
        </w:rPr>
        <w:t>determine</w:t>
      </w:r>
      <w:r w:rsidRPr="00C0468B">
        <w:rPr>
          <w:rFonts w:ascii="Aptos" w:hAnsi="Aptos"/>
          <w:spacing w:val="-2"/>
        </w:rPr>
        <w:t xml:space="preserve"> </w:t>
      </w:r>
      <w:r w:rsidRPr="00C0468B">
        <w:rPr>
          <w:rFonts w:ascii="Aptos" w:hAnsi="Aptos"/>
        </w:rPr>
        <w:t>the</w:t>
      </w:r>
      <w:r w:rsidRPr="00C0468B">
        <w:rPr>
          <w:rFonts w:ascii="Aptos" w:hAnsi="Aptos"/>
          <w:spacing w:val="-2"/>
        </w:rPr>
        <w:t xml:space="preserve"> </w:t>
      </w:r>
      <w:r w:rsidRPr="00C0468B">
        <w:rPr>
          <w:rFonts w:ascii="Aptos" w:hAnsi="Aptos"/>
        </w:rPr>
        <w:t>correct</w:t>
      </w:r>
      <w:r w:rsidRPr="00C0468B">
        <w:rPr>
          <w:rFonts w:ascii="Aptos" w:hAnsi="Aptos"/>
          <w:spacing w:val="-2"/>
        </w:rPr>
        <w:t xml:space="preserve"> </w:t>
      </w:r>
      <w:r w:rsidRPr="00C0468B">
        <w:rPr>
          <w:rFonts w:ascii="Aptos" w:hAnsi="Aptos"/>
        </w:rPr>
        <w:t>payment</w:t>
      </w:r>
      <w:r w:rsidRPr="00C0468B">
        <w:rPr>
          <w:rFonts w:ascii="Aptos" w:hAnsi="Aptos"/>
          <w:spacing w:val="1"/>
        </w:rPr>
        <w:t xml:space="preserve"> </w:t>
      </w:r>
      <w:r w:rsidRPr="00C0468B">
        <w:rPr>
          <w:rFonts w:ascii="Aptos" w:hAnsi="Aptos"/>
        </w:rPr>
        <w:t>amount.</w:t>
      </w:r>
    </w:p>
    <w:tbl>
      <w:tblPr>
        <w:tblW w:w="9468" w:type="dxa"/>
        <w:jc w:val="center"/>
        <w:tblCellMar>
          <w:left w:w="0" w:type="dxa"/>
          <w:right w:w="0" w:type="dxa"/>
        </w:tblCellMar>
        <w:tblLook w:val="04A0" w:firstRow="1" w:lastRow="0" w:firstColumn="1" w:lastColumn="0" w:noHBand="0" w:noVBand="1"/>
      </w:tblPr>
      <w:tblGrid>
        <w:gridCol w:w="468"/>
        <w:gridCol w:w="9000"/>
      </w:tblGrid>
      <w:tr w:rsidR="004A52CE" w:rsidRPr="00F542EB" w14:paraId="76798F4C"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18F727B1" w14:textId="77777777" w:rsidR="004A52CE" w:rsidRPr="00C0468B" w:rsidRDefault="00293B1A">
            <w:pPr>
              <w:pStyle w:val="TableBody"/>
              <w:rPr>
                <w:b/>
                <w:bCs/>
              </w:rPr>
            </w:pPr>
            <w:sdt>
              <w:sdtPr>
                <w:id w:val="-697928706"/>
                <w14:checkbox>
                  <w14:checked w14:val="0"/>
                  <w14:checkedState w14:val="2612" w14:font="MS Gothic"/>
                  <w14:uncheckedState w14:val="2610" w14:font="MS Gothic"/>
                </w14:checkbox>
              </w:sdtPr>
              <w:sdtEndPr/>
              <w:sdtContent>
                <w:r w:rsidR="004A52CE"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5CBA69CC" w14:textId="41C94948" w:rsidR="004A52CE" w:rsidRPr="00C0468B" w:rsidRDefault="004A52CE">
            <w:pPr>
              <w:pStyle w:val="TableBody"/>
            </w:pPr>
            <w:r w:rsidRPr="00C0468B">
              <w:t>I have reviewed the above requirement</w:t>
            </w:r>
            <w:r>
              <w:t>s E.1 through E.5</w:t>
            </w:r>
            <w:r w:rsidRPr="00C0468B">
              <w:t xml:space="preserve"> and agree. </w:t>
            </w:r>
          </w:p>
        </w:tc>
      </w:tr>
    </w:tbl>
    <w:p w14:paraId="00D7A82E" w14:textId="77777777" w:rsidR="004A52CE" w:rsidRPr="004A52CE" w:rsidRDefault="004A52CE" w:rsidP="004A52CE">
      <w:pPr>
        <w:ind w:right="520"/>
        <w:rPr>
          <w:rFonts w:ascii="Aptos" w:hAnsi="Aptos"/>
        </w:rPr>
      </w:pPr>
    </w:p>
    <w:p w14:paraId="53174984"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lastRenderedPageBreak/>
        <w:t>1115 Behavioral Health Demonstration Waiver and Healthy Michigan Programs</w:t>
      </w:r>
    </w:p>
    <w:p w14:paraId="3F6C1E53" w14:textId="25182C5C" w:rsidR="00177A31" w:rsidRPr="00B303B7" w:rsidRDefault="00177A31" w:rsidP="00F8084A">
      <w:pPr>
        <w:pStyle w:val="ListParagraph"/>
        <w:numPr>
          <w:ilvl w:val="1"/>
          <w:numId w:val="486"/>
        </w:numPr>
        <w:ind w:right="520"/>
        <w:rPr>
          <w:rFonts w:ascii="Aptos" w:hAnsi="Aptos"/>
        </w:rPr>
      </w:pPr>
      <w:r w:rsidRPr="00B303B7">
        <w:rPr>
          <w:rFonts w:ascii="Aptos" w:hAnsi="Aptos"/>
        </w:rPr>
        <w:t>Unless</w:t>
      </w:r>
      <w:r w:rsidRPr="00F542EB">
        <w:rPr>
          <w:rFonts w:ascii="Aptos" w:hAnsi="Aptos"/>
        </w:rPr>
        <w:t xml:space="preserve"> </w:t>
      </w:r>
      <w:r w:rsidRPr="00B303B7">
        <w:rPr>
          <w:rFonts w:ascii="Aptos" w:hAnsi="Aptos"/>
        </w:rPr>
        <w:t>otherwise noted in the Michigan Medicaid Provider Manual, mental health and intellectual/developmental</w:t>
      </w:r>
      <w:r w:rsidRPr="00F542EB">
        <w:rPr>
          <w:rFonts w:ascii="Aptos" w:hAnsi="Aptos"/>
        </w:rPr>
        <w:t xml:space="preserve"> </w:t>
      </w:r>
      <w:r w:rsidRPr="00B303B7">
        <w:rPr>
          <w:rFonts w:ascii="Aptos" w:hAnsi="Aptos"/>
        </w:rPr>
        <w:t>disabilities</w:t>
      </w:r>
      <w:r w:rsidRPr="00F542EB">
        <w:rPr>
          <w:rFonts w:ascii="Aptos" w:hAnsi="Aptos"/>
        </w:rPr>
        <w:t xml:space="preserve"> </w:t>
      </w:r>
      <w:r w:rsidRPr="00B303B7">
        <w:rPr>
          <w:rFonts w:ascii="Aptos" w:hAnsi="Aptos"/>
        </w:rPr>
        <w:t>services</w:t>
      </w:r>
      <w:r w:rsidRPr="00F542EB">
        <w:rPr>
          <w:rFonts w:ascii="Aptos" w:hAnsi="Aptos"/>
        </w:rPr>
        <w:t xml:space="preserve"> </w:t>
      </w:r>
      <w:r w:rsidRPr="00B303B7">
        <w:rPr>
          <w:rFonts w:ascii="Aptos" w:hAnsi="Aptos"/>
        </w:rPr>
        <w:t>may</w:t>
      </w:r>
      <w:r w:rsidRPr="00F542EB">
        <w:rPr>
          <w:rFonts w:ascii="Aptos" w:hAnsi="Aptos"/>
        </w:rPr>
        <w:t xml:space="preserve"> be</w:t>
      </w:r>
      <w:r w:rsidRPr="00B303B7">
        <w:rPr>
          <w:rFonts w:ascii="Aptos" w:hAnsi="Aptos"/>
        </w:rPr>
        <w:t xml:space="preserve"> provided</w:t>
      </w:r>
      <w:r w:rsidRPr="00F542EB">
        <w:rPr>
          <w:rFonts w:ascii="Aptos" w:hAnsi="Aptos"/>
        </w:rPr>
        <w:t xml:space="preserve"> </w:t>
      </w:r>
      <w:r w:rsidRPr="00B303B7">
        <w:rPr>
          <w:rFonts w:ascii="Aptos" w:hAnsi="Aptos"/>
        </w:rPr>
        <w:t>in</w:t>
      </w:r>
      <w:r w:rsidRPr="00F542EB">
        <w:rPr>
          <w:rFonts w:ascii="Aptos" w:hAnsi="Aptos"/>
        </w:rPr>
        <w:t xml:space="preserve"> </w:t>
      </w:r>
      <w:r w:rsidRPr="00B303B7">
        <w:rPr>
          <w:rFonts w:ascii="Aptos" w:hAnsi="Aptos"/>
        </w:rPr>
        <w:t>other</w:t>
      </w:r>
      <w:r w:rsidRPr="00F542EB">
        <w:rPr>
          <w:rFonts w:ascii="Aptos" w:hAnsi="Aptos"/>
        </w:rPr>
        <w:t xml:space="preserve"> </w:t>
      </w:r>
      <w:r w:rsidRPr="00B303B7">
        <w:rPr>
          <w:rFonts w:ascii="Aptos" w:hAnsi="Aptos"/>
        </w:rPr>
        <w:t>locations</w:t>
      </w:r>
      <w:r w:rsidRPr="00F542EB">
        <w:rPr>
          <w:rFonts w:ascii="Aptos" w:hAnsi="Aptos"/>
        </w:rPr>
        <w:t xml:space="preserve"> </w:t>
      </w:r>
      <w:r w:rsidRPr="00B303B7">
        <w:rPr>
          <w:rFonts w:ascii="Aptos" w:hAnsi="Aptos"/>
        </w:rPr>
        <w:t>in the</w:t>
      </w:r>
      <w:r w:rsidRPr="00F542EB">
        <w:rPr>
          <w:rFonts w:ascii="Aptos" w:hAnsi="Aptos"/>
        </w:rPr>
        <w:t xml:space="preserve"> </w:t>
      </w:r>
      <w:r w:rsidRPr="00B303B7">
        <w:rPr>
          <w:rFonts w:ascii="Aptos" w:hAnsi="Aptos"/>
        </w:rPr>
        <w:t>community, including the</w:t>
      </w:r>
      <w:r w:rsidRPr="00F542EB">
        <w:rPr>
          <w:rFonts w:ascii="Aptos" w:hAnsi="Aptos"/>
        </w:rPr>
        <w:t xml:space="preserve"> </w:t>
      </w:r>
      <w:r w:rsidRPr="00B303B7">
        <w:rPr>
          <w:rFonts w:ascii="Aptos" w:hAnsi="Aptos"/>
        </w:rPr>
        <w:t>beneficiary's</w:t>
      </w:r>
      <w:r w:rsidRPr="00F542EB">
        <w:rPr>
          <w:rFonts w:ascii="Aptos" w:hAnsi="Aptos"/>
        </w:rPr>
        <w:t xml:space="preserve"> </w:t>
      </w:r>
      <w:r w:rsidRPr="00B303B7">
        <w:rPr>
          <w:rFonts w:ascii="Aptos" w:hAnsi="Aptos"/>
        </w:rPr>
        <w:t>home,</w:t>
      </w:r>
      <w:r w:rsidRPr="00F542EB">
        <w:rPr>
          <w:rFonts w:ascii="Aptos" w:hAnsi="Aptos"/>
        </w:rPr>
        <w:t xml:space="preserve"> </w:t>
      </w:r>
      <w:r w:rsidRPr="00B303B7">
        <w:rPr>
          <w:rFonts w:ascii="Aptos" w:hAnsi="Aptos"/>
        </w:rPr>
        <w:t>according</w:t>
      </w:r>
      <w:r w:rsidRPr="00F542EB">
        <w:rPr>
          <w:rFonts w:ascii="Aptos" w:hAnsi="Aptos"/>
        </w:rPr>
        <w:t xml:space="preserve"> </w:t>
      </w:r>
      <w:r w:rsidRPr="00B303B7">
        <w:rPr>
          <w:rFonts w:ascii="Aptos" w:hAnsi="Aptos"/>
        </w:rPr>
        <w:t>to</w:t>
      </w:r>
      <w:r w:rsidRPr="00F542EB">
        <w:rPr>
          <w:rFonts w:ascii="Aptos" w:hAnsi="Aptos"/>
        </w:rPr>
        <w:t xml:space="preserve"> </w:t>
      </w:r>
      <w:r w:rsidRPr="00B303B7">
        <w:rPr>
          <w:rFonts w:ascii="Aptos" w:hAnsi="Aptos"/>
        </w:rPr>
        <w:t>individual</w:t>
      </w:r>
      <w:r w:rsidRPr="00F542EB">
        <w:rPr>
          <w:rFonts w:ascii="Aptos" w:hAnsi="Aptos"/>
        </w:rPr>
        <w:t xml:space="preserve"> </w:t>
      </w:r>
      <w:r w:rsidRPr="00B303B7">
        <w:rPr>
          <w:rFonts w:ascii="Aptos" w:hAnsi="Aptos"/>
        </w:rPr>
        <w:t>need</w:t>
      </w:r>
      <w:r w:rsidRPr="00F542EB">
        <w:rPr>
          <w:rFonts w:ascii="Aptos" w:hAnsi="Aptos"/>
        </w:rPr>
        <w:t xml:space="preserve"> </w:t>
      </w:r>
      <w:r w:rsidRPr="00B303B7">
        <w:rPr>
          <w:rFonts w:ascii="Aptos" w:hAnsi="Aptos"/>
        </w:rPr>
        <w:t>and</w:t>
      </w:r>
      <w:r w:rsidRPr="00F542EB">
        <w:rPr>
          <w:rFonts w:ascii="Aptos" w:hAnsi="Aptos"/>
        </w:rPr>
        <w:t xml:space="preserve"> </w:t>
      </w:r>
      <w:r w:rsidRPr="00B303B7">
        <w:rPr>
          <w:rFonts w:ascii="Aptos" w:hAnsi="Aptos"/>
        </w:rPr>
        <w:t>clinical</w:t>
      </w:r>
      <w:r w:rsidRPr="00F542EB">
        <w:rPr>
          <w:rFonts w:ascii="Aptos" w:hAnsi="Aptos"/>
        </w:rPr>
        <w:t xml:space="preserve"> </w:t>
      </w:r>
      <w:r w:rsidRPr="00B303B7">
        <w:rPr>
          <w:rFonts w:ascii="Aptos" w:hAnsi="Aptos"/>
        </w:rPr>
        <w:t>appropriateness</w:t>
      </w:r>
      <w:r w:rsidRPr="00F542EB">
        <w:rPr>
          <w:rFonts w:ascii="Aptos" w:hAnsi="Aptos"/>
        </w:rPr>
        <w:t>.</w:t>
      </w:r>
    </w:p>
    <w:p w14:paraId="31D43A08" w14:textId="3728FF53"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Provider Procurement</w:t>
      </w:r>
    </w:p>
    <w:p w14:paraId="35C3239E" w14:textId="54F17767" w:rsidR="00177A31" w:rsidRPr="00C0468B" w:rsidRDefault="23F19813" w:rsidP="00F8084A">
      <w:pPr>
        <w:pStyle w:val="ListParagraph"/>
        <w:numPr>
          <w:ilvl w:val="1"/>
          <w:numId w:val="487"/>
        </w:numPr>
        <w:ind w:right="520"/>
        <w:rPr>
          <w:rFonts w:ascii="Aptos" w:hAnsi="Aptos"/>
        </w:rPr>
      </w:pPr>
      <w:r w:rsidRPr="00C0468B">
        <w:rPr>
          <w:rFonts w:ascii="Aptos" w:hAnsi="Aptos"/>
        </w:rPr>
        <w:t>Contractor</w:t>
      </w:r>
      <w:r w:rsidR="00177A31" w:rsidRPr="00C0468B">
        <w:rPr>
          <w:rFonts w:ascii="Aptos" w:hAnsi="Aptos"/>
        </w:rPr>
        <w:t xml:space="preserve"> is responsible for the development of the service delivery system and the establishment of</w:t>
      </w:r>
      <w:r w:rsidR="00177A31" w:rsidRPr="00C0468B">
        <w:rPr>
          <w:rFonts w:ascii="Aptos" w:hAnsi="Aptos"/>
          <w:spacing w:val="1"/>
        </w:rPr>
        <w:t xml:space="preserve"> </w:t>
      </w:r>
      <w:r w:rsidR="00177A31" w:rsidRPr="00C0468B">
        <w:rPr>
          <w:rFonts w:ascii="Aptos" w:hAnsi="Aptos"/>
        </w:rPr>
        <w:t xml:space="preserve">sufficient administrative capabilities to carry out the requirements and obligations of this Contract. Where </w:t>
      </w:r>
      <w:r w:rsidRPr="00C0468B">
        <w:rPr>
          <w:rFonts w:ascii="Aptos" w:hAnsi="Aptos"/>
        </w:rPr>
        <w:t>Contractor</w:t>
      </w:r>
      <w:r w:rsidR="00177A31" w:rsidRPr="00C0468B">
        <w:rPr>
          <w:rFonts w:ascii="Aptos" w:hAnsi="Aptos"/>
        </w:rPr>
        <w:t xml:space="preserve"> and its provider network fulfill these responsibilities through subcontracts, they must adhere to</w:t>
      </w:r>
      <w:r w:rsidR="00177A31" w:rsidRPr="00C0468B">
        <w:rPr>
          <w:rFonts w:ascii="Aptos" w:hAnsi="Aptos"/>
          <w:spacing w:val="1"/>
        </w:rPr>
        <w:t xml:space="preserve"> </w:t>
      </w:r>
      <w:r w:rsidR="00177A31" w:rsidRPr="00C0468B">
        <w:rPr>
          <w:rFonts w:ascii="Aptos" w:hAnsi="Aptos"/>
        </w:rPr>
        <w:t>applicable</w:t>
      </w:r>
      <w:r w:rsidR="00177A31" w:rsidRPr="00C0468B">
        <w:rPr>
          <w:rFonts w:ascii="Aptos" w:hAnsi="Aptos"/>
          <w:spacing w:val="-4"/>
        </w:rPr>
        <w:t xml:space="preserve"> </w:t>
      </w:r>
      <w:r w:rsidR="00177A31" w:rsidRPr="00C0468B">
        <w:rPr>
          <w:rFonts w:ascii="Aptos" w:hAnsi="Aptos"/>
        </w:rPr>
        <w:t>provisions of</w:t>
      </w:r>
      <w:r w:rsidR="00177A31" w:rsidRPr="00C0468B">
        <w:rPr>
          <w:rFonts w:ascii="Aptos" w:hAnsi="Aptos"/>
          <w:spacing w:val="-4"/>
        </w:rPr>
        <w:t xml:space="preserve"> </w:t>
      </w:r>
      <w:r w:rsidR="00177A31" w:rsidRPr="00C0468B">
        <w:rPr>
          <w:rFonts w:ascii="Aptos" w:hAnsi="Aptos"/>
        </w:rPr>
        <w:t>federal</w:t>
      </w:r>
      <w:r w:rsidR="00177A31" w:rsidRPr="00C0468B">
        <w:rPr>
          <w:rFonts w:ascii="Aptos" w:hAnsi="Aptos"/>
          <w:spacing w:val="-2"/>
        </w:rPr>
        <w:t xml:space="preserve"> </w:t>
      </w:r>
      <w:r w:rsidR="00177A31" w:rsidRPr="00C0468B">
        <w:rPr>
          <w:rFonts w:ascii="Aptos" w:hAnsi="Aptos"/>
        </w:rPr>
        <w:t>procurement</w:t>
      </w:r>
      <w:r w:rsidR="00177A31" w:rsidRPr="00C0468B">
        <w:rPr>
          <w:rFonts w:ascii="Aptos" w:hAnsi="Aptos"/>
          <w:spacing w:val="-3"/>
        </w:rPr>
        <w:t xml:space="preserve"> </w:t>
      </w:r>
      <w:r w:rsidR="00177A31" w:rsidRPr="00C0468B">
        <w:rPr>
          <w:rFonts w:ascii="Aptos" w:hAnsi="Aptos"/>
        </w:rPr>
        <w:t>requirements</w:t>
      </w:r>
      <w:r w:rsidR="00177A31" w:rsidRPr="00C0468B">
        <w:rPr>
          <w:rFonts w:ascii="Aptos" w:hAnsi="Aptos"/>
          <w:spacing w:val="-1"/>
        </w:rPr>
        <w:t xml:space="preserve"> </w:t>
      </w:r>
      <w:r w:rsidR="00177A31" w:rsidRPr="00C0468B">
        <w:rPr>
          <w:rFonts w:ascii="Aptos" w:hAnsi="Aptos"/>
        </w:rPr>
        <w:t>as</w:t>
      </w:r>
      <w:r w:rsidR="00177A31" w:rsidRPr="00C0468B">
        <w:rPr>
          <w:rFonts w:ascii="Aptos" w:hAnsi="Aptos"/>
          <w:spacing w:val="-2"/>
        </w:rPr>
        <w:t xml:space="preserve"> </w:t>
      </w:r>
      <w:r w:rsidR="00177A31" w:rsidRPr="00C0468B">
        <w:rPr>
          <w:rFonts w:ascii="Aptos" w:hAnsi="Aptos"/>
        </w:rPr>
        <w:t>specified</w:t>
      </w:r>
      <w:r w:rsidR="00177A31" w:rsidRPr="00C0468B">
        <w:rPr>
          <w:rFonts w:ascii="Aptos" w:hAnsi="Aptos"/>
          <w:spacing w:val="-3"/>
        </w:rPr>
        <w:t xml:space="preserve"> </w:t>
      </w:r>
      <w:r w:rsidR="00177A31" w:rsidRPr="00C0468B">
        <w:rPr>
          <w:rFonts w:ascii="Aptos" w:hAnsi="Aptos"/>
        </w:rPr>
        <w:t>in</w:t>
      </w:r>
      <w:r w:rsidR="00177A31" w:rsidRPr="00C0468B">
        <w:rPr>
          <w:rFonts w:ascii="Aptos" w:hAnsi="Aptos"/>
          <w:spacing w:val="-3"/>
        </w:rPr>
        <w:t xml:space="preserve"> </w:t>
      </w:r>
      <w:r w:rsidR="00177A31" w:rsidRPr="00C0468B">
        <w:rPr>
          <w:rFonts w:ascii="Aptos" w:hAnsi="Aptos"/>
        </w:rPr>
        <w:t>2</w:t>
      </w:r>
      <w:r w:rsidR="00177A31" w:rsidRPr="00C0468B">
        <w:rPr>
          <w:rFonts w:ascii="Aptos" w:hAnsi="Aptos"/>
          <w:spacing w:val="-3"/>
        </w:rPr>
        <w:t xml:space="preserve"> </w:t>
      </w:r>
      <w:r w:rsidR="00177A31" w:rsidRPr="00C0468B">
        <w:rPr>
          <w:rFonts w:ascii="Aptos" w:hAnsi="Aptos"/>
        </w:rPr>
        <w:t>CFR</w:t>
      </w:r>
      <w:r w:rsidR="00177A31" w:rsidRPr="00C0468B">
        <w:rPr>
          <w:rFonts w:ascii="Aptos" w:hAnsi="Aptos"/>
          <w:spacing w:val="-3"/>
        </w:rPr>
        <w:t xml:space="preserve"> </w:t>
      </w:r>
      <w:r w:rsidR="00177A31" w:rsidRPr="00C0468B">
        <w:rPr>
          <w:rFonts w:ascii="Aptos" w:hAnsi="Aptos"/>
        </w:rPr>
        <w:t>200.</w:t>
      </w:r>
      <w:r w:rsidR="00177A31" w:rsidRPr="00C0468B">
        <w:rPr>
          <w:rFonts w:ascii="Aptos" w:hAnsi="Aptos"/>
          <w:spacing w:val="-3"/>
        </w:rPr>
        <w:t xml:space="preserve"> </w:t>
      </w:r>
      <w:r w:rsidR="00177A31" w:rsidRPr="00C0468B">
        <w:rPr>
          <w:rFonts w:ascii="Aptos" w:hAnsi="Aptos"/>
        </w:rPr>
        <w:t>In</w:t>
      </w:r>
      <w:r w:rsidR="00177A31" w:rsidRPr="00C0468B">
        <w:rPr>
          <w:rFonts w:ascii="Aptos" w:hAnsi="Aptos"/>
          <w:spacing w:val="-3"/>
        </w:rPr>
        <w:t xml:space="preserve"> </w:t>
      </w:r>
      <w:r w:rsidR="00177A31" w:rsidRPr="00C0468B">
        <w:rPr>
          <w:rFonts w:ascii="Aptos" w:hAnsi="Aptos"/>
        </w:rPr>
        <w:t>complying</w:t>
      </w:r>
      <w:r w:rsidR="00177A31" w:rsidRPr="00C0468B">
        <w:rPr>
          <w:rFonts w:ascii="Aptos" w:hAnsi="Aptos"/>
          <w:spacing w:val="-2"/>
        </w:rPr>
        <w:t xml:space="preserve"> </w:t>
      </w:r>
      <w:r w:rsidR="00177A31" w:rsidRPr="00C0468B">
        <w:rPr>
          <w:rFonts w:ascii="Aptos" w:hAnsi="Aptos"/>
        </w:rPr>
        <w:t>with</w:t>
      </w:r>
      <w:r w:rsidR="00177A31" w:rsidRPr="00C0468B">
        <w:rPr>
          <w:rFonts w:ascii="Aptos" w:hAnsi="Aptos"/>
          <w:spacing w:val="-4"/>
        </w:rPr>
        <w:t xml:space="preserve"> </w:t>
      </w:r>
      <w:r w:rsidR="00177A31" w:rsidRPr="00C0468B">
        <w:rPr>
          <w:rFonts w:ascii="Aptos" w:hAnsi="Aptos"/>
        </w:rPr>
        <w:t>these</w:t>
      </w:r>
      <w:r w:rsidR="00177A31">
        <w:rPr>
          <w:rFonts w:ascii="Aptos" w:hAnsi="Aptos"/>
        </w:rPr>
        <w:t xml:space="preserve"> </w:t>
      </w:r>
      <w:r w:rsidR="00177A31" w:rsidRPr="00C0468B">
        <w:rPr>
          <w:rFonts w:ascii="Aptos" w:hAnsi="Aptos"/>
        </w:rPr>
        <w:t>requirements</w:t>
      </w:r>
      <w:r w:rsidR="00177A31" w:rsidRPr="00C0468B">
        <w:rPr>
          <w:rFonts w:ascii="Aptos" w:hAnsi="Aptos"/>
          <w:spacing w:val="-1"/>
        </w:rPr>
        <w:t xml:space="preserve"> </w:t>
      </w:r>
      <w:r w:rsidR="00177A31" w:rsidRPr="00C0468B">
        <w:rPr>
          <w:rFonts w:ascii="Aptos" w:hAnsi="Aptos"/>
        </w:rPr>
        <w:t>and</w:t>
      </w:r>
      <w:r w:rsidR="00177A31" w:rsidRPr="00C0468B">
        <w:rPr>
          <w:rFonts w:ascii="Aptos" w:hAnsi="Aptos"/>
          <w:spacing w:val="-2"/>
        </w:rPr>
        <w:t xml:space="preserve"> </w:t>
      </w:r>
      <w:r w:rsidR="00177A31" w:rsidRPr="00C0468B">
        <w:rPr>
          <w:rFonts w:ascii="Aptos" w:hAnsi="Aptos"/>
        </w:rPr>
        <w:t>in</w:t>
      </w:r>
      <w:r w:rsidR="00177A31" w:rsidRPr="00C0468B">
        <w:rPr>
          <w:rFonts w:ascii="Aptos" w:hAnsi="Aptos"/>
          <w:spacing w:val="-2"/>
        </w:rPr>
        <w:t xml:space="preserve"> </w:t>
      </w:r>
      <w:r w:rsidR="00177A31" w:rsidRPr="00C0468B">
        <w:rPr>
          <w:rFonts w:ascii="Aptos" w:hAnsi="Aptos"/>
        </w:rPr>
        <w:t>accordance</w:t>
      </w:r>
      <w:r w:rsidR="00177A31" w:rsidRPr="00C0468B">
        <w:rPr>
          <w:rFonts w:ascii="Aptos" w:hAnsi="Aptos"/>
          <w:spacing w:val="-1"/>
        </w:rPr>
        <w:t xml:space="preserve"> </w:t>
      </w:r>
      <w:r w:rsidR="00177A31" w:rsidRPr="00C0468B">
        <w:rPr>
          <w:rFonts w:ascii="Aptos" w:hAnsi="Aptos"/>
        </w:rPr>
        <w:t>with</w:t>
      </w:r>
      <w:r w:rsidR="00177A31" w:rsidRPr="00C0468B">
        <w:rPr>
          <w:rFonts w:ascii="Aptos" w:hAnsi="Aptos"/>
          <w:spacing w:val="-1"/>
        </w:rPr>
        <w:t xml:space="preserve"> </w:t>
      </w:r>
      <w:r w:rsidR="00177A31" w:rsidRPr="00C0468B">
        <w:rPr>
          <w:rFonts w:ascii="Aptos" w:hAnsi="Aptos"/>
        </w:rPr>
        <w:t>42</w:t>
      </w:r>
      <w:r w:rsidR="00177A31" w:rsidRPr="00C0468B">
        <w:rPr>
          <w:rFonts w:ascii="Aptos" w:hAnsi="Aptos"/>
          <w:spacing w:val="1"/>
        </w:rPr>
        <w:t xml:space="preserve"> </w:t>
      </w:r>
      <w:r w:rsidR="00177A31" w:rsidRPr="00C0468B">
        <w:rPr>
          <w:rFonts w:ascii="Aptos" w:hAnsi="Aptos"/>
        </w:rPr>
        <w:t>CFR</w:t>
      </w:r>
      <w:r w:rsidR="00177A31" w:rsidRPr="00C0468B">
        <w:rPr>
          <w:rFonts w:ascii="Aptos" w:hAnsi="Aptos"/>
          <w:spacing w:val="-2"/>
        </w:rPr>
        <w:t xml:space="preserve"> </w:t>
      </w:r>
      <w:r w:rsidR="00177A31" w:rsidRPr="00C0468B">
        <w:rPr>
          <w:rFonts w:ascii="Aptos" w:hAnsi="Aptos"/>
        </w:rPr>
        <w:t>438.12,</w:t>
      </w:r>
      <w:r w:rsidR="00177A31" w:rsidRPr="00C0468B">
        <w:rPr>
          <w:rFonts w:ascii="Aptos" w:hAnsi="Aptos"/>
          <w:spacing w:val="-2"/>
        </w:rPr>
        <w:t xml:space="preserve"> </w:t>
      </w:r>
      <w:r w:rsidRPr="00C0468B">
        <w:rPr>
          <w:rFonts w:ascii="Aptos" w:hAnsi="Aptos"/>
        </w:rPr>
        <w:t>Contractor</w:t>
      </w:r>
      <w:r w:rsidR="00177A31" w:rsidRPr="00C0468B">
        <w:rPr>
          <w:rFonts w:ascii="Aptos" w:hAnsi="Aptos"/>
        </w:rPr>
        <w:t>:</w:t>
      </w:r>
    </w:p>
    <w:p w14:paraId="56EA1673" w14:textId="54F04D2F" w:rsidR="00974CBE" w:rsidRPr="00C0468B" w:rsidRDefault="00177A31" w:rsidP="00F8084A">
      <w:pPr>
        <w:pStyle w:val="ListParagraph"/>
        <w:numPr>
          <w:ilvl w:val="0"/>
          <w:numId w:val="31"/>
        </w:numPr>
        <w:ind w:right="520"/>
        <w:rPr>
          <w:rFonts w:ascii="Aptos" w:hAnsi="Aptos"/>
        </w:rPr>
      </w:pPr>
      <w:r w:rsidRPr="00C0468B">
        <w:rPr>
          <w:rFonts w:ascii="Aptos" w:hAnsi="Aptos"/>
        </w:rPr>
        <w:t xml:space="preserve">May not discriminate </w:t>
      </w:r>
      <w:proofErr w:type="gramStart"/>
      <w:r w:rsidRPr="00C0468B">
        <w:rPr>
          <w:rFonts w:ascii="Aptos" w:hAnsi="Aptos"/>
        </w:rPr>
        <w:t>for</w:t>
      </w:r>
      <w:proofErr w:type="gramEnd"/>
      <w:r w:rsidRPr="00C0468B">
        <w:rPr>
          <w:rFonts w:ascii="Aptos" w:hAnsi="Aptos"/>
        </w:rPr>
        <w:t xml:space="preserve"> the participation, reimbursement, or indemnification of any provider</w:t>
      </w:r>
      <w:r w:rsidRPr="00F542EB">
        <w:rPr>
          <w:rFonts w:ascii="Aptos" w:hAnsi="Aptos"/>
        </w:rPr>
        <w:t xml:space="preserve"> </w:t>
      </w:r>
      <w:r w:rsidRPr="00C0468B">
        <w:rPr>
          <w:rFonts w:ascii="Aptos" w:hAnsi="Aptos"/>
        </w:rPr>
        <w:t>who is</w:t>
      </w:r>
      <w:r w:rsidRPr="00F542EB">
        <w:rPr>
          <w:rFonts w:ascii="Aptos" w:hAnsi="Aptos"/>
        </w:rPr>
        <w:t xml:space="preserve"> </w:t>
      </w:r>
      <w:r w:rsidRPr="00C0468B">
        <w:rPr>
          <w:rFonts w:ascii="Aptos" w:hAnsi="Aptos"/>
        </w:rPr>
        <w:t>acting</w:t>
      </w:r>
      <w:r w:rsidRPr="00F542EB">
        <w:rPr>
          <w:rFonts w:ascii="Aptos" w:hAnsi="Aptos"/>
        </w:rPr>
        <w:t xml:space="preserve"> </w:t>
      </w:r>
      <w:r w:rsidRPr="00C0468B">
        <w:rPr>
          <w:rFonts w:ascii="Aptos" w:hAnsi="Aptos"/>
        </w:rPr>
        <w:t>within</w:t>
      </w:r>
      <w:r w:rsidRPr="00F542EB">
        <w:rPr>
          <w:rFonts w:ascii="Aptos" w:hAnsi="Aptos"/>
        </w:rPr>
        <w:t xml:space="preserve"> </w:t>
      </w:r>
      <w:r w:rsidRPr="00C0468B">
        <w:rPr>
          <w:rFonts w:ascii="Aptos" w:hAnsi="Aptos"/>
        </w:rPr>
        <w:t>the</w:t>
      </w:r>
      <w:r w:rsidRPr="00F542EB">
        <w:rPr>
          <w:rFonts w:ascii="Aptos" w:hAnsi="Aptos"/>
        </w:rPr>
        <w:t xml:space="preserve"> </w:t>
      </w:r>
      <w:r w:rsidRPr="00C0468B">
        <w:rPr>
          <w:rFonts w:ascii="Aptos" w:hAnsi="Aptos"/>
        </w:rPr>
        <w:t>scope</w:t>
      </w:r>
      <w:r w:rsidRPr="00F542EB">
        <w:rPr>
          <w:rFonts w:ascii="Aptos" w:hAnsi="Aptos"/>
        </w:rPr>
        <w:t xml:space="preserve"> </w:t>
      </w:r>
      <w:r w:rsidRPr="00C0468B">
        <w:rPr>
          <w:rFonts w:ascii="Aptos" w:hAnsi="Aptos"/>
        </w:rPr>
        <w:t>of</w:t>
      </w:r>
      <w:r w:rsidRPr="00F542EB">
        <w:rPr>
          <w:rFonts w:ascii="Aptos" w:hAnsi="Aptos"/>
        </w:rPr>
        <w:t xml:space="preserve"> </w:t>
      </w:r>
      <w:r w:rsidRPr="00C0468B">
        <w:rPr>
          <w:rFonts w:ascii="Aptos" w:hAnsi="Aptos"/>
        </w:rPr>
        <w:t>his</w:t>
      </w:r>
      <w:r w:rsidRPr="00F542EB">
        <w:rPr>
          <w:rFonts w:ascii="Aptos" w:hAnsi="Aptos"/>
        </w:rPr>
        <w:t xml:space="preserve"> </w:t>
      </w:r>
      <w:r w:rsidRPr="00C0468B">
        <w:rPr>
          <w:rFonts w:ascii="Aptos" w:hAnsi="Aptos"/>
        </w:rPr>
        <w:t>or</w:t>
      </w:r>
      <w:r w:rsidRPr="00F542EB">
        <w:rPr>
          <w:rFonts w:ascii="Aptos" w:hAnsi="Aptos"/>
        </w:rPr>
        <w:t xml:space="preserve"> </w:t>
      </w:r>
      <w:r w:rsidRPr="00C0468B">
        <w:rPr>
          <w:rFonts w:ascii="Aptos" w:hAnsi="Aptos"/>
        </w:rPr>
        <w:t>her</w:t>
      </w:r>
      <w:r w:rsidRPr="00F542EB">
        <w:rPr>
          <w:rFonts w:ascii="Aptos" w:hAnsi="Aptos"/>
        </w:rPr>
        <w:t xml:space="preserve"> </w:t>
      </w:r>
      <w:r w:rsidRPr="00C0468B">
        <w:rPr>
          <w:rFonts w:ascii="Aptos" w:hAnsi="Aptos"/>
        </w:rPr>
        <w:t>license or</w:t>
      </w:r>
      <w:r w:rsidRPr="00F542EB">
        <w:rPr>
          <w:rFonts w:ascii="Aptos" w:hAnsi="Aptos"/>
        </w:rPr>
        <w:t xml:space="preserve"> </w:t>
      </w:r>
      <w:r w:rsidRPr="00C0468B">
        <w:rPr>
          <w:rFonts w:ascii="Aptos" w:hAnsi="Aptos"/>
        </w:rPr>
        <w:t>certification</w:t>
      </w:r>
      <w:r w:rsidRPr="00F542EB">
        <w:rPr>
          <w:rFonts w:ascii="Aptos" w:hAnsi="Aptos"/>
        </w:rPr>
        <w:t xml:space="preserve"> </w:t>
      </w:r>
      <w:r w:rsidRPr="00C0468B">
        <w:rPr>
          <w:rFonts w:ascii="Aptos" w:hAnsi="Aptos"/>
        </w:rPr>
        <w:t>under</w:t>
      </w:r>
      <w:r w:rsidRPr="00F542EB">
        <w:rPr>
          <w:rFonts w:ascii="Aptos" w:hAnsi="Aptos"/>
        </w:rPr>
        <w:t xml:space="preserve"> </w:t>
      </w:r>
      <w:r w:rsidRPr="00C0468B">
        <w:rPr>
          <w:rFonts w:ascii="Aptos" w:hAnsi="Aptos"/>
        </w:rPr>
        <w:t>applicable</w:t>
      </w:r>
      <w:r w:rsidRPr="00F542EB">
        <w:rPr>
          <w:rFonts w:ascii="Aptos" w:hAnsi="Aptos"/>
        </w:rPr>
        <w:t xml:space="preserve"> </w:t>
      </w:r>
      <w:r w:rsidRPr="00C0468B">
        <w:rPr>
          <w:rFonts w:ascii="Aptos" w:hAnsi="Aptos"/>
        </w:rPr>
        <w:t>State</w:t>
      </w:r>
      <w:r w:rsidRPr="00F542EB">
        <w:rPr>
          <w:rFonts w:ascii="Aptos" w:hAnsi="Aptos"/>
        </w:rPr>
        <w:t xml:space="preserve"> </w:t>
      </w:r>
      <w:r w:rsidRPr="00C0468B">
        <w:rPr>
          <w:rFonts w:ascii="Aptos" w:hAnsi="Aptos"/>
        </w:rPr>
        <w:t>law,</w:t>
      </w:r>
      <w:r w:rsidRPr="00F542EB">
        <w:rPr>
          <w:rFonts w:ascii="Aptos" w:hAnsi="Aptos"/>
        </w:rPr>
        <w:t xml:space="preserve"> </w:t>
      </w:r>
      <w:r w:rsidRPr="00C0468B">
        <w:rPr>
          <w:rFonts w:ascii="Aptos" w:hAnsi="Aptos"/>
        </w:rPr>
        <w:t>solely</w:t>
      </w:r>
      <w:r w:rsidRPr="00F542EB">
        <w:rPr>
          <w:rFonts w:ascii="Aptos" w:hAnsi="Aptos"/>
        </w:rPr>
        <w:t xml:space="preserve"> </w:t>
      </w:r>
      <w:proofErr w:type="gramStart"/>
      <w:r w:rsidRPr="00C0468B">
        <w:rPr>
          <w:rFonts w:ascii="Aptos" w:hAnsi="Aptos"/>
        </w:rPr>
        <w:t>on</w:t>
      </w:r>
      <w:r w:rsidRPr="00F542EB">
        <w:rPr>
          <w:rFonts w:ascii="Aptos" w:hAnsi="Aptos"/>
        </w:rPr>
        <w:t xml:space="preserve"> </w:t>
      </w:r>
      <w:r w:rsidRPr="00C0468B">
        <w:rPr>
          <w:rFonts w:ascii="Aptos" w:hAnsi="Aptos"/>
        </w:rPr>
        <w:t>the</w:t>
      </w:r>
      <w:r w:rsidRPr="00F542EB">
        <w:rPr>
          <w:rFonts w:ascii="Aptos" w:hAnsi="Aptos"/>
        </w:rPr>
        <w:t xml:space="preserve"> </w:t>
      </w:r>
      <w:r w:rsidRPr="00C0468B">
        <w:rPr>
          <w:rFonts w:ascii="Aptos" w:hAnsi="Aptos"/>
        </w:rPr>
        <w:t>basis</w:t>
      </w:r>
      <w:r w:rsidRPr="00F542EB">
        <w:rPr>
          <w:rFonts w:ascii="Aptos" w:hAnsi="Aptos"/>
        </w:rPr>
        <w:t xml:space="preserve"> </w:t>
      </w:r>
      <w:r w:rsidRPr="00C0468B">
        <w:rPr>
          <w:rFonts w:ascii="Aptos" w:hAnsi="Aptos"/>
        </w:rPr>
        <w:t>of</w:t>
      </w:r>
      <w:proofErr w:type="gramEnd"/>
      <w:r w:rsidRPr="00F542EB">
        <w:rPr>
          <w:rFonts w:ascii="Aptos" w:hAnsi="Aptos"/>
        </w:rPr>
        <w:t xml:space="preserve"> </w:t>
      </w:r>
      <w:r w:rsidRPr="00C0468B">
        <w:rPr>
          <w:rFonts w:ascii="Aptos" w:hAnsi="Aptos"/>
        </w:rPr>
        <w:t>that</w:t>
      </w:r>
      <w:r w:rsidRPr="00F542EB">
        <w:rPr>
          <w:rFonts w:ascii="Aptos" w:hAnsi="Aptos"/>
        </w:rPr>
        <w:t xml:space="preserve"> </w:t>
      </w:r>
      <w:r w:rsidRPr="00C0468B">
        <w:rPr>
          <w:rFonts w:ascii="Aptos" w:hAnsi="Aptos"/>
        </w:rPr>
        <w:t>license</w:t>
      </w:r>
      <w:r w:rsidRPr="00F542EB">
        <w:rPr>
          <w:rFonts w:ascii="Aptos" w:hAnsi="Aptos"/>
        </w:rPr>
        <w:t xml:space="preserve"> </w:t>
      </w:r>
      <w:r w:rsidRPr="00C0468B">
        <w:rPr>
          <w:rFonts w:ascii="Aptos" w:hAnsi="Aptos"/>
        </w:rPr>
        <w:t>or</w:t>
      </w:r>
      <w:r w:rsidRPr="00F542EB">
        <w:rPr>
          <w:rFonts w:ascii="Aptos" w:hAnsi="Aptos"/>
        </w:rPr>
        <w:t xml:space="preserve"> </w:t>
      </w:r>
      <w:r w:rsidRPr="00C0468B">
        <w:rPr>
          <w:rFonts w:ascii="Aptos" w:hAnsi="Aptos"/>
        </w:rPr>
        <w:t>certification</w:t>
      </w:r>
      <w:r w:rsidR="00D350AB" w:rsidRPr="00C0468B">
        <w:rPr>
          <w:rFonts w:ascii="Aptos" w:hAnsi="Aptos"/>
        </w:rPr>
        <w:t>.</w:t>
      </w:r>
    </w:p>
    <w:p w14:paraId="74CF6A82" w14:textId="62CFB219" w:rsidR="00177A31" w:rsidRPr="00C0468B" w:rsidRDefault="00177A31" w:rsidP="00F8084A">
      <w:pPr>
        <w:pStyle w:val="ListParagraph"/>
        <w:numPr>
          <w:ilvl w:val="0"/>
          <w:numId w:val="31"/>
        </w:numPr>
        <w:ind w:right="520"/>
        <w:rPr>
          <w:rFonts w:ascii="Aptos" w:hAnsi="Aptos"/>
        </w:rPr>
      </w:pPr>
      <w:r w:rsidRPr="00C0468B">
        <w:rPr>
          <w:rFonts w:ascii="Aptos" w:hAnsi="Aptos"/>
        </w:rPr>
        <w:t>Must</w:t>
      </w:r>
      <w:r w:rsidRPr="00F542EB">
        <w:rPr>
          <w:rFonts w:ascii="Aptos" w:hAnsi="Aptos"/>
        </w:rPr>
        <w:t xml:space="preserve"> </w:t>
      </w:r>
      <w:r w:rsidRPr="00C0468B">
        <w:rPr>
          <w:rFonts w:ascii="Aptos" w:hAnsi="Aptos"/>
        </w:rPr>
        <w:t>give</w:t>
      </w:r>
      <w:r w:rsidRPr="00F542EB">
        <w:rPr>
          <w:rFonts w:ascii="Aptos" w:hAnsi="Aptos"/>
        </w:rPr>
        <w:t xml:space="preserve"> </w:t>
      </w:r>
      <w:r w:rsidRPr="00C0468B">
        <w:rPr>
          <w:rFonts w:ascii="Aptos" w:hAnsi="Aptos"/>
        </w:rPr>
        <w:t>those</w:t>
      </w:r>
      <w:r w:rsidRPr="00F542EB">
        <w:rPr>
          <w:rFonts w:ascii="Aptos" w:hAnsi="Aptos"/>
        </w:rPr>
        <w:t xml:space="preserve"> </w:t>
      </w:r>
      <w:r w:rsidRPr="00C0468B">
        <w:rPr>
          <w:rFonts w:ascii="Aptos" w:hAnsi="Aptos"/>
        </w:rPr>
        <w:t>providers</w:t>
      </w:r>
      <w:r w:rsidRPr="00F542EB">
        <w:rPr>
          <w:rFonts w:ascii="Aptos" w:hAnsi="Aptos"/>
        </w:rPr>
        <w:t xml:space="preserve"> </w:t>
      </w:r>
      <w:r w:rsidRPr="00C0468B">
        <w:rPr>
          <w:rFonts w:ascii="Aptos" w:hAnsi="Aptos"/>
        </w:rPr>
        <w:t>not</w:t>
      </w:r>
      <w:r w:rsidRPr="00F542EB">
        <w:rPr>
          <w:rFonts w:ascii="Aptos" w:hAnsi="Aptos"/>
        </w:rPr>
        <w:t xml:space="preserve"> </w:t>
      </w:r>
      <w:r w:rsidRPr="00C0468B">
        <w:rPr>
          <w:rFonts w:ascii="Aptos" w:hAnsi="Aptos"/>
        </w:rPr>
        <w:t>selected</w:t>
      </w:r>
      <w:r w:rsidRPr="00F542EB">
        <w:rPr>
          <w:rFonts w:ascii="Aptos" w:hAnsi="Aptos"/>
        </w:rPr>
        <w:t xml:space="preserve"> </w:t>
      </w:r>
      <w:r w:rsidRPr="00C0468B">
        <w:rPr>
          <w:rFonts w:ascii="Aptos" w:hAnsi="Aptos"/>
        </w:rPr>
        <w:t>for</w:t>
      </w:r>
      <w:r w:rsidRPr="00F542EB">
        <w:rPr>
          <w:rFonts w:ascii="Aptos" w:hAnsi="Aptos"/>
        </w:rPr>
        <w:t xml:space="preserve"> </w:t>
      </w:r>
      <w:r w:rsidRPr="00C0468B">
        <w:rPr>
          <w:rFonts w:ascii="Aptos" w:hAnsi="Aptos"/>
        </w:rPr>
        <w:t>inclusion</w:t>
      </w:r>
      <w:r w:rsidRPr="00F542EB">
        <w:rPr>
          <w:rFonts w:ascii="Aptos" w:hAnsi="Aptos"/>
        </w:rPr>
        <w:t xml:space="preserve"> </w:t>
      </w:r>
      <w:r w:rsidRPr="00C0468B">
        <w:rPr>
          <w:rFonts w:ascii="Aptos" w:hAnsi="Aptos"/>
        </w:rPr>
        <w:t>in</w:t>
      </w:r>
      <w:r w:rsidRPr="00F542EB">
        <w:rPr>
          <w:rFonts w:ascii="Aptos" w:hAnsi="Aptos"/>
        </w:rPr>
        <w:t xml:space="preserve"> </w:t>
      </w:r>
      <w:r w:rsidRPr="00C0468B">
        <w:rPr>
          <w:rFonts w:ascii="Aptos" w:hAnsi="Aptos"/>
        </w:rPr>
        <w:t>the</w:t>
      </w:r>
      <w:r w:rsidRPr="00F542EB">
        <w:rPr>
          <w:rFonts w:ascii="Aptos" w:hAnsi="Aptos"/>
        </w:rPr>
        <w:t xml:space="preserve"> </w:t>
      </w:r>
      <w:r w:rsidRPr="00C0468B">
        <w:rPr>
          <w:rFonts w:ascii="Aptos" w:hAnsi="Aptos"/>
        </w:rPr>
        <w:t>network</w:t>
      </w:r>
      <w:r w:rsidRPr="00F542EB">
        <w:rPr>
          <w:rFonts w:ascii="Aptos" w:hAnsi="Aptos"/>
        </w:rPr>
        <w:t xml:space="preserve"> </w:t>
      </w:r>
      <w:r w:rsidRPr="00C0468B">
        <w:rPr>
          <w:rFonts w:ascii="Aptos" w:hAnsi="Aptos"/>
        </w:rPr>
        <w:t>written notice</w:t>
      </w:r>
      <w:r w:rsidRPr="00F542EB">
        <w:rPr>
          <w:rFonts w:ascii="Aptos" w:hAnsi="Aptos"/>
        </w:rPr>
        <w:t xml:space="preserve"> </w:t>
      </w:r>
      <w:r w:rsidRPr="00C0468B">
        <w:rPr>
          <w:rFonts w:ascii="Aptos" w:hAnsi="Aptos"/>
        </w:rPr>
        <w:t>of</w:t>
      </w:r>
      <w:r w:rsidRPr="00F542EB">
        <w:rPr>
          <w:rFonts w:ascii="Aptos" w:hAnsi="Aptos"/>
        </w:rPr>
        <w:t xml:space="preserve"> </w:t>
      </w:r>
      <w:r w:rsidRPr="00C0468B">
        <w:rPr>
          <w:rFonts w:ascii="Aptos" w:hAnsi="Aptos"/>
        </w:rPr>
        <w:t>the</w:t>
      </w:r>
      <w:r w:rsidRPr="00F542EB">
        <w:rPr>
          <w:rFonts w:ascii="Aptos" w:hAnsi="Aptos"/>
        </w:rPr>
        <w:t xml:space="preserve"> </w:t>
      </w:r>
      <w:r w:rsidRPr="00C0468B">
        <w:rPr>
          <w:rFonts w:ascii="Aptos" w:hAnsi="Aptos"/>
        </w:rPr>
        <w:t>reason for its decision</w:t>
      </w:r>
      <w:r w:rsidR="00D350AB" w:rsidRPr="00C0468B">
        <w:rPr>
          <w:rFonts w:ascii="Aptos" w:hAnsi="Aptos"/>
        </w:rPr>
        <w:t>.</w:t>
      </w:r>
    </w:p>
    <w:p w14:paraId="5435F09D" w14:textId="54522BE1" w:rsidR="00177A31" w:rsidRDefault="00177A31" w:rsidP="00F8084A">
      <w:pPr>
        <w:pStyle w:val="ListParagraph"/>
        <w:numPr>
          <w:ilvl w:val="0"/>
          <w:numId w:val="31"/>
        </w:numPr>
        <w:ind w:right="520"/>
        <w:rPr>
          <w:rFonts w:ascii="Aptos" w:hAnsi="Aptos"/>
        </w:rPr>
      </w:pPr>
      <w:proofErr w:type="gramStart"/>
      <w:r w:rsidRPr="00F542EB">
        <w:rPr>
          <w:rFonts w:ascii="Aptos" w:hAnsi="Aptos"/>
        </w:rPr>
        <w:t>Is</w:t>
      </w:r>
      <w:proofErr w:type="gramEnd"/>
      <w:r w:rsidRPr="00F542EB">
        <w:rPr>
          <w:rFonts w:ascii="Aptos" w:hAnsi="Aptos"/>
        </w:rPr>
        <w:t xml:space="preserve"> not required to contract with providers </w:t>
      </w:r>
      <w:r w:rsidRPr="00C0468B">
        <w:rPr>
          <w:rFonts w:ascii="Aptos" w:hAnsi="Aptos"/>
        </w:rPr>
        <w:t xml:space="preserve">beyond the number necessary </w:t>
      </w:r>
      <w:r w:rsidR="00B24BE8" w:rsidRPr="00C0468B">
        <w:rPr>
          <w:rFonts w:ascii="Aptos" w:hAnsi="Aptos"/>
        </w:rPr>
        <w:t>to</w:t>
      </w:r>
      <w:r w:rsidRPr="00C0468B">
        <w:rPr>
          <w:rFonts w:ascii="Aptos" w:hAnsi="Aptos"/>
        </w:rPr>
        <w:t xml:space="preserve"> meet the needs of </w:t>
      </w:r>
      <w:proofErr w:type="gramStart"/>
      <w:r w:rsidRPr="00C0468B">
        <w:rPr>
          <w:rFonts w:ascii="Aptos" w:hAnsi="Aptos"/>
        </w:rPr>
        <w:t>its</w:t>
      </w:r>
      <w:proofErr w:type="gramEnd"/>
      <w:r w:rsidRPr="00F542EB">
        <w:rPr>
          <w:rFonts w:ascii="Aptos" w:hAnsi="Aptos"/>
        </w:rPr>
        <w:t xml:space="preserve"> </w:t>
      </w:r>
      <w:r w:rsidRPr="00C0468B">
        <w:rPr>
          <w:rFonts w:ascii="Aptos" w:hAnsi="Aptos"/>
        </w:rPr>
        <w:t>beneficiaries</w:t>
      </w:r>
      <w:r w:rsidRPr="00F542EB">
        <w:rPr>
          <w:rFonts w:ascii="Aptos" w:hAnsi="Aptos"/>
        </w:rPr>
        <w:t xml:space="preserve"> </w:t>
      </w:r>
      <w:r w:rsidRPr="00C0468B">
        <w:rPr>
          <w:rFonts w:ascii="Aptos" w:hAnsi="Aptos"/>
        </w:rPr>
        <w:t>and</w:t>
      </w:r>
      <w:r w:rsidRPr="00F542EB">
        <w:rPr>
          <w:rFonts w:ascii="Aptos" w:hAnsi="Aptos"/>
        </w:rPr>
        <w:t xml:space="preserve"> </w:t>
      </w:r>
      <w:r w:rsidRPr="00C0468B">
        <w:rPr>
          <w:rFonts w:ascii="Aptos" w:hAnsi="Aptos"/>
        </w:rPr>
        <w:t>is</w:t>
      </w:r>
      <w:r w:rsidRPr="00F542EB">
        <w:rPr>
          <w:rFonts w:ascii="Aptos" w:hAnsi="Aptos"/>
        </w:rPr>
        <w:t xml:space="preserve"> </w:t>
      </w:r>
      <w:r w:rsidRPr="00C0468B">
        <w:rPr>
          <w:rFonts w:ascii="Aptos" w:hAnsi="Aptos"/>
        </w:rPr>
        <w:t>not</w:t>
      </w:r>
      <w:r w:rsidRPr="00F542EB">
        <w:rPr>
          <w:rFonts w:ascii="Aptos" w:hAnsi="Aptos"/>
        </w:rPr>
        <w:t xml:space="preserve"> </w:t>
      </w:r>
      <w:r w:rsidRPr="00C0468B">
        <w:rPr>
          <w:rFonts w:ascii="Aptos" w:hAnsi="Aptos"/>
        </w:rPr>
        <w:t>precluded</w:t>
      </w:r>
      <w:r w:rsidRPr="00F542EB">
        <w:rPr>
          <w:rFonts w:ascii="Aptos" w:hAnsi="Aptos"/>
        </w:rPr>
        <w:t xml:space="preserve"> </w:t>
      </w:r>
      <w:r w:rsidRPr="00C0468B">
        <w:rPr>
          <w:rFonts w:ascii="Aptos" w:hAnsi="Aptos"/>
        </w:rPr>
        <w:t>from</w:t>
      </w:r>
      <w:r w:rsidRPr="00F542EB">
        <w:rPr>
          <w:rFonts w:ascii="Aptos" w:hAnsi="Aptos"/>
        </w:rPr>
        <w:t xml:space="preserve"> </w:t>
      </w:r>
      <w:r w:rsidRPr="00C0468B">
        <w:rPr>
          <w:rFonts w:ascii="Aptos" w:hAnsi="Aptos"/>
        </w:rPr>
        <w:t>using</w:t>
      </w:r>
      <w:r w:rsidRPr="00F542EB">
        <w:rPr>
          <w:rFonts w:ascii="Aptos" w:hAnsi="Aptos"/>
        </w:rPr>
        <w:t xml:space="preserve"> </w:t>
      </w:r>
      <w:r w:rsidRPr="00C0468B">
        <w:rPr>
          <w:rFonts w:ascii="Aptos" w:hAnsi="Aptos"/>
        </w:rPr>
        <w:t>different</w:t>
      </w:r>
      <w:r w:rsidRPr="00F542EB">
        <w:rPr>
          <w:rFonts w:ascii="Aptos" w:hAnsi="Aptos"/>
        </w:rPr>
        <w:t xml:space="preserve"> </w:t>
      </w:r>
      <w:r w:rsidRPr="00C0468B">
        <w:rPr>
          <w:rFonts w:ascii="Aptos" w:hAnsi="Aptos"/>
        </w:rPr>
        <w:t>practitioners</w:t>
      </w:r>
      <w:r w:rsidRPr="00F542EB">
        <w:rPr>
          <w:rFonts w:ascii="Aptos" w:hAnsi="Aptos"/>
        </w:rPr>
        <w:t xml:space="preserve"> </w:t>
      </w:r>
      <w:r w:rsidRPr="00C0468B">
        <w:rPr>
          <w:rFonts w:ascii="Aptos" w:hAnsi="Aptos"/>
        </w:rPr>
        <w:t>in</w:t>
      </w:r>
      <w:r w:rsidRPr="00F542EB">
        <w:rPr>
          <w:rFonts w:ascii="Aptos" w:hAnsi="Aptos"/>
        </w:rPr>
        <w:t xml:space="preserve"> </w:t>
      </w:r>
      <w:r w:rsidRPr="00C0468B">
        <w:rPr>
          <w:rFonts w:ascii="Aptos" w:hAnsi="Aptos"/>
        </w:rPr>
        <w:t>the</w:t>
      </w:r>
      <w:r w:rsidRPr="00F542EB">
        <w:rPr>
          <w:rFonts w:ascii="Aptos" w:hAnsi="Aptos"/>
        </w:rPr>
        <w:t xml:space="preserve"> </w:t>
      </w:r>
      <w:r w:rsidRPr="00C0468B">
        <w:rPr>
          <w:rFonts w:ascii="Aptos" w:hAnsi="Aptos"/>
        </w:rPr>
        <w:t>same</w:t>
      </w:r>
      <w:r w:rsidRPr="00F542EB">
        <w:rPr>
          <w:rFonts w:ascii="Aptos" w:hAnsi="Aptos"/>
        </w:rPr>
        <w:t xml:space="preserve"> </w:t>
      </w:r>
      <w:r w:rsidRPr="00C0468B">
        <w:rPr>
          <w:rFonts w:ascii="Aptos" w:hAnsi="Aptos"/>
        </w:rPr>
        <w:t>specialty.</w:t>
      </w:r>
      <w:r w:rsidRPr="00F542EB">
        <w:rPr>
          <w:rFonts w:ascii="Aptos" w:hAnsi="Aptos"/>
        </w:rPr>
        <w:t xml:space="preserve"> </w:t>
      </w:r>
      <w:r w:rsidRPr="00C0468B">
        <w:rPr>
          <w:rFonts w:ascii="Aptos" w:hAnsi="Aptos"/>
        </w:rPr>
        <w:t>Nor</w:t>
      </w:r>
      <w:r w:rsidRPr="00F542EB">
        <w:rPr>
          <w:rFonts w:ascii="Aptos" w:hAnsi="Aptos"/>
        </w:rPr>
        <w:t xml:space="preserve"> </w:t>
      </w:r>
      <w:r w:rsidRPr="00C0468B">
        <w:rPr>
          <w:rFonts w:ascii="Aptos" w:hAnsi="Aptos"/>
        </w:rPr>
        <w:t>is</w:t>
      </w:r>
      <w:r w:rsidRPr="00F542EB">
        <w:rPr>
          <w:rFonts w:ascii="Aptos" w:hAnsi="Aptos"/>
        </w:rPr>
        <w:t xml:space="preserve"> </w:t>
      </w:r>
      <w:r w:rsidR="004D502A" w:rsidRPr="00C0468B">
        <w:rPr>
          <w:rFonts w:ascii="Aptos" w:hAnsi="Aptos"/>
        </w:rPr>
        <w:t>Contractor</w:t>
      </w:r>
      <w:r w:rsidRPr="00C0468B">
        <w:rPr>
          <w:rFonts w:ascii="Aptos" w:hAnsi="Aptos"/>
        </w:rPr>
        <w:t xml:space="preserve"> prohibited from establishing measures that are designed to maintain quality of</w:t>
      </w:r>
      <w:r w:rsidRPr="00F542EB">
        <w:rPr>
          <w:rFonts w:ascii="Aptos" w:hAnsi="Aptos"/>
        </w:rPr>
        <w:t xml:space="preserve"> </w:t>
      </w:r>
      <w:r w:rsidRPr="00C0468B">
        <w:rPr>
          <w:rFonts w:ascii="Aptos" w:hAnsi="Aptos"/>
        </w:rPr>
        <w:t>services and control costs and are consistent with its responsibilities to its beneficiaries. In</w:t>
      </w:r>
      <w:r w:rsidRPr="00F542EB">
        <w:rPr>
          <w:rFonts w:ascii="Aptos" w:hAnsi="Aptos"/>
        </w:rPr>
        <w:t xml:space="preserve"> </w:t>
      </w:r>
      <w:r w:rsidRPr="00C0468B">
        <w:rPr>
          <w:rFonts w:ascii="Aptos" w:hAnsi="Aptos"/>
        </w:rPr>
        <w:t xml:space="preserve">addition, </w:t>
      </w:r>
      <w:r w:rsidR="004D502A" w:rsidRPr="00C0468B">
        <w:rPr>
          <w:rFonts w:ascii="Aptos" w:hAnsi="Aptos"/>
        </w:rPr>
        <w:t>Contractor</w:t>
      </w:r>
      <w:r w:rsidRPr="00C0468B">
        <w:rPr>
          <w:rFonts w:ascii="Aptos" w:hAnsi="Aptos"/>
        </w:rPr>
        <w:t>'s selection policies and procedures cannot discriminate against</w:t>
      </w:r>
      <w:r w:rsidRPr="00F542EB">
        <w:rPr>
          <w:rFonts w:ascii="Aptos" w:hAnsi="Aptos"/>
        </w:rPr>
        <w:t xml:space="preserve"> </w:t>
      </w:r>
      <w:proofErr w:type="gramStart"/>
      <w:r w:rsidRPr="00C0468B">
        <w:rPr>
          <w:rFonts w:ascii="Aptos" w:hAnsi="Aptos"/>
        </w:rPr>
        <w:t>particular providers</w:t>
      </w:r>
      <w:proofErr w:type="gramEnd"/>
      <w:r w:rsidRPr="00C0468B">
        <w:rPr>
          <w:rFonts w:ascii="Aptos" w:hAnsi="Aptos"/>
        </w:rPr>
        <w:t xml:space="preserve"> that serve high</w:t>
      </w:r>
      <w:r w:rsidR="009F27D4" w:rsidRPr="00C0468B">
        <w:rPr>
          <w:rFonts w:ascii="Aptos" w:hAnsi="Aptos"/>
        </w:rPr>
        <w:t>-</w:t>
      </w:r>
      <w:r w:rsidR="009F27D4" w:rsidRPr="00127F30">
        <w:t>​</w:t>
      </w:r>
      <w:r w:rsidRPr="00C0468B">
        <w:rPr>
          <w:rFonts w:ascii="Aptos" w:hAnsi="Aptos"/>
        </w:rPr>
        <w:t>risk</w:t>
      </w:r>
      <w:r w:rsidRPr="00F542EB">
        <w:rPr>
          <w:rFonts w:ascii="Aptos" w:hAnsi="Aptos"/>
        </w:rPr>
        <w:t xml:space="preserve"> </w:t>
      </w:r>
      <w:r w:rsidRPr="00C0468B">
        <w:rPr>
          <w:rFonts w:ascii="Aptos" w:hAnsi="Aptos"/>
        </w:rPr>
        <w:t>populations or</w:t>
      </w:r>
      <w:r w:rsidRPr="00F542EB">
        <w:rPr>
          <w:rFonts w:ascii="Aptos" w:hAnsi="Aptos"/>
        </w:rPr>
        <w:t xml:space="preserve"> </w:t>
      </w:r>
      <w:r w:rsidRPr="00C0468B">
        <w:rPr>
          <w:rFonts w:ascii="Aptos" w:hAnsi="Aptos"/>
        </w:rPr>
        <w:t>specialize in conditions</w:t>
      </w:r>
      <w:r w:rsidRPr="00F542EB">
        <w:rPr>
          <w:rFonts w:ascii="Aptos" w:hAnsi="Aptos"/>
        </w:rPr>
        <w:t xml:space="preserve"> </w:t>
      </w:r>
      <w:r w:rsidRPr="00C0468B">
        <w:rPr>
          <w:rFonts w:ascii="Aptos" w:hAnsi="Aptos"/>
        </w:rPr>
        <w:t>that</w:t>
      </w:r>
      <w:r w:rsidRPr="00F542EB">
        <w:rPr>
          <w:rFonts w:ascii="Aptos" w:hAnsi="Aptos"/>
        </w:rPr>
        <w:t xml:space="preserve"> </w:t>
      </w:r>
      <w:r w:rsidRPr="00C0468B">
        <w:rPr>
          <w:rFonts w:ascii="Aptos" w:hAnsi="Aptos"/>
        </w:rPr>
        <w:t>require</w:t>
      </w:r>
      <w:r w:rsidRPr="00F542EB">
        <w:rPr>
          <w:rFonts w:ascii="Aptos" w:hAnsi="Aptos"/>
        </w:rPr>
        <w:t xml:space="preserve"> costly treatments. Also, </w:t>
      </w:r>
      <w:r w:rsidR="004D502A" w:rsidRPr="00F542EB">
        <w:rPr>
          <w:rFonts w:ascii="Aptos" w:hAnsi="Aptos"/>
        </w:rPr>
        <w:t>Contractor</w:t>
      </w:r>
      <w:r w:rsidRPr="00F542EB">
        <w:rPr>
          <w:rFonts w:ascii="Aptos" w:hAnsi="Aptos"/>
        </w:rPr>
        <w:t xml:space="preserve"> </w:t>
      </w:r>
      <w:r w:rsidRPr="00C0468B">
        <w:rPr>
          <w:rFonts w:ascii="Aptos" w:hAnsi="Aptos"/>
        </w:rPr>
        <w:t>must ensure that it does not employ or contract with</w:t>
      </w:r>
      <w:r w:rsidRPr="00F542EB">
        <w:rPr>
          <w:rFonts w:ascii="Aptos" w:hAnsi="Aptos"/>
        </w:rPr>
        <w:t xml:space="preserve"> </w:t>
      </w:r>
      <w:r w:rsidRPr="00C0468B">
        <w:rPr>
          <w:rFonts w:ascii="Aptos" w:hAnsi="Aptos"/>
        </w:rPr>
        <w:t>providers excluded from participation in federal health care programs under either Section 1128</w:t>
      </w:r>
      <w:r w:rsidRPr="00F542EB">
        <w:rPr>
          <w:rFonts w:ascii="Aptos" w:hAnsi="Aptos"/>
        </w:rPr>
        <w:t xml:space="preserve"> </w:t>
      </w:r>
      <w:r w:rsidRPr="00C0468B">
        <w:rPr>
          <w:rFonts w:ascii="Aptos" w:hAnsi="Aptos"/>
        </w:rPr>
        <w:t>or Section</w:t>
      </w:r>
      <w:r w:rsidRPr="00F542EB">
        <w:rPr>
          <w:rFonts w:ascii="Aptos" w:hAnsi="Aptos"/>
        </w:rPr>
        <w:t xml:space="preserve"> </w:t>
      </w:r>
      <w:r w:rsidRPr="00C0468B">
        <w:rPr>
          <w:rFonts w:ascii="Aptos" w:hAnsi="Aptos"/>
        </w:rPr>
        <w:t>1128A</w:t>
      </w:r>
      <w:r w:rsidRPr="00F542EB">
        <w:rPr>
          <w:rFonts w:ascii="Aptos" w:hAnsi="Aptos"/>
        </w:rPr>
        <w:t xml:space="preserve"> </w:t>
      </w:r>
      <w:r w:rsidRPr="00C0468B">
        <w:rPr>
          <w:rFonts w:ascii="Aptos" w:hAnsi="Aptos"/>
        </w:rPr>
        <w:t>of</w:t>
      </w:r>
      <w:r w:rsidRPr="00F542EB">
        <w:rPr>
          <w:rFonts w:ascii="Aptos" w:hAnsi="Aptos"/>
        </w:rPr>
        <w:t xml:space="preserve"> </w:t>
      </w:r>
      <w:r w:rsidRPr="00C0468B">
        <w:rPr>
          <w:rFonts w:ascii="Aptos" w:hAnsi="Aptos"/>
        </w:rPr>
        <w:t>the</w:t>
      </w:r>
      <w:r w:rsidRPr="00F542EB">
        <w:rPr>
          <w:rFonts w:ascii="Aptos" w:hAnsi="Aptos"/>
        </w:rPr>
        <w:t xml:space="preserve"> </w:t>
      </w:r>
      <w:r w:rsidRPr="005376F3">
        <w:rPr>
          <w:rFonts w:ascii="Aptos" w:hAnsi="Aptos"/>
        </w:rPr>
        <w:t>Social</w:t>
      </w:r>
      <w:r w:rsidRPr="00F542EB">
        <w:rPr>
          <w:rFonts w:ascii="Aptos" w:hAnsi="Aptos"/>
        </w:rPr>
        <w:t xml:space="preserve"> </w:t>
      </w:r>
      <w:r w:rsidRPr="005376F3">
        <w:rPr>
          <w:rFonts w:ascii="Aptos" w:hAnsi="Aptos"/>
        </w:rPr>
        <w:t>Security</w:t>
      </w:r>
      <w:r w:rsidRPr="00F542EB">
        <w:rPr>
          <w:rFonts w:ascii="Aptos" w:hAnsi="Aptos"/>
        </w:rPr>
        <w:t xml:space="preserve"> </w:t>
      </w:r>
      <w:r w:rsidRPr="005376F3">
        <w:rPr>
          <w:rFonts w:ascii="Aptos" w:hAnsi="Aptos"/>
        </w:rPr>
        <w:t>Act.</w:t>
      </w:r>
    </w:p>
    <w:p w14:paraId="6F81F50A" w14:textId="25437240" w:rsidR="002D0DCD" w:rsidRPr="005376F3" w:rsidRDefault="002D0DCD" w:rsidP="00F8084A">
      <w:pPr>
        <w:pStyle w:val="ListParagraph"/>
        <w:numPr>
          <w:ilvl w:val="0"/>
          <w:numId w:val="31"/>
        </w:numPr>
        <w:ind w:right="520"/>
        <w:rPr>
          <w:rFonts w:ascii="Aptos" w:hAnsi="Aptos"/>
        </w:rPr>
      </w:pPr>
      <w:r>
        <w:rPr>
          <w:rFonts w:ascii="Aptos" w:hAnsi="Aptos"/>
        </w:rPr>
        <w:t xml:space="preserve">Contractor may not include non-compete clauses in </w:t>
      </w:r>
      <w:r w:rsidR="0096280D">
        <w:rPr>
          <w:rFonts w:ascii="Aptos" w:hAnsi="Aptos"/>
        </w:rPr>
        <w:t>its contract with providers.</w:t>
      </w:r>
    </w:p>
    <w:p w14:paraId="204B80A8" w14:textId="2C4F9EC2" w:rsidR="00EA7498"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Access Standards</w:t>
      </w:r>
    </w:p>
    <w:p w14:paraId="24B8F8A9" w14:textId="68CF1DD6" w:rsidR="003C3654" w:rsidRPr="005376F3" w:rsidRDefault="004D502A" w:rsidP="00F8084A">
      <w:pPr>
        <w:pStyle w:val="ListParagraph"/>
        <w:numPr>
          <w:ilvl w:val="1"/>
          <w:numId w:val="488"/>
        </w:numPr>
        <w:ind w:right="520"/>
        <w:rPr>
          <w:rFonts w:ascii="Aptos" w:hAnsi="Aptos"/>
        </w:rPr>
      </w:pPr>
      <w:r w:rsidRPr="005376F3">
        <w:rPr>
          <w:rFonts w:ascii="Aptos" w:hAnsi="Aptos"/>
        </w:rPr>
        <w:t>Contractor</w:t>
      </w:r>
      <w:r w:rsidR="00806FC8" w:rsidRPr="005376F3">
        <w:rPr>
          <w:rFonts w:ascii="Aptos" w:hAnsi="Aptos"/>
        </w:rPr>
        <w:t xml:space="preserve"> must</w:t>
      </w:r>
      <w:r w:rsidR="00DE0FCA" w:rsidRPr="005376F3">
        <w:rPr>
          <w:rFonts w:ascii="Aptos" w:hAnsi="Aptos"/>
        </w:rPr>
        <w:t xml:space="preserve"> </w:t>
      </w:r>
      <w:r w:rsidR="00806FC8" w:rsidRPr="005376F3">
        <w:rPr>
          <w:rFonts w:ascii="Aptos" w:hAnsi="Aptos"/>
        </w:rPr>
        <w:t xml:space="preserve">ensure timely access to </w:t>
      </w:r>
      <w:r w:rsidR="3E846255" w:rsidRPr="005376F3">
        <w:rPr>
          <w:rFonts w:ascii="Aptos" w:hAnsi="Aptos"/>
        </w:rPr>
        <w:t xml:space="preserve">covered </w:t>
      </w:r>
      <w:r w:rsidR="00806FC8" w:rsidRPr="005376F3">
        <w:rPr>
          <w:rFonts w:ascii="Aptos" w:hAnsi="Aptos"/>
        </w:rPr>
        <w:t>supports and services</w:t>
      </w:r>
      <w:r w:rsidR="53A5399E" w:rsidRPr="005376F3">
        <w:rPr>
          <w:rFonts w:ascii="Aptos" w:hAnsi="Aptos"/>
        </w:rPr>
        <w:t xml:space="preserve"> taking into account the urgency of the need for services, as well as appointment wait time in accordance with the MDHHS Access Standards, which can be found on the MDHHS website: </w:t>
      </w:r>
      <w:hyperlink r:id="rId19" w:history="1">
        <w:r w:rsidR="53A5399E" w:rsidRPr="00D92900">
          <w:rPr>
            <w:rStyle w:val="Hyperlink"/>
          </w:rPr>
          <w:t>https://www.michigan.gov/mdhhs/keep</w:t>
        </w:r>
        <w:bookmarkStart w:id="33" w:name="_Hlt202862838"/>
        <w:bookmarkStart w:id="34" w:name="_Hlt202862839"/>
        <w:r w:rsidR="53A5399E" w:rsidRPr="00D92900">
          <w:rPr>
            <w:rStyle w:val="Hyperlink"/>
          </w:rPr>
          <w:t>-</w:t>
        </w:r>
        <w:bookmarkEnd w:id="33"/>
        <w:bookmarkEnd w:id="34"/>
        <w:r w:rsidR="53A5399E" w:rsidRPr="00D92900">
          <w:rPr>
            <w:rStyle w:val="Hyperlink"/>
          </w:rPr>
          <w:t>mi-healthy/mentalhealth/mentalhealth/practiceguidelines</w:t>
        </w:r>
      </w:hyperlink>
      <w:r w:rsidR="005E3B8C">
        <w:rPr>
          <w:rFonts w:ascii="Aptos" w:hAnsi="Aptos"/>
        </w:rPr>
        <w:t>.</w:t>
      </w:r>
      <w:r w:rsidR="00806FC8" w:rsidRPr="005376F3">
        <w:rPr>
          <w:rFonts w:ascii="Aptos" w:hAnsi="Aptos"/>
        </w:rPr>
        <w:t xml:space="preserve">  </w:t>
      </w:r>
    </w:p>
    <w:p w14:paraId="7DB5D340" w14:textId="32D12112" w:rsidR="00177A31" w:rsidRPr="005376F3" w:rsidRDefault="7DCAA15F" w:rsidP="00F8084A">
      <w:pPr>
        <w:pStyle w:val="ListParagraph"/>
        <w:numPr>
          <w:ilvl w:val="1"/>
          <w:numId w:val="488"/>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ensure that services included in the contract are available 24 hours a day, </w:t>
      </w:r>
      <w:r w:rsidR="00D4081D">
        <w:rPr>
          <w:rFonts w:ascii="Aptos" w:hAnsi="Aptos"/>
        </w:rPr>
        <w:t>seven (</w:t>
      </w:r>
      <w:r w:rsidRPr="005376F3">
        <w:rPr>
          <w:rFonts w:ascii="Aptos" w:hAnsi="Aptos"/>
        </w:rPr>
        <w:t>7</w:t>
      </w:r>
      <w:r w:rsidR="00D4081D">
        <w:rPr>
          <w:rFonts w:ascii="Aptos" w:hAnsi="Aptos"/>
        </w:rPr>
        <w:t>)</w:t>
      </w:r>
      <w:r w:rsidRPr="005376F3">
        <w:rPr>
          <w:rFonts w:ascii="Aptos" w:hAnsi="Aptos"/>
        </w:rPr>
        <w:t xml:space="preserve"> days a week, when medically necessary. </w:t>
      </w:r>
    </w:p>
    <w:p w14:paraId="534DE788" w14:textId="196C0F4A" w:rsidR="00177A31" w:rsidRPr="005376F3" w:rsidRDefault="7DCAA15F" w:rsidP="00F8084A">
      <w:pPr>
        <w:pStyle w:val="ListParagraph"/>
        <w:numPr>
          <w:ilvl w:val="1"/>
          <w:numId w:val="488"/>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ensure that network providers provide physical access, reasonable </w:t>
      </w:r>
      <w:proofErr w:type="gramStart"/>
      <w:r w:rsidRPr="005376F3">
        <w:rPr>
          <w:rFonts w:ascii="Aptos" w:hAnsi="Aptos"/>
        </w:rPr>
        <w:t>accommodations</w:t>
      </w:r>
      <w:proofErr w:type="gramEnd"/>
      <w:r w:rsidRPr="005376F3">
        <w:rPr>
          <w:rFonts w:ascii="Aptos" w:hAnsi="Aptos"/>
        </w:rPr>
        <w:t>, and accessible equipment for Medicaid beneficiaries with physical or mental disabilities.</w:t>
      </w:r>
    </w:p>
    <w:p w14:paraId="05B18381" w14:textId="2AEFCA04" w:rsidR="00177A31" w:rsidRPr="005376F3" w:rsidRDefault="7DCAA15F" w:rsidP="00F8084A">
      <w:pPr>
        <w:pStyle w:val="ListParagraph"/>
        <w:numPr>
          <w:ilvl w:val="1"/>
          <w:numId w:val="488"/>
        </w:numPr>
        <w:ind w:right="520"/>
        <w:rPr>
          <w:rFonts w:ascii="Aptos" w:hAnsi="Aptos"/>
        </w:rPr>
      </w:pPr>
      <w:r w:rsidRPr="005376F3">
        <w:rPr>
          <w:rFonts w:ascii="Aptos" w:hAnsi="Aptos"/>
        </w:rPr>
        <w:t>Contractor must participate in the State's efforts to promote the delivery of services in a culturally competent manner to all beneficiaries, including those with limited English proficiency and diverse cultural and ethnic backgrounds, disabilities, and regardless of sex which includes sex characteristics, including intersex traits; pregnancy or related conditions; sexual orientation; gender identity and sex stereotypes.</w:t>
      </w:r>
    </w:p>
    <w:p w14:paraId="6D9A689F" w14:textId="132D1053" w:rsidR="00177A31" w:rsidRPr="005376F3" w:rsidRDefault="009934F7" w:rsidP="00F8084A">
      <w:pPr>
        <w:pStyle w:val="ListParagraph"/>
        <w:numPr>
          <w:ilvl w:val="1"/>
          <w:numId w:val="488"/>
        </w:numPr>
        <w:ind w:right="520"/>
        <w:rPr>
          <w:rFonts w:ascii="Aptos" w:hAnsi="Aptos"/>
        </w:rPr>
      </w:pPr>
      <w:r w:rsidRPr="00F542EB">
        <w:rPr>
          <w:rFonts w:ascii="Aptos" w:hAnsi="Aptos"/>
        </w:rPr>
        <w:t xml:space="preserve">Contractor must </w:t>
      </w:r>
      <w:r w:rsidR="7DCAA15F" w:rsidRPr="005376F3">
        <w:rPr>
          <w:rFonts w:ascii="Aptos" w:hAnsi="Aptos"/>
        </w:rPr>
        <w:t>Establish mechanisms to ensure compliance by network providers. 42 CFR 438.206(c)(1)(iv)</w:t>
      </w:r>
    </w:p>
    <w:p w14:paraId="6D3B78D5" w14:textId="6F146383" w:rsidR="00177A31" w:rsidRPr="005376F3" w:rsidRDefault="009934F7" w:rsidP="00F8084A">
      <w:pPr>
        <w:pStyle w:val="ListParagraph"/>
        <w:numPr>
          <w:ilvl w:val="1"/>
          <w:numId w:val="488"/>
        </w:numPr>
        <w:ind w:right="520"/>
        <w:rPr>
          <w:rFonts w:ascii="Aptos" w:hAnsi="Aptos"/>
        </w:rPr>
      </w:pPr>
      <w:proofErr w:type="gramStart"/>
      <w:r w:rsidRPr="00F542EB">
        <w:rPr>
          <w:rFonts w:ascii="Aptos" w:hAnsi="Aptos"/>
        </w:rPr>
        <w:t>Contractor</w:t>
      </w:r>
      <w:proofErr w:type="gramEnd"/>
      <w:r w:rsidRPr="00F542EB">
        <w:rPr>
          <w:rFonts w:ascii="Aptos" w:hAnsi="Aptos"/>
        </w:rPr>
        <w:t xml:space="preserve"> must </w:t>
      </w:r>
      <w:r>
        <w:rPr>
          <w:rFonts w:ascii="Aptos" w:hAnsi="Aptos"/>
        </w:rPr>
        <w:t>m</w:t>
      </w:r>
      <w:r w:rsidR="7DCAA15F" w:rsidRPr="00F542EB">
        <w:rPr>
          <w:rFonts w:ascii="Aptos" w:hAnsi="Aptos"/>
        </w:rPr>
        <w:t>onitor</w:t>
      </w:r>
      <w:r w:rsidR="7DCAA15F" w:rsidRPr="005376F3">
        <w:rPr>
          <w:rFonts w:ascii="Aptos" w:hAnsi="Aptos"/>
        </w:rPr>
        <w:t xml:space="preserve"> network providers regularly to determine compliance. 42 CFR 438.206(c)(1)(v)</w:t>
      </w:r>
    </w:p>
    <w:p w14:paraId="603DB2D6" w14:textId="221BC81D" w:rsidR="00177A31" w:rsidRPr="005376F3" w:rsidRDefault="009934F7" w:rsidP="00F8084A">
      <w:pPr>
        <w:pStyle w:val="ListParagraph"/>
        <w:numPr>
          <w:ilvl w:val="1"/>
          <w:numId w:val="488"/>
        </w:numPr>
        <w:ind w:right="520"/>
        <w:rPr>
          <w:rFonts w:ascii="Aptos" w:hAnsi="Aptos"/>
        </w:rPr>
      </w:pPr>
      <w:proofErr w:type="gramStart"/>
      <w:r w:rsidRPr="00F542EB">
        <w:rPr>
          <w:rFonts w:ascii="Aptos" w:hAnsi="Aptos"/>
        </w:rPr>
        <w:lastRenderedPageBreak/>
        <w:t>Contractor</w:t>
      </w:r>
      <w:proofErr w:type="gramEnd"/>
      <w:r w:rsidRPr="00F542EB">
        <w:rPr>
          <w:rFonts w:ascii="Aptos" w:hAnsi="Aptos"/>
        </w:rPr>
        <w:t xml:space="preserve"> must </w:t>
      </w:r>
      <w:r>
        <w:rPr>
          <w:rFonts w:ascii="Aptos" w:hAnsi="Aptos"/>
        </w:rPr>
        <w:t>t</w:t>
      </w:r>
      <w:r w:rsidR="7DCAA15F" w:rsidRPr="00F542EB">
        <w:rPr>
          <w:rFonts w:ascii="Aptos" w:hAnsi="Aptos"/>
        </w:rPr>
        <w:t>ake</w:t>
      </w:r>
      <w:r w:rsidR="7DCAA15F" w:rsidRPr="005376F3">
        <w:rPr>
          <w:rFonts w:ascii="Aptos" w:hAnsi="Aptos"/>
        </w:rPr>
        <w:t xml:space="preserve"> corrective action if there is a failure to comply </w:t>
      </w:r>
      <w:proofErr w:type="gramStart"/>
      <w:r w:rsidR="7DCAA15F" w:rsidRPr="005376F3">
        <w:rPr>
          <w:rFonts w:ascii="Aptos" w:hAnsi="Aptos"/>
        </w:rPr>
        <w:t>by</w:t>
      </w:r>
      <w:proofErr w:type="gramEnd"/>
      <w:r w:rsidR="7DCAA15F" w:rsidRPr="005376F3">
        <w:rPr>
          <w:rFonts w:ascii="Aptos" w:hAnsi="Aptos"/>
        </w:rPr>
        <w:t xml:space="preserve"> a network provider. 42 CFR 438.206(c)(1)(vi)</w:t>
      </w:r>
    </w:p>
    <w:p w14:paraId="60AF9B67" w14:textId="5A428333" w:rsidR="00177A31" w:rsidRPr="005376F3" w:rsidRDefault="009934F7" w:rsidP="00F8084A">
      <w:pPr>
        <w:pStyle w:val="ListParagraph"/>
        <w:numPr>
          <w:ilvl w:val="1"/>
          <w:numId w:val="488"/>
        </w:numPr>
        <w:ind w:right="520"/>
        <w:rPr>
          <w:rFonts w:ascii="Aptos" w:hAnsi="Aptos"/>
        </w:rPr>
      </w:pPr>
      <w:proofErr w:type="gramStart"/>
      <w:r w:rsidRPr="00F542EB">
        <w:rPr>
          <w:rFonts w:ascii="Aptos" w:hAnsi="Aptos"/>
        </w:rPr>
        <w:t>Contractor</w:t>
      </w:r>
      <w:proofErr w:type="gramEnd"/>
      <w:r w:rsidRPr="00F542EB">
        <w:rPr>
          <w:rFonts w:ascii="Aptos" w:hAnsi="Aptos"/>
        </w:rPr>
        <w:t xml:space="preserve"> must </w:t>
      </w:r>
      <w:r>
        <w:rPr>
          <w:rFonts w:ascii="Aptos" w:hAnsi="Aptos"/>
        </w:rPr>
        <w:t>h</w:t>
      </w:r>
      <w:r w:rsidR="00177A31" w:rsidRPr="00F542EB">
        <w:rPr>
          <w:rFonts w:ascii="Aptos" w:hAnsi="Aptos"/>
        </w:rPr>
        <w:t>ave</w:t>
      </w:r>
      <w:r w:rsidR="00177A31" w:rsidRPr="00977504">
        <w:rPr>
          <w:rFonts w:ascii="Aptos" w:hAnsi="Aptos"/>
        </w:rPr>
        <w:t xml:space="preserve"> </w:t>
      </w:r>
      <w:r w:rsidR="00177A31" w:rsidRPr="005376F3">
        <w:rPr>
          <w:rFonts w:ascii="Aptos" w:hAnsi="Aptos"/>
        </w:rPr>
        <w:t>written</w:t>
      </w:r>
      <w:r w:rsidR="00177A31" w:rsidRPr="00977504">
        <w:rPr>
          <w:rFonts w:ascii="Aptos" w:hAnsi="Aptos"/>
        </w:rPr>
        <w:t xml:space="preserve"> </w:t>
      </w:r>
      <w:r w:rsidR="00177A31" w:rsidRPr="005376F3">
        <w:rPr>
          <w:rFonts w:ascii="Aptos" w:hAnsi="Aptos"/>
        </w:rPr>
        <w:t>policies</w:t>
      </w:r>
      <w:r w:rsidR="00177A31" w:rsidRPr="00977504">
        <w:rPr>
          <w:rFonts w:ascii="Aptos" w:hAnsi="Aptos"/>
        </w:rPr>
        <w:t xml:space="preserve"> </w:t>
      </w:r>
      <w:r w:rsidR="00177A31" w:rsidRPr="005376F3">
        <w:rPr>
          <w:rFonts w:ascii="Aptos" w:hAnsi="Aptos"/>
        </w:rPr>
        <w:t>guaranteeing</w:t>
      </w:r>
      <w:r w:rsidR="00177A31" w:rsidRPr="00977504">
        <w:rPr>
          <w:rFonts w:ascii="Aptos" w:hAnsi="Aptos"/>
        </w:rPr>
        <w:t xml:space="preserve"> </w:t>
      </w:r>
      <w:r w:rsidR="00177A31" w:rsidRPr="005376F3">
        <w:rPr>
          <w:rFonts w:ascii="Aptos" w:hAnsi="Aptos"/>
        </w:rPr>
        <w:t>each beneficiary’s</w:t>
      </w:r>
      <w:r w:rsidR="00177A31" w:rsidRPr="00977504">
        <w:rPr>
          <w:rFonts w:ascii="Aptos" w:hAnsi="Aptos"/>
        </w:rPr>
        <w:t xml:space="preserve"> </w:t>
      </w:r>
      <w:r w:rsidR="00177A31" w:rsidRPr="005376F3">
        <w:rPr>
          <w:rFonts w:ascii="Aptos" w:hAnsi="Aptos"/>
        </w:rPr>
        <w:t>right</w:t>
      </w:r>
      <w:r w:rsidR="00177A31" w:rsidRPr="00977504">
        <w:rPr>
          <w:rFonts w:ascii="Aptos" w:hAnsi="Aptos"/>
        </w:rPr>
        <w:t xml:space="preserve"> </w:t>
      </w:r>
      <w:r w:rsidR="00177A31" w:rsidRPr="005376F3">
        <w:rPr>
          <w:rFonts w:ascii="Aptos" w:hAnsi="Aptos"/>
        </w:rPr>
        <w:t>to</w:t>
      </w:r>
      <w:r w:rsidR="00177A31" w:rsidRPr="00977504">
        <w:rPr>
          <w:rFonts w:ascii="Aptos" w:hAnsi="Aptos"/>
        </w:rPr>
        <w:t xml:space="preserve"> </w:t>
      </w:r>
      <w:r w:rsidR="00177A31" w:rsidRPr="005376F3">
        <w:rPr>
          <w:rFonts w:ascii="Aptos" w:hAnsi="Aptos"/>
        </w:rPr>
        <w:t>request</w:t>
      </w:r>
      <w:r w:rsidR="00177A31" w:rsidRPr="00977504">
        <w:rPr>
          <w:rFonts w:ascii="Aptos" w:hAnsi="Aptos"/>
        </w:rPr>
        <w:t xml:space="preserve"> </w:t>
      </w:r>
      <w:r w:rsidR="00177A31" w:rsidRPr="005376F3">
        <w:rPr>
          <w:rFonts w:ascii="Aptos" w:hAnsi="Aptos"/>
        </w:rPr>
        <w:t>and</w:t>
      </w:r>
      <w:r w:rsidR="00177A31" w:rsidRPr="005376F3">
        <w:rPr>
          <w:rFonts w:ascii="Aptos" w:hAnsi="Aptos"/>
          <w:spacing w:val="-3"/>
        </w:rPr>
        <w:t xml:space="preserve"> </w:t>
      </w:r>
      <w:r w:rsidR="00177A31" w:rsidRPr="005376F3">
        <w:rPr>
          <w:rFonts w:ascii="Aptos" w:hAnsi="Aptos"/>
        </w:rPr>
        <w:t>receive</w:t>
      </w:r>
      <w:r w:rsidR="00177A31" w:rsidRPr="005376F3">
        <w:rPr>
          <w:rFonts w:ascii="Aptos" w:hAnsi="Aptos"/>
          <w:spacing w:val="-4"/>
        </w:rPr>
        <w:t xml:space="preserve"> </w:t>
      </w:r>
      <w:r w:rsidR="00177A31" w:rsidRPr="005376F3">
        <w:rPr>
          <w:rFonts w:ascii="Aptos" w:hAnsi="Aptos"/>
        </w:rPr>
        <w:t>a copy</w:t>
      </w:r>
      <w:r w:rsidR="00177A31" w:rsidRPr="005376F3">
        <w:rPr>
          <w:rFonts w:ascii="Aptos" w:hAnsi="Aptos"/>
          <w:spacing w:val="-1"/>
        </w:rPr>
        <w:t xml:space="preserve"> </w:t>
      </w:r>
      <w:r w:rsidR="00177A31" w:rsidRPr="005376F3">
        <w:rPr>
          <w:rFonts w:ascii="Aptos" w:hAnsi="Aptos"/>
        </w:rPr>
        <w:t>of</w:t>
      </w:r>
      <w:r w:rsidR="00177A31" w:rsidRPr="005376F3">
        <w:rPr>
          <w:rFonts w:ascii="Aptos" w:hAnsi="Aptos"/>
          <w:spacing w:val="-4"/>
        </w:rPr>
        <w:t xml:space="preserve"> </w:t>
      </w:r>
      <w:r w:rsidR="00177A31" w:rsidRPr="005376F3">
        <w:rPr>
          <w:rFonts w:ascii="Aptos" w:hAnsi="Aptos"/>
        </w:rPr>
        <w:t>their</w:t>
      </w:r>
      <w:r w:rsidR="00177A31" w:rsidRPr="005376F3">
        <w:rPr>
          <w:rFonts w:ascii="Aptos" w:hAnsi="Aptos"/>
          <w:spacing w:val="-3"/>
        </w:rPr>
        <w:t xml:space="preserve"> </w:t>
      </w:r>
      <w:r w:rsidR="00177A31" w:rsidRPr="005376F3">
        <w:rPr>
          <w:rFonts w:ascii="Aptos" w:hAnsi="Aptos"/>
        </w:rPr>
        <w:t>medical</w:t>
      </w:r>
      <w:r w:rsidR="00177A31">
        <w:rPr>
          <w:rFonts w:ascii="Aptos" w:hAnsi="Aptos"/>
        </w:rPr>
        <w:t xml:space="preserve"> </w:t>
      </w:r>
      <w:r w:rsidR="00177A31" w:rsidRPr="005376F3">
        <w:rPr>
          <w:rFonts w:ascii="Aptos" w:hAnsi="Aptos"/>
        </w:rPr>
        <w:t>records,</w:t>
      </w:r>
      <w:r w:rsidR="00177A31" w:rsidRPr="005376F3">
        <w:rPr>
          <w:rFonts w:ascii="Aptos" w:hAnsi="Aptos"/>
          <w:spacing w:val="-3"/>
        </w:rPr>
        <w:t xml:space="preserve"> </w:t>
      </w:r>
      <w:r w:rsidR="00177A31" w:rsidRPr="005376F3">
        <w:rPr>
          <w:rFonts w:ascii="Aptos" w:hAnsi="Aptos"/>
        </w:rPr>
        <w:t>and</w:t>
      </w:r>
      <w:r w:rsidR="00177A31" w:rsidRPr="005376F3">
        <w:rPr>
          <w:rFonts w:ascii="Aptos" w:hAnsi="Aptos"/>
          <w:spacing w:val="-1"/>
        </w:rPr>
        <w:t xml:space="preserve"> </w:t>
      </w:r>
      <w:r w:rsidR="00177A31" w:rsidRPr="005376F3">
        <w:rPr>
          <w:rFonts w:ascii="Aptos" w:hAnsi="Aptos"/>
        </w:rPr>
        <w:t>to</w:t>
      </w:r>
      <w:r w:rsidR="00177A31" w:rsidRPr="005376F3">
        <w:rPr>
          <w:rFonts w:ascii="Aptos" w:hAnsi="Aptos"/>
          <w:spacing w:val="2"/>
        </w:rPr>
        <w:t xml:space="preserve"> </w:t>
      </w:r>
      <w:r w:rsidR="00177A31" w:rsidRPr="005376F3">
        <w:rPr>
          <w:rFonts w:ascii="Aptos" w:hAnsi="Aptos"/>
        </w:rPr>
        <w:t>request</w:t>
      </w:r>
      <w:r w:rsidR="00177A31" w:rsidRPr="005376F3">
        <w:rPr>
          <w:rFonts w:ascii="Aptos" w:hAnsi="Aptos"/>
          <w:spacing w:val="-1"/>
        </w:rPr>
        <w:t xml:space="preserve"> </w:t>
      </w:r>
      <w:r w:rsidR="00177A31" w:rsidRPr="005376F3">
        <w:rPr>
          <w:rFonts w:ascii="Aptos" w:hAnsi="Aptos"/>
        </w:rPr>
        <w:t>that</w:t>
      </w:r>
      <w:r w:rsidR="00177A31" w:rsidRPr="005376F3">
        <w:rPr>
          <w:rFonts w:ascii="Aptos" w:hAnsi="Aptos"/>
          <w:spacing w:val="1"/>
        </w:rPr>
        <w:t xml:space="preserve"> </w:t>
      </w:r>
      <w:r w:rsidR="00177A31" w:rsidRPr="005376F3">
        <w:rPr>
          <w:rFonts w:ascii="Aptos" w:hAnsi="Aptos"/>
        </w:rPr>
        <w:t>they</w:t>
      </w:r>
      <w:r w:rsidR="00177A31" w:rsidRPr="005376F3">
        <w:rPr>
          <w:rFonts w:ascii="Aptos" w:hAnsi="Aptos"/>
          <w:spacing w:val="1"/>
        </w:rPr>
        <w:t xml:space="preserve"> </w:t>
      </w:r>
      <w:r w:rsidR="00177A31" w:rsidRPr="005376F3">
        <w:rPr>
          <w:rFonts w:ascii="Aptos" w:hAnsi="Aptos"/>
        </w:rPr>
        <w:t>be</w:t>
      </w:r>
      <w:r w:rsidR="00177A31" w:rsidRPr="005376F3">
        <w:rPr>
          <w:rFonts w:ascii="Aptos" w:hAnsi="Aptos"/>
          <w:spacing w:val="-1"/>
        </w:rPr>
        <w:t xml:space="preserve"> </w:t>
      </w:r>
      <w:r w:rsidR="00177A31" w:rsidRPr="005376F3">
        <w:rPr>
          <w:rFonts w:ascii="Aptos" w:hAnsi="Aptos"/>
        </w:rPr>
        <w:t>amended</w:t>
      </w:r>
      <w:r w:rsidR="00177A31" w:rsidRPr="005376F3">
        <w:rPr>
          <w:rFonts w:ascii="Aptos" w:hAnsi="Aptos"/>
          <w:spacing w:val="2"/>
        </w:rPr>
        <w:t xml:space="preserve"> </w:t>
      </w:r>
      <w:r w:rsidR="00177A31" w:rsidRPr="005376F3">
        <w:rPr>
          <w:rFonts w:ascii="Aptos" w:hAnsi="Aptos"/>
        </w:rPr>
        <w:t>or</w:t>
      </w:r>
      <w:r w:rsidR="00177A31" w:rsidRPr="005376F3">
        <w:rPr>
          <w:rFonts w:ascii="Aptos" w:hAnsi="Aptos"/>
          <w:spacing w:val="-4"/>
        </w:rPr>
        <w:t xml:space="preserve"> </w:t>
      </w:r>
      <w:r w:rsidR="00177A31" w:rsidRPr="005376F3">
        <w:rPr>
          <w:rFonts w:ascii="Aptos" w:hAnsi="Aptos"/>
        </w:rPr>
        <w:t>corrected.</w:t>
      </w:r>
    </w:p>
    <w:p w14:paraId="547786A9" w14:textId="14559F11" w:rsidR="00127F30"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Person Centered Planning</w:t>
      </w:r>
    </w:p>
    <w:p w14:paraId="68DFA931" w14:textId="25E2D689" w:rsidR="00DE0FCA" w:rsidRPr="00F542EB" w:rsidRDefault="00D0741E" w:rsidP="00F8084A">
      <w:pPr>
        <w:pStyle w:val="ListParagraph"/>
        <w:numPr>
          <w:ilvl w:val="1"/>
          <w:numId w:val="489"/>
        </w:numPr>
        <w:ind w:right="520"/>
        <w:rPr>
          <w:rFonts w:ascii="Aptos" w:hAnsi="Aptos"/>
        </w:rPr>
      </w:pPr>
      <w:r>
        <w:rPr>
          <w:rFonts w:ascii="Aptos" w:hAnsi="Aptos"/>
        </w:rPr>
        <w:t xml:space="preserve">In accordance with </w:t>
      </w:r>
      <w:r w:rsidRPr="00D0741E">
        <w:rPr>
          <w:rFonts w:ascii="Aptos" w:hAnsi="Aptos"/>
        </w:rPr>
        <w:t>42 CFR 441.725 Person-centered service plan</w:t>
      </w:r>
      <w:r>
        <w:rPr>
          <w:rFonts w:ascii="Aptos" w:hAnsi="Aptos"/>
        </w:rPr>
        <w:t xml:space="preserve"> and</w:t>
      </w:r>
      <w:r w:rsidRPr="00D0741E">
        <w:rPr>
          <w:rFonts w:ascii="Aptos" w:hAnsi="Aptos"/>
        </w:rPr>
        <w:t xml:space="preserve"> </w:t>
      </w:r>
      <w:r>
        <w:rPr>
          <w:rFonts w:ascii="Aptos" w:hAnsi="Aptos"/>
        </w:rPr>
        <w:t>t</w:t>
      </w:r>
      <w:r w:rsidR="00DE0FCA" w:rsidRPr="005376F3">
        <w:rPr>
          <w:rFonts w:ascii="Aptos" w:hAnsi="Aptos"/>
        </w:rPr>
        <w:t>he</w:t>
      </w:r>
      <w:r w:rsidR="00DE0FCA" w:rsidRPr="00F542EB">
        <w:rPr>
          <w:rFonts w:ascii="Aptos" w:hAnsi="Aptos"/>
        </w:rPr>
        <w:t xml:space="preserve"> Michigan Mental Health Code, MCL 330.1712, establishes the right for all individuals to have an Individual Plan of Service (IPOS) developed through a person</w:t>
      </w:r>
      <w:r w:rsidR="009F27D4" w:rsidRPr="00F542EB">
        <w:rPr>
          <w:rFonts w:ascii="Aptos" w:hAnsi="Aptos"/>
        </w:rPr>
        <w:t>-</w:t>
      </w:r>
      <w:r w:rsidR="009F27D4" w:rsidRPr="00F542EB">
        <w:t>​</w:t>
      </w:r>
      <w:r w:rsidR="00DE0FCA" w:rsidRPr="00F542EB">
        <w:rPr>
          <w:rFonts w:ascii="Aptos" w:hAnsi="Aptos"/>
        </w:rPr>
        <w:t xml:space="preserve">centered planning process. </w:t>
      </w:r>
      <w:r w:rsidR="004D502A" w:rsidRPr="00F542EB">
        <w:rPr>
          <w:rFonts w:ascii="Aptos" w:hAnsi="Aptos"/>
        </w:rPr>
        <w:t>Contractor</w:t>
      </w:r>
      <w:r w:rsidR="00DE0FCA" w:rsidRPr="00F542EB">
        <w:rPr>
          <w:rFonts w:ascii="Aptos" w:hAnsi="Aptos"/>
        </w:rPr>
        <w:t xml:space="preserve"> must implement person</w:t>
      </w:r>
      <w:r w:rsidR="009F27D4" w:rsidRPr="00F542EB">
        <w:rPr>
          <w:rFonts w:ascii="Aptos" w:hAnsi="Aptos"/>
        </w:rPr>
        <w:t>-</w:t>
      </w:r>
      <w:r w:rsidR="009F27D4" w:rsidRPr="00F542EB">
        <w:t>​</w:t>
      </w:r>
      <w:r w:rsidR="00DE0FCA" w:rsidRPr="00F542EB">
        <w:rPr>
          <w:rFonts w:ascii="Aptos" w:hAnsi="Aptos"/>
        </w:rPr>
        <w:t>centered planning in accordance with the Person</w:t>
      </w:r>
      <w:r w:rsidR="009F27D4" w:rsidRPr="00F542EB">
        <w:rPr>
          <w:rFonts w:ascii="Aptos" w:hAnsi="Aptos"/>
        </w:rPr>
        <w:t>-</w:t>
      </w:r>
      <w:r w:rsidR="009F27D4" w:rsidRPr="00F542EB">
        <w:t>​</w:t>
      </w:r>
      <w:r w:rsidR="00DE0FCA" w:rsidRPr="00F542EB">
        <w:rPr>
          <w:rFonts w:ascii="Aptos" w:hAnsi="Aptos"/>
        </w:rPr>
        <w:t xml:space="preserve">Centered Planning Policy </w:t>
      </w:r>
      <w:r w:rsidR="00FA371F" w:rsidRPr="00F542EB">
        <w:rPr>
          <w:rFonts w:ascii="Aptos" w:hAnsi="Aptos"/>
        </w:rPr>
        <w:t>w</w:t>
      </w:r>
      <w:r w:rsidR="00DE0FCA" w:rsidRPr="00F542EB">
        <w:rPr>
          <w:rFonts w:ascii="Aptos" w:hAnsi="Aptos"/>
        </w:rPr>
        <w:t xml:space="preserve">hich can be found on the MDHHS website: </w:t>
      </w:r>
      <w:hyperlink r:id="rId20">
        <w:r w:rsidR="00DE0FCA" w:rsidRPr="00D92900">
          <w:rPr>
            <w:rStyle w:val="Hyperlink"/>
          </w:rPr>
          <w:t>https://www.michigan.gov/mdhhs/kee</w:t>
        </w:r>
        <w:bookmarkStart w:id="35" w:name="_Hlt202863519"/>
        <w:r w:rsidR="00DE0FCA" w:rsidRPr="00D92900">
          <w:rPr>
            <w:rStyle w:val="Hyperlink"/>
          </w:rPr>
          <w:t>p</w:t>
        </w:r>
        <w:bookmarkEnd w:id="35"/>
        <w:r w:rsidR="009F27D4" w:rsidRPr="00D92900">
          <w:rPr>
            <w:rStyle w:val="Hyperlink"/>
          </w:rPr>
          <w:t>-</w:t>
        </w:r>
        <w:r w:rsidR="009F27D4" w:rsidRPr="00D92900">
          <w:rPr>
            <w:rStyle w:val="Hyperlink"/>
            <w:rFonts w:ascii="Arial" w:hAnsi="Arial"/>
          </w:rPr>
          <w:t>​</w:t>
        </w:r>
        <w:r w:rsidR="00DE0FCA" w:rsidRPr="00D92900">
          <w:rPr>
            <w:rStyle w:val="Hyperlink"/>
          </w:rPr>
          <w:t>mi</w:t>
        </w:r>
        <w:r w:rsidR="009F27D4" w:rsidRPr="00D92900">
          <w:rPr>
            <w:rStyle w:val="Hyperlink"/>
          </w:rPr>
          <w:t>-</w:t>
        </w:r>
        <w:r w:rsidR="009F27D4" w:rsidRPr="00D92900">
          <w:rPr>
            <w:rStyle w:val="Hyperlink"/>
            <w:rFonts w:ascii="Arial" w:hAnsi="Arial"/>
          </w:rPr>
          <w:t>​</w:t>
        </w:r>
        <w:r w:rsidR="00DE0FCA" w:rsidRPr="00D92900">
          <w:rPr>
            <w:rStyle w:val="Hyperlink"/>
          </w:rPr>
          <w:t>healthy/mentalhealth/mentalhealth/practiceguidelines</w:t>
        </w:r>
      </w:hyperlink>
      <w:r w:rsidR="00377534" w:rsidRPr="00DD7439">
        <w:rPr>
          <w:rFonts w:ascii="Aptos" w:hAnsi="Aptos"/>
        </w:rPr>
        <w:t>.</w:t>
      </w:r>
      <w:r w:rsidR="00DE0FCA" w:rsidRPr="00F542EB">
        <w:rPr>
          <w:rFonts w:ascii="Aptos" w:hAnsi="Aptos"/>
        </w:rPr>
        <w:t xml:space="preserve"> </w:t>
      </w:r>
      <w:r w:rsidR="53EBD8CC" w:rsidRPr="005376F3">
        <w:rPr>
          <w:rFonts w:ascii="Aptos" w:hAnsi="Aptos"/>
        </w:rPr>
        <w:t xml:space="preserve">In accordance with 42 CFR 438.208(c), the person-centered planning process must include considerations for additional services for enrollees with special health care needs or who need LTSS.  </w:t>
      </w:r>
    </w:p>
    <w:p w14:paraId="66CF1867" w14:textId="70A52C6D" w:rsidR="3A9B4420" w:rsidRPr="005376F3" w:rsidRDefault="3A9B4420" w:rsidP="00F8084A">
      <w:pPr>
        <w:pStyle w:val="ListParagraph"/>
        <w:numPr>
          <w:ilvl w:val="1"/>
          <w:numId w:val="489"/>
        </w:numPr>
        <w:ind w:right="520"/>
        <w:rPr>
          <w:rFonts w:ascii="Aptos" w:hAnsi="Aptos"/>
        </w:rPr>
      </w:pPr>
      <w:r w:rsidRPr="005376F3">
        <w:rPr>
          <w:rFonts w:ascii="Aptos" w:hAnsi="Aptos"/>
        </w:rPr>
        <w:t xml:space="preserve">As part of the person-centered planning process, Contractor must engage in family-driven and youth-guided approaches to services with children and families and engage family members and youth at the program, evaluation, and governance levels. This must be done in accordance with the Family-Driven and Youth-Guided Policy and Practice Guidelines, which can be found on the MDHHS website: </w:t>
      </w:r>
      <w:hyperlink r:id="rId21" w:history="1">
        <w:r w:rsidRPr="00D92900">
          <w:rPr>
            <w:rStyle w:val="Hyperlink"/>
          </w:rPr>
          <w:t xml:space="preserve"> </w:t>
        </w:r>
      </w:hyperlink>
      <w:hyperlink r:id="rId22" w:history="1">
        <w:r w:rsidR="00452C23">
          <w:rPr>
            <w:rStyle w:val="Hyperlink"/>
          </w:rPr>
          <w:t>https://www.michigan.gov/mdhhs/keep-mi-healthy/mentalhealth/mentalhealth/practiceguidelines</w:t>
        </w:r>
      </w:hyperlink>
      <w:r w:rsidRPr="00F542EB">
        <w:rPr>
          <w:rFonts w:ascii="Aptos" w:hAnsi="Aptos"/>
        </w:rPr>
        <w:t>.</w:t>
      </w:r>
    </w:p>
    <w:p w14:paraId="7C12814B" w14:textId="6EB9BE97" w:rsidR="0057524B" w:rsidRPr="005376F3" w:rsidRDefault="0057524B" w:rsidP="00F8084A">
      <w:pPr>
        <w:pStyle w:val="ListParagraph"/>
        <w:numPr>
          <w:ilvl w:val="1"/>
          <w:numId w:val="489"/>
        </w:numPr>
        <w:ind w:right="520"/>
        <w:rPr>
          <w:rFonts w:ascii="Aptos" w:hAnsi="Aptos"/>
        </w:rPr>
      </w:pPr>
      <w:r w:rsidRPr="005376F3">
        <w:rPr>
          <w:rFonts w:ascii="Aptos" w:hAnsi="Aptos"/>
        </w:rPr>
        <w:t xml:space="preserve">Contractor </w:t>
      </w:r>
      <w:r w:rsidR="00F25E82">
        <w:rPr>
          <w:rFonts w:ascii="Aptos" w:hAnsi="Aptos"/>
        </w:rPr>
        <w:t>must</w:t>
      </w:r>
      <w:r w:rsidRPr="005376F3">
        <w:rPr>
          <w:rFonts w:ascii="Aptos" w:hAnsi="Aptos"/>
        </w:rPr>
        <w:t xml:space="preserve"> offer new and existing recipients (other than those previously terminated from self-directed service arrangements) the choice to self-direct their services.</w:t>
      </w:r>
    </w:p>
    <w:p w14:paraId="2D4A9298" w14:textId="0BA657B9" w:rsidR="7040C6CE" w:rsidRPr="00F542EB" w:rsidRDefault="004D502A" w:rsidP="00F8084A">
      <w:pPr>
        <w:pStyle w:val="ListParagraph"/>
        <w:numPr>
          <w:ilvl w:val="1"/>
          <w:numId w:val="489"/>
        </w:numPr>
        <w:ind w:right="520"/>
        <w:rPr>
          <w:rFonts w:ascii="Aptos" w:hAnsi="Aptos"/>
        </w:rPr>
      </w:pPr>
      <w:r w:rsidRPr="005376F3">
        <w:rPr>
          <w:rFonts w:ascii="Aptos" w:hAnsi="Aptos"/>
        </w:rPr>
        <w:t>Contractor</w:t>
      </w:r>
      <w:r w:rsidR="200254F7" w:rsidRPr="005376F3">
        <w:rPr>
          <w:rFonts w:ascii="Aptos" w:hAnsi="Aptos"/>
        </w:rPr>
        <w:t xml:space="preserve"> must ensure that its provider network uses a specially-</w:t>
      </w:r>
      <w:r w:rsidR="200254F7" w:rsidRPr="005376F3">
        <w:t>​</w:t>
      </w:r>
      <w:r w:rsidR="200254F7" w:rsidRPr="005376F3">
        <w:rPr>
          <w:rFonts w:ascii="Aptos" w:hAnsi="Aptos"/>
        </w:rPr>
        <w:t>constituted committee, such as a behavior treatment plan review committee, to review and approve or disapprove any plans that propose to use restrictive or intrusive interventions with individuals served by the public mental health system who exhibit seriously aggressive, self-</w:t>
      </w:r>
      <w:r w:rsidR="200254F7" w:rsidRPr="005376F3">
        <w:t>​</w:t>
      </w:r>
      <w:r w:rsidR="200254F7" w:rsidRPr="005376F3">
        <w:rPr>
          <w:rFonts w:ascii="Aptos" w:hAnsi="Aptos"/>
        </w:rPr>
        <w:t xml:space="preserve">injurious or other behaviors that place the individual or others at risk of physical harm. The Committee must substantially incorporate the standards in </w:t>
      </w:r>
      <w:r w:rsidR="000F3E1B" w:rsidRPr="005376F3">
        <w:rPr>
          <w:rFonts w:ascii="Aptos" w:hAnsi="Aptos"/>
        </w:rPr>
        <w:t>the Technical Requirement for Behav</w:t>
      </w:r>
      <w:r w:rsidR="00D62C69" w:rsidRPr="005376F3">
        <w:rPr>
          <w:rFonts w:ascii="Aptos" w:hAnsi="Aptos"/>
        </w:rPr>
        <w:t>ior Treatment Plans</w:t>
      </w:r>
      <w:r w:rsidR="00DB749B" w:rsidRPr="005376F3">
        <w:rPr>
          <w:rFonts w:ascii="Aptos" w:hAnsi="Aptos"/>
        </w:rPr>
        <w:t>,</w:t>
      </w:r>
      <w:r w:rsidR="00956DDA">
        <w:rPr>
          <w:rFonts w:ascii="Aptos" w:hAnsi="Aptos"/>
        </w:rPr>
        <w:t xml:space="preserve"> </w:t>
      </w:r>
      <w:hyperlink r:id="rId23" w:history="1">
        <w:r w:rsidR="00956DDA" w:rsidRPr="00956DDA">
          <w:rPr>
            <w:rStyle w:val="Hyperlink"/>
          </w:rPr>
          <w:t>https://www.michigan.gov/mdhhs/-/media/Project/Websites/mdhhs/Folder4/Folder13/Folder3/Folder113/Folder2/Folder213/Folder1/Folder313/Technical_Requirement_for_Behavior_Treatment_Plans.pdf?rev=92e7d3739bf64c97991657af19362634&amp;hash=E6D047EBF35C585C715665FF2ACD9BCD</w:t>
        </w:r>
      </w:hyperlink>
      <w:r w:rsidR="00E4462E" w:rsidRPr="005376F3">
        <w:rPr>
          <w:rFonts w:ascii="Aptos" w:hAnsi="Aptos"/>
        </w:rPr>
        <w:t xml:space="preserve"> </w:t>
      </w:r>
      <w:r w:rsidR="00DB749B" w:rsidRPr="005376F3">
        <w:rPr>
          <w:rFonts w:ascii="Aptos" w:hAnsi="Aptos"/>
        </w:rPr>
        <w:t xml:space="preserve">which can be found on the MDHHS website: </w:t>
      </w:r>
      <w:hyperlink r:id="rId24">
        <w:r w:rsidR="00156EE6" w:rsidRPr="00D92900">
          <w:rPr>
            <w:rStyle w:val="Hyperlink"/>
          </w:rPr>
          <w:t>https://www.michigan.gov/mdhhs/keep-mi-healthy/mentalhealth/mentalhealth/practiceguidelines</w:t>
        </w:r>
      </w:hyperlink>
      <w:r w:rsidR="00704A1B">
        <w:t>.</w:t>
      </w:r>
      <w:r w:rsidR="00156EE6" w:rsidRPr="005376F3">
        <w:rPr>
          <w:rFonts w:ascii="Aptos" w:hAnsi="Aptos"/>
        </w:rPr>
        <w:t xml:space="preserve"> </w:t>
      </w:r>
      <w:r w:rsidR="00DB749B" w:rsidRPr="005376F3">
        <w:rPr>
          <w:rFonts w:ascii="Aptos" w:hAnsi="Aptos"/>
        </w:rPr>
        <w:t xml:space="preserve"> </w:t>
      </w:r>
    </w:p>
    <w:p w14:paraId="1D1A6795"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Cultural Competence</w:t>
      </w:r>
    </w:p>
    <w:p w14:paraId="1904772E" w14:textId="6097C427" w:rsidR="00177A31" w:rsidRPr="005376F3" w:rsidRDefault="00177A31" w:rsidP="00F8084A">
      <w:pPr>
        <w:pStyle w:val="ListParagraph"/>
        <w:numPr>
          <w:ilvl w:val="1"/>
          <w:numId w:val="490"/>
        </w:numPr>
        <w:ind w:right="520"/>
        <w:rPr>
          <w:rFonts w:ascii="Aptos" w:hAnsi="Aptos"/>
        </w:rPr>
      </w:pPr>
      <w:r w:rsidRPr="005376F3">
        <w:rPr>
          <w:rFonts w:ascii="Aptos" w:hAnsi="Aptos"/>
        </w:rPr>
        <w:t xml:space="preserve">The </w:t>
      </w:r>
      <w:proofErr w:type="gramStart"/>
      <w:r w:rsidRPr="005376F3">
        <w:rPr>
          <w:rFonts w:ascii="Aptos" w:hAnsi="Aptos"/>
        </w:rPr>
        <w:t>supports</w:t>
      </w:r>
      <w:proofErr w:type="gramEnd"/>
      <w:r w:rsidRPr="005376F3">
        <w:rPr>
          <w:rFonts w:ascii="Aptos" w:hAnsi="Aptos"/>
        </w:rPr>
        <w:t xml:space="preserve"> and services provided by </w:t>
      </w:r>
      <w:r w:rsidR="004D502A" w:rsidRPr="005376F3">
        <w:rPr>
          <w:rFonts w:ascii="Aptos" w:hAnsi="Aptos"/>
        </w:rPr>
        <w:t>Contractor</w:t>
      </w:r>
      <w:r w:rsidRPr="005376F3">
        <w:rPr>
          <w:rFonts w:ascii="Aptos" w:hAnsi="Aptos"/>
        </w:rPr>
        <w:t xml:space="preserve"> (both directly and through contracted providers) must demonstrate an ongoing commitment to linguistic and cultural competence that ensures access and meaningful participation for all people in the service area. Such commitment includes acceptance and respect for the cultural values, beliefs and practices of the community, as well as the ability to apply an understanding of the relationships of language and culture to the delivery of </w:t>
      </w:r>
      <w:proofErr w:type="gramStart"/>
      <w:r w:rsidRPr="005376F3">
        <w:rPr>
          <w:rFonts w:ascii="Aptos" w:hAnsi="Aptos"/>
        </w:rPr>
        <w:t>supports</w:t>
      </w:r>
      <w:proofErr w:type="gramEnd"/>
      <w:r w:rsidRPr="005376F3">
        <w:rPr>
          <w:rFonts w:ascii="Aptos" w:hAnsi="Aptos"/>
        </w:rPr>
        <w:t xml:space="preserve"> and services.</w:t>
      </w:r>
    </w:p>
    <w:p w14:paraId="5B5CCE17" w14:textId="798A6686" w:rsidR="00177A31" w:rsidRPr="005376F3" w:rsidRDefault="00177A31" w:rsidP="00F8084A">
      <w:pPr>
        <w:pStyle w:val="ListParagraph"/>
        <w:numPr>
          <w:ilvl w:val="1"/>
          <w:numId w:val="490"/>
        </w:numPr>
        <w:ind w:right="520"/>
        <w:rPr>
          <w:rFonts w:ascii="Aptos" w:hAnsi="Aptos"/>
        </w:rPr>
      </w:pPr>
      <w:r w:rsidRPr="005376F3">
        <w:rPr>
          <w:rFonts w:ascii="Aptos" w:hAnsi="Aptos"/>
        </w:rPr>
        <w:t xml:space="preserve">To effectively demonstrate such commitment, </w:t>
      </w:r>
      <w:r w:rsidR="00111520">
        <w:rPr>
          <w:rFonts w:ascii="Aptos" w:hAnsi="Aptos"/>
        </w:rPr>
        <w:t>the</w:t>
      </w:r>
      <w:r w:rsidRPr="00F542EB">
        <w:rPr>
          <w:rFonts w:ascii="Aptos" w:hAnsi="Aptos"/>
        </w:rPr>
        <w:t xml:space="preserve"> </w:t>
      </w:r>
      <w:r w:rsidR="004D502A" w:rsidRPr="005376F3">
        <w:rPr>
          <w:rFonts w:ascii="Aptos" w:hAnsi="Aptos"/>
        </w:rPr>
        <w:t>Contractor</w:t>
      </w:r>
      <w:r w:rsidRPr="005376F3">
        <w:rPr>
          <w:rFonts w:ascii="Aptos" w:hAnsi="Aptos"/>
        </w:rPr>
        <w:t xml:space="preserve"> </w:t>
      </w:r>
      <w:r w:rsidR="00111520">
        <w:rPr>
          <w:rFonts w:ascii="Aptos" w:hAnsi="Aptos"/>
        </w:rPr>
        <w:t>must have</w:t>
      </w:r>
      <w:r w:rsidRPr="005376F3">
        <w:rPr>
          <w:rFonts w:ascii="Aptos" w:hAnsi="Aptos"/>
        </w:rPr>
        <w:t xml:space="preserve"> five components in place: (1) a method of community assessment; (2) sufficient policy and procedure to reflect </w:t>
      </w:r>
      <w:r w:rsidR="004D502A" w:rsidRPr="005376F3">
        <w:rPr>
          <w:rFonts w:ascii="Aptos" w:hAnsi="Aptos"/>
        </w:rPr>
        <w:t>Contractor</w:t>
      </w:r>
      <w:r w:rsidRPr="005376F3">
        <w:rPr>
          <w:rFonts w:ascii="Aptos" w:hAnsi="Aptos"/>
        </w:rPr>
        <w:t xml:space="preserve">'s value and practice expectations; (3) a method of service assessment and monitoring; (4) ongoing training to </w:t>
      </w:r>
      <w:r w:rsidR="00712DD8">
        <w:rPr>
          <w:rFonts w:ascii="Aptos" w:hAnsi="Aptos"/>
        </w:rPr>
        <w:t>en</w:t>
      </w:r>
      <w:r w:rsidRPr="005376F3">
        <w:rPr>
          <w:rFonts w:ascii="Aptos" w:hAnsi="Aptos"/>
        </w:rPr>
        <w:t>sure that staff are aware of, and able to effectively implement, policy; and (5) the provision of supports and services within the cultural context of the recipient.</w:t>
      </w:r>
    </w:p>
    <w:p w14:paraId="125B32E8" w14:textId="23F173A5" w:rsidR="00177A31" w:rsidRPr="005376F3" w:rsidRDefault="004D502A" w:rsidP="00F8084A">
      <w:pPr>
        <w:pStyle w:val="ListParagraph"/>
        <w:numPr>
          <w:ilvl w:val="1"/>
          <w:numId w:val="490"/>
        </w:numPr>
        <w:ind w:right="520"/>
        <w:rPr>
          <w:rFonts w:ascii="Aptos" w:hAnsi="Aptos"/>
        </w:rPr>
      </w:pPr>
      <w:r w:rsidRPr="005376F3">
        <w:rPr>
          <w:rFonts w:ascii="Aptos" w:hAnsi="Aptos"/>
        </w:rPr>
        <w:t>Contractor</w:t>
      </w:r>
      <w:r w:rsidR="00177A31" w:rsidRPr="005376F3">
        <w:rPr>
          <w:rFonts w:ascii="Aptos" w:hAnsi="Aptos"/>
        </w:rPr>
        <w:t xml:space="preserve"> must participate in the State’s efforts to promote the delivery of services in a </w:t>
      </w:r>
      <w:r w:rsidR="00177A31" w:rsidRPr="005376F3">
        <w:rPr>
          <w:rFonts w:ascii="Aptos" w:hAnsi="Aptos"/>
        </w:rPr>
        <w:lastRenderedPageBreak/>
        <w:t>culturally competent manner to all beneficiaries, including those with limited English proficiency and diverse cultural and ethnic backgrounds, and those who are Deaf,</w:t>
      </w:r>
      <w:r w:rsidR="00177A31" w:rsidRPr="00F542EB">
        <w:rPr>
          <w:rFonts w:ascii="Aptos" w:hAnsi="Aptos"/>
        </w:rPr>
        <w:t xml:space="preserve"> </w:t>
      </w:r>
      <w:r w:rsidR="00177A31" w:rsidRPr="005376F3">
        <w:rPr>
          <w:rFonts w:ascii="Aptos" w:hAnsi="Aptos"/>
        </w:rPr>
        <w:t>Hard</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Hearing,</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Deaf</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Blind.</w:t>
      </w:r>
      <w:r w:rsidR="00177A31" w:rsidRPr="00F542EB">
        <w:rPr>
          <w:rFonts w:ascii="Aptos" w:hAnsi="Aptos"/>
        </w:rPr>
        <w:t xml:space="preserve"> </w:t>
      </w:r>
      <w:r w:rsidR="00177A31" w:rsidRPr="005376F3">
        <w:rPr>
          <w:rFonts w:ascii="Aptos" w:hAnsi="Aptos"/>
        </w:rPr>
        <w:t xml:space="preserve">Treatment </w:t>
      </w:r>
      <w:r w:rsidR="00C7202A">
        <w:rPr>
          <w:rFonts w:ascii="Aptos" w:hAnsi="Aptos"/>
        </w:rPr>
        <w:t>must</w:t>
      </w:r>
      <w:r w:rsidR="00177A31" w:rsidRPr="00F542EB">
        <w:rPr>
          <w:rFonts w:ascii="Aptos" w:hAnsi="Aptos"/>
        </w:rPr>
        <w:t xml:space="preserve"> </w:t>
      </w:r>
      <w:r w:rsidR="00177A31" w:rsidRPr="005376F3">
        <w:rPr>
          <w:rFonts w:ascii="Aptos" w:hAnsi="Aptos"/>
        </w:rPr>
        <w:t>be</w:t>
      </w:r>
      <w:r w:rsidR="00177A31" w:rsidRPr="00F542EB">
        <w:rPr>
          <w:rFonts w:ascii="Aptos" w:hAnsi="Aptos"/>
        </w:rPr>
        <w:t xml:space="preserve"> </w:t>
      </w:r>
      <w:r w:rsidR="00177A31" w:rsidRPr="005376F3">
        <w:rPr>
          <w:rFonts w:ascii="Aptos" w:hAnsi="Aptos"/>
        </w:rPr>
        <w:t>modified</w:t>
      </w:r>
      <w:r w:rsidR="00177A31" w:rsidRPr="00F542EB">
        <w:rPr>
          <w:rFonts w:ascii="Aptos" w:hAnsi="Aptos"/>
        </w:rPr>
        <w:t xml:space="preserve"> </w:t>
      </w:r>
      <w:r w:rsidR="00177A31" w:rsidRPr="005376F3">
        <w:rPr>
          <w:rFonts w:ascii="Aptos" w:hAnsi="Aptos"/>
        </w:rPr>
        <w:t>to effectively serve individuals who are deaf, hard of hearing, and deaf and blind as determined by their</w:t>
      </w:r>
      <w:r w:rsidR="00177A31" w:rsidRPr="00F542EB">
        <w:rPr>
          <w:rFonts w:ascii="Aptos" w:hAnsi="Aptos"/>
        </w:rPr>
        <w:t xml:space="preserve"> </w:t>
      </w:r>
      <w:r w:rsidR="00177A31" w:rsidRPr="005376F3">
        <w:rPr>
          <w:rFonts w:ascii="Aptos" w:hAnsi="Aptos"/>
        </w:rPr>
        <w:t>language</w:t>
      </w:r>
      <w:r w:rsidR="00177A31" w:rsidRPr="00F542EB">
        <w:rPr>
          <w:rFonts w:ascii="Aptos" w:hAnsi="Aptos"/>
        </w:rPr>
        <w:t xml:space="preserve"> </w:t>
      </w:r>
      <w:r w:rsidR="00177A31" w:rsidRPr="005376F3">
        <w:rPr>
          <w:rFonts w:ascii="Aptos" w:hAnsi="Aptos"/>
        </w:rPr>
        <w:t>skills</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preferences.</w:t>
      </w:r>
    </w:p>
    <w:p w14:paraId="4FBCACFF" w14:textId="773801B5"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Self</w:t>
      </w:r>
      <w:r w:rsidR="009F27D4" w:rsidRPr="00F542EB">
        <w:rPr>
          <w:rStyle w:val="normaltextrun"/>
          <w:rFonts w:ascii="Aptos" w:hAnsi="Aptos"/>
        </w:rPr>
        <w:t>-</w:t>
      </w:r>
      <w:r w:rsidR="009F27D4" w:rsidRPr="00F542EB">
        <w:rPr>
          <w:rStyle w:val="normaltextrun"/>
        </w:rPr>
        <w:t>​</w:t>
      </w:r>
      <w:r w:rsidRPr="00F542EB">
        <w:rPr>
          <w:rStyle w:val="normaltextrun"/>
          <w:rFonts w:ascii="Aptos" w:hAnsi="Aptos"/>
        </w:rPr>
        <w:t>Direction</w:t>
      </w:r>
    </w:p>
    <w:p w14:paraId="14458DC1" w14:textId="7D67DA2B" w:rsidR="00177A31" w:rsidRDefault="00177A31" w:rsidP="00F8084A">
      <w:pPr>
        <w:pStyle w:val="ListParagraph"/>
        <w:numPr>
          <w:ilvl w:val="1"/>
          <w:numId w:val="491"/>
        </w:numPr>
        <w:ind w:right="520"/>
        <w:rPr>
          <w:rFonts w:ascii="Aptos" w:hAnsi="Aptos"/>
        </w:rPr>
      </w:pPr>
      <w:r w:rsidRPr="005376F3">
        <w:rPr>
          <w:rFonts w:ascii="Aptos" w:hAnsi="Aptos"/>
        </w:rPr>
        <w:t xml:space="preserve">Contractor </w:t>
      </w:r>
      <w:r w:rsidR="00C7202A">
        <w:rPr>
          <w:rFonts w:ascii="Aptos" w:hAnsi="Aptos"/>
        </w:rPr>
        <w:t>must</w:t>
      </w:r>
      <w:r w:rsidRPr="005376F3">
        <w:rPr>
          <w:rFonts w:ascii="Aptos" w:hAnsi="Aptos"/>
        </w:rPr>
        <w:t xml:space="preserve"> </w:t>
      </w:r>
      <w:r w:rsidR="00712DD8">
        <w:rPr>
          <w:rFonts w:ascii="Aptos" w:hAnsi="Aptos"/>
        </w:rPr>
        <w:t>en</w:t>
      </w:r>
      <w:r w:rsidRPr="005376F3">
        <w:rPr>
          <w:rFonts w:ascii="Aptos" w:hAnsi="Aptos"/>
        </w:rPr>
        <w:t xml:space="preserve">sure compliance among their network of service providers </w:t>
      </w:r>
      <w:r w:rsidR="00916F3A">
        <w:rPr>
          <w:rFonts w:ascii="Aptos" w:hAnsi="Aptos"/>
        </w:rPr>
        <w:t>with</w:t>
      </w:r>
      <w:r w:rsidRPr="00F542EB">
        <w:rPr>
          <w:rFonts w:ascii="Aptos" w:hAnsi="Aptos"/>
        </w:rPr>
        <w:t xml:space="preserve"> </w:t>
      </w:r>
      <w:r w:rsidRPr="005376F3">
        <w:rPr>
          <w:rFonts w:ascii="Aptos" w:hAnsi="Aptos"/>
        </w:rPr>
        <w:t>all</w:t>
      </w:r>
      <w:r w:rsidRPr="00F542EB">
        <w:rPr>
          <w:rFonts w:ascii="Aptos" w:hAnsi="Aptos"/>
        </w:rPr>
        <w:t xml:space="preserve"> </w:t>
      </w:r>
      <w:r w:rsidRPr="005376F3">
        <w:rPr>
          <w:rFonts w:ascii="Aptos" w:hAnsi="Aptos"/>
        </w:rPr>
        <w:t>elements</w:t>
      </w:r>
      <w:r w:rsidRPr="00F542EB">
        <w:rPr>
          <w:rFonts w:ascii="Aptos" w:hAnsi="Aptos"/>
        </w:rPr>
        <w:t xml:space="preserve"> </w:t>
      </w:r>
      <w:r w:rsidRPr="005376F3">
        <w:rPr>
          <w:rFonts w:ascii="Aptos" w:hAnsi="Aptos"/>
        </w:rPr>
        <w:t>of Participant</w:t>
      </w:r>
      <w:r w:rsidR="009F27D4" w:rsidRPr="005376F3">
        <w:rPr>
          <w:rFonts w:ascii="Aptos" w:hAnsi="Aptos"/>
        </w:rPr>
        <w:t>-</w:t>
      </w:r>
      <w:r w:rsidR="009F27D4" w:rsidRPr="005376F3">
        <w:t>​</w:t>
      </w:r>
      <w:r w:rsidRPr="005376F3">
        <w:rPr>
          <w:rFonts w:ascii="Aptos" w:hAnsi="Aptos"/>
        </w:rPr>
        <w:t>Directed</w:t>
      </w:r>
      <w:r w:rsidRPr="00F542EB">
        <w:rPr>
          <w:rFonts w:ascii="Aptos" w:hAnsi="Aptos"/>
        </w:rPr>
        <w:t xml:space="preserve"> </w:t>
      </w:r>
      <w:r w:rsidRPr="005376F3">
        <w:rPr>
          <w:rFonts w:ascii="Aptos" w:hAnsi="Aptos"/>
        </w:rPr>
        <w:t>Services</w:t>
      </w:r>
      <w:r w:rsidRPr="00F542EB">
        <w:rPr>
          <w:rFonts w:ascii="Aptos" w:hAnsi="Aptos"/>
        </w:rPr>
        <w:t xml:space="preserve"> </w:t>
      </w:r>
      <w:r w:rsidRPr="005376F3">
        <w:rPr>
          <w:rFonts w:ascii="Aptos" w:hAnsi="Aptos"/>
        </w:rPr>
        <w:t>outlined</w:t>
      </w:r>
      <w:r w:rsidRPr="00F542EB">
        <w:rPr>
          <w:rFonts w:ascii="Aptos" w:hAnsi="Aptos"/>
        </w:rPr>
        <w:t xml:space="preserve"> </w:t>
      </w:r>
      <w:r w:rsidRPr="005376F3">
        <w:rPr>
          <w:rFonts w:ascii="Aptos" w:hAnsi="Aptos"/>
        </w:rPr>
        <w:t>in</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1915(i)(1)(G)(iii),</w:t>
      </w:r>
      <w:r w:rsidRPr="00F542EB">
        <w:rPr>
          <w:rFonts w:ascii="Aptos" w:hAnsi="Aptos"/>
        </w:rPr>
        <w:t xml:space="preserve"> </w:t>
      </w:r>
      <w:r w:rsidRPr="005376F3">
        <w:rPr>
          <w:rFonts w:ascii="Aptos" w:hAnsi="Aptos"/>
        </w:rPr>
        <w:t>1915(c)</w:t>
      </w:r>
      <w:r w:rsidRPr="00F542EB">
        <w:rPr>
          <w:rFonts w:ascii="Aptos" w:hAnsi="Aptos"/>
        </w:rPr>
        <w:t xml:space="preserve"> </w:t>
      </w:r>
      <w:r w:rsidRPr="005376F3">
        <w:rPr>
          <w:rFonts w:ascii="Aptos" w:hAnsi="Aptos"/>
        </w:rPr>
        <w:t>Appendix</w:t>
      </w:r>
      <w:r w:rsidRPr="00F542EB">
        <w:rPr>
          <w:rFonts w:ascii="Aptos" w:hAnsi="Aptos"/>
        </w:rPr>
        <w:t xml:space="preserve"> </w:t>
      </w:r>
      <w:r w:rsidRPr="005376F3">
        <w:rPr>
          <w:rFonts w:ascii="Aptos" w:hAnsi="Aptos"/>
        </w:rPr>
        <w:t>E</w:t>
      </w:r>
      <w:r w:rsidRPr="00F542EB">
        <w:rPr>
          <w:rFonts w:ascii="Aptos" w:hAnsi="Aptos"/>
        </w:rPr>
        <w:t xml:space="preserve"> </w:t>
      </w:r>
      <w:r w:rsidRPr="005376F3">
        <w:rPr>
          <w:rFonts w:ascii="Aptos" w:hAnsi="Aptos"/>
        </w:rPr>
        <w:t>HCBS</w:t>
      </w:r>
      <w:r w:rsidRPr="00F542EB">
        <w:rPr>
          <w:rFonts w:ascii="Aptos" w:hAnsi="Aptos"/>
        </w:rPr>
        <w:t xml:space="preserve"> </w:t>
      </w:r>
      <w:r w:rsidRPr="005376F3">
        <w:rPr>
          <w:rFonts w:ascii="Aptos" w:hAnsi="Aptos"/>
        </w:rPr>
        <w:t>waiver</w:t>
      </w:r>
      <w:r w:rsidR="40FA1587" w:rsidRPr="005376F3">
        <w:rPr>
          <w:rFonts w:ascii="Aptos" w:hAnsi="Aptos"/>
        </w:rPr>
        <w:t xml:space="preserve"> </w:t>
      </w:r>
      <w:r w:rsidRPr="005376F3">
        <w:rPr>
          <w:rFonts w:ascii="Aptos" w:hAnsi="Aptos"/>
        </w:rPr>
        <w:t>authorities</w:t>
      </w:r>
      <w:r w:rsidR="43F6789E" w:rsidRPr="005376F3">
        <w:rPr>
          <w:rFonts w:ascii="Aptos" w:hAnsi="Aptos"/>
        </w:rPr>
        <w:t>, the Self-Direction Technical Requirement Implementation Guide,</w:t>
      </w:r>
      <w:r w:rsidRPr="005376F3">
        <w:rPr>
          <w:rFonts w:ascii="Aptos" w:hAnsi="Aptos"/>
        </w:rPr>
        <w:t xml:space="preserve"> and the Self</w:t>
      </w:r>
      <w:r w:rsidR="009F27D4" w:rsidRPr="005376F3">
        <w:rPr>
          <w:rFonts w:ascii="Aptos" w:hAnsi="Aptos"/>
        </w:rPr>
        <w:t>-</w:t>
      </w:r>
      <w:r w:rsidR="009F27D4" w:rsidRPr="005376F3">
        <w:t>​</w:t>
      </w:r>
      <w:r w:rsidRPr="005376F3">
        <w:rPr>
          <w:rFonts w:ascii="Aptos" w:hAnsi="Aptos"/>
        </w:rPr>
        <w:t>Direct</w:t>
      </w:r>
      <w:r w:rsidR="0CFCF55A" w:rsidRPr="005376F3">
        <w:rPr>
          <w:rFonts w:ascii="Aptos" w:hAnsi="Aptos"/>
        </w:rPr>
        <w:t>ed</w:t>
      </w:r>
      <w:r w:rsidRPr="005376F3">
        <w:rPr>
          <w:rFonts w:ascii="Aptos" w:hAnsi="Aptos"/>
        </w:rPr>
        <w:t xml:space="preserve"> Services </w:t>
      </w:r>
      <w:r w:rsidR="52FA87D7" w:rsidRPr="005376F3">
        <w:rPr>
          <w:rFonts w:ascii="Aptos" w:hAnsi="Aptos"/>
        </w:rPr>
        <w:t xml:space="preserve">Technical Requirements </w:t>
      </w:r>
      <w:r w:rsidRPr="005376F3">
        <w:rPr>
          <w:rFonts w:ascii="Aptos" w:hAnsi="Aptos"/>
        </w:rPr>
        <w:t xml:space="preserve"> which can be found on the MDHHS website:</w:t>
      </w:r>
      <w:r w:rsidRPr="00F542EB">
        <w:rPr>
          <w:rFonts w:ascii="Aptos" w:hAnsi="Aptos"/>
        </w:rPr>
        <w:t xml:space="preserve"> </w:t>
      </w:r>
      <w:hyperlink r:id="rId25" w:history="1">
        <w:r w:rsidR="001906AC" w:rsidRPr="00D92900">
          <w:rPr>
            <w:rStyle w:val="Hyperlink"/>
          </w:rPr>
          <w:t>https://www.michigan.gov/</w:t>
        </w:r>
        <w:bookmarkStart w:id="36" w:name="_Hlt202863730"/>
        <w:bookmarkStart w:id="37" w:name="_Hlt202863731"/>
        <w:r w:rsidR="001906AC" w:rsidRPr="00D92900">
          <w:rPr>
            <w:rStyle w:val="Hyperlink"/>
          </w:rPr>
          <w:t>m</w:t>
        </w:r>
        <w:bookmarkEnd w:id="36"/>
        <w:bookmarkEnd w:id="37"/>
        <w:r w:rsidR="001906AC" w:rsidRPr="00D92900">
          <w:rPr>
            <w:rStyle w:val="Hyperlink"/>
          </w:rPr>
          <w:t>dhhs/keep</w:t>
        </w:r>
        <w:r w:rsidR="009F27D4" w:rsidRPr="00D92900">
          <w:rPr>
            <w:rStyle w:val="Hyperlink"/>
          </w:rPr>
          <w:t>-</w:t>
        </w:r>
        <w:r w:rsidR="009F27D4" w:rsidRPr="00D92900">
          <w:rPr>
            <w:rStyle w:val="Hyperlink"/>
            <w:rFonts w:ascii="Arial" w:hAnsi="Arial"/>
          </w:rPr>
          <w:t>​</w:t>
        </w:r>
        <w:r w:rsidR="001906AC" w:rsidRPr="00D92900">
          <w:rPr>
            <w:rStyle w:val="Hyperlink"/>
          </w:rPr>
          <w:t>mi</w:t>
        </w:r>
        <w:r w:rsidR="009F27D4" w:rsidRPr="00D92900">
          <w:rPr>
            <w:rStyle w:val="Hyperlink"/>
          </w:rPr>
          <w:t>-</w:t>
        </w:r>
        <w:r w:rsidR="009F27D4" w:rsidRPr="00D92900">
          <w:rPr>
            <w:rStyle w:val="Hyperlink"/>
            <w:rFonts w:ascii="Arial" w:hAnsi="Arial"/>
          </w:rPr>
          <w:t>​</w:t>
        </w:r>
        <w:r w:rsidR="001906AC" w:rsidRPr="00D92900">
          <w:rPr>
            <w:rStyle w:val="Hyperlink"/>
          </w:rPr>
          <w:t>healthy/mentalhealth/mentalhealth/practiceguidelines</w:t>
        </w:r>
      </w:hyperlink>
      <w:r w:rsidR="001906AC" w:rsidRPr="00F542EB">
        <w:rPr>
          <w:rFonts w:ascii="Aptos" w:hAnsi="Aptos"/>
        </w:rPr>
        <w:t xml:space="preserve">. </w:t>
      </w:r>
      <w:r w:rsidRPr="005376F3">
        <w:rPr>
          <w:rFonts w:ascii="Aptos" w:hAnsi="Aptos"/>
        </w:rPr>
        <w:t>This provision is not a</w:t>
      </w:r>
      <w:r w:rsidRPr="00F542EB">
        <w:rPr>
          <w:rFonts w:ascii="Aptos" w:hAnsi="Aptos"/>
        </w:rPr>
        <w:t xml:space="preserve"> </w:t>
      </w:r>
      <w:r w:rsidRPr="005376F3">
        <w:rPr>
          <w:rFonts w:ascii="Aptos" w:hAnsi="Aptos"/>
        </w:rPr>
        <w:t>requirement</w:t>
      </w:r>
      <w:r w:rsidRPr="00F542EB">
        <w:rPr>
          <w:rFonts w:ascii="Aptos" w:hAnsi="Aptos"/>
        </w:rPr>
        <w:t xml:space="preserve"> </w:t>
      </w:r>
      <w:r w:rsidRPr="005376F3">
        <w:rPr>
          <w:rFonts w:ascii="Aptos" w:hAnsi="Aptos"/>
        </w:rPr>
        <w:t>of</w:t>
      </w:r>
      <w:r w:rsidRPr="00F542EB">
        <w:rPr>
          <w:rFonts w:ascii="Aptos" w:hAnsi="Aptos"/>
        </w:rPr>
        <w:t xml:space="preserve"> </w:t>
      </w:r>
      <w:r w:rsidR="00472F17">
        <w:rPr>
          <w:rFonts w:ascii="Aptos" w:hAnsi="Aptos"/>
        </w:rPr>
        <w:t>SUD</w:t>
      </w:r>
      <w:r w:rsidRPr="00F542EB">
        <w:rPr>
          <w:rFonts w:ascii="Aptos" w:hAnsi="Aptos"/>
        </w:rPr>
        <w:t xml:space="preserve"> </w:t>
      </w:r>
      <w:r w:rsidRPr="005376F3">
        <w:rPr>
          <w:rFonts w:ascii="Aptos" w:hAnsi="Aptos"/>
        </w:rPr>
        <w:t>Services.</w:t>
      </w:r>
    </w:p>
    <w:tbl>
      <w:tblPr>
        <w:tblW w:w="9468" w:type="dxa"/>
        <w:jc w:val="center"/>
        <w:tblCellMar>
          <w:left w:w="0" w:type="dxa"/>
          <w:right w:w="0" w:type="dxa"/>
        </w:tblCellMar>
        <w:tblLook w:val="04A0" w:firstRow="1" w:lastRow="0" w:firstColumn="1" w:lastColumn="0" w:noHBand="0" w:noVBand="1"/>
      </w:tblPr>
      <w:tblGrid>
        <w:gridCol w:w="468"/>
        <w:gridCol w:w="9000"/>
      </w:tblGrid>
      <w:tr w:rsidR="005C6466" w:rsidRPr="00F542EB" w14:paraId="7FCA0999"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60036A1D" w14:textId="77777777" w:rsidR="005C6466" w:rsidRPr="00C0468B" w:rsidRDefault="00293B1A">
            <w:pPr>
              <w:pStyle w:val="TableBody"/>
              <w:rPr>
                <w:b/>
                <w:bCs/>
              </w:rPr>
            </w:pPr>
            <w:sdt>
              <w:sdtPr>
                <w:id w:val="-187605315"/>
                <w14:checkbox>
                  <w14:checked w14:val="0"/>
                  <w14:checkedState w14:val="2612" w14:font="MS Gothic"/>
                  <w14:uncheckedState w14:val="2610" w14:font="MS Gothic"/>
                </w14:checkbox>
              </w:sdtPr>
              <w:sdtEndPr/>
              <w:sdtContent>
                <w:r w:rsidR="005C6466"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7E0ACF92" w14:textId="73A650B9" w:rsidR="005C6466" w:rsidRPr="00C0468B" w:rsidRDefault="005C6466">
            <w:pPr>
              <w:pStyle w:val="TableBody"/>
            </w:pPr>
            <w:r w:rsidRPr="00C0468B">
              <w:t>I have reviewed the above requirement</w:t>
            </w:r>
            <w:r>
              <w:t>s E.6 through E.11</w:t>
            </w:r>
            <w:r w:rsidRPr="00C0468B">
              <w:t xml:space="preserve"> and agree. </w:t>
            </w:r>
          </w:p>
        </w:tc>
      </w:tr>
    </w:tbl>
    <w:p w14:paraId="6F54380E" w14:textId="77777777" w:rsidR="005C6466" w:rsidRPr="005C6466" w:rsidRDefault="005C6466" w:rsidP="005C6466">
      <w:pPr>
        <w:ind w:right="520"/>
        <w:rPr>
          <w:rFonts w:ascii="Aptos" w:hAnsi="Aptos"/>
        </w:rPr>
      </w:pPr>
    </w:p>
    <w:p w14:paraId="4B5BD3CB"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Choice</w:t>
      </w:r>
    </w:p>
    <w:p w14:paraId="1CD8F2CE" w14:textId="71E9D5E2" w:rsidR="00177A31" w:rsidRPr="005376F3" w:rsidRDefault="00177A31" w:rsidP="00F8084A">
      <w:pPr>
        <w:pStyle w:val="ListParagraph"/>
        <w:numPr>
          <w:ilvl w:val="1"/>
          <w:numId w:val="492"/>
        </w:numPr>
        <w:ind w:right="520"/>
        <w:rPr>
          <w:rFonts w:ascii="Aptos" w:hAnsi="Aptos"/>
        </w:rPr>
      </w:pPr>
      <w:r w:rsidRPr="005376F3">
        <w:rPr>
          <w:rFonts w:ascii="Aptos" w:hAnsi="Aptos"/>
        </w:rPr>
        <w:t>In</w:t>
      </w:r>
      <w:r w:rsidRPr="005376F3">
        <w:rPr>
          <w:rFonts w:ascii="Aptos" w:hAnsi="Aptos"/>
          <w:spacing w:val="-3"/>
        </w:rPr>
        <w:t xml:space="preserve"> </w:t>
      </w:r>
      <w:r w:rsidR="20E63C53" w:rsidRPr="005376F3">
        <w:rPr>
          <w:rFonts w:ascii="Aptos" w:hAnsi="Aptos"/>
          <w:spacing w:val="-3"/>
        </w:rPr>
        <w:t xml:space="preserve">accordance with 42 CFR 438.3(l), Contractor must </w:t>
      </w:r>
      <w:r w:rsidR="00712DD8">
        <w:rPr>
          <w:rFonts w:ascii="Aptos" w:hAnsi="Aptos"/>
          <w:spacing w:val="-3"/>
        </w:rPr>
        <w:t>en</w:t>
      </w:r>
      <w:r w:rsidR="20E63C53" w:rsidRPr="005376F3">
        <w:rPr>
          <w:rFonts w:ascii="Aptos" w:hAnsi="Aptos"/>
          <w:spacing w:val="-3"/>
        </w:rPr>
        <w:t>sure that the beneficiary is allowed to choose his or her health care professional, e</w:t>
      </w:r>
      <w:r w:rsidR="20E63C53" w:rsidRPr="00F542EB">
        <w:rPr>
          <w:rFonts w:ascii="Aptos" w:hAnsi="Aptos"/>
          <w:spacing w:val="-3"/>
        </w:rPr>
        <w:t>.</w:t>
      </w:r>
      <w:r w:rsidR="00433C37">
        <w:rPr>
          <w:rFonts w:ascii="Aptos" w:hAnsi="Aptos"/>
          <w:spacing w:val="-3"/>
        </w:rPr>
        <w:t>g</w:t>
      </w:r>
      <w:r w:rsidR="20E63C53" w:rsidRPr="005376F3">
        <w:rPr>
          <w:rFonts w:ascii="Aptos" w:hAnsi="Aptos"/>
          <w:spacing w:val="-3"/>
        </w:rPr>
        <w:t>., physician, therapist, etc. to the extent possible and appropriate.</w:t>
      </w:r>
    </w:p>
    <w:p w14:paraId="49E79D6E"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Second Opinion</w:t>
      </w:r>
    </w:p>
    <w:p w14:paraId="558F6192" w14:textId="1E2C226B" w:rsidR="00177A31" w:rsidRPr="005376F3" w:rsidRDefault="00177A31" w:rsidP="00F8084A">
      <w:pPr>
        <w:pStyle w:val="ListParagraph"/>
        <w:numPr>
          <w:ilvl w:val="1"/>
          <w:numId w:val="493"/>
        </w:numPr>
        <w:ind w:right="520"/>
        <w:rPr>
          <w:rFonts w:ascii="Aptos" w:hAnsi="Aptos"/>
        </w:rPr>
      </w:pPr>
      <w:r w:rsidRPr="005376F3">
        <w:rPr>
          <w:rFonts w:ascii="Aptos" w:hAnsi="Aptos"/>
        </w:rPr>
        <w:t xml:space="preserve">If the beneficiary requests, </w:t>
      </w:r>
      <w:r w:rsidR="004D502A" w:rsidRPr="005376F3">
        <w:rPr>
          <w:rFonts w:ascii="Aptos" w:hAnsi="Aptos"/>
        </w:rPr>
        <w:t>Contractor</w:t>
      </w:r>
      <w:r w:rsidRPr="005376F3">
        <w:rPr>
          <w:rFonts w:ascii="Aptos" w:hAnsi="Aptos"/>
        </w:rPr>
        <w:t xml:space="preserve"> must provide for a second opinion from a qualified health care</w:t>
      </w:r>
      <w:r w:rsidRPr="005376F3">
        <w:rPr>
          <w:rFonts w:ascii="Aptos" w:hAnsi="Aptos"/>
          <w:spacing w:val="1"/>
        </w:rPr>
        <w:t xml:space="preserve"> </w:t>
      </w:r>
      <w:r w:rsidRPr="005376F3">
        <w:rPr>
          <w:rFonts w:ascii="Aptos" w:hAnsi="Aptos"/>
        </w:rPr>
        <w:t>professional</w:t>
      </w:r>
      <w:r w:rsidRPr="005376F3">
        <w:rPr>
          <w:rFonts w:ascii="Aptos" w:hAnsi="Aptos"/>
          <w:spacing w:val="-1"/>
        </w:rPr>
        <w:t xml:space="preserve"> </w:t>
      </w:r>
      <w:r w:rsidRPr="005376F3">
        <w:rPr>
          <w:rFonts w:ascii="Aptos" w:hAnsi="Aptos"/>
        </w:rPr>
        <w:t xml:space="preserve">within the </w:t>
      </w:r>
      <w:r w:rsidR="5BFF5027" w:rsidRPr="005376F3">
        <w:rPr>
          <w:rFonts w:ascii="Aptos" w:hAnsi="Aptos"/>
        </w:rPr>
        <w:t>network or</w:t>
      </w:r>
      <w:r w:rsidRPr="005376F3">
        <w:rPr>
          <w:rFonts w:ascii="Aptos" w:hAnsi="Aptos"/>
          <w:spacing w:val="-3"/>
        </w:rPr>
        <w:t xml:space="preserve"> </w:t>
      </w:r>
      <w:r w:rsidRPr="005376F3">
        <w:rPr>
          <w:rFonts w:ascii="Aptos" w:hAnsi="Aptos"/>
        </w:rPr>
        <w:t>arrange</w:t>
      </w:r>
      <w:r w:rsidRPr="005376F3">
        <w:rPr>
          <w:rFonts w:ascii="Aptos" w:hAnsi="Aptos"/>
          <w:spacing w:val="-3"/>
        </w:rPr>
        <w:t xml:space="preserve"> </w:t>
      </w:r>
      <w:r w:rsidRPr="005376F3">
        <w:rPr>
          <w:rFonts w:ascii="Aptos" w:hAnsi="Aptos"/>
        </w:rPr>
        <w:t>for</w:t>
      </w:r>
      <w:r w:rsidRPr="005376F3">
        <w:rPr>
          <w:rFonts w:ascii="Aptos" w:hAnsi="Aptos"/>
          <w:spacing w:val="-5"/>
        </w:rPr>
        <w:t xml:space="preserve"> </w:t>
      </w:r>
      <w:r w:rsidRPr="005376F3">
        <w:rPr>
          <w:rFonts w:ascii="Aptos" w:hAnsi="Aptos"/>
        </w:rPr>
        <w:t>the</w:t>
      </w:r>
      <w:r w:rsidRPr="005376F3">
        <w:rPr>
          <w:rFonts w:ascii="Aptos" w:hAnsi="Aptos"/>
          <w:spacing w:val="-3"/>
        </w:rPr>
        <w:t xml:space="preserve"> </w:t>
      </w:r>
      <w:r w:rsidR="35160304" w:rsidRPr="005376F3">
        <w:rPr>
          <w:rFonts w:ascii="Aptos" w:hAnsi="Aptos"/>
          <w:spacing w:val="-3"/>
        </w:rPr>
        <w:t xml:space="preserve">beneficiary to </w:t>
      </w:r>
      <w:r w:rsidRPr="005376F3">
        <w:rPr>
          <w:rFonts w:ascii="Aptos" w:hAnsi="Aptos"/>
        </w:rPr>
        <w:t>obtain</w:t>
      </w:r>
      <w:r w:rsidRPr="005376F3">
        <w:rPr>
          <w:rFonts w:ascii="Aptos" w:hAnsi="Aptos"/>
          <w:spacing w:val="-4"/>
        </w:rPr>
        <w:t xml:space="preserve"> </w:t>
      </w:r>
      <w:r w:rsidRPr="005376F3">
        <w:rPr>
          <w:rFonts w:ascii="Aptos" w:hAnsi="Aptos"/>
        </w:rPr>
        <w:t>one</w:t>
      </w:r>
      <w:r w:rsidRPr="005376F3">
        <w:rPr>
          <w:rFonts w:ascii="Aptos" w:hAnsi="Aptos"/>
          <w:spacing w:val="-3"/>
        </w:rPr>
        <w:t xml:space="preserve"> </w:t>
      </w:r>
      <w:r w:rsidRPr="005376F3">
        <w:rPr>
          <w:rFonts w:ascii="Aptos" w:hAnsi="Aptos"/>
        </w:rPr>
        <w:t>outside the</w:t>
      </w:r>
      <w:r w:rsidRPr="005376F3">
        <w:rPr>
          <w:rFonts w:ascii="Aptos" w:hAnsi="Aptos"/>
          <w:spacing w:val="-3"/>
        </w:rPr>
        <w:t xml:space="preserve"> </w:t>
      </w:r>
      <w:r w:rsidRPr="005376F3">
        <w:rPr>
          <w:rFonts w:ascii="Aptos" w:hAnsi="Aptos"/>
        </w:rPr>
        <w:t>network,</w:t>
      </w:r>
      <w:r w:rsidRPr="005376F3">
        <w:rPr>
          <w:rFonts w:ascii="Aptos" w:hAnsi="Aptos"/>
          <w:spacing w:val="-4"/>
        </w:rPr>
        <w:t xml:space="preserve"> </w:t>
      </w:r>
      <w:r w:rsidRPr="005376F3">
        <w:rPr>
          <w:rFonts w:ascii="Aptos" w:hAnsi="Aptos"/>
        </w:rPr>
        <w:t>at</w:t>
      </w:r>
      <w:r>
        <w:rPr>
          <w:rFonts w:ascii="Aptos" w:hAnsi="Aptos"/>
        </w:rPr>
        <w:t xml:space="preserve"> </w:t>
      </w:r>
      <w:r w:rsidRPr="005376F3">
        <w:rPr>
          <w:rFonts w:ascii="Aptos" w:hAnsi="Aptos"/>
        </w:rPr>
        <w:t>no</w:t>
      </w:r>
      <w:r w:rsidRPr="005376F3">
        <w:rPr>
          <w:rFonts w:ascii="Aptos" w:hAnsi="Aptos"/>
          <w:spacing w:val="1"/>
        </w:rPr>
        <w:t xml:space="preserve"> </w:t>
      </w:r>
      <w:r w:rsidRPr="005376F3">
        <w:rPr>
          <w:rFonts w:ascii="Aptos" w:hAnsi="Aptos"/>
        </w:rPr>
        <w:t>cost</w:t>
      </w:r>
      <w:r w:rsidRPr="005376F3">
        <w:rPr>
          <w:rFonts w:ascii="Aptos" w:hAnsi="Aptos"/>
          <w:spacing w:val="2"/>
        </w:rPr>
        <w:t xml:space="preserve"> </w:t>
      </w:r>
      <w:r w:rsidRPr="005376F3">
        <w:rPr>
          <w:rFonts w:ascii="Aptos" w:hAnsi="Aptos"/>
        </w:rPr>
        <w:t>to</w:t>
      </w:r>
      <w:r w:rsidRPr="005376F3">
        <w:rPr>
          <w:rFonts w:ascii="Aptos" w:hAnsi="Aptos"/>
          <w:spacing w:val="2"/>
        </w:rPr>
        <w:t xml:space="preserve"> </w:t>
      </w:r>
      <w:r w:rsidRPr="005376F3">
        <w:rPr>
          <w:rFonts w:ascii="Aptos" w:hAnsi="Aptos"/>
        </w:rPr>
        <w:t>the</w:t>
      </w:r>
      <w:r w:rsidRPr="005376F3">
        <w:rPr>
          <w:rFonts w:ascii="Aptos" w:hAnsi="Aptos"/>
          <w:spacing w:val="-1"/>
        </w:rPr>
        <w:t xml:space="preserve"> </w:t>
      </w:r>
      <w:r w:rsidRPr="005376F3">
        <w:rPr>
          <w:rFonts w:ascii="Aptos" w:hAnsi="Aptos"/>
        </w:rPr>
        <w:t>beneficiary.</w:t>
      </w:r>
    </w:p>
    <w:p w14:paraId="789F0B5B"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Denials by a Qualified Professional</w:t>
      </w:r>
    </w:p>
    <w:p w14:paraId="2CE98AAE" w14:textId="2CCFAA9E" w:rsidR="00E459F6" w:rsidRPr="005425E8" w:rsidRDefault="00E459F6" w:rsidP="00F8084A">
      <w:pPr>
        <w:pStyle w:val="ListParagraph"/>
        <w:numPr>
          <w:ilvl w:val="1"/>
          <w:numId w:val="494"/>
        </w:numPr>
        <w:ind w:right="520"/>
        <w:rPr>
          <w:rFonts w:ascii="Aptos" w:hAnsi="Aptos"/>
        </w:rPr>
      </w:pPr>
      <w:proofErr w:type="gramStart"/>
      <w:r w:rsidRPr="00F542EB">
        <w:rPr>
          <w:rFonts w:ascii="Aptos" w:hAnsi="Aptos"/>
        </w:rPr>
        <w:t>Contractor</w:t>
      </w:r>
      <w:proofErr w:type="gramEnd"/>
      <w:r w:rsidRPr="00F542EB">
        <w:rPr>
          <w:rFonts w:ascii="Aptos" w:hAnsi="Aptos"/>
          <w:spacing w:val="-1"/>
        </w:rPr>
        <w:t xml:space="preserve"> </w:t>
      </w:r>
      <w:r w:rsidRPr="00F542EB">
        <w:rPr>
          <w:rFonts w:ascii="Aptos" w:hAnsi="Aptos"/>
        </w:rPr>
        <w:t>must</w:t>
      </w:r>
      <w:r w:rsidRPr="00F542EB">
        <w:rPr>
          <w:rFonts w:ascii="Aptos" w:hAnsi="Aptos"/>
          <w:spacing w:val="-3"/>
        </w:rPr>
        <w:t xml:space="preserve"> </w:t>
      </w:r>
      <w:r w:rsidR="00EB1DC4">
        <w:rPr>
          <w:rFonts w:ascii="Aptos" w:hAnsi="Aptos"/>
        </w:rPr>
        <w:t>en</w:t>
      </w:r>
      <w:r w:rsidRPr="00F542EB">
        <w:rPr>
          <w:rFonts w:ascii="Aptos" w:hAnsi="Aptos"/>
        </w:rPr>
        <w:t>sure</w:t>
      </w:r>
      <w:r w:rsidRPr="00F542EB">
        <w:rPr>
          <w:rFonts w:ascii="Aptos" w:hAnsi="Aptos"/>
          <w:spacing w:val="-4"/>
        </w:rPr>
        <w:t xml:space="preserve"> </w:t>
      </w:r>
      <w:r w:rsidRPr="00F542EB">
        <w:rPr>
          <w:rFonts w:ascii="Aptos" w:hAnsi="Aptos"/>
        </w:rPr>
        <w:t>that any decision to</w:t>
      </w:r>
      <w:r w:rsidRPr="00F542EB">
        <w:rPr>
          <w:rFonts w:ascii="Aptos" w:hAnsi="Aptos"/>
          <w:spacing w:val="-4"/>
        </w:rPr>
        <w:t xml:space="preserve"> </w:t>
      </w:r>
      <w:r w:rsidRPr="00F542EB">
        <w:rPr>
          <w:rFonts w:ascii="Aptos" w:hAnsi="Aptos"/>
        </w:rPr>
        <w:t>deny a</w:t>
      </w:r>
      <w:r w:rsidRPr="00F542EB">
        <w:rPr>
          <w:rFonts w:ascii="Aptos" w:hAnsi="Aptos"/>
          <w:spacing w:val="-4"/>
        </w:rPr>
        <w:t xml:space="preserve"> </w:t>
      </w:r>
      <w:r w:rsidRPr="00F542EB">
        <w:rPr>
          <w:rFonts w:ascii="Aptos" w:hAnsi="Aptos"/>
        </w:rPr>
        <w:t>service authorization</w:t>
      </w:r>
      <w:r w:rsidRPr="00F542EB">
        <w:rPr>
          <w:rFonts w:ascii="Aptos" w:hAnsi="Aptos"/>
          <w:spacing w:val="-3"/>
        </w:rPr>
        <w:t xml:space="preserve"> </w:t>
      </w:r>
      <w:r w:rsidRPr="00F542EB">
        <w:rPr>
          <w:rFonts w:ascii="Aptos" w:hAnsi="Aptos"/>
        </w:rPr>
        <w:t>request</w:t>
      </w:r>
      <w:r w:rsidRPr="00F542EB">
        <w:rPr>
          <w:rFonts w:ascii="Aptos" w:hAnsi="Aptos"/>
          <w:spacing w:val="-4"/>
        </w:rPr>
        <w:t xml:space="preserve"> </w:t>
      </w:r>
      <w:r w:rsidRPr="00F542EB">
        <w:rPr>
          <w:rFonts w:ascii="Aptos" w:hAnsi="Aptos"/>
        </w:rPr>
        <w:t>or</w:t>
      </w:r>
      <w:r w:rsidRPr="00F542EB">
        <w:rPr>
          <w:rFonts w:ascii="Aptos" w:hAnsi="Aptos"/>
          <w:spacing w:val="-3"/>
        </w:rPr>
        <w:t xml:space="preserve"> </w:t>
      </w:r>
      <w:r w:rsidRPr="00F542EB">
        <w:rPr>
          <w:rFonts w:ascii="Aptos" w:hAnsi="Aptos"/>
        </w:rPr>
        <w:t>to</w:t>
      </w:r>
      <w:r w:rsidRPr="00F542EB">
        <w:rPr>
          <w:rFonts w:ascii="Aptos" w:hAnsi="Aptos"/>
          <w:spacing w:val="-2"/>
        </w:rPr>
        <w:t xml:space="preserve"> </w:t>
      </w:r>
      <w:r w:rsidRPr="00F542EB">
        <w:rPr>
          <w:rFonts w:ascii="Aptos" w:hAnsi="Aptos"/>
        </w:rPr>
        <w:t>authorize</w:t>
      </w:r>
      <w:r w:rsidRPr="00F542EB">
        <w:rPr>
          <w:rFonts w:ascii="Aptos" w:hAnsi="Aptos"/>
          <w:spacing w:val="-3"/>
        </w:rPr>
        <w:t xml:space="preserve"> </w:t>
      </w:r>
      <w:r w:rsidRPr="00F542EB">
        <w:rPr>
          <w:rFonts w:ascii="Aptos" w:hAnsi="Aptos"/>
        </w:rPr>
        <w:t>a</w:t>
      </w:r>
      <w:r w:rsidRPr="00F542EB">
        <w:rPr>
          <w:rFonts w:ascii="Aptos" w:hAnsi="Aptos"/>
          <w:spacing w:val="-3"/>
        </w:rPr>
        <w:t xml:space="preserve"> </w:t>
      </w:r>
      <w:r w:rsidRPr="00F542EB">
        <w:rPr>
          <w:rFonts w:ascii="Aptos" w:hAnsi="Aptos"/>
        </w:rPr>
        <w:t>service</w:t>
      </w:r>
      <w:r>
        <w:rPr>
          <w:rFonts w:ascii="Aptos" w:hAnsi="Aptos"/>
        </w:rPr>
        <w:t xml:space="preserve"> </w:t>
      </w:r>
      <w:r w:rsidRPr="00F542EB">
        <w:rPr>
          <w:rFonts w:ascii="Aptos" w:hAnsi="Aptos"/>
        </w:rPr>
        <w:t>in an amount, duration, or scope that is less than requested, must be made by a health care professional who</w:t>
      </w:r>
      <w:r>
        <w:rPr>
          <w:rFonts w:ascii="Aptos" w:hAnsi="Aptos"/>
        </w:rPr>
        <w:t xml:space="preserve"> </w:t>
      </w:r>
      <w:r w:rsidRPr="00F542EB">
        <w:rPr>
          <w:rFonts w:ascii="Aptos" w:hAnsi="Aptos"/>
        </w:rPr>
        <w:t>has</w:t>
      </w:r>
      <w:r w:rsidRPr="00F542EB">
        <w:rPr>
          <w:rFonts w:ascii="Aptos" w:hAnsi="Aptos"/>
          <w:spacing w:val="-1"/>
        </w:rPr>
        <w:t xml:space="preserve"> </w:t>
      </w:r>
      <w:r w:rsidRPr="00F542EB">
        <w:rPr>
          <w:rFonts w:ascii="Aptos" w:hAnsi="Aptos"/>
        </w:rPr>
        <w:t>appropriate</w:t>
      </w:r>
      <w:r w:rsidRPr="00F542EB">
        <w:rPr>
          <w:rFonts w:ascii="Aptos" w:hAnsi="Aptos"/>
          <w:spacing w:val="-1"/>
        </w:rPr>
        <w:t xml:space="preserve"> </w:t>
      </w:r>
      <w:r w:rsidRPr="00F542EB">
        <w:rPr>
          <w:rFonts w:ascii="Aptos" w:hAnsi="Aptos"/>
        </w:rPr>
        <w:t>clinical expertise</w:t>
      </w:r>
      <w:r w:rsidRPr="00F542EB">
        <w:rPr>
          <w:rFonts w:ascii="Aptos" w:hAnsi="Aptos"/>
          <w:spacing w:val="2"/>
        </w:rPr>
        <w:t xml:space="preserve"> </w:t>
      </w:r>
      <w:r w:rsidRPr="00F542EB">
        <w:rPr>
          <w:rFonts w:ascii="Aptos" w:hAnsi="Aptos"/>
        </w:rPr>
        <w:t>in</w:t>
      </w:r>
      <w:r w:rsidRPr="00F542EB">
        <w:rPr>
          <w:rFonts w:ascii="Aptos" w:hAnsi="Aptos"/>
          <w:spacing w:val="-1"/>
        </w:rPr>
        <w:t xml:space="preserve"> </w:t>
      </w:r>
      <w:r w:rsidRPr="00F542EB">
        <w:rPr>
          <w:rFonts w:ascii="Aptos" w:hAnsi="Aptos"/>
        </w:rPr>
        <w:t>treating</w:t>
      </w:r>
      <w:r w:rsidRPr="00F542EB">
        <w:rPr>
          <w:rFonts w:ascii="Aptos" w:hAnsi="Aptos"/>
          <w:spacing w:val="-2"/>
        </w:rPr>
        <w:t xml:space="preserve"> </w:t>
      </w:r>
      <w:r w:rsidRPr="00F542EB">
        <w:rPr>
          <w:rFonts w:ascii="Aptos" w:hAnsi="Aptos"/>
        </w:rPr>
        <w:t>the</w:t>
      </w:r>
      <w:r w:rsidRPr="00F542EB">
        <w:rPr>
          <w:rFonts w:ascii="Aptos" w:hAnsi="Aptos"/>
          <w:spacing w:val="-1"/>
        </w:rPr>
        <w:t xml:space="preserve"> </w:t>
      </w:r>
      <w:r w:rsidRPr="00F542EB">
        <w:rPr>
          <w:rFonts w:ascii="Aptos" w:hAnsi="Aptos"/>
        </w:rPr>
        <w:t>beneficiary's condition.</w:t>
      </w:r>
      <w:r w:rsidRPr="005425E8">
        <w:rPr>
          <w:rFonts w:ascii="Aptos" w:hAnsi="Aptos"/>
        </w:rPr>
        <w:t xml:space="preserve"> </w:t>
      </w:r>
    </w:p>
    <w:p w14:paraId="3D08D542"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Recovery Policy</w:t>
      </w:r>
    </w:p>
    <w:p w14:paraId="16EA0F75" w14:textId="2EA42A47" w:rsidR="00177A31" w:rsidRPr="005376F3" w:rsidRDefault="00177A31" w:rsidP="00F8084A">
      <w:pPr>
        <w:pStyle w:val="ListParagraph"/>
        <w:numPr>
          <w:ilvl w:val="1"/>
          <w:numId w:val="495"/>
        </w:numPr>
        <w:ind w:right="520"/>
        <w:rPr>
          <w:rFonts w:ascii="Aptos" w:hAnsi="Aptos"/>
        </w:rPr>
      </w:pPr>
      <w:r w:rsidRPr="005376F3">
        <w:rPr>
          <w:rFonts w:ascii="Aptos" w:hAnsi="Aptos"/>
        </w:rPr>
        <w:t xml:space="preserve">All Supports and Services provided to individuals with mental illness, including </w:t>
      </w:r>
      <w:r w:rsidR="001F2A17">
        <w:rPr>
          <w:rFonts w:ascii="Aptos" w:hAnsi="Aptos"/>
        </w:rPr>
        <w:t>individuals</w:t>
      </w:r>
      <w:r w:rsidRPr="005376F3">
        <w:rPr>
          <w:rFonts w:ascii="Aptos" w:hAnsi="Aptos"/>
        </w:rPr>
        <w:t xml:space="preserve"> with co</w:t>
      </w:r>
      <w:r w:rsidR="009F27D4" w:rsidRPr="005376F3">
        <w:rPr>
          <w:rFonts w:ascii="Aptos" w:hAnsi="Aptos"/>
        </w:rPr>
        <w:t>-</w:t>
      </w:r>
      <w:r w:rsidR="009F27D4" w:rsidRPr="005376F3">
        <w:t>​</w:t>
      </w:r>
      <w:r w:rsidRPr="005376F3">
        <w:rPr>
          <w:rFonts w:ascii="Aptos" w:hAnsi="Aptos"/>
        </w:rPr>
        <w:t>occurring</w:t>
      </w:r>
      <w:r w:rsidRPr="005376F3">
        <w:rPr>
          <w:rFonts w:ascii="Aptos" w:hAnsi="Aptos"/>
          <w:spacing w:val="1"/>
        </w:rPr>
        <w:t xml:space="preserve"> </w:t>
      </w:r>
      <w:r w:rsidRPr="005376F3">
        <w:rPr>
          <w:rFonts w:ascii="Aptos" w:hAnsi="Aptos"/>
        </w:rPr>
        <w:t>conditions,</w:t>
      </w:r>
      <w:r w:rsidRPr="005376F3">
        <w:rPr>
          <w:rFonts w:ascii="Aptos" w:hAnsi="Aptos"/>
          <w:spacing w:val="-5"/>
        </w:rPr>
        <w:t xml:space="preserve"> </w:t>
      </w:r>
      <w:r w:rsidRPr="005376F3">
        <w:rPr>
          <w:rFonts w:ascii="Aptos" w:hAnsi="Aptos"/>
        </w:rPr>
        <w:t>must</w:t>
      </w:r>
      <w:r w:rsidRPr="005376F3">
        <w:rPr>
          <w:rFonts w:ascii="Aptos" w:hAnsi="Aptos"/>
          <w:spacing w:val="-1"/>
        </w:rPr>
        <w:t xml:space="preserve"> </w:t>
      </w:r>
      <w:r w:rsidRPr="005376F3">
        <w:rPr>
          <w:rFonts w:ascii="Aptos" w:hAnsi="Aptos"/>
        </w:rPr>
        <w:t>be</w:t>
      </w:r>
      <w:r w:rsidRPr="005376F3">
        <w:rPr>
          <w:rFonts w:ascii="Aptos" w:hAnsi="Aptos"/>
          <w:spacing w:val="-1"/>
        </w:rPr>
        <w:t xml:space="preserve"> </w:t>
      </w:r>
      <w:r w:rsidRPr="005376F3">
        <w:rPr>
          <w:rFonts w:ascii="Aptos" w:hAnsi="Aptos"/>
        </w:rPr>
        <w:t>based</w:t>
      </w:r>
      <w:r w:rsidRPr="005376F3">
        <w:rPr>
          <w:rFonts w:ascii="Aptos" w:hAnsi="Aptos"/>
          <w:spacing w:val="-1"/>
        </w:rPr>
        <w:t xml:space="preserve"> </w:t>
      </w:r>
      <w:r w:rsidRPr="005376F3">
        <w:rPr>
          <w:rFonts w:ascii="Aptos" w:hAnsi="Aptos"/>
        </w:rPr>
        <w:t>in</w:t>
      </w:r>
      <w:r w:rsidRPr="005376F3">
        <w:rPr>
          <w:rFonts w:ascii="Aptos" w:hAnsi="Aptos"/>
          <w:spacing w:val="-4"/>
        </w:rPr>
        <w:t xml:space="preserve"> </w:t>
      </w:r>
      <w:r w:rsidRPr="005376F3">
        <w:rPr>
          <w:rFonts w:ascii="Aptos" w:hAnsi="Aptos"/>
        </w:rPr>
        <w:t>the</w:t>
      </w:r>
      <w:r w:rsidRPr="005376F3">
        <w:rPr>
          <w:rFonts w:ascii="Aptos" w:hAnsi="Aptos"/>
          <w:spacing w:val="-1"/>
        </w:rPr>
        <w:t xml:space="preserve"> </w:t>
      </w:r>
      <w:r w:rsidRPr="005376F3">
        <w:rPr>
          <w:rFonts w:ascii="Aptos" w:hAnsi="Aptos"/>
        </w:rPr>
        <w:t>principles</w:t>
      </w:r>
      <w:r w:rsidRPr="005376F3">
        <w:rPr>
          <w:rFonts w:ascii="Aptos" w:hAnsi="Aptos"/>
          <w:spacing w:val="-2"/>
        </w:rPr>
        <w:t xml:space="preserve"> </w:t>
      </w:r>
      <w:r w:rsidRPr="005376F3">
        <w:rPr>
          <w:rFonts w:ascii="Aptos" w:hAnsi="Aptos"/>
        </w:rPr>
        <w:t>and</w:t>
      </w:r>
      <w:r w:rsidRPr="005376F3">
        <w:rPr>
          <w:rFonts w:ascii="Aptos" w:hAnsi="Aptos"/>
          <w:spacing w:val="-4"/>
        </w:rPr>
        <w:t xml:space="preserve"> </w:t>
      </w:r>
      <w:r w:rsidRPr="005376F3">
        <w:rPr>
          <w:rFonts w:ascii="Aptos" w:hAnsi="Aptos"/>
        </w:rPr>
        <w:t>practices</w:t>
      </w:r>
      <w:r w:rsidRPr="005376F3">
        <w:rPr>
          <w:rFonts w:ascii="Aptos" w:hAnsi="Aptos"/>
          <w:spacing w:val="-3"/>
        </w:rPr>
        <w:t xml:space="preserve"> </w:t>
      </w:r>
      <w:r w:rsidRPr="005376F3">
        <w:rPr>
          <w:rFonts w:ascii="Aptos" w:hAnsi="Aptos"/>
        </w:rPr>
        <w:t>of</w:t>
      </w:r>
      <w:r w:rsidRPr="005376F3">
        <w:rPr>
          <w:rFonts w:ascii="Aptos" w:hAnsi="Aptos"/>
          <w:spacing w:val="-4"/>
        </w:rPr>
        <w:t xml:space="preserve"> </w:t>
      </w:r>
      <w:r w:rsidRPr="005376F3">
        <w:rPr>
          <w:rFonts w:ascii="Aptos" w:hAnsi="Aptos"/>
        </w:rPr>
        <w:t>recovery</w:t>
      </w:r>
      <w:r w:rsidRPr="005376F3">
        <w:rPr>
          <w:rFonts w:ascii="Aptos" w:hAnsi="Aptos"/>
          <w:spacing w:val="-4"/>
        </w:rPr>
        <w:t xml:space="preserve"> </w:t>
      </w:r>
      <w:r w:rsidRPr="005376F3">
        <w:rPr>
          <w:rFonts w:ascii="Aptos" w:hAnsi="Aptos"/>
        </w:rPr>
        <w:t>outlined</w:t>
      </w:r>
      <w:r w:rsidRPr="005376F3">
        <w:rPr>
          <w:rFonts w:ascii="Aptos" w:hAnsi="Aptos"/>
          <w:spacing w:val="-1"/>
        </w:rPr>
        <w:t xml:space="preserve"> </w:t>
      </w:r>
      <w:r w:rsidRPr="005376F3">
        <w:rPr>
          <w:rFonts w:ascii="Aptos" w:hAnsi="Aptos"/>
        </w:rPr>
        <w:t>in the</w:t>
      </w:r>
      <w:r w:rsidRPr="005376F3">
        <w:rPr>
          <w:rFonts w:ascii="Aptos" w:hAnsi="Aptos"/>
          <w:spacing w:val="-5"/>
        </w:rPr>
        <w:t xml:space="preserve"> </w:t>
      </w:r>
      <w:r w:rsidRPr="005376F3">
        <w:rPr>
          <w:rFonts w:ascii="Aptos" w:hAnsi="Aptos"/>
        </w:rPr>
        <w:t>Michigan</w:t>
      </w:r>
      <w:r w:rsidRPr="005376F3">
        <w:rPr>
          <w:rFonts w:ascii="Aptos" w:hAnsi="Aptos"/>
          <w:spacing w:val="-4"/>
        </w:rPr>
        <w:t xml:space="preserve"> </w:t>
      </w:r>
      <w:r w:rsidRPr="005376F3">
        <w:rPr>
          <w:rFonts w:ascii="Aptos" w:hAnsi="Aptos"/>
        </w:rPr>
        <w:t>Recovery</w:t>
      </w:r>
      <w:r w:rsidRPr="005376F3">
        <w:rPr>
          <w:rFonts w:ascii="Aptos" w:hAnsi="Aptos"/>
          <w:spacing w:val="-3"/>
        </w:rPr>
        <w:t xml:space="preserve"> </w:t>
      </w:r>
      <w:r w:rsidR="3D8300C1" w:rsidRPr="005376F3">
        <w:rPr>
          <w:rFonts w:ascii="Aptos" w:hAnsi="Aptos"/>
        </w:rPr>
        <w:t>Council document</w:t>
      </w:r>
      <w:r w:rsidR="00D3416D" w:rsidRPr="005376F3">
        <w:rPr>
          <w:rFonts w:ascii="Aptos" w:hAnsi="Aptos"/>
        </w:rPr>
        <w:t xml:space="preserve">, </w:t>
      </w:r>
      <w:r w:rsidRPr="005376F3">
        <w:rPr>
          <w:rFonts w:ascii="Aptos" w:hAnsi="Aptos"/>
        </w:rPr>
        <w:t>Recovery Policy and Practice Advisory which can be found on the MDHHS website:</w:t>
      </w:r>
      <w:r w:rsidR="00913884" w:rsidRPr="005376F3">
        <w:rPr>
          <w:rFonts w:ascii="Aptos" w:hAnsi="Aptos"/>
        </w:rPr>
        <w:t xml:space="preserve"> </w:t>
      </w:r>
      <w:hyperlink r:id="rId26" w:history="1">
        <w:r w:rsidR="001906AC" w:rsidRPr="005376F3">
          <w:rPr>
            <w:rStyle w:val="Hyperlink"/>
          </w:rPr>
          <w:t>https://www.michigan.gov/mdhhs/keep</w:t>
        </w:r>
        <w:r w:rsidR="009F27D4" w:rsidRPr="005376F3">
          <w:rPr>
            <w:rStyle w:val="Hyperlink"/>
          </w:rPr>
          <w:t>-​</w:t>
        </w:r>
        <w:r w:rsidR="001906AC" w:rsidRPr="005376F3">
          <w:rPr>
            <w:rStyle w:val="Hyperlink"/>
          </w:rPr>
          <w:t>mi</w:t>
        </w:r>
        <w:r w:rsidR="009F27D4" w:rsidRPr="005376F3">
          <w:rPr>
            <w:rStyle w:val="Hyperlink"/>
          </w:rPr>
          <w:t>-​</w:t>
        </w:r>
        <w:r w:rsidR="001906AC" w:rsidRPr="005376F3">
          <w:rPr>
            <w:rStyle w:val="Hyperlink"/>
          </w:rPr>
          <w:t>‌‌‌‌‌‌‌‌‌‌‌‌‌‌‌‌‍‍‍‍‍‍‌‌healthy/mentalhealth/drugcontrol/reportstats/reportcontent/policies</w:t>
        </w:r>
        <w:r w:rsidR="009F27D4" w:rsidRPr="005376F3">
          <w:rPr>
            <w:rStyle w:val="Hyperlink"/>
          </w:rPr>
          <w:t>-​</w:t>
        </w:r>
        <w:r w:rsidR="001906AC" w:rsidRPr="005376F3">
          <w:rPr>
            <w:rStyle w:val="Hyperlink"/>
          </w:rPr>
          <w:t>and</w:t>
        </w:r>
        <w:r w:rsidR="009F27D4" w:rsidRPr="005376F3">
          <w:rPr>
            <w:rStyle w:val="Hyperlink"/>
          </w:rPr>
          <w:t>-​</w:t>
        </w:r>
        <w:r w:rsidR="001906AC" w:rsidRPr="005376F3">
          <w:rPr>
            <w:rStyle w:val="Hyperlink"/>
          </w:rPr>
          <w:t>advisories</w:t>
        </w:r>
      </w:hyperlink>
      <w:r w:rsidR="001F2A17">
        <w:t>.</w:t>
      </w:r>
      <w:r w:rsidR="001906AC" w:rsidRPr="005376F3">
        <w:rPr>
          <w:rFonts w:ascii="Aptos" w:hAnsi="Aptos"/>
        </w:rPr>
        <w:t xml:space="preserve"> </w:t>
      </w:r>
    </w:p>
    <w:p w14:paraId="70F34062"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Nursing Home Placements</w:t>
      </w:r>
    </w:p>
    <w:p w14:paraId="3EF9E41E" w14:textId="6EC3B025" w:rsidR="00177A31" w:rsidRPr="005376F3" w:rsidRDefault="004D502A" w:rsidP="00F8084A">
      <w:pPr>
        <w:pStyle w:val="ListParagraph"/>
        <w:numPr>
          <w:ilvl w:val="1"/>
          <w:numId w:val="496"/>
        </w:numPr>
        <w:ind w:right="520"/>
        <w:rPr>
          <w:rFonts w:ascii="Aptos" w:hAnsi="Aptos"/>
        </w:rPr>
      </w:pPr>
      <w:r w:rsidRPr="005376F3">
        <w:rPr>
          <w:rFonts w:ascii="Aptos" w:hAnsi="Aptos"/>
        </w:rPr>
        <w:t>Contractor</w:t>
      </w:r>
      <w:r w:rsidR="00177A31" w:rsidRPr="005376F3">
        <w:rPr>
          <w:rFonts w:ascii="Aptos" w:hAnsi="Aptos"/>
        </w:rPr>
        <w:t xml:space="preserve"> </w:t>
      </w:r>
      <w:r w:rsidR="0016593D">
        <w:rPr>
          <w:rFonts w:ascii="Aptos" w:hAnsi="Aptos"/>
        </w:rPr>
        <w:t>must</w:t>
      </w:r>
      <w:r w:rsidR="00177A31" w:rsidRPr="005376F3">
        <w:rPr>
          <w:rFonts w:ascii="Aptos" w:hAnsi="Aptos"/>
        </w:rPr>
        <w:t xml:space="preserve"> provide medically necessary Medicaid specialty services to facilitate placement from,</w:t>
      </w:r>
      <w:r w:rsidR="00177A31">
        <w:rPr>
          <w:rFonts w:ascii="Aptos" w:hAnsi="Aptos"/>
        </w:rPr>
        <w:t xml:space="preserve"> </w:t>
      </w:r>
      <w:proofErr w:type="gramStart"/>
      <w:r w:rsidR="00177A31" w:rsidRPr="005376F3">
        <w:rPr>
          <w:rFonts w:ascii="Aptos" w:hAnsi="Aptos"/>
        </w:rPr>
        <w:t>or</w:t>
      </w:r>
      <w:r w:rsidR="00177A31" w:rsidRPr="00F542EB">
        <w:rPr>
          <w:rFonts w:ascii="Aptos" w:hAnsi="Aptos"/>
          <w:spacing w:val="-47"/>
        </w:rPr>
        <w:t xml:space="preserve"> </w:t>
      </w:r>
      <w:r w:rsidR="00177A31" w:rsidRPr="00F542EB">
        <w:rPr>
          <w:rFonts w:ascii="Aptos" w:hAnsi="Aptos"/>
        </w:rPr>
        <w:t xml:space="preserve"> </w:t>
      </w:r>
      <w:r w:rsidR="00177A31" w:rsidRPr="005376F3">
        <w:rPr>
          <w:rFonts w:ascii="Aptos" w:hAnsi="Aptos"/>
        </w:rPr>
        <w:t>divert</w:t>
      </w:r>
      <w:proofErr w:type="gramEnd"/>
      <w:r w:rsidR="00177A31" w:rsidRPr="005376F3">
        <w:rPr>
          <w:rFonts w:ascii="Aptos" w:hAnsi="Aptos"/>
        </w:rPr>
        <w:t xml:space="preserve"> admissions to, a nursing home for eligible beneficiaries determined by the </w:t>
      </w:r>
      <w:r w:rsidR="0057207D" w:rsidRPr="005376F3">
        <w:rPr>
          <w:rFonts w:ascii="Aptos" w:hAnsi="Aptos"/>
        </w:rPr>
        <w:t>Omnibus</w:t>
      </w:r>
      <w:r w:rsidR="01C0EA2E" w:rsidRPr="005376F3">
        <w:rPr>
          <w:rFonts w:ascii="Aptos" w:hAnsi="Aptos"/>
        </w:rPr>
        <w:t xml:space="preserve"> Budget </w:t>
      </w:r>
      <w:r w:rsidR="0057207D" w:rsidRPr="005376F3">
        <w:rPr>
          <w:rFonts w:ascii="Aptos" w:hAnsi="Aptos"/>
        </w:rPr>
        <w:t>Reconciliation</w:t>
      </w:r>
      <w:r w:rsidR="01C0EA2E" w:rsidRPr="005376F3">
        <w:rPr>
          <w:rFonts w:ascii="Aptos" w:hAnsi="Aptos"/>
        </w:rPr>
        <w:t xml:space="preserve"> Act </w:t>
      </w:r>
      <w:r w:rsidR="0098142A" w:rsidRPr="005376F3">
        <w:rPr>
          <w:rFonts w:ascii="Aptos" w:hAnsi="Aptos"/>
        </w:rPr>
        <w:t>(</w:t>
      </w:r>
      <w:r w:rsidR="00177A31" w:rsidRPr="005376F3">
        <w:rPr>
          <w:rFonts w:ascii="Aptos" w:hAnsi="Aptos"/>
        </w:rPr>
        <w:t>OBRA</w:t>
      </w:r>
      <w:r w:rsidR="0098142A" w:rsidRPr="005376F3">
        <w:rPr>
          <w:rFonts w:ascii="Aptos" w:hAnsi="Aptos"/>
        </w:rPr>
        <w:t>)</w:t>
      </w:r>
      <w:r w:rsidR="00177A31" w:rsidRPr="005376F3">
        <w:rPr>
          <w:rFonts w:ascii="Aptos" w:hAnsi="Aptos"/>
        </w:rPr>
        <w:t xml:space="preserve"> screening</w:t>
      </w:r>
      <w:r w:rsidR="00177A31" w:rsidRPr="005376F3">
        <w:rPr>
          <w:rFonts w:ascii="Aptos" w:hAnsi="Aptos"/>
          <w:spacing w:val="1"/>
        </w:rPr>
        <w:t xml:space="preserve"> </w:t>
      </w:r>
      <w:r w:rsidR="00177A31" w:rsidRPr="005376F3">
        <w:rPr>
          <w:rFonts w:ascii="Aptos" w:hAnsi="Aptos"/>
        </w:rPr>
        <w:t>assessment</w:t>
      </w:r>
      <w:r w:rsidR="00177A31" w:rsidRPr="005376F3">
        <w:rPr>
          <w:rFonts w:ascii="Aptos" w:hAnsi="Aptos"/>
          <w:spacing w:val="-1"/>
        </w:rPr>
        <w:t xml:space="preserve"> </w:t>
      </w:r>
      <w:r w:rsidR="00177A31" w:rsidRPr="005376F3">
        <w:rPr>
          <w:rFonts w:ascii="Aptos" w:hAnsi="Aptos"/>
        </w:rPr>
        <w:t>to</w:t>
      </w:r>
      <w:r w:rsidR="00177A31" w:rsidRPr="005376F3">
        <w:rPr>
          <w:rFonts w:ascii="Aptos" w:hAnsi="Aptos"/>
          <w:spacing w:val="-4"/>
        </w:rPr>
        <w:t xml:space="preserve"> </w:t>
      </w:r>
      <w:r w:rsidR="00177A31" w:rsidRPr="005376F3">
        <w:rPr>
          <w:rFonts w:ascii="Aptos" w:hAnsi="Aptos"/>
        </w:rPr>
        <w:t>have</w:t>
      </w:r>
      <w:r w:rsidR="00177A31" w:rsidRPr="005376F3">
        <w:rPr>
          <w:rFonts w:ascii="Aptos" w:hAnsi="Aptos"/>
          <w:spacing w:val="-4"/>
        </w:rPr>
        <w:t xml:space="preserve"> </w:t>
      </w:r>
      <w:r w:rsidR="00177A31" w:rsidRPr="005376F3">
        <w:rPr>
          <w:rFonts w:ascii="Aptos" w:hAnsi="Aptos"/>
        </w:rPr>
        <w:t>a</w:t>
      </w:r>
      <w:r w:rsidR="00177A31" w:rsidRPr="005376F3">
        <w:rPr>
          <w:rFonts w:ascii="Aptos" w:hAnsi="Aptos"/>
          <w:spacing w:val="-4"/>
        </w:rPr>
        <w:t xml:space="preserve"> </w:t>
      </w:r>
      <w:r w:rsidR="00177A31" w:rsidRPr="005376F3">
        <w:rPr>
          <w:rFonts w:ascii="Aptos" w:hAnsi="Aptos"/>
        </w:rPr>
        <w:t>mental</w:t>
      </w:r>
      <w:r w:rsidR="00177A31" w:rsidRPr="005376F3">
        <w:rPr>
          <w:rFonts w:ascii="Aptos" w:hAnsi="Aptos"/>
          <w:spacing w:val="-3"/>
        </w:rPr>
        <w:t xml:space="preserve"> </w:t>
      </w:r>
      <w:r w:rsidR="00177A31" w:rsidRPr="005376F3">
        <w:rPr>
          <w:rFonts w:ascii="Aptos" w:hAnsi="Aptos"/>
        </w:rPr>
        <w:t>illness</w:t>
      </w:r>
      <w:r w:rsidR="00177A31" w:rsidRPr="005376F3">
        <w:rPr>
          <w:rFonts w:ascii="Aptos" w:hAnsi="Aptos"/>
          <w:spacing w:val="-5"/>
        </w:rPr>
        <w:t xml:space="preserve"> </w:t>
      </w:r>
      <w:r w:rsidR="00177A31" w:rsidRPr="005376F3">
        <w:rPr>
          <w:rFonts w:ascii="Aptos" w:hAnsi="Aptos"/>
        </w:rPr>
        <w:t>and/or</w:t>
      </w:r>
      <w:r w:rsidR="00177A31" w:rsidRPr="005376F3">
        <w:rPr>
          <w:rFonts w:ascii="Aptos" w:hAnsi="Aptos"/>
          <w:spacing w:val="-1"/>
        </w:rPr>
        <w:t xml:space="preserve"> </w:t>
      </w:r>
      <w:r w:rsidR="00177A31" w:rsidRPr="005376F3">
        <w:rPr>
          <w:rFonts w:ascii="Aptos" w:hAnsi="Aptos"/>
        </w:rPr>
        <w:t>developmental</w:t>
      </w:r>
      <w:r w:rsidR="00177A31" w:rsidRPr="005376F3">
        <w:rPr>
          <w:rFonts w:ascii="Aptos" w:hAnsi="Aptos"/>
          <w:spacing w:val="-2"/>
        </w:rPr>
        <w:t xml:space="preserve"> </w:t>
      </w:r>
      <w:r w:rsidR="00177A31" w:rsidRPr="005376F3">
        <w:rPr>
          <w:rFonts w:ascii="Aptos" w:hAnsi="Aptos"/>
        </w:rPr>
        <w:t>disability</w:t>
      </w:r>
      <w:r w:rsidR="00177A31" w:rsidRPr="005376F3">
        <w:rPr>
          <w:rFonts w:ascii="Aptos" w:hAnsi="Aptos"/>
          <w:spacing w:val="-1"/>
        </w:rPr>
        <w:t xml:space="preserve"> </w:t>
      </w:r>
      <w:r w:rsidR="00177A31" w:rsidRPr="005376F3">
        <w:rPr>
          <w:rFonts w:ascii="Aptos" w:hAnsi="Aptos"/>
        </w:rPr>
        <w:t>and</w:t>
      </w:r>
      <w:r w:rsidR="00177A31" w:rsidRPr="005376F3">
        <w:rPr>
          <w:rFonts w:ascii="Aptos" w:hAnsi="Aptos"/>
          <w:spacing w:val="-1"/>
        </w:rPr>
        <w:t xml:space="preserve"> </w:t>
      </w:r>
      <w:r w:rsidR="00177A31" w:rsidRPr="005376F3">
        <w:rPr>
          <w:rFonts w:ascii="Aptos" w:hAnsi="Aptos"/>
        </w:rPr>
        <w:t>in need</w:t>
      </w:r>
      <w:r w:rsidR="00177A31" w:rsidRPr="005376F3">
        <w:rPr>
          <w:rFonts w:ascii="Aptos" w:hAnsi="Aptos"/>
          <w:spacing w:val="-1"/>
        </w:rPr>
        <w:t xml:space="preserve"> </w:t>
      </w:r>
      <w:r w:rsidR="00177A31" w:rsidRPr="005376F3">
        <w:rPr>
          <w:rFonts w:ascii="Aptos" w:hAnsi="Aptos"/>
        </w:rPr>
        <w:t>of</w:t>
      </w:r>
      <w:r w:rsidR="00177A31" w:rsidRPr="005376F3">
        <w:rPr>
          <w:rFonts w:ascii="Aptos" w:hAnsi="Aptos"/>
          <w:spacing w:val="-4"/>
        </w:rPr>
        <w:t xml:space="preserve"> </w:t>
      </w:r>
      <w:r w:rsidR="00177A31" w:rsidRPr="005376F3">
        <w:rPr>
          <w:rFonts w:ascii="Aptos" w:hAnsi="Aptos"/>
        </w:rPr>
        <w:t>placement</w:t>
      </w:r>
      <w:r w:rsidR="00177A31" w:rsidRPr="005376F3">
        <w:rPr>
          <w:rFonts w:ascii="Aptos" w:hAnsi="Aptos"/>
          <w:spacing w:val="-1"/>
        </w:rPr>
        <w:t xml:space="preserve"> </w:t>
      </w:r>
      <w:r w:rsidR="00177A31" w:rsidRPr="005376F3">
        <w:rPr>
          <w:rFonts w:ascii="Aptos" w:hAnsi="Aptos"/>
        </w:rPr>
        <w:t>and/or</w:t>
      </w:r>
      <w:r w:rsidR="00177A31" w:rsidRPr="005376F3">
        <w:rPr>
          <w:rFonts w:ascii="Aptos" w:hAnsi="Aptos"/>
          <w:spacing w:val="-6"/>
        </w:rPr>
        <w:t xml:space="preserve"> </w:t>
      </w:r>
      <w:r w:rsidR="00177A31" w:rsidRPr="005376F3">
        <w:rPr>
          <w:rFonts w:ascii="Aptos" w:hAnsi="Aptos"/>
        </w:rPr>
        <w:t>services.</w:t>
      </w:r>
    </w:p>
    <w:p w14:paraId="13B117C3"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Nursing Home Mental Health Services</w:t>
      </w:r>
    </w:p>
    <w:p w14:paraId="0BE9448C" w14:textId="77777777" w:rsidR="00177A31" w:rsidRPr="005376F3" w:rsidRDefault="00177A31" w:rsidP="00F8084A">
      <w:pPr>
        <w:pStyle w:val="ListParagraph"/>
        <w:numPr>
          <w:ilvl w:val="1"/>
          <w:numId w:val="497"/>
        </w:numPr>
        <w:ind w:right="520"/>
        <w:rPr>
          <w:rFonts w:ascii="Aptos" w:hAnsi="Aptos"/>
        </w:rPr>
      </w:pPr>
      <w:r w:rsidRPr="005376F3">
        <w:rPr>
          <w:rFonts w:ascii="Aptos" w:hAnsi="Aptos"/>
        </w:rPr>
        <w:t>Residents</w:t>
      </w:r>
      <w:r w:rsidRPr="005376F3">
        <w:rPr>
          <w:rFonts w:ascii="Aptos" w:hAnsi="Aptos"/>
          <w:spacing w:val="-4"/>
        </w:rPr>
        <w:t xml:space="preserve"> </w:t>
      </w:r>
      <w:r w:rsidRPr="005376F3">
        <w:rPr>
          <w:rFonts w:ascii="Aptos" w:hAnsi="Aptos"/>
        </w:rPr>
        <w:t>of</w:t>
      </w:r>
      <w:r w:rsidRPr="005376F3">
        <w:rPr>
          <w:rFonts w:ascii="Aptos" w:hAnsi="Aptos"/>
          <w:spacing w:val="-6"/>
        </w:rPr>
        <w:t xml:space="preserve"> </w:t>
      </w:r>
      <w:r w:rsidRPr="005376F3">
        <w:rPr>
          <w:rFonts w:ascii="Aptos" w:hAnsi="Aptos"/>
        </w:rPr>
        <w:t>nursing</w:t>
      </w:r>
      <w:r w:rsidRPr="005376F3">
        <w:rPr>
          <w:rFonts w:ascii="Aptos" w:hAnsi="Aptos"/>
          <w:spacing w:val="-2"/>
        </w:rPr>
        <w:t xml:space="preserve"> </w:t>
      </w:r>
      <w:r w:rsidRPr="005376F3">
        <w:rPr>
          <w:rFonts w:ascii="Aptos" w:hAnsi="Aptos"/>
        </w:rPr>
        <w:t>homes</w:t>
      </w:r>
      <w:r w:rsidRPr="005376F3">
        <w:rPr>
          <w:rFonts w:ascii="Aptos" w:hAnsi="Aptos"/>
          <w:spacing w:val="-1"/>
        </w:rPr>
        <w:t xml:space="preserve"> </w:t>
      </w:r>
      <w:r w:rsidRPr="005376F3">
        <w:rPr>
          <w:rFonts w:ascii="Aptos" w:hAnsi="Aptos"/>
        </w:rPr>
        <w:t>with</w:t>
      </w:r>
      <w:r w:rsidRPr="005376F3">
        <w:rPr>
          <w:rFonts w:ascii="Aptos" w:hAnsi="Aptos"/>
          <w:spacing w:val="-2"/>
        </w:rPr>
        <w:t xml:space="preserve"> </w:t>
      </w:r>
      <w:r w:rsidRPr="005376F3">
        <w:rPr>
          <w:rFonts w:ascii="Aptos" w:hAnsi="Aptos"/>
        </w:rPr>
        <w:t>mental</w:t>
      </w:r>
      <w:r w:rsidRPr="005376F3">
        <w:rPr>
          <w:rFonts w:ascii="Aptos" w:hAnsi="Aptos"/>
          <w:spacing w:val="-5"/>
        </w:rPr>
        <w:t xml:space="preserve"> </w:t>
      </w:r>
      <w:r w:rsidRPr="005376F3">
        <w:rPr>
          <w:rFonts w:ascii="Aptos" w:hAnsi="Aptos"/>
        </w:rPr>
        <w:t>health</w:t>
      </w:r>
      <w:r w:rsidRPr="005376F3">
        <w:rPr>
          <w:rFonts w:ascii="Aptos" w:hAnsi="Aptos"/>
          <w:spacing w:val="-4"/>
        </w:rPr>
        <w:t xml:space="preserve"> </w:t>
      </w:r>
      <w:r w:rsidRPr="005376F3">
        <w:rPr>
          <w:rFonts w:ascii="Aptos" w:hAnsi="Aptos"/>
        </w:rPr>
        <w:t>needs</w:t>
      </w:r>
      <w:r w:rsidRPr="005376F3">
        <w:rPr>
          <w:rFonts w:ascii="Aptos" w:hAnsi="Aptos"/>
          <w:spacing w:val="-1"/>
        </w:rPr>
        <w:t xml:space="preserve"> </w:t>
      </w:r>
      <w:r w:rsidRPr="005376F3">
        <w:rPr>
          <w:rFonts w:ascii="Aptos" w:hAnsi="Aptos"/>
        </w:rPr>
        <w:t>must</w:t>
      </w:r>
      <w:r w:rsidRPr="005376F3">
        <w:rPr>
          <w:rFonts w:ascii="Aptos" w:hAnsi="Aptos"/>
          <w:spacing w:val="-3"/>
        </w:rPr>
        <w:t xml:space="preserve"> </w:t>
      </w:r>
      <w:r w:rsidRPr="005376F3">
        <w:rPr>
          <w:rFonts w:ascii="Aptos" w:hAnsi="Aptos"/>
        </w:rPr>
        <w:t>be given</w:t>
      </w:r>
      <w:r w:rsidRPr="005376F3">
        <w:rPr>
          <w:rFonts w:ascii="Aptos" w:hAnsi="Aptos"/>
          <w:spacing w:val="1"/>
        </w:rPr>
        <w:t xml:space="preserve"> </w:t>
      </w:r>
      <w:r w:rsidRPr="005376F3">
        <w:rPr>
          <w:rFonts w:ascii="Aptos" w:hAnsi="Aptos"/>
        </w:rPr>
        <w:t>the</w:t>
      </w:r>
      <w:r w:rsidRPr="005376F3">
        <w:rPr>
          <w:rFonts w:ascii="Aptos" w:hAnsi="Aptos"/>
          <w:spacing w:val="-4"/>
        </w:rPr>
        <w:t xml:space="preserve"> </w:t>
      </w:r>
      <w:r w:rsidRPr="005376F3">
        <w:rPr>
          <w:rFonts w:ascii="Aptos" w:hAnsi="Aptos"/>
        </w:rPr>
        <w:t>same</w:t>
      </w:r>
      <w:r w:rsidRPr="005376F3">
        <w:rPr>
          <w:rFonts w:ascii="Aptos" w:hAnsi="Aptos"/>
          <w:spacing w:val="-2"/>
        </w:rPr>
        <w:t xml:space="preserve"> </w:t>
      </w:r>
      <w:r w:rsidRPr="005376F3">
        <w:rPr>
          <w:rFonts w:ascii="Aptos" w:hAnsi="Aptos"/>
        </w:rPr>
        <w:t>opportunity</w:t>
      </w:r>
      <w:r w:rsidRPr="005376F3">
        <w:rPr>
          <w:rFonts w:ascii="Aptos" w:hAnsi="Aptos"/>
          <w:spacing w:val="-1"/>
        </w:rPr>
        <w:t xml:space="preserve"> </w:t>
      </w:r>
      <w:r w:rsidRPr="005376F3">
        <w:rPr>
          <w:rFonts w:ascii="Aptos" w:hAnsi="Aptos"/>
        </w:rPr>
        <w:t>for</w:t>
      </w:r>
      <w:r w:rsidRPr="005376F3">
        <w:rPr>
          <w:rFonts w:ascii="Aptos" w:hAnsi="Aptos"/>
          <w:spacing w:val="-3"/>
        </w:rPr>
        <w:t xml:space="preserve"> </w:t>
      </w:r>
      <w:r w:rsidRPr="005376F3">
        <w:rPr>
          <w:rFonts w:ascii="Aptos" w:hAnsi="Aptos"/>
        </w:rPr>
        <w:t>access to</w:t>
      </w:r>
      <w:r>
        <w:rPr>
          <w:rFonts w:ascii="Aptos" w:hAnsi="Aptos"/>
        </w:rPr>
        <w:t xml:space="preserve"> </w:t>
      </w:r>
      <w:r w:rsidRPr="005376F3">
        <w:rPr>
          <w:rFonts w:ascii="Aptos" w:hAnsi="Aptos"/>
        </w:rPr>
        <w:t>Contractor</w:t>
      </w:r>
      <w:r w:rsidRPr="005376F3">
        <w:rPr>
          <w:rFonts w:ascii="Aptos" w:hAnsi="Aptos"/>
          <w:spacing w:val="-2"/>
        </w:rPr>
        <w:t xml:space="preserve"> </w:t>
      </w:r>
      <w:r w:rsidRPr="005376F3">
        <w:rPr>
          <w:rFonts w:ascii="Aptos" w:hAnsi="Aptos"/>
        </w:rPr>
        <w:t>services</w:t>
      </w:r>
      <w:r w:rsidRPr="005376F3">
        <w:rPr>
          <w:rFonts w:ascii="Aptos" w:hAnsi="Aptos"/>
          <w:spacing w:val="-1"/>
        </w:rPr>
        <w:t xml:space="preserve"> </w:t>
      </w:r>
      <w:r w:rsidRPr="005376F3">
        <w:rPr>
          <w:rFonts w:ascii="Aptos" w:hAnsi="Aptos"/>
        </w:rPr>
        <w:t>as</w:t>
      </w:r>
      <w:r w:rsidRPr="005376F3">
        <w:rPr>
          <w:rFonts w:ascii="Aptos" w:hAnsi="Aptos"/>
          <w:spacing w:val="1"/>
        </w:rPr>
        <w:t xml:space="preserve"> </w:t>
      </w:r>
      <w:r w:rsidRPr="005376F3">
        <w:rPr>
          <w:rFonts w:ascii="Aptos" w:hAnsi="Aptos"/>
        </w:rPr>
        <w:t>other</w:t>
      </w:r>
      <w:r w:rsidRPr="005376F3">
        <w:rPr>
          <w:rFonts w:ascii="Aptos" w:hAnsi="Aptos"/>
          <w:spacing w:val="-3"/>
        </w:rPr>
        <w:t xml:space="preserve"> </w:t>
      </w:r>
      <w:r w:rsidRPr="005376F3">
        <w:rPr>
          <w:rFonts w:ascii="Aptos" w:hAnsi="Aptos"/>
        </w:rPr>
        <w:t>individuals</w:t>
      </w:r>
      <w:r w:rsidRPr="005376F3">
        <w:rPr>
          <w:rFonts w:ascii="Aptos" w:hAnsi="Aptos"/>
          <w:spacing w:val="-2"/>
        </w:rPr>
        <w:t xml:space="preserve"> </w:t>
      </w:r>
      <w:r w:rsidRPr="005376F3">
        <w:rPr>
          <w:rFonts w:ascii="Aptos" w:hAnsi="Aptos"/>
        </w:rPr>
        <w:t>covered</w:t>
      </w:r>
      <w:r w:rsidRPr="005376F3">
        <w:rPr>
          <w:rFonts w:ascii="Aptos" w:hAnsi="Aptos"/>
          <w:spacing w:val="-2"/>
        </w:rPr>
        <w:t xml:space="preserve"> </w:t>
      </w:r>
      <w:r w:rsidRPr="005376F3">
        <w:rPr>
          <w:rFonts w:ascii="Aptos" w:hAnsi="Aptos"/>
        </w:rPr>
        <w:t>by</w:t>
      </w:r>
      <w:r w:rsidRPr="005376F3">
        <w:rPr>
          <w:rFonts w:ascii="Aptos" w:hAnsi="Aptos"/>
          <w:spacing w:val="-1"/>
        </w:rPr>
        <w:t xml:space="preserve"> </w:t>
      </w:r>
      <w:r w:rsidRPr="005376F3">
        <w:rPr>
          <w:rFonts w:ascii="Aptos" w:hAnsi="Aptos"/>
        </w:rPr>
        <w:t>this Contract.</w:t>
      </w:r>
    </w:p>
    <w:p w14:paraId="0EF764E3"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Payments to Federally Qualified Health Centers (FQHCs) and Rural Health Clinics (RHCs)</w:t>
      </w:r>
    </w:p>
    <w:p w14:paraId="43E60A84" w14:textId="7B5CB1E2" w:rsidR="00177A31" w:rsidRPr="005376F3" w:rsidRDefault="00177A31" w:rsidP="00F8084A">
      <w:pPr>
        <w:pStyle w:val="ListParagraph"/>
        <w:numPr>
          <w:ilvl w:val="1"/>
          <w:numId w:val="498"/>
        </w:numPr>
        <w:ind w:right="520"/>
        <w:rPr>
          <w:rFonts w:ascii="Aptos" w:hAnsi="Aptos"/>
        </w:rPr>
      </w:pPr>
      <w:r w:rsidRPr="005376F3">
        <w:rPr>
          <w:rFonts w:ascii="Aptos" w:hAnsi="Aptos"/>
        </w:rPr>
        <w:t>When</w:t>
      </w:r>
      <w:r w:rsidRPr="005376F3">
        <w:rPr>
          <w:rFonts w:ascii="Aptos" w:hAnsi="Aptos"/>
          <w:spacing w:val="-4"/>
        </w:rPr>
        <w:t xml:space="preserve"> </w:t>
      </w:r>
      <w:r w:rsidR="004D502A" w:rsidRPr="005376F3">
        <w:rPr>
          <w:rFonts w:ascii="Aptos" w:hAnsi="Aptos"/>
        </w:rPr>
        <w:t>Contractor</w:t>
      </w:r>
      <w:r w:rsidRPr="005376F3">
        <w:rPr>
          <w:rFonts w:ascii="Aptos" w:hAnsi="Aptos"/>
          <w:spacing w:val="-3"/>
        </w:rPr>
        <w:t xml:space="preserve"> </w:t>
      </w:r>
      <w:r w:rsidRPr="005376F3">
        <w:rPr>
          <w:rFonts w:ascii="Aptos" w:hAnsi="Aptos"/>
        </w:rPr>
        <w:t>pays</w:t>
      </w:r>
      <w:r w:rsidRPr="005376F3">
        <w:rPr>
          <w:rFonts w:ascii="Aptos" w:hAnsi="Aptos"/>
          <w:spacing w:val="-2"/>
        </w:rPr>
        <w:t xml:space="preserve"> </w:t>
      </w:r>
      <w:r w:rsidRPr="005376F3">
        <w:rPr>
          <w:rFonts w:ascii="Aptos" w:hAnsi="Aptos"/>
        </w:rPr>
        <w:t>FQHCs</w:t>
      </w:r>
      <w:r w:rsidRPr="005376F3">
        <w:rPr>
          <w:rFonts w:ascii="Aptos" w:hAnsi="Aptos"/>
          <w:spacing w:val="-2"/>
        </w:rPr>
        <w:t xml:space="preserve"> </w:t>
      </w:r>
      <w:r w:rsidRPr="005376F3">
        <w:rPr>
          <w:rFonts w:ascii="Aptos" w:hAnsi="Aptos"/>
        </w:rPr>
        <w:t>and RHCs</w:t>
      </w:r>
      <w:r w:rsidRPr="005376F3">
        <w:rPr>
          <w:rFonts w:ascii="Aptos" w:hAnsi="Aptos"/>
          <w:spacing w:val="-5"/>
        </w:rPr>
        <w:t xml:space="preserve"> </w:t>
      </w:r>
      <w:r w:rsidRPr="005376F3">
        <w:rPr>
          <w:rFonts w:ascii="Aptos" w:hAnsi="Aptos"/>
        </w:rPr>
        <w:t>for</w:t>
      </w:r>
      <w:r w:rsidRPr="005376F3">
        <w:rPr>
          <w:rFonts w:ascii="Aptos" w:hAnsi="Aptos"/>
          <w:spacing w:val="-5"/>
        </w:rPr>
        <w:t xml:space="preserve"> </w:t>
      </w:r>
      <w:r w:rsidRPr="005376F3">
        <w:rPr>
          <w:rFonts w:ascii="Aptos" w:hAnsi="Aptos"/>
        </w:rPr>
        <w:t>specialty</w:t>
      </w:r>
      <w:r w:rsidRPr="005376F3">
        <w:rPr>
          <w:rFonts w:ascii="Aptos" w:hAnsi="Aptos"/>
          <w:spacing w:val="-3"/>
        </w:rPr>
        <w:t xml:space="preserve"> </w:t>
      </w:r>
      <w:r w:rsidRPr="005376F3">
        <w:rPr>
          <w:rFonts w:ascii="Aptos" w:hAnsi="Aptos"/>
        </w:rPr>
        <w:t>services</w:t>
      </w:r>
      <w:r w:rsidRPr="005376F3">
        <w:rPr>
          <w:rFonts w:ascii="Aptos" w:hAnsi="Aptos"/>
          <w:spacing w:val="-4"/>
        </w:rPr>
        <w:t xml:space="preserve"> </w:t>
      </w:r>
      <w:r w:rsidRPr="005376F3">
        <w:rPr>
          <w:rFonts w:ascii="Aptos" w:hAnsi="Aptos"/>
        </w:rPr>
        <w:t>included</w:t>
      </w:r>
      <w:r w:rsidRPr="005376F3">
        <w:rPr>
          <w:rFonts w:ascii="Aptos" w:hAnsi="Aptos"/>
          <w:spacing w:val="-4"/>
        </w:rPr>
        <w:t xml:space="preserve"> </w:t>
      </w:r>
      <w:r w:rsidRPr="005376F3">
        <w:rPr>
          <w:rFonts w:ascii="Aptos" w:hAnsi="Aptos"/>
        </w:rPr>
        <w:t>in</w:t>
      </w:r>
      <w:r w:rsidRPr="005376F3">
        <w:rPr>
          <w:rFonts w:ascii="Aptos" w:hAnsi="Aptos"/>
          <w:spacing w:val="-1"/>
        </w:rPr>
        <w:t xml:space="preserve"> </w:t>
      </w:r>
      <w:r w:rsidRPr="005376F3">
        <w:rPr>
          <w:rFonts w:ascii="Aptos" w:hAnsi="Aptos"/>
        </w:rPr>
        <w:t>the</w:t>
      </w:r>
      <w:r w:rsidRPr="005376F3">
        <w:rPr>
          <w:rFonts w:ascii="Aptos" w:hAnsi="Aptos"/>
          <w:spacing w:val="-2"/>
        </w:rPr>
        <w:t xml:space="preserve"> </w:t>
      </w:r>
      <w:r w:rsidRPr="005376F3">
        <w:rPr>
          <w:rFonts w:ascii="Aptos" w:hAnsi="Aptos"/>
        </w:rPr>
        <w:t>specialty</w:t>
      </w:r>
      <w:r w:rsidRPr="005376F3">
        <w:rPr>
          <w:rFonts w:ascii="Aptos" w:hAnsi="Aptos"/>
          <w:spacing w:val="-2"/>
        </w:rPr>
        <w:t xml:space="preserve"> </w:t>
      </w:r>
      <w:r w:rsidRPr="005376F3">
        <w:rPr>
          <w:rFonts w:ascii="Aptos" w:hAnsi="Aptos"/>
        </w:rPr>
        <w:t>services</w:t>
      </w:r>
      <w:r w:rsidRPr="005376F3">
        <w:rPr>
          <w:rFonts w:ascii="Aptos" w:hAnsi="Aptos"/>
          <w:spacing w:val="-4"/>
        </w:rPr>
        <w:t xml:space="preserve"> </w:t>
      </w:r>
      <w:r w:rsidRPr="005376F3">
        <w:rPr>
          <w:rFonts w:ascii="Aptos" w:hAnsi="Aptos"/>
        </w:rPr>
        <w:t>waivers,</w:t>
      </w:r>
      <w:r>
        <w:rPr>
          <w:rFonts w:ascii="Aptos" w:hAnsi="Aptos"/>
        </w:rPr>
        <w:t xml:space="preserve"> </w:t>
      </w:r>
      <w:r w:rsidR="004D502A" w:rsidRPr="005376F3">
        <w:rPr>
          <w:rFonts w:ascii="Aptos" w:hAnsi="Aptos"/>
        </w:rPr>
        <w:t>Contractor</w:t>
      </w:r>
      <w:r w:rsidRPr="005376F3">
        <w:rPr>
          <w:rFonts w:ascii="Aptos" w:hAnsi="Aptos"/>
        </w:rPr>
        <w:t xml:space="preserve"> must ensure that payments are no less than amounts paid to non</w:t>
      </w:r>
      <w:r w:rsidR="009F27D4" w:rsidRPr="00F542EB">
        <w:rPr>
          <w:rFonts w:ascii="Aptos" w:hAnsi="Aptos"/>
        </w:rPr>
        <w:t>-</w:t>
      </w:r>
      <w:r w:rsidRPr="005376F3">
        <w:rPr>
          <w:rFonts w:ascii="Aptos" w:hAnsi="Aptos"/>
        </w:rPr>
        <w:t>FQHC and non</w:t>
      </w:r>
      <w:r w:rsidR="009F27D4" w:rsidRPr="00F542EB">
        <w:rPr>
          <w:rFonts w:ascii="Aptos" w:hAnsi="Aptos"/>
        </w:rPr>
        <w:t>-</w:t>
      </w:r>
      <w:r w:rsidRPr="005376F3">
        <w:rPr>
          <w:rFonts w:ascii="Aptos" w:hAnsi="Aptos"/>
        </w:rPr>
        <w:t>RHCs for</w:t>
      </w:r>
      <w:r w:rsidRPr="005376F3">
        <w:rPr>
          <w:rFonts w:ascii="Aptos" w:hAnsi="Aptos"/>
          <w:spacing w:val="1"/>
        </w:rPr>
        <w:t xml:space="preserve"> </w:t>
      </w:r>
      <w:r w:rsidRPr="005376F3">
        <w:rPr>
          <w:rFonts w:ascii="Aptos" w:hAnsi="Aptos"/>
        </w:rPr>
        <w:t>similar</w:t>
      </w:r>
      <w:r w:rsidRPr="005376F3">
        <w:rPr>
          <w:rFonts w:ascii="Aptos" w:hAnsi="Aptos"/>
          <w:spacing w:val="-3"/>
        </w:rPr>
        <w:t xml:space="preserve"> </w:t>
      </w:r>
      <w:r w:rsidRPr="005376F3">
        <w:rPr>
          <w:rFonts w:ascii="Aptos" w:hAnsi="Aptos"/>
        </w:rPr>
        <w:t>services.</w:t>
      </w:r>
      <w:r w:rsidR="2BA7E399" w:rsidRPr="00E65F95">
        <w:rPr>
          <w:rFonts w:ascii="Aptos" w:hAnsi="Aptos"/>
        </w:rPr>
        <w:t xml:space="preserve"> (For additional </w:t>
      </w:r>
      <w:proofErr w:type="gramStart"/>
      <w:r w:rsidR="2BA7E399" w:rsidRPr="00E65F95">
        <w:rPr>
          <w:rFonts w:ascii="Aptos" w:hAnsi="Aptos"/>
        </w:rPr>
        <w:t>detail</w:t>
      </w:r>
      <w:proofErr w:type="gramEnd"/>
      <w:r w:rsidR="2BA7E399" w:rsidRPr="00E65F95">
        <w:rPr>
          <w:rFonts w:ascii="Aptos" w:hAnsi="Aptos"/>
        </w:rPr>
        <w:t xml:space="preserve"> regarding the </w:t>
      </w:r>
      <w:r w:rsidR="2BA7E399" w:rsidRPr="00E65F95">
        <w:rPr>
          <w:rFonts w:ascii="Aptos" w:hAnsi="Aptos"/>
        </w:rPr>
        <w:lastRenderedPageBreak/>
        <w:t>coverage responsibilities under the Mental Health Framework, see section</w:t>
      </w:r>
      <w:r w:rsidR="0BE12A24" w:rsidRPr="00E65F95">
        <w:rPr>
          <w:rFonts w:ascii="Aptos" w:hAnsi="Aptos"/>
        </w:rPr>
        <w:t xml:space="preserve"> </w:t>
      </w:r>
      <w:r w:rsidR="005F07D7">
        <w:rPr>
          <w:rFonts w:ascii="Aptos" w:hAnsi="Aptos"/>
        </w:rPr>
        <w:t>F</w:t>
      </w:r>
      <w:r w:rsidR="00C63E5F">
        <w:rPr>
          <w:rFonts w:ascii="Aptos" w:hAnsi="Aptos"/>
        </w:rPr>
        <w:t>.</w:t>
      </w:r>
      <w:r w:rsidR="0BE12A24" w:rsidRPr="00E65F95">
        <w:rPr>
          <w:rFonts w:ascii="Aptos" w:hAnsi="Aptos"/>
        </w:rPr>
        <w:t>8, Covered Services and/or the Schedule H</w:t>
      </w:r>
      <w:r w:rsidR="78A8FDB1" w:rsidRPr="00E65F95">
        <w:rPr>
          <w:rFonts w:ascii="Aptos" w:hAnsi="Aptos"/>
        </w:rPr>
        <w:t>, Payment Responsibility Grid.)</w:t>
      </w:r>
    </w:p>
    <w:p w14:paraId="6B2E50AD"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Indian Health Service/Tribally Operated Facility or program/Urban Indian Clinic (I/T/U)</w:t>
      </w:r>
    </w:p>
    <w:p w14:paraId="67C57066" w14:textId="3C19FB59" w:rsidR="00BA5CF1" w:rsidRPr="000A455B" w:rsidRDefault="004D502A" w:rsidP="00F8084A">
      <w:pPr>
        <w:pStyle w:val="ListParagraph"/>
        <w:numPr>
          <w:ilvl w:val="1"/>
          <w:numId w:val="499"/>
        </w:numPr>
        <w:ind w:right="520"/>
        <w:rPr>
          <w:rFonts w:ascii="Aptos" w:hAnsi="Aptos"/>
        </w:rPr>
      </w:pPr>
      <w:r w:rsidRPr="000A455B">
        <w:rPr>
          <w:rFonts w:ascii="Aptos" w:hAnsi="Aptos"/>
        </w:rPr>
        <w:t>Contractor</w:t>
      </w:r>
      <w:r w:rsidR="00177A31" w:rsidRPr="000A455B">
        <w:rPr>
          <w:rFonts w:ascii="Aptos" w:hAnsi="Aptos"/>
        </w:rPr>
        <w:t xml:space="preserve"> </w:t>
      </w:r>
      <w:r w:rsidR="002067D3" w:rsidRPr="000A455B">
        <w:rPr>
          <w:rFonts w:ascii="Aptos" w:hAnsi="Aptos"/>
        </w:rPr>
        <w:t>must</w:t>
      </w:r>
      <w:r w:rsidR="00177A31" w:rsidRPr="000A455B">
        <w:rPr>
          <w:rFonts w:ascii="Aptos" w:hAnsi="Aptos"/>
        </w:rPr>
        <w:t xml:space="preserve"> pay any Indian Health Service, Tribal Operated Facility Organization/Program/Urban Indian Clinic (I/T/U), or I/T/U contractor, whether participating in </w:t>
      </w:r>
      <w:r w:rsidRPr="000A455B">
        <w:rPr>
          <w:rFonts w:ascii="Aptos" w:hAnsi="Aptos"/>
        </w:rPr>
        <w:t>Contractor</w:t>
      </w:r>
      <w:r w:rsidR="005F61A0" w:rsidRPr="000A455B">
        <w:rPr>
          <w:rFonts w:ascii="Aptos" w:hAnsi="Aptos"/>
        </w:rPr>
        <w:t>’s</w:t>
      </w:r>
      <w:r w:rsidR="00177A31" w:rsidRPr="000A455B">
        <w:rPr>
          <w:rFonts w:ascii="Aptos" w:hAnsi="Aptos"/>
        </w:rPr>
        <w:t xml:space="preserve"> provider network or not, for Contractor authorized medically necessary covered Medicaid managed care services provided to Medicaid beneficiary/Indian beneficiaries who are eligible to receive services from the I/T/U provider either (1) at a rate negotiated between </w:t>
      </w:r>
      <w:r w:rsidRPr="000A455B">
        <w:rPr>
          <w:rFonts w:ascii="Aptos" w:hAnsi="Aptos"/>
        </w:rPr>
        <w:t>Contractor</w:t>
      </w:r>
      <w:r w:rsidR="00177A31" w:rsidRPr="000A455B">
        <w:rPr>
          <w:rFonts w:ascii="Aptos" w:hAnsi="Aptos"/>
        </w:rPr>
        <w:t xml:space="preserve"> and the I/T/U provider, or (2) if there is no negotiated rate, at a rate not less than the level and amount of payment that would be made if the provider were not an I/T/U provider.</w:t>
      </w:r>
    </w:p>
    <w:p w14:paraId="47F8CB9B" w14:textId="16EEB213" w:rsidR="00177A31" w:rsidRDefault="00177A31" w:rsidP="00F8084A">
      <w:pPr>
        <w:pStyle w:val="ListParagraph"/>
        <w:numPr>
          <w:ilvl w:val="1"/>
          <w:numId w:val="499"/>
        </w:numPr>
        <w:ind w:right="520"/>
        <w:rPr>
          <w:rFonts w:ascii="Aptos" w:hAnsi="Aptos"/>
        </w:rPr>
      </w:pPr>
      <w:r w:rsidRPr="000A455B">
        <w:rPr>
          <w:rFonts w:ascii="Aptos" w:hAnsi="Aptos"/>
        </w:rPr>
        <w:t>In accordance with 42 CFR 438.14, when an Indian Health Care Provider is not enrolle</w:t>
      </w:r>
      <w:r w:rsidRPr="00E65F95">
        <w:rPr>
          <w:rFonts w:ascii="Aptos" w:hAnsi="Aptos"/>
        </w:rPr>
        <w:t>d in Medicaid as a</w:t>
      </w:r>
      <w:r w:rsidRPr="000A455B">
        <w:rPr>
          <w:rFonts w:ascii="Aptos" w:hAnsi="Aptos"/>
        </w:rPr>
        <w:t xml:space="preserve"> </w:t>
      </w:r>
      <w:r w:rsidRPr="00E65F95">
        <w:rPr>
          <w:rFonts w:ascii="Aptos" w:hAnsi="Aptos"/>
        </w:rPr>
        <w:t xml:space="preserve">FQHC, regardless of whether it participates in the network of </w:t>
      </w:r>
      <w:r w:rsidR="004D502A" w:rsidRPr="00E65F95">
        <w:rPr>
          <w:rFonts w:ascii="Aptos" w:hAnsi="Aptos"/>
        </w:rPr>
        <w:t>Contractor</w:t>
      </w:r>
      <w:r w:rsidRPr="00E65F95">
        <w:rPr>
          <w:rFonts w:ascii="Aptos" w:hAnsi="Aptos"/>
        </w:rPr>
        <w:t>, it has the right to receive its</w:t>
      </w:r>
      <w:r w:rsidRPr="00E65F95">
        <w:rPr>
          <w:rFonts w:ascii="Aptos" w:hAnsi="Aptos"/>
          <w:spacing w:val="1"/>
        </w:rPr>
        <w:t xml:space="preserve"> </w:t>
      </w:r>
      <w:r w:rsidRPr="00E65F95">
        <w:rPr>
          <w:rFonts w:ascii="Aptos" w:hAnsi="Aptos"/>
        </w:rPr>
        <w:t>applicable encounter rate published annually in the Federal Register by the Indian Health Service, or in the</w:t>
      </w:r>
      <w:r>
        <w:rPr>
          <w:rFonts w:ascii="Aptos" w:hAnsi="Aptos"/>
        </w:rPr>
        <w:t xml:space="preserve"> </w:t>
      </w:r>
      <w:r w:rsidRPr="00E65F95">
        <w:rPr>
          <w:rFonts w:ascii="Aptos" w:hAnsi="Aptos"/>
        </w:rPr>
        <w:t>absence</w:t>
      </w:r>
      <w:r w:rsidRPr="00E65F95">
        <w:rPr>
          <w:rFonts w:ascii="Aptos" w:hAnsi="Aptos"/>
          <w:spacing w:val="-4"/>
        </w:rPr>
        <w:t xml:space="preserve"> </w:t>
      </w:r>
      <w:r w:rsidRPr="00E65F95">
        <w:rPr>
          <w:rFonts w:ascii="Aptos" w:hAnsi="Aptos"/>
        </w:rPr>
        <w:t>of</w:t>
      </w:r>
      <w:r w:rsidRPr="00E65F95">
        <w:rPr>
          <w:rFonts w:ascii="Aptos" w:hAnsi="Aptos"/>
          <w:spacing w:val="-3"/>
        </w:rPr>
        <w:t xml:space="preserve"> </w:t>
      </w:r>
      <w:r w:rsidRPr="00E65F95">
        <w:rPr>
          <w:rFonts w:ascii="Aptos" w:hAnsi="Aptos"/>
        </w:rPr>
        <w:t>a</w:t>
      </w:r>
      <w:r w:rsidRPr="00E65F95">
        <w:rPr>
          <w:rFonts w:ascii="Aptos" w:hAnsi="Aptos"/>
          <w:spacing w:val="-4"/>
        </w:rPr>
        <w:t xml:space="preserve"> </w:t>
      </w:r>
      <w:r w:rsidRPr="00E65F95">
        <w:rPr>
          <w:rFonts w:ascii="Aptos" w:hAnsi="Aptos"/>
        </w:rPr>
        <w:t>published encounter rate,</w:t>
      </w:r>
      <w:r w:rsidRPr="00E65F95">
        <w:rPr>
          <w:rFonts w:ascii="Aptos" w:hAnsi="Aptos"/>
          <w:spacing w:val="-3"/>
        </w:rPr>
        <w:t xml:space="preserve"> </w:t>
      </w:r>
      <w:r w:rsidRPr="00E65F95">
        <w:rPr>
          <w:rFonts w:ascii="Aptos" w:hAnsi="Aptos"/>
        </w:rPr>
        <w:t>the amount it</w:t>
      </w:r>
      <w:r w:rsidRPr="00E65F95">
        <w:rPr>
          <w:rFonts w:ascii="Aptos" w:hAnsi="Aptos"/>
          <w:spacing w:val="-4"/>
        </w:rPr>
        <w:t xml:space="preserve"> </w:t>
      </w:r>
      <w:r w:rsidRPr="00E65F95">
        <w:rPr>
          <w:rFonts w:ascii="Aptos" w:hAnsi="Aptos"/>
        </w:rPr>
        <w:t>would</w:t>
      </w:r>
      <w:r w:rsidRPr="00E65F95">
        <w:rPr>
          <w:rFonts w:ascii="Aptos" w:hAnsi="Aptos"/>
          <w:spacing w:val="-2"/>
        </w:rPr>
        <w:t xml:space="preserve"> </w:t>
      </w:r>
      <w:r w:rsidRPr="00E65F95">
        <w:rPr>
          <w:rFonts w:ascii="Aptos" w:hAnsi="Aptos"/>
        </w:rPr>
        <w:t>receive</w:t>
      </w:r>
      <w:r w:rsidRPr="00E65F95">
        <w:rPr>
          <w:rFonts w:ascii="Aptos" w:hAnsi="Aptos"/>
          <w:spacing w:val="-4"/>
        </w:rPr>
        <w:t xml:space="preserve"> </w:t>
      </w:r>
      <w:r w:rsidRPr="00E65F95">
        <w:rPr>
          <w:rFonts w:ascii="Aptos" w:hAnsi="Aptos"/>
        </w:rPr>
        <w:t>if</w:t>
      </w:r>
      <w:r w:rsidRPr="00E65F95">
        <w:rPr>
          <w:rFonts w:ascii="Aptos" w:hAnsi="Aptos"/>
          <w:spacing w:val="-3"/>
        </w:rPr>
        <w:t xml:space="preserve"> </w:t>
      </w:r>
      <w:r w:rsidRPr="00E65F95">
        <w:rPr>
          <w:rFonts w:ascii="Aptos" w:hAnsi="Aptos"/>
        </w:rPr>
        <w:t>the services</w:t>
      </w:r>
      <w:r w:rsidRPr="00E65F95">
        <w:rPr>
          <w:rFonts w:ascii="Aptos" w:hAnsi="Aptos"/>
          <w:spacing w:val="-2"/>
        </w:rPr>
        <w:t xml:space="preserve"> </w:t>
      </w:r>
      <w:r w:rsidRPr="00E65F95">
        <w:rPr>
          <w:rFonts w:ascii="Aptos" w:hAnsi="Aptos"/>
        </w:rPr>
        <w:t>were</w:t>
      </w:r>
      <w:r w:rsidRPr="00E65F95">
        <w:rPr>
          <w:rFonts w:ascii="Aptos" w:hAnsi="Aptos"/>
          <w:spacing w:val="-4"/>
        </w:rPr>
        <w:t xml:space="preserve"> </w:t>
      </w:r>
      <w:r w:rsidRPr="00E65F95">
        <w:rPr>
          <w:rFonts w:ascii="Aptos" w:hAnsi="Aptos"/>
        </w:rPr>
        <w:t>provided under</w:t>
      </w:r>
      <w:r w:rsidRPr="00E65F95">
        <w:rPr>
          <w:rFonts w:ascii="Aptos" w:hAnsi="Aptos"/>
          <w:spacing w:val="-1"/>
        </w:rPr>
        <w:t xml:space="preserve"> </w:t>
      </w:r>
      <w:r w:rsidRPr="00E65F95">
        <w:rPr>
          <w:rFonts w:ascii="Aptos" w:hAnsi="Aptos"/>
        </w:rPr>
        <w:t>the</w:t>
      </w:r>
      <w:r w:rsidRPr="00E65F95">
        <w:rPr>
          <w:rFonts w:ascii="Aptos" w:hAnsi="Aptos"/>
          <w:spacing w:val="-47"/>
        </w:rPr>
        <w:t xml:space="preserve"> </w:t>
      </w:r>
      <w:r w:rsidRPr="00E65F95">
        <w:rPr>
          <w:rFonts w:ascii="Aptos" w:hAnsi="Aptos"/>
        </w:rPr>
        <w:t>state</w:t>
      </w:r>
      <w:r w:rsidRPr="00E65F95">
        <w:rPr>
          <w:rFonts w:ascii="Aptos" w:hAnsi="Aptos"/>
          <w:spacing w:val="-3"/>
        </w:rPr>
        <w:t xml:space="preserve"> </w:t>
      </w:r>
      <w:r w:rsidRPr="00E65F95">
        <w:rPr>
          <w:rFonts w:ascii="Aptos" w:hAnsi="Aptos"/>
        </w:rPr>
        <w:t>plan’s</w:t>
      </w:r>
      <w:r w:rsidRPr="00E65F95">
        <w:rPr>
          <w:rFonts w:ascii="Aptos" w:hAnsi="Aptos"/>
          <w:spacing w:val="-1"/>
        </w:rPr>
        <w:t xml:space="preserve"> </w:t>
      </w:r>
      <w:r w:rsidR="00CB4D0D">
        <w:rPr>
          <w:rFonts w:ascii="Aptos" w:hAnsi="Aptos"/>
          <w:spacing w:val="-1"/>
        </w:rPr>
        <w:t>Fee for Service (</w:t>
      </w:r>
      <w:r w:rsidRPr="00E65F95">
        <w:rPr>
          <w:rFonts w:ascii="Aptos" w:hAnsi="Aptos"/>
        </w:rPr>
        <w:t>FFS</w:t>
      </w:r>
      <w:r w:rsidR="00CB4D0D">
        <w:rPr>
          <w:rFonts w:ascii="Aptos" w:hAnsi="Aptos"/>
        </w:rPr>
        <w:t>)</w:t>
      </w:r>
      <w:r w:rsidRPr="00E65F95">
        <w:rPr>
          <w:rFonts w:ascii="Aptos" w:hAnsi="Aptos"/>
          <w:spacing w:val="-2"/>
        </w:rPr>
        <w:t xml:space="preserve"> </w:t>
      </w:r>
      <w:r w:rsidRPr="00E65F95">
        <w:rPr>
          <w:rFonts w:ascii="Aptos" w:hAnsi="Aptos"/>
        </w:rPr>
        <w:t>payment</w:t>
      </w:r>
      <w:r w:rsidRPr="00E65F95">
        <w:rPr>
          <w:rFonts w:ascii="Aptos" w:hAnsi="Aptos"/>
          <w:spacing w:val="-1"/>
        </w:rPr>
        <w:t xml:space="preserve"> </w:t>
      </w:r>
      <w:r w:rsidRPr="00E65F95">
        <w:rPr>
          <w:rFonts w:ascii="Aptos" w:hAnsi="Aptos"/>
        </w:rPr>
        <w:t>methodology.</w:t>
      </w:r>
    </w:p>
    <w:tbl>
      <w:tblPr>
        <w:tblW w:w="9468" w:type="dxa"/>
        <w:jc w:val="center"/>
        <w:tblCellMar>
          <w:left w:w="0" w:type="dxa"/>
          <w:right w:w="0" w:type="dxa"/>
        </w:tblCellMar>
        <w:tblLook w:val="04A0" w:firstRow="1" w:lastRow="0" w:firstColumn="1" w:lastColumn="0" w:noHBand="0" w:noVBand="1"/>
      </w:tblPr>
      <w:tblGrid>
        <w:gridCol w:w="468"/>
        <w:gridCol w:w="9000"/>
      </w:tblGrid>
      <w:tr w:rsidR="00E00B50" w:rsidRPr="00F542EB" w14:paraId="77549864"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785ED63F" w14:textId="77777777" w:rsidR="00E00B50" w:rsidRPr="00C0468B" w:rsidRDefault="00293B1A">
            <w:pPr>
              <w:pStyle w:val="TableBody"/>
              <w:rPr>
                <w:b/>
                <w:bCs/>
              </w:rPr>
            </w:pPr>
            <w:sdt>
              <w:sdtPr>
                <w:id w:val="-282271896"/>
                <w14:checkbox>
                  <w14:checked w14:val="0"/>
                  <w14:checkedState w14:val="2612" w14:font="MS Gothic"/>
                  <w14:uncheckedState w14:val="2610" w14:font="MS Gothic"/>
                </w14:checkbox>
              </w:sdtPr>
              <w:sdtEndPr/>
              <w:sdtContent>
                <w:r w:rsidR="00E00B50"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694E2E56" w14:textId="5096AB9A" w:rsidR="00E00B50" w:rsidRPr="00C0468B" w:rsidRDefault="00E00B50">
            <w:pPr>
              <w:pStyle w:val="TableBody"/>
            </w:pPr>
            <w:r w:rsidRPr="00C0468B">
              <w:t xml:space="preserve">I have reviewed the above </w:t>
            </w:r>
            <w:proofErr w:type="gramStart"/>
            <w:r w:rsidRPr="00C0468B">
              <w:t>requirement</w:t>
            </w:r>
            <w:r>
              <w:t>s</w:t>
            </w:r>
            <w:proofErr w:type="gramEnd"/>
            <w:r>
              <w:t xml:space="preserve"> E.12 through E.19</w:t>
            </w:r>
            <w:r w:rsidRPr="00C0468B">
              <w:t xml:space="preserve"> and agree. </w:t>
            </w:r>
          </w:p>
        </w:tc>
      </w:tr>
    </w:tbl>
    <w:p w14:paraId="31802340" w14:textId="77777777" w:rsidR="00E00B50" w:rsidRPr="00E00B50" w:rsidRDefault="00E00B50" w:rsidP="00E00B50">
      <w:pPr>
        <w:ind w:right="520"/>
        <w:rPr>
          <w:rFonts w:ascii="Aptos" w:hAnsi="Aptos"/>
        </w:rPr>
      </w:pPr>
    </w:p>
    <w:p w14:paraId="2EA7C942" w14:textId="77777777" w:rsidR="00177A31" w:rsidRPr="00F542EB" w:rsidRDefault="00177A31" w:rsidP="00F8084A">
      <w:pPr>
        <w:pStyle w:val="ListParagraph"/>
        <w:numPr>
          <w:ilvl w:val="1"/>
          <w:numId w:val="25"/>
        </w:numPr>
        <w:rPr>
          <w:rStyle w:val="normaltextrun"/>
          <w:rFonts w:ascii="Aptos" w:hAnsi="Aptos"/>
        </w:rPr>
      </w:pPr>
      <w:r w:rsidRPr="00F542EB">
        <w:rPr>
          <w:rStyle w:val="normaltextrun"/>
          <w:rFonts w:ascii="Aptos" w:hAnsi="Aptos"/>
        </w:rPr>
        <w:t>Persons Associated with the Corrections System</w:t>
      </w:r>
    </w:p>
    <w:p w14:paraId="11EF4895" w14:textId="1B15EF16" w:rsidR="00752BFC" w:rsidRPr="000A455B" w:rsidRDefault="00177A31" w:rsidP="00F8084A">
      <w:pPr>
        <w:pStyle w:val="ListParagraph"/>
        <w:numPr>
          <w:ilvl w:val="1"/>
          <w:numId w:val="500"/>
        </w:numPr>
        <w:ind w:right="520"/>
        <w:rPr>
          <w:rFonts w:ascii="Aptos" w:hAnsi="Aptos"/>
        </w:rPr>
      </w:pPr>
      <w:r w:rsidRPr="005376F3">
        <w:rPr>
          <w:rFonts w:ascii="Aptos" w:hAnsi="Aptos"/>
        </w:rPr>
        <w:t>Un</w:t>
      </w:r>
      <w:r w:rsidRPr="000A455B">
        <w:rPr>
          <w:rFonts w:ascii="Aptos" w:hAnsi="Aptos"/>
        </w:rPr>
        <w:t xml:space="preserve">der an arrangement between the Michigan Department of Corrections (MDOC) and MDHHS, the </w:t>
      </w:r>
      <w:r w:rsidR="00CB4D0D" w:rsidRPr="000A455B">
        <w:rPr>
          <w:rFonts w:ascii="Aptos" w:hAnsi="Aptos"/>
        </w:rPr>
        <w:t>Contractor</w:t>
      </w:r>
      <w:r w:rsidRPr="000A455B">
        <w:rPr>
          <w:rFonts w:ascii="Aptos" w:hAnsi="Aptos"/>
        </w:rPr>
        <w:t xml:space="preserve"> must be responsible for medically necessary community</w:t>
      </w:r>
      <w:r w:rsidR="009F27D4" w:rsidRPr="000A455B">
        <w:rPr>
          <w:rFonts w:ascii="Aptos" w:hAnsi="Aptos"/>
        </w:rPr>
        <w:t>-</w:t>
      </w:r>
      <w:r w:rsidR="009F27D4" w:rsidRPr="000A455B">
        <w:t>​</w:t>
      </w:r>
      <w:r w:rsidRPr="000A455B">
        <w:rPr>
          <w:rFonts w:ascii="Aptos" w:hAnsi="Aptos"/>
        </w:rPr>
        <w:t xml:space="preserve">based </w:t>
      </w:r>
      <w:r w:rsidR="00C62A83" w:rsidRPr="49ED1863">
        <w:rPr>
          <w:rFonts w:ascii="Aptos" w:hAnsi="Aptos"/>
        </w:rPr>
        <w:t>SUD</w:t>
      </w:r>
      <w:r w:rsidRPr="000A455B">
        <w:rPr>
          <w:rFonts w:ascii="Aptos" w:hAnsi="Aptos"/>
        </w:rPr>
        <w:t xml:space="preserve"> treatment services for individuals under the supervision of the </w:t>
      </w:r>
      <w:r w:rsidR="00CB4D0D" w:rsidRPr="000A455B">
        <w:rPr>
          <w:rFonts w:ascii="Aptos" w:hAnsi="Aptos"/>
        </w:rPr>
        <w:t>MDOC</w:t>
      </w:r>
      <w:r w:rsidRPr="000A455B">
        <w:rPr>
          <w:rFonts w:ascii="Aptos" w:hAnsi="Aptos"/>
        </w:rPr>
        <w:t>. These individuals are typically under parole or probation orders. Individuals referred by court and services through local community corrections (PA 511) systems must not be excluded from these Medicaid/Healthy Michigan program funded medically necessary community</w:t>
      </w:r>
      <w:r w:rsidR="009F27D4" w:rsidRPr="000A455B">
        <w:rPr>
          <w:rFonts w:ascii="Aptos" w:hAnsi="Aptos"/>
        </w:rPr>
        <w:t>-</w:t>
      </w:r>
      <w:r w:rsidR="009F27D4" w:rsidRPr="000A455B">
        <w:t>​</w:t>
      </w:r>
      <w:r w:rsidRPr="000A455B">
        <w:rPr>
          <w:rFonts w:ascii="Aptos" w:hAnsi="Aptos"/>
        </w:rPr>
        <w:t xml:space="preserve">based </w:t>
      </w:r>
      <w:r w:rsidR="0D8C3996" w:rsidRPr="1D7D083A">
        <w:rPr>
          <w:rFonts w:ascii="Aptos" w:hAnsi="Aptos"/>
        </w:rPr>
        <w:t xml:space="preserve">behavioral health and </w:t>
      </w:r>
      <w:r w:rsidR="00C62A83" w:rsidRPr="49ED1863">
        <w:rPr>
          <w:rFonts w:ascii="Aptos" w:hAnsi="Aptos"/>
        </w:rPr>
        <w:t>SUD</w:t>
      </w:r>
      <w:r w:rsidRPr="000A455B">
        <w:rPr>
          <w:rFonts w:ascii="Aptos" w:hAnsi="Aptos"/>
        </w:rPr>
        <w:t xml:space="preserve"> treatment services.</w:t>
      </w:r>
    </w:p>
    <w:p w14:paraId="4987CA24" w14:textId="58691D42" w:rsidR="00177A31" w:rsidRPr="00F542EB" w:rsidRDefault="00177A31" w:rsidP="00F8084A">
      <w:pPr>
        <w:pStyle w:val="ListParagraph"/>
        <w:numPr>
          <w:ilvl w:val="1"/>
          <w:numId w:val="500"/>
        </w:numPr>
        <w:ind w:right="520"/>
        <w:rPr>
          <w:rStyle w:val="normaltextrun"/>
          <w:rFonts w:ascii="Aptos" w:hAnsi="Aptos"/>
        </w:rPr>
      </w:pPr>
      <w:r w:rsidRPr="000A455B">
        <w:t>Refe</w:t>
      </w:r>
      <w:r w:rsidRPr="47420318">
        <w:rPr>
          <w:rStyle w:val="normaltextrun"/>
          <w:rFonts w:ascii="Aptos" w:hAnsi="Aptos"/>
        </w:rPr>
        <w:t>rrals, Screening and Assessment</w:t>
      </w:r>
    </w:p>
    <w:p w14:paraId="284FBB45" w14:textId="13CAF4CE" w:rsidR="00752BFC" w:rsidRPr="00E65F95" w:rsidRDefault="00177A31" w:rsidP="00F8084A">
      <w:pPr>
        <w:pStyle w:val="ListParagraph"/>
        <w:numPr>
          <w:ilvl w:val="3"/>
          <w:numId w:val="32"/>
        </w:numPr>
        <w:ind w:right="520"/>
        <w:rPr>
          <w:rFonts w:ascii="Aptos" w:hAnsi="Aptos"/>
        </w:rPr>
      </w:pPr>
      <w:r w:rsidRPr="005376F3">
        <w:rPr>
          <w:rFonts w:ascii="Aptos" w:hAnsi="Aptos"/>
        </w:rPr>
        <w:t>Individuals under MDOC supervision are considered a priority population for</w:t>
      </w:r>
      <w:r w:rsidRPr="005376F3">
        <w:rPr>
          <w:rFonts w:ascii="Aptos" w:hAnsi="Aptos"/>
          <w:spacing w:val="1"/>
        </w:rPr>
        <w:t xml:space="preserve"> </w:t>
      </w:r>
      <w:r w:rsidRPr="005376F3">
        <w:rPr>
          <w:rFonts w:ascii="Aptos" w:hAnsi="Aptos"/>
        </w:rPr>
        <w:t xml:space="preserve">assessment and admission for </w:t>
      </w:r>
      <w:r w:rsidR="00C62A83">
        <w:rPr>
          <w:rFonts w:ascii="Aptos" w:hAnsi="Aptos"/>
        </w:rPr>
        <w:t>SUD</w:t>
      </w:r>
      <w:r w:rsidRPr="005376F3">
        <w:rPr>
          <w:rFonts w:ascii="Aptos" w:hAnsi="Aptos"/>
        </w:rPr>
        <w:t xml:space="preserve"> treatment services due to the public safety</w:t>
      </w:r>
      <w:r w:rsidRPr="005376F3">
        <w:rPr>
          <w:rFonts w:ascii="Aptos" w:hAnsi="Aptos"/>
          <w:spacing w:val="1"/>
        </w:rPr>
        <w:t xml:space="preserve"> </w:t>
      </w:r>
      <w:r w:rsidRPr="005376F3">
        <w:rPr>
          <w:rFonts w:ascii="Aptos" w:hAnsi="Aptos"/>
        </w:rPr>
        <w:t xml:space="preserve">needs related to their MDOC involvement. </w:t>
      </w:r>
      <w:r w:rsidR="004D502A" w:rsidRPr="005376F3">
        <w:rPr>
          <w:rFonts w:ascii="Aptos" w:hAnsi="Aptos"/>
        </w:rPr>
        <w:t>Contractor</w:t>
      </w:r>
      <w:r w:rsidRPr="005376F3">
        <w:rPr>
          <w:rFonts w:ascii="Aptos" w:hAnsi="Aptos"/>
        </w:rPr>
        <w:t xml:space="preserve"> must ensure timely access to supports and</w:t>
      </w:r>
      <w:r w:rsidRPr="005376F3">
        <w:rPr>
          <w:rFonts w:ascii="Aptos" w:hAnsi="Aptos"/>
          <w:spacing w:val="1"/>
        </w:rPr>
        <w:t xml:space="preserve"> </w:t>
      </w:r>
      <w:r w:rsidRPr="005376F3">
        <w:rPr>
          <w:rFonts w:ascii="Aptos" w:hAnsi="Aptos"/>
        </w:rPr>
        <w:t>services in accordance with this Contract. The Code of Federal Regulations and the Michigan Public</w:t>
      </w:r>
      <w:r w:rsidRPr="005376F3">
        <w:rPr>
          <w:rFonts w:ascii="Aptos" w:hAnsi="Aptos"/>
          <w:spacing w:val="1"/>
        </w:rPr>
        <w:t xml:space="preserve"> </w:t>
      </w:r>
      <w:r w:rsidRPr="005376F3">
        <w:rPr>
          <w:rFonts w:ascii="Aptos" w:hAnsi="Aptos"/>
        </w:rPr>
        <w:t xml:space="preserve">Health Code define the first four (4) priority population </w:t>
      </w:r>
      <w:r w:rsidR="0F317CF2" w:rsidRPr="008F1294">
        <w:rPr>
          <w:rFonts w:ascii="Aptos" w:hAnsi="Aptos"/>
        </w:rPr>
        <w:t>beneficiaries</w:t>
      </w:r>
      <w:r w:rsidRPr="005376F3">
        <w:rPr>
          <w:rFonts w:ascii="Aptos" w:hAnsi="Aptos"/>
        </w:rPr>
        <w:t>. The fifth population is established by</w:t>
      </w:r>
      <w:r w:rsidRPr="005376F3">
        <w:rPr>
          <w:rFonts w:ascii="Aptos" w:hAnsi="Aptos"/>
          <w:spacing w:val="1"/>
        </w:rPr>
        <w:t xml:space="preserve"> </w:t>
      </w:r>
      <w:r w:rsidRPr="005376F3">
        <w:rPr>
          <w:rFonts w:ascii="Aptos" w:hAnsi="Aptos"/>
        </w:rPr>
        <w:t>MDHHS</w:t>
      </w:r>
      <w:r w:rsidRPr="005376F3">
        <w:rPr>
          <w:rFonts w:ascii="Aptos" w:hAnsi="Aptos"/>
          <w:spacing w:val="-4"/>
        </w:rPr>
        <w:t xml:space="preserve"> </w:t>
      </w:r>
      <w:r w:rsidRPr="005376F3">
        <w:rPr>
          <w:rFonts w:ascii="Aptos" w:hAnsi="Aptos"/>
        </w:rPr>
        <w:t>due</w:t>
      </w:r>
      <w:r w:rsidRPr="005376F3">
        <w:rPr>
          <w:rFonts w:ascii="Aptos" w:hAnsi="Aptos"/>
          <w:spacing w:val="-3"/>
        </w:rPr>
        <w:t xml:space="preserve"> </w:t>
      </w:r>
      <w:r w:rsidRPr="005376F3">
        <w:rPr>
          <w:rFonts w:ascii="Aptos" w:hAnsi="Aptos"/>
        </w:rPr>
        <w:t>to its</w:t>
      </w:r>
      <w:r w:rsidRPr="005376F3">
        <w:rPr>
          <w:rFonts w:ascii="Aptos" w:hAnsi="Aptos"/>
          <w:spacing w:val="-1"/>
        </w:rPr>
        <w:t xml:space="preserve"> </w:t>
      </w:r>
      <w:r w:rsidRPr="005376F3">
        <w:rPr>
          <w:rFonts w:ascii="Aptos" w:hAnsi="Aptos"/>
        </w:rPr>
        <w:t>high</w:t>
      </w:r>
      <w:r w:rsidR="009F27D4" w:rsidRPr="005376F3">
        <w:rPr>
          <w:rFonts w:ascii="Aptos" w:hAnsi="Aptos"/>
        </w:rPr>
        <w:t>-</w:t>
      </w:r>
      <w:r w:rsidR="009F27D4" w:rsidRPr="005376F3">
        <w:t>​</w:t>
      </w:r>
      <w:r w:rsidRPr="005376F3">
        <w:rPr>
          <w:rFonts w:ascii="Aptos" w:hAnsi="Aptos"/>
        </w:rPr>
        <w:t>risk</w:t>
      </w:r>
      <w:r w:rsidRPr="005376F3">
        <w:rPr>
          <w:rFonts w:ascii="Aptos" w:hAnsi="Aptos"/>
          <w:spacing w:val="-3"/>
        </w:rPr>
        <w:t xml:space="preserve"> </w:t>
      </w:r>
      <w:r w:rsidRPr="005376F3">
        <w:rPr>
          <w:rFonts w:ascii="Aptos" w:hAnsi="Aptos"/>
        </w:rPr>
        <w:t>nature. The priority</w:t>
      </w:r>
      <w:r w:rsidRPr="005376F3">
        <w:rPr>
          <w:rFonts w:ascii="Aptos" w:hAnsi="Aptos"/>
          <w:spacing w:val="-3"/>
        </w:rPr>
        <w:t xml:space="preserve"> </w:t>
      </w:r>
      <w:r w:rsidRPr="005376F3">
        <w:rPr>
          <w:rFonts w:ascii="Aptos" w:hAnsi="Aptos"/>
        </w:rPr>
        <w:t>populations</w:t>
      </w:r>
      <w:r w:rsidRPr="005376F3">
        <w:rPr>
          <w:rFonts w:ascii="Aptos" w:hAnsi="Aptos"/>
          <w:spacing w:val="-2"/>
        </w:rPr>
        <w:t xml:space="preserve"> </w:t>
      </w:r>
      <w:r w:rsidRPr="005376F3">
        <w:rPr>
          <w:rFonts w:ascii="Aptos" w:hAnsi="Aptos"/>
        </w:rPr>
        <w:t>are identified</w:t>
      </w:r>
      <w:r w:rsidRPr="005376F3">
        <w:rPr>
          <w:rFonts w:ascii="Aptos" w:hAnsi="Aptos"/>
          <w:spacing w:val="-3"/>
        </w:rPr>
        <w:t xml:space="preserve"> </w:t>
      </w:r>
      <w:r w:rsidRPr="005376F3">
        <w:rPr>
          <w:rFonts w:ascii="Aptos" w:hAnsi="Aptos"/>
        </w:rPr>
        <w:t>as</w:t>
      </w:r>
      <w:r w:rsidRPr="005376F3">
        <w:rPr>
          <w:rFonts w:ascii="Aptos" w:hAnsi="Aptos"/>
          <w:spacing w:val="-3"/>
        </w:rPr>
        <w:t xml:space="preserve"> </w:t>
      </w:r>
      <w:r w:rsidRPr="005376F3">
        <w:rPr>
          <w:rFonts w:ascii="Aptos" w:hAnsi="Aptos"/>
        </w:rPr>
        <w:t>follows</w:t>
      </w:r>
      <w:r w:rsidRPr="005376F3">
        <w:rPr>
          <w:rFonts w:ascii="Aptos" w:hAnsi="Aptos"/>
          <w:spacing w:val="-3"/>
        </w:rPr>
        <w:t xml:space="preserve"> </w:t>
      </w:r>
      <w:r w:rsidRPr="005376F3">
        <w:rPr>
          <w:rFonts w:ascii="Aptos" w:hAnsi="Aptos"/>
        </w:rPr>
        <w:t>and</w:t>
      </w:r>
      <w:r w:rsidRPr="005376F3">
        <w:rPr>
          <w:rFonts w:ascii="Aptos" w:hAnsi="Aptos"/>
          <w:spacing w:val="-2"/>
        </w:rPr>
        <w:t xml:space="preserve"> </w:t>
      </w:r>
      <w:r w:rsidRPr="005376F3">
        <w:rPr>
          <w:rFonts w:ascii="Aptos" w:hAnsi="Aptos"/>
        </w:rPr>
        <w:t>in</w:t>
      </w:r>
      <w:r w:rsidRPr="005376F3">
        <w:rPr>
          <w:rFonts w:ascii="Aptos" w:hAnsi="Aptos"/>
          <w:spacing w:val="-3"/>
        </w:rPr>
        <w:t xml:space="preserve"> </w:t>
      </w:r>
      <w:r w:rsidRPr="005376F3">
        <w:rPr>
          <w:rFonts w:ascii="Aptos" w:hAnsi="Aptos"/>
        </w:rPr>
        <w:t>the</w:t>
      </w:r>
      <w:r w:rsidRPr="005376F3">
        <w:rPr>
          <w:rFonts w:ascii="Aptos" w:hAnsi="Aptos"/>
          <w:spacing w:val="1"/>
        </w:rPr>
        <w:t xml:space="preserve"> </w:t>
      </w:r>
      <w:r w:rsidRPr="005376F3">
        <w:rPr>
          <w:rFonts w:ascii="Aptos" w:hAnsi="Aptos"/>
        </w:rPr>
        <w:t>order</w:t>
      </w:r>
      <w:r w:rsidRPr="005376F3">
        <w:rPr>
          <w:rFonts w:ascii="Aptos" w:hAnsi="Aptos"/>
          <w:spacing w:val="-3"/>
        </w:rPr>
        <w:t xml:space="preserve"> </w:t>
      </w:r>
      <w:r w:rsidRPr="005376F3">
        <w:rPr>
          <w:rFonts w:ascii="Aptos" w:hAnsi="Aptos"/>
        </w:rPr>
        <w:t>of</w:t>
      </w:r>
      <w:r w:rsidRPr="005376F3">
        <w:rPr>
          <w:rFonts w:ascii="Aptos" w:hAnsi="Aptos"/>
          <w:spacing w:val="-47"/>
        </w:rPr>
        <w:t xml:space="preserve"> </w:t>
      </w:r>
      <w:r w:rsidRPr="005376F3">
        <w:rPr>
          <w:rFonts w:ascii="Aptos" w:hAnsi="Aptos"/>
        </w:rPr>
        <w:t>importance:</w:t>
      </w:r>
    </w:p>
    <w:p w14:paraId="3D7A35AE" w14:textId="31549DDA" w:rsidR="00752BFC" w:rsidRPr="00752BFC" w:rsidRDefault="00177A31" w:rsidP="00F8084A">
      <w:pPr>
        <w:pStyle w:val="ListParagraph"/>
        <w:numPr>
          <w:ilvl w:val="4"/>
          <w:numId w:val="32"/>
        </w:numPr>
        <w:ind w:right="520"/>
        <w:rPr>
          <w:rFonts w:ascii="Aptos" w:hAnsi="Aptos"/>
        </w:rPr>
      </w:pPr>
      <w:r w:rsidRPr="005376F3">
        <w:rPr>
          <w:rFonts w:ascii="Aptos" w:hAnsi="Aptos"/>
        </w:rPr>
        <w:t>Pregnant injecting drug user.</w:t>
      </w:r>
    </w:p>
    <w:p w14:paraId="6F913D6A" w14:textId="0D275700" w:rsidR="00752BFC" w:rsidRPr="00752BFC" w:rsidRDefault="00177A31" w:rsidP="00F8084A">
      <w:pPr>
        <w:pStyle w:val="ListParagraph"/>
        <w:numPr>
          <w:ilvl w:val="4"/>
          <w:numId w:val="32"/>
        </w:numPr>
        <w:ind w:right="520"/>
        <w:rPr>
          <w:rFonts w:ascii="Aptos" w:hAnsi="Aptos"/>
        </w:rPr>
      </w:pPr>
      <w:r w:rsidRPr="005376F3">
        <w:rPr>
          <w:rFonts w:ascii="Aptos" w:hAnsi="Aptos"/>
        </w:rPr>
        <w:t>Pregnant.</w:t>
      </w:r>
    </w:p>
    <w:p w14:paraId="5066C4D1" w14:textId="60606A34" w:rsidR="00752BFC" w:rsidRPr="008769A2" w:rsidRDefault="00177A31" w:rsidP="00F8084A">
      <w:pPr>
        <w:pStyle w:val="ListParagraph"/>
        <w:numPr>
          <w:ilvl w:val="4"/>
          <w:numId w:val="32"/>
        </w:numPr>
        <w:ind w:right="520"/>
        <w:rPr>
          <w:rFonts w:ascii="Aptos" w:hAnsi="Aptos"/>
        </w:rPr>
      </w:pPr>
      <w:r w:rsidRPr="001B5361">
        <w:rPr>
          <w:rFonts w:ascii="Aptos" w:hAnsi="Aptos"/>
        </w:rPr>
        <w:t xml:space="preserve">Injecting drug </w:t>
      </w:r>
      <w:proofErr w:type="gramStart"/>
      <w:r w:rsidRPr="001B5361">
        <w:rPr>
          <w:rFonts w:ascii="Aptos" w:hAnsi="Aptos"/>
        </w:rPr>
        <w:t>user</w:t>
      </w:r>
      <w:proofErr w:type="gramEnd"/>
      <w:r w:rsidR="00B96AEE">
        <w:rPr>
          <w:rFonts w:ascii="Aptos" w:hAnsi="Aptos"/>
        </w:rPr>
        <w:t>.</w:t>
      </w:r>
    </w:p>
    <w:p w14:paraId="642D047C" w14:textId="77777777" w:rsidR="00177A31" w:rsidRPr="005376F3" w:rsidRDefault="00177A31" w:rsidP="00F8084A">
      <w:pPr>
        <w:pStyle w:val="ListParagraph"/>
        <w:numPr>
          <w:ilvl w:val="4"/>
          <w:numId w:val="32"/>
        </w:numPr>
        <w:ind w:right="520"/>
        <w:rPr>
          <w:rFonts w:ascii="Aptos" w:hAnsi="Aptos"/>
        </w:rPr>
      </w:pPr>
      <w:proofErr w:type="gramStart"/>
      <w:r w:rsidRPr="001B5361">
        <w:rPr>
          <w:rFonts w:ascii="Aptos" w:hAnsi="Aptos"/>
        </w:rPr>
        <w:t>Parent</w:t>
      </w:r>
      <w:proofErr w:type="gramEnd"/>
      <w:r w:rsidRPr="001B5361">
        <w:rPr>
          <w:rFonts w:ascii="Aptos" w:hAnsi="Aptos"/>
        </w:rPr>
        <w:t xml:space="preserve"> at risk of losing their child(ren) due to substance use.</w:t>
      </w:r>
    </w:p>
    <w:p w14:paraId="0C744D6B" w14:textId="69834AB4" w:rsidR="00752BFC" w:rsidRPr="008769A2" w:rsidRDefault="00177A31" w:rsidP="00F8084A">
      <w:pPr>
        <w:pStyle w:val="ListParagraph"/>
        <w:numPr>
          <w:ilvl w:val="4"/>
          <w:numId w:val="32"/>
        </w:numPr>
        <w:ind w:right="520"/>
        <w:rPr>
          <w:rFonts w:ascii="Aptos" w:hAnsi="Aptos"/>
        </w:rPr>
      </w:pPr>
      <w:proofErr w:type="gramStart"/>
      <w:r w:rsidRPr="001B5361">
        <w:rPr>
          <w:rFonts w:ascii="Aptos" w:hAnsi="Aptos"/>
        </w:rPr>
        <w:t>Individual</w:t>
      </w:r>
      <w:proofErr w:type="gramEnd"/>
      <w:r w:rsidRPr="001B5361">
        <w:rPr>
          <w:rFonts w:ascii="Aptos" w:hAnsi="Aptos"/>
        </w:rPr>
        <w:t xml:space="preserve"> under supervision of MDOC.</w:t>
      </w:r>
    </w:p>
    <w:p w14:paraId="2EDA48D0" w14:textId="29784163" w:rsidR="00752BFC" w:rsidRDefault="00177A31" w:rsidP="00F8084A">
      <w:pPr>
        <w:pStyle w:val="ListParagraph"/>
        <w:numPr>
          <w:ilvl w:val="4"/>
          <w:numId w:val="32"/>
        </w:numPr>
        <w:ind w:right="520"/>
        <w:rPr>
          <w:rFonts w:ascii="Aptos" w:hAnsi="Aptos"/>
        </w:rPr>
      </w:pPr>
      <w:r w:rsidRPr="001B5361">
        <w:rPr>
          <w:rFonts w:ascii="Aptos" w:hAnsi="Aptos"/>
        </w:rPr>
        <w:t xml:space="preserve">All others. </w:t>
      </w:r>
    </w:p>
    <w:p w14:paraId="4CEB4A7F" w14:textId="6642BF8E" w:rsidR="00752BFC" w:rsidRPr="008769A2" w:rsidRDefault="004D502A" w:rsidP="00F8084A">
      <w:pPr>
        <w:pStyle w:val="ListParagraph"/>
        <w:numPr>
          <w:ilvl w:val="3"/>
          <w:numId w:val="32"/>
        </w:numPr>
        <w:ind w:right="520"/>
        <w:rPr>
          <w:rFonts w:ascii="Aptos" w:hAnsi="Aptos"/>
        </w:rPr>
      </w:pPr>
      <w:proofErr w:type="gramStart"/>
      <w:r w:rsidRPr="001B5361">
        <w:rPr>
          <w:rFonts w:ascii="Aptos" w:hAnsi="Aptos"/>
        </w:rPr>
        <w:t>Contractor</w:t>
      </w:r>
      <w:proofErr w:type="gramEnd"/>
      <w:r w:rsidR="00177A31" w:rsidRPr="001B5361">
        <w:rPr>
          <w:rFonts w:ascii="Aptos" w:hAnsi="Aptos"/>
        </w:rPr>
        <w:t xml:space="preserve"> must designate a point of contact within each Contractor catchment area for referral, screening and assessment problem identification and resolution. The position title and contact information will be provided to the State, </w:t>
      </w:r>
      <w:r w:rsidR="1F66F43E" w:rsidRPr="001B5361">
        <w:rPr>
          <w:rFonts w:ascii="Aptos" w:hAnsi="Aptos"/>
        </w:rPr>
        <w:t>and to the MDOC Substance Use Treatment Services Manager</w:t>
      </w:r>
      <w:r w:rsidRPr="0C55EA1F">
        <w:rPr>
          <w:rFonts w:ascii="Aptos" w:hAnsi="Aptos"/>
        </w:rPr>
        <w:t>.</w:t>
      </w:r>
      <w:r w:rsidR="1F66F43E" w:rsidRPr="001B5361">
        <w:rPr>
          <w:rFonts w:ascii="Aptos" w:hAnsi="Aptos"/>
        </w:rPr>
        <w:t xml:space="preserve"> </w:t>
      </w:r>
      <w:proofErr w:type="gramStart"/>
      <w:r w:rsidRPr="001B5361">
        <w:rPr>
          <w:rFonts w:ascii="Aptos" w:hAnsi="Aptos"/>
        </w:rPr>
        <w:t>Contractor</w:t>
      </w:r>
      <w:proofErr w:type="gramEnd"/>
      <w:r w:rsidR="00177A31" w:rsidRPr="001B5361">
        <w:rPr>
          <w:rFonts w:ascii="Aptos" w:hAnsi="Aptos"/>
        </w:rPr>
        <w:t xml:space="preserve"> must provide this contact information to MDOC Supervising Agents in their regions</w:t>
      </w:r>
    </w:p>
    <w:p w14:paraId="46B4D95C" w14:textId="11034578" w:rsidR="00752BFC" w:rsidRPr="008769A2" w:rsidRDefault="00177A31" w:rsidP="00F8084A">
      <w:pPr>
        <w:pStyle w:val="ListParagraph"/>
        <w:numPr>
          <w:ilvl w:val="3"/>
          <w:numId w:val="32"/>
        </w:numPr>
        <w:ind w:right="520"/>
        <w:rPr>
          <w:rFonts w:ascii="Aptos" w:hAnsi="Aptos"/>
        </w:rPr>
      </w:pPr>
      <w:r w:rsidRPr="001B5361">
        <w:rPr>
          <w:rFonts w:ascii="Aptos" w:hAnsi="Aptos"/>
        </w:rPr>
        <w:lastRenderedPageBreak/>
        <w:t xml:space="preserve">The MDOC Supervising Agent will </w:t>
      </w:r>
      <w:r w:rsidR="35FA484E" w:rsidRPr="001B5361">
        <w:rPr>
          <w:rFonts w:ascii="Aptos" w:hAnsi="Aptos"/>
        </w:rPr>
        <w:t xml:space="preserve">make </w:t>
      </w:r>
      <w:proofErr w:type="gramStart"/>
      <w:r w:rsidR="35FA484E" w:rsidRPr="001B5361">
        <w:rPr>
          <w:rFonts w:ascii="Aptos" w:hAnsi="Aptos"/>
        </w:rPr>
        <w:t>best</w:t>
      </w:r>
      <w:proofErr w:type="gramEnd"/>
      <w:r w:rsidR="35FA484E" w:rsidRPr="001B5361">
        <w:rPr>
          <w:rFonts w:ascii="Aptos" w:hAnsi="Aptos"/>
        </w:rPr>
        <w:t xml:space="preserve"> efforts to </w:t>
      </w:r>
      <w:r w:rsidRPr="001B5361">
        <w:rPr>
          <w:rFonts w:ascii="Aptos" w:hAnsi="Aptos"/>
        </w:rPr>
        <w:t xml:space="preserve">refer individuals in need of </w:t>
      </w:r>
      <w:r w:rsidR="00C62A83">
        <w:rPr>
          <w:rFonts w:ascii="Aptos" w:hAnsi="Aptos"/>
        </w:rPr>
        <w:t>SUD</w:t>
      </w:r>
      <w:r w:rsidRPr="001B5361">
        <w:rPr>
          <w:rFonts w:ascii="Aptos" w:hAnsi="Aptos"/>
        </w:rPr>
        <w:t xml:space="preserve"> treatment through the established referral process. The Supervising Agent will make </w:t>
      </w:r>
      <w:proofErr w:type="gramStart"/>
      <w:r w:rsidRPr="001B5361">
        <w:rPr>
          <w:rFonts w:ascii="Aptos" w:hAnsi="Aptos"/>
        </w:rPr>
        <w:t>best</w:t>
      </w:r>
      <w:proofErr w:type="gramEnd"/>
      <w:r w:rsidRPr="001B5361">
        <w:rPr>
          <w:rFonts w:ascii="Aptos" w:hAnsi="Aptos"/>
        </w:rPr>
        <w:t xml:space="preserve"> efforts to obtain from the individual a signed Michigan Behavioral Health Standard Consent Form, MDHHS</w:t>
      </w:r>
      <w:r w:rsidR="009F27D4" w:rsidRPr="001B5361">
        <w:rPr>
          <w:rFonts w:ascii="Aptos" w:hAnsi="Aptos"/>
        </w:rPr>
        <w:t>-</w:t>
      </w:r>
      <w:r w:rsidR="009F27D4" w:rsidRPr="005376F3">
        <w:t>​</w:t>
      </w:r>
      <w:r w:rsidRPr="001B5361">
        <w:rPr>
          <w:rFonts w:ascii="Aptos" w:hAnsi="Aptos"/>
        </w:rPr>
        <w:t xml:space="preserve">5515, and provide it to </w:t>
      </w:r>
      <w:r w:rsidR="004D502A" w:rsidRPr="001B5361">
        <w:rPr>
          <w:rFonts w:ascii="Aptos" w:hAnsi="Aptos"/>
        </w:rPr>
        <w:t>Contractor</w:t>
      </w:r>
      <w:r w:rsidRPr="001B5361">
        <w:rPr>
          <w:rFonts w:ascii="Aptos" w:hAnsi="Aptos"/>
        </w:rPr>
        <w:t xml:space="preserve"> and/or designated access point along with any pertinent background information </w:t>
      </w:r>
      <w:r w:rsidR="35A441A8" w:rsidRPr="001B5361">
        <w:rPr>
          <w:rFonts w:ascii="Aptos" w:hAnsi="Aptos"/>
        </w:rPr>
        <w:t xml:space="preserve">related to individual risk, need, and responsivity factors. </w:t>
      </w:r>
      <w:r w:rsidR="65AF48B7" w:rsidRPr="001B5361">
        <w:rPr>
          <w:rFonts w:ascii="Aptos" w:hAnsi="Aptos"/>
        </w:rPr>
        <w:t>An individual on MDOC supervision who self refers to the Contractor and/or designated access point shall be asked to sign a Michigan Behavioral Health Standard Consent Form, MDHHS-5515, to include MDOC Supervising Agent.</w:t>
      </w:r>
    </w:p>
    <w:p w14:paraId="6CE0B652" w14:textId="2D506994" w:rsidR="00752BFC" w:rsidRPr="008769A2" w:rsidRDefault="00177A31" w:rsidP="00F8084A">
      <w:pPr>
        <w:pStyle w:val="ListParagraph"/>
        <w:numPr>
          <w:ilvl w:val="3"/>
          <w:numId w:val="32"/>
        </w:numPr>
        <w:ind w:right="520"/>
        <w:rPr>
          <w:rFonts w:ascii="Aptos" w:hAnsi="Aptos"/>
        </w:rPr>
      </w:pPr>
      <w:r w:rsidRPr="001B5361">
        <w:rPr>
          <w:rFonts w:ascii="Aptos" w:hAnsi="Aptos"/>
        </w:rPr>
        <w:t xml:space="preserve">The </w:t>
      </w:r>
      <w:r w:rsidR="005C6D6A">
        <w:rPr>
          <w:rFonts w:ascii="Aptos" w:hAnsi="Aptos"/>
        </w:rPr>
        <w:t xml:space="preserve">MDOC </w:t>
      </w:r>
      <w:r w:rsidRPr="001B5361">
        <w:rPr>
          <w:rFonts w:ascii="Aptos" w:hAnsi="Aptos"/>
        </w:rPr>
        <w:t xml:space="preserve">Supervising Agent will </w:t>
      </w:r>
      <w:r w:rsidR="04F70476" w:rsidRPr="001B5361">
        <w:rPr>
          <w:rFonts w:ascii="Aptos" w:hAnsi="Aptos"/>
        </w:rPr>
        <w:t xml:space="preserve">direct the individual to contact the </w:t>
      </w:r>
      <w:r w:rsidR="004D502A" w:rsidRPr="001B5361">
        <w:rPr>
          <w:rFonts w:ascii="Aptos" w:hAnsi="Aptos"/>
        </w:rPr>
        <w:t>Contractor</w:t>
      </w:r>
      <w:r w:rsidRPr="001B5361">
        <w:rPr>
          <w:rFonts w:ascii="Aptos" w:hAnsi="Aptos"/>
        </w:rPr>
        <w:t xml:space="preserve"> or designated access point for a </w:t>
      </w:r>
      <w:r w:rsidR="00C62A83">
        <w:rPr>
          <w:rFonts w:ascii="Aptos" w:hAnsi="Aptos"/>
        </w:rPr>
        <w:t>SUD</w:t>
      </w:r>
      <w:r w:rsidRPr="001B5361">
        <w:rPr>
          <w:rFonts w:ascii="Aptos" w:hAnsi="Aptos"/>
        </w:rPr>
        <w:t xml:space="preserve"> telephonic </w:t>
      </w:r>
      <w:r w:rsidR="5C517C9B" w:rsidRPr="001B5361">
        <w:rPr>
          <w:rFonts w:ascii="Aptos" w:hAnsi="Aptos"/>
        </w:rPr>
        <w:t>or in person</w:t>
      </w:r>
      <w:r w:rsidRPr="001B5361">
        <w:rPr>
          <w:rFonts w:ascii="Aptos" w:hAnsi="Aptos"/>
        </w:rPr>
        <w:t xml:space="preserve"> screening for services. Individuals that are subsequently </w:t>
      </w:r>
      <w:proofErr w:type="gramStart"/>
      <w:r w:rsidRPr="001B5361">
        <w:rPr>
          <w:rFonts w:ascii="Aptos" w:hAnsi="Aptos"/>
        </w:rPr>
        <w:t>referred</w:t>
      </w:r>
      <w:proofErr w:type="gramEnd"/>
      <w:r w:rsidRPr="001B5361">
        <w:rPr>
          <w:rFonts w:ascii="Aptos" w:hAnsi="Aptos"/>
        </w:rPr>
        <w:t xml:space="preserve"> for </w:t>
      </w:r>
      <w:r w:rsidR="005C6D6A">
        <w:rPr>
          <w:rFonts w:ascii="Aptos" w:hAnsi="Aptos"/>
        </w:rPr>
        <w:t>SUD</w:t>
      </w:r>
      <w:r w:rsidRPr="001B5361">
        <w:rPr>
          <w:rFonts w:ascii="Aptos" w:hAnsi="Aptos"/>
        </w:rPr>
        <w:t xml:space="preserve"> treatment </w:t>
      </w:r>
      <w:proofErr w:type="gramStart"/>
      <w:r w:rsidRPr="001B5361">
        <w:rPr>
          <w:rFonts w:ascii="Aptos" w:hAnsi="Aptos"/>
        </w:rPr>
        <w:t>as a result of</w:t>
      </w:r>
      <w:proofErr w:type="gramEnd"/>
      <w:r w:rsidRPr="001B5361">
        <w:rPr>
          <w:rFonts w:ascii="Aptos" w:hAnsi="Aptos"/>
        </w:rPr>
        <w:t xml:space="preserve"> a positive screening must receive an in</w:t>
      </w:r>
      <w:r w:rsidR="009F27D4" w:rsidRPr="001B5361">
        <w:rPr>
          <w:rFonts w:ascii="Aptos" w:hAnsi="Aptos"/>
        </w:rPr>
        <w:t>-</w:t>
      </w:r>
      <w:r w:rsidR="009F27D4" w:rsidRPr="005376F3">
        <w:t>​</w:t>
      </w:r>
      <w:r w:rsidRPr="001B5361">
        <w:rPr>
          <w:rFonts w:ascii="Aptos" w:hAnsi="Aptos"/>
        </w:rPr>
        <w:t xml:space="preserve">person assessment. If the individual referred is incarcerated, the </w:t>
      </w:r>
      <w:r w:rsidR="004457A9">
        <w:rPr>
          <w:rFonts w:ascii="Aptos" w:hAnsi="Aptos"/>
        </w:rPr>
        <w:t xml:space="preserve">MDOC </w:t>
      </w:r>
      <w:r w:rsidRPr="001B5361">
        <w:rPr>
          <w:rFonts w:ascii="Aptos" w:hAnsi="Aptos"/>
        </w:rPr>
        <w:t xml:space="preserve">Supervising Agent will make best efforts to facilitate service initiation and appropriate contact with </w:t>
      </w:r>
      <w:r w:rsidR="004D502A" w:rsidRPr="001B5361">
        <w:rPr>
          <w:rFonts w:ascii="Aptos" w:hAnsi="Aptos"/>
        </w:rPr>
        <w:t>Contractor</w:t>
      </w:r>
      <w:r w:rsidRPr="001B5361">
        <w:rPr>
          <w:rFonts w:ascii="Aptos" w:hAnsi="Aptos"/>
        </w:rPr>
        <w:t xml:space="preserve">/Designated Access Point. Provided that it is possible to do so, </w:t>
      </w:r>
      <w:r w:rsidR="004D502A" w:rsidRPr="001B5361">
        <w:rPr>
          <w:rFonts w:ascii="Aptos" w:hAnsi="Aptos"/>
        </w:rPr>
        <w:t>Contractor</w:t>
      </w:r>
      <w:r w:rsidRPr="001B5361">
        <w:rPr>
          <w:rFonts w:ascii="Aptos" w:hAnsi="Aptos"/>
        </w:rPr>
        <w:t xml:space="preserve"> must make </w:t>
      </w:r>
      <w:proofErr w:type="gramStart"/>
      <w:r w:rsidRPr="001B5361">
        <w:rPr>
          <w:rFonts w:ascii="Aptos" w:hAnsi="Aptos"/>
        </w:rPr>
        <w:t>best</w:t>
      </w:r>
      <w:proofErr w:type="gramEnd"/>
      <w:r w:rsidRPr="001B5361">
        <w:rPr>
          <w:rFonts w:ascii="Aptos" w:hAnsi="Aptos"/>
        </w:rPr>
        <w:t xml:space="preserve"> efforts to ensure the individual</w:t>
      </w:r>
      <w:r w:rsidR="00437165" w:rsidRPr="001B5361">
        <w:rPr>
          <w:rFonts w:ascii="Aptos" w:hAnsi="Aptos"/>
        </w:rPr>
        <w:t xml:space="preserve"> </w:t>
      </w:r>
      <w:r w:rsidRPr="001B5361">
        <w:rPr>
          <w:rFonts w:ascii="Aptos" w:hAnsi="Aptos"/>
        </w:rPr>
        <w:t xml:space="preserve">receives a </w:t>
      </w:r>
      <w:r w:rsidRPr="00E528E0">
        <w:rPr>
          <w:rFonts w:ascii="Aptos" w:hAnsi="Aptos"/>
        </w:rPr>
        <w:t>telephon</w:t>
      </w:r>
      <w:r w:rsidR="001A11C3">
        <w:rPr>
          <w:rFonts w:ascii="Aptos" w:hAnsi="Aptos"/>
        </w:rPr>
        <w:t>e</w:t>
      </w:r>
      <w:r w:rsidRPr="001B5361">
        <w:rPr>
          <w:rFonts w:ascii="Aptos" w:hAnsi="Aptos"/>
        </w:rPr>
        <w:t>, video or in</w:t>
      </w:r>
      <w:r w:rsidR="009F27D4" w:rsidRPr="001B5361">
        <w:rPr>
          <w:rFonts w:ascii="Aptos" w:hAnsi="Aptos"/>
        </w:rPr>
        <w:t>-</w:t>
      </w:r>
      <w:r w:rsidR="009F27D4" w:rsidRPr="005376F3">
        <w:t>​</w:t>
      </w:r>
      <w:r w:rsidRPr="001B5361">
        <w:rPr>
          <w:rFonts w:ascii="Aptos" w:hAnsi="Aptos"/>
        </w:rPr>
        <w:t xml:space="preserve">person screening for services at the designated location as arranged by </w:t>
      </w:r>
      <w:r w:rsidR="004457A9">
        <w:rPr>
          <w:rFonts w:ascii="Aptos" w:hAnsi="Aptos"/>
        </w:rPr>
        <w:t>the</w:t>
      </w:r>
      <w:r w:rsidRPr="00E528E0">
        <w:rPr>
          <w:rFonts w:ascii="Aptos" w:hAnsi="Aptos"/>
        </w:rPr>
        <w:t xml:space="preserve"> </w:t>
      </w:r>
      <w:r w:rsidRPr="001B5361">
        <w:rPr>
          <w:rFonts w:ascii="Aptos" w:hAnsi="Aptos"/>
        </w:rPr>
        <w:t xml:space="preserve">MDOC Supervising Agent. </w:t>
      </w:r>
      <w:r w:rsidR="004D502A" w:rsidRPr="001B5361">
        <w:rPr>
          <w:rFonts w:ascii="Aptos" w:hAnsi="Aptos"/>
        </w:rPr>
        <w:t>Contractor</w:t>
      </w:r>
      <w:r w:rsidRPr="001B5361">
        <w:rPr>
          <w:rFonts w:ascii="Aptos" w:hAnsi="Aptos"/>
        </w:rPr>
        <w:t>/designated access point may not deny an individual an in</w:t>
      </w:r>
      <w:r w:rsidR="009F27D4" w:rsidRPr="001B5361">
        <w:rPr>
          <w:rFonts w:ascii="Aptos" w:hAnsi="Aptos"/>
        </w:rPr>
        <w:t>-</w:t>
      </w:r>
      <w:r w:rsidR="009F27D4" w:rsidRPr="005376F3">
        <w:t>​</w:t>
      </w:r>
      <w:r w:rsidRPr="001B5361">
        <w:rPr>
          <w:rFonts w:ascii="Aptos" w:hAnsi="Aptos"/>
        </w:rPr>
        <w:t>person assessment via phone screening.</w:t>
      </w:r>
    </w:p>
    <w:p w14:paraId="50CA86B0" w14:textId="69DAC1C7" w:rsidR="00752BFC" w:rsidRPr="008769A2" w:rsidRDefault="004457A9" w:rsidP="00F8084A">
      <w:pPr>
        <w:pStyle w:val="ListParagraph"/>
        <w:numPr>
          <w:ilvl w:val="3"/>
          <w:numId w:val="32"/>
        </w:numPr>
        <w:ind w:right="520"/>
        <w:rPr>
          <w:rFonts w:ascii="Aptos" w:hAnsi="Aptos"/>
        </w:rPr>
      </w:pPr>
      <w:r>
        <w:rPr>
          <w:rFonts w:ascii="Aptos" w:hAnsi="Aptos"/>
        </w:rPr>
        <w:t>Contractor</w:t>
      </w:r>
      <w:r w:rsidR="00177A31" w:rsidRPr="001B5361">
        <w:rPr>
          <w:rFonts w:ascii="Aptos" w:hAnsi="Aptos"/>
        </w:rPr>
        <w:t xml:space="preserve"> must </w:t>
      </w:r>
      <w:r>
        <w:rPr>
          <w:rFonts w:ascii="Aptos" w:hAnsi="Aptos"/>
        </w:rPr>
        <w:t>conduct a</w:t>
      </w:r>
      <w:r w:rsidR="00177A31" w:rsidRPr="00E528E0">
        <w:rPr>
          <w:rFonts w:ascii="Aptos" w:hAnsi="Aptos"/>
        </w:rPr>
        <w:t>ssessments</w:t>
      </w:r>
      <w:r w:rsidR="00177A31" w:rsidRPr="001B5361">
        <w:rPr>
          <w:rFonts w:ascii="Aptos" w:hAnsi="Aptos"/>
        </w:rPr>
        <w:t xml:space="preserve"> in accordance with MDHHS</w:t>
      </w:r>
      <w:r w:rsidR="009F27D4" w:rsidRPr="001B5361">
        <w:rPr>
          <w:rFonts w:ascii="Aptos" w:hAnsi="Aptos"/>
        </w:rPr>
        <w:t>-</w:t>
      </w:r>
      <w:r w:rsidR="009F27D4" w:rsidRPr="005376F3">
        <w:t>​</w:t>
      </w:r>
      <w:r w:rsidR="00177A31" w:rsidRPr="001B5361">
        <w:rPr>
          <w:rFonts w:ascii="Aptos" w:hAnsi="Aptos"/>
        </w:rPr>
        <w:t>approved assessment instruments and admissions decisions based on MDHHS</w:t>
      </w:r>
      <w:r w:rsidR="009F27D4" w:rsidRPr="001B5361">
        <w:rPr>
          <w:rFonts w:ascii="Aptos" w:hAnsi="Aptos"/>
        </w:rPr>
        <w:t>-</w:t>
      </w:r>
      <w:r w:rsidR="009F27D4" w:rsidRPr="005376F3">
        <w:t>​</w:t>
      </w:r>
      <w:r w:rsidR="00177A31" w:rsidRPr="001B5361">
        <w:rPr>
          <w:rFonts w:ascii="Aptos" w:hAnsi="Aptos"/>
        </w:rPr>
        <w:t xml:space="preserve">approved medical necessity criteria included in this Contract. In the case of MDOC supervised individuals, these assessments </w:t>
      </w:r>
      <w:r w:rsidR="7DA20526" w:rsidRPr="001B5361">
        <w:rPr>
          <w:rFonts w:ascii="Aptos" w:hAnsi="Aptos"/>
        </w:rPr>
        <w:t>must</w:t>
      </w:r>
      <w:r w:rsidR="00177A31" w:rsidRPr="001B5361">
        <w:rPr>
          <w:rFonts w:ascii="Aptos" w:hAnsi="Aptos"/>
        </w:rPr>
        <w:t xml:space="preserve"> include consideration of the individual’s presenting symptoms and substance use/abuse history prior to and during incarceration and consideration of their SUD treatment history while incarcerated. To the extent consistent with HIPAA, the Michigan Mental Health Code and 42 CFR Part 2, and with the written consent of the individual, </w:t>
      </w:r>
      <w:r w:rsidR="004D502A" w:rsidRPr="001B5361">
        <w:rPr>
          <w:rFonts w:ascii="Aptos" w:hAnsi="Aptos"/>
        </w:rPr>
        <w:t>Contractor</w:t>
      </w:r>
      <w:r w:rsidR="00177A31" w:rsidRPr="001B5361">
        <w:rPr>
          <w:rFonts w:ascii="Aptos" w:hAnsi="Aptos"/>
        </w:rPr>
        <w:t xml:space="preserve">/designated provider </w:t>
      </w:r>
      <w:r>
        <w:rPr>
          <w:rFonts w:ascii="Aptos" w:hAnsi="Aptos"/>
        </w:rPr>
        <w:t>must</w:t>
      </w:r>
      <w:r w:rsidR="00177A31" w:rsidRPr="001B5361">
        <w:rPr>
          <w:rFonts w:ascii="Aptos" w:hAnsi="Aptos"/>
        </w:rPr>
        <w:t xml:space="preserve"> provide notice of an admission decision to the </w:t>
      </w:r>
      <w:r w:rsidR="006237B8">
        <w:rPr>
          <w:rFonts w:ascii="Aptos" w:hAnsi="Aptos"/>
        </w:rPr>
        <w:t xml:space="preserve">MDOC </w:t>
      </w:r>
      <w:r w:rsidR="00177A31" w:rsidRPr="001B5361">
        <w:rPr>
          <w:rFonts w:ascii="Aptos" w:hAnsi="Aptos"/>
        </w:rPr>
        <w:t xml:space="preserve">Supervising Agent within one business day, and if accepted, the name and contact information of the individual’s treatment provider. If the individual is not referred </w:t>
      </w:r>
      <w:proofErr w:type="gramStart"/>
      <w:r w:rsidR="00177A31" w:rsidRPr="001B5361">
        <w:rPr>
          <w:rFonts w:ascii="Aptos" w:hAnsi="Aptos"/>
        </w:rPr>
        <w:t>for</w:t>
      </w:r>
      <w:proofErr w:type="gramEnd"/>
      <w:r w:rsidR="00177A31" w:rsidRPr="001B5361">
        <w:rPr>
          <w:rFonts w:ascii="Aptos" w:hAnsi="Aptos"/>
        </w:rPr>
        <w:t xml:space="preserve"> treatment services, </w:t>
      </w:r>
      <w:proofErr w:type="gramStart"/>
      <w:r w:rsidR="004D502A" w:rsidRPr="001B5361">
        <w:rPr>
          <w:rFonts w:ascii="Aptos" w:hAnsi="Aptos"/>
        </w:rPr>
        <w:t>Contractor</w:t>
      </w:r>
      <w:proofErr w:type="gramEnd"/>
      <w:r w:rsidR="00177A31" w:rsidRPr="001B5361">
        <w:rPr>
          <w:rFonts w:ascii="Aptos" w:hAnsi="Aptos"/>
        </w:rPr>
        <w:t xml:space="preserve">/designated access point </w:t>
      </w:r>
      <w:r w:rsidR="006237B8">
        <w:rPr>
          <w:rFonts w:ascii="Aptos" w:hAnsi="Aptos"/>
        </w:rPr>
        <w:t>must</w:t>
      </w:r>
      <w:r w:rsidR="00177A31" w:rsidRPr="001B5361">
        <w:rPr>
          <w:rFonts w:ascii="Aptos" w:hAnsi="Aptos"/>
        </w:rPr>
        <w:t xml:space="preserve"> provide information regarding community resources </w:t>
      </w:r>
      <w:r w:rsidR="5BF89EF4" w:rsidRPr="001B5361">
        <w:rPr>
          <w:rFonts w:ascii="Aptos" w:hAnsi="Aptos"/>
        </w:rPr>
        <w:t>to address individual risk, need, and responsivity factors.</w:t>
      </w:r>
      <w:r w:rsidR="00177A31" w:rsidRPr="001B5361">
        <w:rPr>
          <w:rFonts w:ascii="Aptos" w:hAnsi="Aptos"/>
        </w:rPr>
        <w:t xml:space="preserve"> </w:t>
      </w:r>
    </w:p>
    <w:p w14:paraId="4A36DB92" w14:textId="384367AA" w:rsidR="00752BFC" w:rsidRPr="008769A2" w:rsidRDefault="004D502A" w:rsidP="00F8084A">
      <w:pPr>
        <w:pStyle w:val="ListParagraph"/>
        <w:numPr>
          <w:ilvl w:val="3"/>
          <w:numId w:val="32"/>
        </w:numPr>
        <w:ind w:right="520"/>
        <w:rPr>
          <w:rFonts w:ascii="Aptos" w:hAnsi="Aptos"/>
        </w:rPr>
      </w:pPr>
      <w:proofErr w:type="gramStart"/>
      <w:r w:rsidRPr="001B5361">
        <w:rPr>
          <w:rFonts w:ascii="Aptos" w:hAnsi="Aptos"/>
        </w:rPr>
        <w:t>Contractor</w:t>
      </w:r>
      <w:proofErr w:type="gramEnd"/>
      <w:r w:rsidR="00177A31" w:rsidRPr="001B5361">
        <w:rPr>
          <w:rFonts w:ascii="Aptos" w:hAnsi="Aptos"/>
        </w:rPr>
        <w:t xml:space="preserve"> must base admission and treatment decisions only on medical necessity criteria and professional assessment factors</w:t>
      </w:r>
      <w:r w:rsidR="14627E16" w:rsidRPr="001B5361">
        <w:rPr>
          <w:rFonts w:ascii="Aptos" w:hAnsi="Aptos"/>
        </w:rPr>
        <w:t xml:space="preserve"> independent of supervising agent requests or prescriptions for level or duration of care, services or supports</w:t>
      </w:r>
      <w:r w:rsidR="00177A31" w:rsidRPr="001B5361">
        <w:rPr>
          <w:rFonts w:ascii="Aptos" w:hAnsi="Aptos"/>
        </w:rPr>
        <w:t>.</w:t>
      </w:r>
    </w:p>
    <w:p w14:paraId="68BD25DE" w14:textId="77777777" w:rsidR="003C3654" w:rsidRPr="001B5361" w:rsidRDefault="00177A31" w:rsidP="00F8084A">
      <w:pPr>
        <w:pStyle w:val="ListParagraph"/>
        <w:numPr>
          <w:ilvl w:val="1"/>
          <w:numId w:val="500"/>
        </w:numPr>
        <w:ind w:right="520"/>
        <w:rPr>
          <w:rFonts w:ascii="Aptos" w:hAnsi="Aptos"/>
        </w:rPr>
      </w:pPr>
      <w:proofErr w:type="gramStart"/>
      <w:r w:rsidRPr="001B5361">
        <w:rPr>
          <w:rFonts w:ascii="Aptos" w:hAnsi="Aptos"/>
        </w:rPr>
        <w:t>Plan</w:t>
      </w:r>
      <w:r w:rsidRPr="001B5361">
        <w:rPr>
          <w:rFonts w:ascii="Aptos" w:hAnsi="Aptos"/>
          <w:spacing w:val="1"/>
        </w:rPr>
        <w:t xml:space="preserve"> </w:t>
      </w:r>
      <w:r w:rsidRPr="001B5361">
        <w:rPr>
          <w:rFonts w:ascii="Aptos" w:hAnsi="Aptos"/>
        </w:rPr>
        <w:t>of</w:t>
      </w:r>
      <w:r w:rsidRPr="001B5361">
        <w:rPr>
          <w:rFonts w:ascii="Aptos" w:hAnsi="Aptos"/>
          <w:spacing w:val="-3"/>
        </w:rPr>
        <w:t xml:space="preserve"> </w:t>
      </w:r>
      <w:r w:rsidRPr="001B5361">
        <w:rPr>
          <w:rFonts w:ascii="Aptos" w:hAnsi="Aptos"/>
        </w:rPr>
        <w:t>Service</w:t>
      </w:r>
      <w:proofErr w:type="gramEnd"/>
    </w:p>
    <w:p w14:paraId="48010A17" w14:textId="530B1252" w:rsidR="00177A31" w:rsidRPr="005376F3" w:rsidRDefault="00177A31" w:rsidP="00F8084A">
      <w:pPr>
        <w:pStyle w:val="ListParagraph"/>
        <w:numPr>
          <w:ilvl w:val="3"/>
          <w:numId w:val="33"/>
        </w:numPr>
        <w:ind w:right="520"/>
        <w:rPr>
          <w:rFonts w:ascii="Aptos" w:hAnsi="Aptos"/>
        </w:rPr>
      </w:pPr>
      <w:r w:rsidRPr="005376F3">
        <w:rPr>
          <w:rFonts w:ascii="Aptos" w:hAnsi="Aptos"/>
        </w:rPr>
        <w:t>The individualized treatment plan must be developed in a manner consistent with the principles of person</w:t>
      </w:r>
      <w:r w:rsidR="009F27D4" w:rsidRPr="005376F3">
        <w:rPr>
          <w:rFonts w:ascii="Aptos" w:hAnsi="Aptos"/>
        </w:rPr>
        <w:t>-</w:t>
      </w:r>
      <w:r w:rsidR="009F27D4" w:rsidRPr="005376F3">
        <w:t>​</w:t>
      </w:r>
      <w:r w:rsidRPr="005376F3">
        <w:rPr>
          <w:rFonts w:ascii="Aptos" w:hAnsi="Aptos"/>
        </w:rPr>
        <w:t xml:space="preserve">centered planning as applicable to individuals receiving treatment for </w:t>
      </w:r>
      <w:r w:rsidR="00C62A83">
        <w:rPr>
          <w:rFonts w:ascii="Aptos" w:hAnsi="Aptos"/>
        </w:rPr>
        <w:t>SUD</w:t>
      </w:r>
      <w:r w:rsidRPr="005376F3">
        <w:rPr>
          <w:rFonts w:ascii="Aptos" w:hAnsi="Aptos"/>
        </w:rPr>
        <w:t>s as defined in this Contract and applicable portions of Person</w:t>
      </w:r>
      <w:r w:rsidR="009F27D4" w:rsidRPr="005376F3">
        <w:rPr>
          <w:rFonts w:ascii="Aptos" w:hAnsi="Aptos"/>
        </w:rPr>
        <w:t>-</w:t>
      </w:r>
      <w:r w:rsidR="009F27D4" w:rsidRPr="005376F3">
        <w:t>​</w:t>
      </w:r>
      <w:r w:rsidRPr="005376F3">
        <w:rPr>
          <w:rFonts w:ascii="Aptos" w:hAnsi="Aptos"/>
        </w:rPr>
        <w:t>Centered Planning Policy (which can be found at:</w:t>
      </w:r>
      <w:r w:rsidR="002E3093" w:rsidRPr="005376F3">
        <w:rPr>
          <w:rFonts w:ascii="Aptos" w:hAnsi="Aptos"/>
        </w:rPr>
        <w:t xml:space="preserve"> </w:t>
      </w:r>
      <w:hyperlink r:id="rId27">
        <w:r w:rsidR="002E3093" w:rsidRPr="00504CE9">
          <w:rPr>
            <w:rStyle w:val="Hyperlink"/>
          </w:rPr>
          <w:t>https://www.michigan.gov/mdhhs/keep-mi-healthy/mentalhealth/mentalhealth/practiceguidelines</w:t>
        </w:r>
      </w:hyperlink>
      <w:r w:rsidR="002E3093" w:rsidRPr="005376F3">
        <w:rPr>
          <w:rFonts w:ascii="Aptos" w:hAnsi="Aptos"/>
        </w:rPr>
        <w:t xml:space="preserve">. </w:t>
      </w:r>
      <w:r w:rsidR="003F3EB5" w:rsidRPr="005376F3">
        <w:rPr>
          <w:rFonts w:ascii="Aptos" w:hAnsi="Aptos"/>
        </w:rPr>
        <w:t xml:space="preserve"> </w:t>
      </w:r>
    </w:p>
    <w:p w14:paraId="40C570AA" w14:textId="5F5AABC3" w:rsidR="404DA10B" w:rsidRPr="005376F3" w:rsidRDefault="404DA10B" w:rsidP="00F8084A">
      <w:pPr>
        <w:pStyle w:val="ListParagraph"/>
        <w:numPr>
          <w:ilvl w:val="3"/>
          <w:numId w:val="33"/>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and/or designated access point </w:t>
      </w:r>
      <w:r w:rsidR="0076610A">
        <w:rPr>
          <w:rFonts w:ascii="Aptos" w:hAnsi="Aptos"/>
        </w:rPr>
        <w:t>must</w:t>
      </w:r>
      <w:r w:rsidRPr="005376F3">
        <w:rPr>
          <w:rFonts w:ascii="Aptos" w:hAnsi="Aptos"/>
        </w:rPr>
        <w:t xml:space="preserve"> attempt to obtain a release </w:t>
      </w:r>
      <w:r w:rsidRPr="005376F3">
        <w:rPr>
          <w:rFonts w:ascii="Aptos" w:hAnsi="Aptos"/>
        </w:rPr>
        <w:lastRenderedPageBreak/>
        <w:t xml:space="preserve">of information from the beneficiary, to include </w:t>
      </w:r>
      <w:proofErr w:type="gramStart"/>
      <w:r w:rsidRPr="005376F3">
        <w:rPr>
          <w:rFonts w:ascii="Aptos" w:hAnsi="Aptos"/>
        </w:rPr>
        <w:t>MDOC</w:t>
      </w:r>
      <w:proofErr w:type="gramEnd"/>
      <w:r w:rsidRPr="005376F3">
        <w:rPr>
          <w:rFonts w:ascii="Aptos" w:hAnsi="Aptos"/>
        </w:rPr>
        <w:t xml:space="preserve"> Supervising Agent.</w:t>
      </w:r>
    </w:p>
    <w:p w14:paraId="40B64141" w14:textId="74E36250" w:rsidR="00F26E79" w:rsidRPr="008769A2" w:rsidRDefault="004D502A" w:rsidP="00F8084A">
      <w:pPr>
        <w:pStyle w:val="ListParagraph"/>
        <w:numPr>
          <w:ilvl w:val="3"/>
          <w:numId w:val="33"/>
        </w:numPr>
        <w:ind w:right="520"/>
        <w:rPr>
          <w:rFonts w:ascii="Aptos" w:hAnsi="Aptos"/>
        </w:rPr>
      </w:pPr>
      <w:r w:rsidRPr="001B5361">
        <w:rPr>
          <w:rFonts w:ascii="Aptos" w:hAnsi="Aptos"/>
        </w:rPr>
        <w:t>Contractor</w:t>
      </w:r>
      <w:r w:rsidR="00177A31" w:rsidRPr="001B5361">
        <w:rPr>
          <w:rFonts w:ascii="Aptos" w:hAnsi="Aptos"/>
        </w:rPr>
        <w:t xml:space="preserve">/designated provider </w:t>
      </w:r>
      <w:r w:rsidR="00474DE7">
        <w:rPr>
          <w:rFonts w:ascii="Aptos" w:hAnsi="Aptos"/>
        </w:rPr>
        <w:t>must</w:t>
      </w:r>
      <w:r w:rsidR="00177A31" w:rsidRPr="001B5361">
        <w:rPr>
          <w:rFonts w:ascii="Aptos" w:hAnsi="Aptos"/>
        </w:rPr>
        <w:t xml:space="preserve"> inform the </w:t>
      </w:r>
      <w:r w:rsidR="00C14191">
        <w:rPr>
          <w:rFonts w:ascii="Aptos" w:hAnsi="Aptos"/>
        </w:rPr>
        <w:t xml:space="preserve">MDOC </w:t>
      </w:r>
      <w:r w:rsidR="00177A31" w:rsidRPr="001B5361">
        <w:rPr>
          <w:rFonts w:ascii="Aptos" w:hAnsi="Aptos"/>
        </w:rPr>
        <w:t xml:space="preserve">Supervising Agent when Medication Assisted Treatment (MAT) is being used, including medication type. If the medication type changes, </w:t>
      </w:r>
      <w:r w:rsidRPr="001B5361">
        <w:rPr>
          <w:rFonts w:ascii="Aptos" w:hAnsi="Aptos"/>
        </w:rPr>
        <w:t>Contractor</w:t>
      </w:r>
      <w:r w:rsidR="00177A31" w:rsidRPr="001B5361">
        <w:rPr>
          <w:rFonts w:ascii="Aptos" w:hAnsi="Aptos"/>
        </w:rPr>
        <w:t>/designated provider must inform the Supervising Agent.</w:t>
      </w:r>
      <w:r w:rsidR="00B839C1" w:rsidRPr="001B5361">
        <w:rPr>
          <w:rFonts w:ascii="Aptos" w:hAnsi="Aptos"/>
        </w:rPr>
        <w:t xml:space="preserve"> </w:t>
      </w:r>
      <w:r w:rsidRPr="001B5361">
        <w:rPr>
          <w:rFonts w:ascii="Aptos" w:hAnsi="Aptos"/>
        </w:rPr>
        <w:t>Contractor</w:t>
      </w:r>
      <w:r w:rsidR="009E461C" w:rsidRPr="001B5361">
        <w:rPr>
          <w:rFonts w:ascii="Aptos" w:hAnsi="Aptos"/>
        </w:rPr>
        <w:t>/designated provider</w:t>
      </w:r>
      <w:r w:rsidR="00B839C1" w:rsidRPr="001B5361">
        <w:rPr>
          <w:rFonts w:ascii="Aptos" w:hAnsi="Aptos"/>
        </w:rPr>
        <w:t xml:space="preserve"> must obtain</w:t>
      </w:r>
      <w:r w:rsidR="009E461C" w:rsidRPr="001B5361">
        <w:rPr>
          <w:rFonts w:ascii="Aptos" w:hAnsi="Aptos"/>
        </w:rPr>
        <w:t xml:space="preserve"> a release of information from the beneficiary. </w:t>
      </w:r>
    </w:p>
    <w:p w14:paraId="1DFF2B66" w14:textId="0D421313" w:rsidR="00177A31" w:rsidRPr="001B5361" w:rsidRDefault="00177A31" w:rsidP="00F8084A">
      <w:pPr>
        <w:pStyle w:val="ListParagraph"/>
        <w:numPr>
          <w:ilvl w:val="1"/>
          <w:numId w:val="500"/>
        </w:numPr>
        <w:ind w:right="520"/>
        <w:rPr>
          <w:rFonts w:ascii="Aptos" w:hAnsi="Aptos"/>
        </w:rPr>
      </w:pPr>
      <w:r w:rsidRPr="000A455B">
        <w:rPr>
          <w:rFonts w:ascii="Aptos" w:hAnsi="Aptos"/>
        </w:rPr>
        <w:t>Residential</w:t>
      </w:r>
      <w:r w:rsidRPr="001B5361">
        <w:rPr>
          <w:rFonts w:ascii="Aptos" w:hAnsi="Aptos"/>
          <w:spacing w:val="-2"/>
        </w:rPr>
        <w:t xml:space="preserve"> </w:t>
      </w:r>
      <w:r w:rsidRPr="001B5361">
        <w:rPr>
          <w:rFonts w:ascii="Aptos" w:hAnsi="Aptos"/>
        </w:rPr>
        <w:t>Service</w:t>
      </w:r>
      <w:r w:rsidR="00377534" w:rsidRPr="001B5361">
        <w:rPr>
          <w:rFonts w:ascii="Aptos" w:hAnsi="Aptos"/>
        </w:rPr>
        <w:t>s</w:t>
      </w:r>
    </w:p>
    <w:p w14:paraId="6130B2E8" w14:textId="3E78D5B6" w:rsidR="00177A31" w:rsidRPr="005376F3" w:rsidRDefault="00177A31" w:rsidP="00F8084A">
      <w:pPr>
        <w:pStyle w:val="ListParagraph"/>
        <w:numPr>
          <w:ilvl w:val="0"/>
          <w:numId w:val="34"/>
        </w:numPr>
        <w:ind w:right="520"/>
        <w:rPr>
          <w:rFonts w:ascii="Aptos" w:hAnsi="Aptos"/>
        </w:rPr>
      </w:pPr>
      <w:r w:rsidRPr="005376F3">
        <w:rPr>
          <w:rFonts w:ascii="Aptos" w:hAnsi="Aptos"/>
        </w:rPr>
        <w:t xml:space="preserve">If an individual referred for residential treatment does not appear </w:t>
      </w:r>
      <w:proofErr w:type="gramStart"/>
      <w:r w:rsidRPr="005376F3">
        <w:rPr>
          <w:rFonts w:ascii="Aptos" w:hAnsi="Aptos"/>
        </w:rPr>
        <w:t>for</w:t>
      </w:r>
      <w:proofErr w:type="gramEnd"/>
      <w:r w:rsidRPr="005376F3">
        <w:rPr>
          <w:rFonts w:ascii="Aptos" w:hAnsi="Aptos"/>
        </w:rPr>
        <w:t xml:space="preserve">, or is determined not to meet, medical necessity criteria for that level of care, the </w:t>
      </w:r>
      <w:r w:rsidR="00474DE7">
        <w:rPr>
          <w:rFonts w:ascii="Aptos" w:hAnsi="Aptos"/>
        </w:rPr>
        <w:t xml:space="preserve">MDOC </w:t>
      </w:r>
      <w:r w:rsidRPr="005376F3">
        <w:rPr>
          <w:rFonts w:ascii="Aptos" w:hAnsi="Aptos"/>
        </w:rPr>
        <w:t xml:space="preserve">Supervising Agent must be notified </w:t>
      </w:r>
      <w:r w:rsidRPr="123F1F82">
        <w:rPr>
          <w:rFonts w:ascii="Aptos" w:hAnsi="Aptos"/>
        </w:rPr>
        <w:t>with</w:t>
      </w:r>
      <w:r w:rsidR="40AC24FB" w:rsidRPr="123F1F82">
        <w:rPr>
          <w:rFonts w:ascii="Aptos" w:hAnsi="Aptos"/>
        </w:rPr>
        <w:t>in</w:t>
      </w:r>
      <w:r w:rsidRPr="005376F3">
        <w:rPr>
          <w:rFonts w:ascii="Aptos" w:hAnsi="Aptos"/>
        </w:rPr>
        <w:t xml:space="preserve"> one business day. If an individual is participating in residential treatment, the individual may not be given unsupervised day passes, furloughs, etc. without consultation with the </w:t>
      </w:r>
      <w:r w:rsidR="00474DE7">
        <w:rPr>
          <w:rFonts w:ascii="Aptos" w:hAnsi="Aptos"/>
        </w:rPr>
        <w:t xml:space="preserve">MDOC </w:t>
      </w:r>
      <w:r w:rsidRPr="005376F3">
        <w:rPr>
          <w:rFonts w:ascii="Aptos" w:hAnsi="Aptos"/>
        </w:rPr>
        <w:t>Supervising Agent. Leaves for any non</w:t>
      </w:r>
      <w:r w:rsidR="009F27D4" w:rsidRPr="005376F3">
        <w:rPr>
          <w:rFonts w:ascii="Aptos" w:hAnsi="Aptos"/>
        </w:rPr>
        <w:t>-</w:t>
      </w:r>
      <w:r w:rsidR="009F27D4" w:rsidRPr="005376F3">
        <w:t>​</w:t>
      </w:r>
      <w:r w:rsidRPr="005376F3">
        <w:rPr>
          <w:rFonts w:ascii="Aptos" w:hAnsi="Aptos"/>
        </w:rPr>
        <w:t>emergent medical procedure should be reviewed/coordinated with the Supervising Agent. If an individual is absent from an off</w:t>
      </w:r>
      <w:r w:rsidR="009F27D4" w:rsidRPr="005376F3">
        <w:rPr>
          <w:rFonts w:ascii="Aptos" w:hAnsi="Aptos"/>
        </w:rPr>
        <w:t>-</w:t>
      </w:r>
      <w:r w:rsidR="009F27D4" w:rsidRPr="005376F3">
        <w:t>​</w:t>
      </w:r>
      <w:r w:rsidRPr="005376F3">
        <w:rPr>
          <w:rFonts w:ascii="Aptos" w:hAnsi="Aptos"/>
        </w:rPr>
        <w:t xml:space="preserve">site supervised therapeutic activity without proper authorization, </w:t>
      </w:r>
      <w:r w:rsidR="004D502A" w:rsidRPr="005376F3">
        <w:rPr>
          <w:rFonts w:ascii="Aptos" w:hAnsi="Aptos"/>
        </w:rPr>
        <w:t>Contractor</w:t>
      </w:r>
      <w:r w:rsidRPr="005376F3">
        <w:rPr>
          <w:rFonts w:ascii="Aptos" w:hAnsi="Aptos"/>
        </w:rPr>
        <w:t xml:space="preserve">/designated provider must notify the </w:t>
      </w:r>
      <w:r w:rsidR="006A4CCD">
        <w:rPr>
          <w:rFonts w:ascii="Aptos" w:hAnsi="Aptos"/>
        </w:rPr>
        <w:t xml:space="preserve">MDOC </w:t>
      </w:r>
      <w:r w:rsidRPr="005376F3">
        <w:rPr>
          <w:rFonts w:ascii="Aptos" w:hAnsi="Aptos"/>
        </w:rPr>
        <w:t>Supervising Agent by the end of the day on which the absence occurred.</w:t>
      </w:r>
    </w:p>
    <w:p w14:paraId="244C59BB" w14:textId="5A54A52E" w:rsidR="00177A31" w:rsidRPr="005376F3" w:rsidRDefault="004D502A" w:rsidP="00F8084A">
      <w:pPr>
        <w:pStyle w:val="ListParagraph"/>
        <w:numPr>
          <w:ilvl w:val="0"/>
          <w:numId w:val="34"/>
        </w:numPr>
        <w:ind w:right="520"/>
        <w:rPr>
          <w:rFonts w:ascii="Aptos" w:hAnsi="Aptos"/>
        </w:rPr>
      </w:pPr>
      <w:r w:rsidRPr="005376F3">
        <w:rPr>
          <w:rFonts w:ascii="Aptos" w:hAnsi="Aptos"/>
        </w:rPr>
        <w:t>Contractor</w:t>
      </w:r>
      <w:r w:rsidR="00177A31" w:rsidRPr="005376F3">
        <w:rPr>
          <w:rFonts w:ascii="Aptos" w:hAnsi="Aptos"/>
        </w:rPr>
        <w:t xml:space="preserve">/designated provider may require individuals participating in residential treatment to submit to drug testing when returning from off property activities and any other time there is a suspicion of use. </w:t>
      </w:r>
      <w:r w:rsidR="005EB45A" w:rsidRPr="005376F3">
        <w:rPr>
          <w:rFonts w:ascii="Aptos" w:hAnsi="Aptos"/>
        </w:rPr>
        <w:t>Provided a release of information is obtained,</w:t>
      </w:r>
      <w:r w:rsidR="00177A31" w:rsidRPr="005376F3">
        <w:rPr>
          <w:rFonts w:ascii="Aptos" w:hAnsi="Aptos"/>
        </w:rPr>
        <w:t xml:space="preserve"> </w:t>
      </w:r>
      <w:r w:rsidR="2DA883AD" w:rsidRPr="008F1294">
        <w:rPr>
          <w:rFonts w:ascii="Aptos" w:hAnsi="Aptos"/>
        </w:rPr>
        <w:t>p</w:t>
      </w:r>
      <w:r w:rsidR="00177A31" w:rsidRPr="005376F3">
        <w:rPr>
          <w:rFonts w:ascii="Aptos" w:hAnsi="Aptos"/>
        </w:rPr>
        <w:t>ositive drug test results and drug test refusals must be reported to the Supervising Agent.</w:t>
      </w:r>
      <w:r w:rsidR="009E461C" w:rsidRPr="005376F3">
        <w:rPr>
          <w:rFonts w:ascii="Aptos" w:hAnsi="Aptos"/>
        </w:rPr>
        <w:t xml:space="preserve"> </w:t>
      </w:r>
    </w:p>
    <w:p w14:paraId="25A49A08" w14:textId="1C165C55" w:rsidR="00BA5CF1" w:rsidRPr="008F1294" w:rsidRDefault="00177A31" w:rsidP="00F8084A">
      <w:pPr>
        <w:pStyle w:val="ListParagraph"/>
        <w:numPr>
          <w:ilvl w:val="0"/>
          <w:numId w:val="34"/>
        </w:numPr>
        <w:ind w:right="520"/>
        <w:rPr>
          <w:rFonts w:ascii="Aptos" w:hAnsi="Aptos"/>
        </w:rPr>
      </w:pPr>
      <w:r w:rsidRPr="005376F3">
        <w:rPr>
          <w:rFonts w:ascii="Aptos" w:hAnsi="Aptos"/>
        </w:rPr>
        <w:t>Additional reporting</w:t>
      </w:r>
      <w:r w:rsidRPr="00F542EB">
        <w:rPr>
          <w:rFonts w:ascii="Aptos" w:hAnsi="Aptos"/>
        </w:rPr>
        <w:t xml:space="preserve"> </w:t>
      </w:r>
      <w:r w:rsidRPr="005376F3">
        <w:rPr>
          <w:rFonts w:ascii="Aptos" w:hAnsi="Aptos"/>
        </w:rPr>
        <w:t>notifications</w:t>
      </w:r>
      <w:r w:rsidRPr="00F542EB">
        <w:rPr>
          <w:rFonts w:ascii="Aptos" w:hAnsi="Aptos"/>
        </w:rPr>
        <w:t xml:space="preserve"> </w:t>
      </w:r>
      <w:r w:rsidRPr="005376F3">
        <w:rPr>
          <w:rFonts w:ascii="Aptos" w:hAnsi="Aptos"/>
        </w:rPr>
        <w:t>for</w:t>
      </w:r>
      <w:r w:rsidRPr="00F542EB">
        <w:rPr>
          <w:rFonts w:ascii="Aptos" w:hAnsi="Aptos"/>
        </w:rPr>
        <w:t xml:space="preserve"> </w:t>
      </w:r>
      <w:r w:rsidRPr="005376F3">
        <w:rPr>
          <w:rFonts w:ascii="Aptos" w:hAnsi="Aptos"/>
        </w:rPr>
        <w:t>individuals</w:t>
      </w:r>
      <w:r w:rsidRPr="00F542EB">
        <w:rPr>
          <w:rFonts w:ascii="Aptos" w:hAnsi="Aptos"/>
        </w:rPr>
        <w:t xml:space="preserve"> </w:t>
      </w:r>
      <w:r w:rsidRPr="005376F3">
        <w:rPr>
          <w:rFonts w:ascii="Aptos" w:hAnsi="Aptos"/>
        </w:rPr>
        <w:t>receiving</w:t>
      </w:r>
      <w:r w:rsidRPr="00F542EB">
        <w:rPr>
          <w:rFonts w:ascii="Aptos" w:hAnsi="Aptos"/>
        </w:rPr>
        <w:t xml:space="preserve"> </w:t>
      </w:r>
      <w:r w:rsidRPr="005376F3">
        <w:rPr>
          <w:rFonts w:ascii="Aptos" w:hAnsi="Aptos"/>
        </w:rPr>
        <w:t>residential</w:t>
      </w:r>
      <w:r w:rsidRPr="00F542EB">
        <w:rPr>
          <w:rFonts w:ascii="Aptos" w:hAnsi="Aptos"/>
        </w:rPr>
        <w:t xml:space="preserve"> </w:t>
      </w:r>
      <w:r w:rsidRPr="005376F3">
        <w:rPr>
          <w:rFonts w:ascii="Aptos" w:hAnsi="Aptos"/>
        </w:rPr>
        <w:t>care</w:t>
      </w:r>
      <w:r w:rsidRPr="00F542EB">
        <w:rPr>
          <w:rFonts w:ascii="Aptos" w:hAnsi="Aptos"/>
        </w:rPr>
        <w:t xml:space="preserve"> </w:t>
      </w:r>
      <w:r w:rsidRPr="005376F3">
        <w:rPr>
          <w:rFonts w:ascii="Aptos" w:hAnsi="Aptos"/>
        </w:rPr>
        <w:t>include:</w:t>
      </w:r>
    </w:p>
    <w:p w14:paraId="4BBC4485" w14:textId="77777777" w:rsidR="00177A31" w:rsidRPr="005376F3" w:rsidRDefault="00177A31" w:rsidP="00F8084A">
      <w:pPr>
        <w:numPr>
          <w:ilvl w:val="0"/>
          <w:numId w:val="35"/>
        </w:numPr>
        <w:tabs>
          <w:tab w:val="left" w:pos="2412"/>
        </w:tabs>
        <w:spacing w:before="1"/>
        <w:ind w:left="3240" w:right="520"/>
        <w:rPr>
          <w:rFonts w:ascii="Aptos" w:hAnsi="Aptos"/>
        </w:rPr>
      </w:pPr>
      <w:r w:rsidRPr="005376F3">
        <w:rPr>
          <w:rFonts w:ascii="Aptos" w:hAnsi="Aptos"/>
        </w:rPr>
        <w:t>Death of an individual under supervision.</w:t>
      </w:r>
    </w:p>
    <w:p w14:paraId="109D7BDC" w14:textId="77777777" w:rsidR="00177A31" w:rsidRPr="005376F3" w:rsidRDefault="00177A31" w:rsidP="00F8084A">
      <w:pPr>
        <w:numPr>
          <w:ilvl w:val="0"/>
          <w:numId w:val="35"/>
        </w:numPr>
        <w:tabs>
          <w:tab w:val="left" w:pos="2412"/>
        </w:tabs>
        <w:spacing w:before="1"/>
        <w:ind w:left="3240" w:right="520"/>
        <w:rPr>
          <w:rFonts w:ascii="Aptos" w:hAnsi="Aptos"/>
        </w:rPr>
      </w:pPr>
      <w:r w:rsidRPr="005376F3">
        <w:rPr>
          <w:rFonts w:ascii="Aptos" w:hAnsi="Aptos"/>
        </w:rPr>
        <w:t>Relocation of an individual’s placement for more than 24 hours.</w:t>
      </w:r>
    </w:p>
    <w:p w14:paraId="04A55CB9" w14:textId="04C06E39" w:rsidR="00177A31" w:rsidRPr="005376F3" w:rsidRDefault="004D502A" w:rsidP="00F8084A">
      <w:pPr>
        <w:numPr>
          <w:ilvl w:val="0"/>
          <w:numId w:val="35"/>
        </w:numPr>
        <w:tabs>
          <w:tab w:val="left" w:pos="2412"/>
        </w:tabs>
        <w:spacing w:before="1"/>
        <w:ind w:left="3240" w:right="520"/>
        <w:rPr>
          <w:rFonts w:ascii="Aptos" w:hAnsi="Aptos"/>
        </w:rPr>
      </w:pPr>
      <w:r w:rsidRPr="005376F3">
        <w:rPr>
          <w:rFonts w:ascii="Aptos" w:hAnsi="Aptos"/>
        </w:rPr>
        <w:t>Contractor</w:t>
      </w:r>
      <w:r w:rsidR="00177A31" w:rsidRPr="005376F3">
        <w:rPr>
          <w:rFonts w:ascii="Aptos" w:hAnsi="Aptos"/>
        </w:rPr>
        <w:t xml:space="preserve">/designated provider must immediately, and no more than one hour from awareness of the occurrence, notify the MDOC Supervising Agent </w:t>
      </w:r>
      <w:r w:rsidR="00BA1C66">
        <w:rPr>
          <w:rFonts w:ascii="Aptos" w:hAnsi="Aptos"/>
        </w:rPr>
        <w:t xml:space="preserve">of </w:t>
      </w:r>
      <w:r w:rsidR="00177A31" w:rsidRPr="005376F3">
        <w:rPr>
          <w:rFonts w:ascii="Aptos" w:hAnsi="Aptos"/>
        </w:rPr>
        <w:t>any serious sentinel event by or upon an individual under MDOC supervision while on the treatment premises or while on authorized leaves.</w:t>
      </w:r>
    </w:p>
    <w:p w14:paraId="56E2E8B7" w14:textId="6066C4E8" w:rsidR="00177A31" w:rsidRPr="005376F3" w:rsidRDefault="004D502A" w:rsidP="00F8084A">
      <w:pPr>
        <w:numPr>
          <w:ilvl w:val="0"/>
          <w:numId w:val="35"/>
        </w:numPr>
        <w:tabs>
          <w:tab w:val="left" w:pos="2412"/>
        </w:tabs>
        <w:spacing w:before="1"/>
        <w:ind w:left="3240" w:right="520"/>
        <w:rPr>
          <w:rFonts w:ascii="Aptos" w:hAnsi="Aptos"/>
        </w:rPr>
      </w:pPr>
      <w:proofErr w:type="gramStart"/>
      <w:r w:rsidRPr="005376F3">
        <w:rPr>
          <w:rFonts w:ascii="Aptos" w:hAnsi="Aptos"/>
        </w:rPr>
        <w:t>Contractor</w:t>
      </w:r>
      <w:proofErr w:type="gramEnd"/>
      <w:r w:rsidR="00177A31" w:rsidRPr="005376F3">
        <w:rPr>
          <w:rFonts w:ascii="Aptos" w:hAnsi="Aptos"/>
        </w:rPr>
        <w:t>/designated</w:t>
      </w:r>
      <w:r w:rsidR="00177A31" w:rsidRPr="00F542EB">
        <w:rPr>
          <w:rFonts w:ascii="Aptos" w:hAnsi="Aptos"/>
        </w:rPr>
        <w:t xml:space="preserve"> </w:t>
      </w:r>
      <w:r w:rsidR="00177A31" w:rsidRPr="005376F3">
        <w:rPr>
          <w:rFonts w:ascii="Aptos" w:hAnsi="Aptos"/>
        </w:rPr>
        <w:t>provider</w:t>
      </w:r>
      <w:r w:rsidR="00177A31" w:rsidRPr="00F542EB">
        <w:rPr>
          <w:rFonts w:ascii="Aptos" w:hAnsi="Aptos"/>
        </w:rPr>
        <w:t xml:space="preserve"> </w:t>
      </w:r>
      <w:r w:rsidR="00177A31" w:rsidRPr="005376F3">
        <w:rPr>
          <w:rFonts w:ascii="Aptos" w:hAnsi="Aptos"/>
        </w:rPr>
        <w:t>must</w:t>
      </w:r>
      <w:r w:rsidR="00177A31" w:rsidRPr="00F542EB">
        <w:rPr>
          <w:rFonts w:ascii="Aptos" w:hAnsi="Aptos"/>
        </w:rPr>
        <w:t xml:space="preserve"> </w:t>
      </w:r>
      <w:r w:rsidR="00177A31" w:rsidRPr="005376F3">
        <w:rPr>
          <w:rFonts w:ascii="Aptos" w:hAnsi="Aptos"/>
        </w:rPr>
        <w:t>notify</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MDOC</w:t>
      </w:r>
      <w:r w:rsidR="00177A31" w:rsidRPr="00F542EB">
        <w:rPr>
          <w:rFonts w:ascii="Aptos" w:hAnsi="Aptos"/>
        </w:rPr>
        <w:t xml:space="preserve"> </w:t>
      </w:r>
      <w:r w:rsidR="00177A31" w:rsidRPr="005376F3">
        <w:rPr>
          <w:rFonts w:ascii="Aptos" w:hAnsi="Aptos"/>
        </w:rPr>
        <w:t>Supervising</w:t>
      </w:r>
      <w:r w:rsidR="00177A31" w:rsidRPr="00F542EB">
        <w:rPr>
          <w:rFonts w:ascii="Aptos" w:hAnsi="Aptos"/>
        </w:rPr>
        <w:t xml:space="preserve"> </w:t>
      </w:r>
      <w:r w:rsidR="00177A31" w:rsidRPr="005376F3">
        <w:rPr>
          <w:rFonts w:ascii="Aptos" w:hAnsi="Aptos"/>
        </w:rPr>
        <w:t>Agent</w:t>
      </w:r>
      <w:r w:rsidR="00177A31" w:rsidRPr="00F542EB">
        <w:rPr>
          <w:rFonts w:ascii="Aptos" w:hAnsi="Aptos"/>
        </w:rPr>
        <w:t xml:space="preserve"> </w:t>
      </w:r>
      <w:r w:rsidR="00177A31" w:rsidRPr="005376F3">
        <w:rPr>
          <w:rFonts w:ascii="Aptos" w:hAnsi="Aptos"/>
        </w:rPr>
        <w:t>of any</w:t>
      </w:r>
      <w:r w:rsidR="00177A31" w:rsidRPr="00F542EB">
        <w:rPr>
          <w:rFonts w:ascii="Aptos" w:hAnsi="Aptos"/>
        </w:rPr>
        <w:t xml:space="preserve"> </w:t>
      </w:r>
      <w:r w:rsidR="00177A31" w:rsidRPr="005376F3">
        <w:rPr>
          <w:rFonts w:ascii="Aptos" w:hAnsi="Aptos"/>
        </w:rPr>
        <w:t>criminal</w:t>
      </w:r>
      <w:r w:rsidR="00177A31" w:rsidRPr="00F542EB">
        <w:rPr>
          <w:rFonts w:ascii="Aptos" w:hAnsi="Aptos"/>
        </w:rPr>
        <w:t xml:space="preserve"> </w:t>
      </w:r>
      <w:r w:rsidR="00177A31" w:rsidRPr="005376F3">
        <w:rPr>
          <w:rFonts w:ascii="Aptos" w:hAnsi="Aptos"/>
        </w:rPr>
        <w:t>activity</w:t>
      </w:r>
      <w:r w:rsidR="00177A31" w:rsidRPr="00F542EB">
        <w:rPr>
          <w:rFonts w:ascii="Aptos" w:hAnsi="Aptos"/>
        </w:rPr>
        <w:t xml:space="preserve"> </w:t>
      </w:r>
      <w:r w:rsidR="00177A31" w:rsidRPr="005376F3">
        <w:rPr>
          <w:rFonts w:ascii="Aptos" w:hAnsi="Aptos"/>
        </w:rPr>
        <w:t>involving</w:t>
      </w:r>
      <w:r w:rsidR="00177A31" w:rsidRPr="00F542EB">
        <w:rPr>
          <w:rFonts w:ascii="Aptos" w:hAnsi="Aptos"/>
        </w:rPr>
        <w:t xml:space="preserve"> </w:t>
      </w:r>
      <w:r w:rsidR="00177A31" w:rsidRPr="005376F3">
        <w:rPr>
          <w:rFonts w:ascii="Aptos" w:hAnsi="Aptos"/>
        </w:rPr>
        <w:t>an</w:t>
      </w:r>
      <w:r w:rsidR="00177A31" w:rsidRPr="00F542EB">
        <w:rPr>
          <w:rFonts w:ascii="Aptos" w:hAnsi="Aptos"/>
        </w:rPr>
        <w:t xml:space="preserve"> </w:t>
      </w:r>
      <w:r w:rsidR="00177A31" w:rsidRPr="005376F3">
        <w:rPr>
          <w:rFonts w:ascii="Aptos" w:hAnsi="Aptos"/>
        </w:rPr>
        <w:t>MDOC</w:t>
      </w:r>
      <w:r w:rsidR="00177A31" w:rsidRPr="00F542EB">
        <w:rPr>
          <w:rFonts w:ascii="Aptos" w:hAnsi="Aptos"/>
        </w:rPr>
        <w:t xml:space="preserve"> </w:t>
      </w:r>
      <w:r w:rsidR="00177A31" w:rsidRPr="005376F3">
        <w:rPr>
          <w:rFonts w:ascii="Aptos" w:hAnsi="Aptos"/>
        </w:rPr>
        <w:t>supervised</w:t>
      </w:r>
      <w:r w:rsidR="00177A31" w:rsidRPr="00F542EB">
        <w:rPr>
          <w:rFonts w:ascii="Aptos" w:hAnsi="Aptos"/>
        </w:rPr>
        <w:t xml:space="preserve"> </w:t>
      </w:r>
      <w:r w:rsidR="00177A31" w:rsidRPr="005376F3">
        <w:rPr>
          <w:rFonts w:ascii="Aptos" w:hAnsi="Aptos"/>
        </w:rPr>
        <w:t>individual within</w:t>
      </w:r>
      <w:r w:rsidR="00177A31" w:rsidRPr="00F542EB">
        <w:rPr>
          <w:rFonts w:ascii="Aptos" w:hAnsi="Aptos"/>
        </w:rPr>
        <w:t xml:space="preserve"> </w:t>
      </w:r>
      <w:r w:rsidR="00177A31" w:rsidRPr="005376F3">
        <w:rPr>
          <w:rFonts w:ascii="Aptos" w:hAnsi="Aptos"/>
        </w:rPr>
        <w:t>one</w:t>
      </w:r>
      <w:r w:rsidR="00177A31" w:rsidRPr="00F542EB">
        <w:rPr>
          <w:rFonts w:ascii="Aptos" w:hAnsi="Aptos"/>
        </w:rPr>
        <w:t xml:space="preserve"> </w:t>
      </w:r>
      <w:r w:rsidR="00177A31" w:rsidRPr="005376F3">
        <w:rPr>
          <w:rFonts w:ascii="Aptos" w:hAnsi="Aptos"/>
        </w:rPr>
        <w:t>hour</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learning</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activity.</w:t>
      </w:r>
    </w:p>
    <w:p w14:paraId="5A06A792" w14:textId="77777777" w:rsidR="00177A31" w:rsidRPr="005376F3" w:rsidRDefault="00177A31" w:rsidP="00F8084A">
      <w:pPr>
        <w:pStyle w:val="ListParagraph"/>
        <w:numPr>
          <w:ilvl w:val="1"/>
          <w:numId w:val="500"/>
        </w:numPr>
        <w:ind w:right="520"/>
        <w:rPr>
          <w:rFonts w:ascii="Aptos" w:hAnsi="Aptos"/>
        </w:rPr>
      </w:pPr>
      <w:r w:rsidRPr="000A455B">
        <w:rPr>
          <w:rFonts w:ascii="Aptos" w:hAnsi="Aptos"/>
        </w:rPr>
        <w:t>Service</w:t>
      </w:r>
      <w:r w:rsidRPr="005376F3">
        <w:rPr>
          <w:rFonts w:ascii="Aptos" w:hAnsi="Aptos"/>
          <w:spacing w:val="-3"/>
        </w:rPr>
        <w:t xml:space="preserve"> </w:t>
      </w:r>
      <w:r w:rsidRPr="005376F3">
        <w:rPr>
          <w:rFonts w:ascii="Aptos" w:hAnsi="Aptos"/>
        </w:rPr>
        <w:t>Participation</w:t>
      </w:r>
    </w:p>
    <w:p w14:paraId="4C5765E1" w14:textId="3DD83AF6" w:rsidR="00177A31" w:rsidRPr="005376F3" w:rsidRDefault="004D502A" w:rsidP="00F8084A">
      <w:pPr>
        <w:pStyle w:val="ListParagraph"/>
        <w:numPr>
          <w:ilvl w:val="0"/>
          <w:numId w:val="36"/>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ensure the designated provider completes a monthly progress report on </w:t>
      </w:r>
      <w:proofErr w:type="gramStart"/>
      <w:r w:rsidR="00177A31" w:rsidRPr="005376F3">
        <w:rPr>
          <w:rFonts w:ascii="Aptos" w:hAnsi="Aptos"/>
        </w:rPr>
        <w:t>each</w:t>
      </w:r>
      <w:r w:rsidR="00177A31" w:rsidRPr="00F542EB">
        <w:rPr>
          <w:rFonts w:ascii="Aptos" w:hAnsi="Aptos"/>
        </w:rPr>
        <w:t xml:space="preserve"> </w:t>
      </w:r>
      <w:r w:rsidR="00177A31" w:rsidRPr="005376F3">
        <w:rPr>
          <w:rFonts w:ascii="Aptos" w:hAnsi="Aptos"/>
        </w:rPr>
        <w:t>individual</w:t>
      </w:r>
      <w:proofErr w:type="gramEnd"/>
      <w:r w:rsidR="00177A31" w:rsidRPr="00F542EB">
        <w:rPr>
          <w:rFonts w:ascii="Aptos" w:hAnsi="Aptos"/>
        </w:rPr>
        <w:t xml:space="preserve"> </w:t>
      </w:r>
      <w:r w:rsidR="00177A31" w:rsidRPr="005376F3">
        <w:rPr>
          <w:rFonts w:ascii="Aptos" w:hAnsi="Aptos"/>
        </w:rPr>
        <w:t>on</w:t>
      </w:r>
      <w:r w:rsidR="00177A31" w:rsidRPr="00F542EB">
        <w:rPr>
          <w:rFonts w:ascii="Aptos" w:hAnsi="Aptos"/>
        </w:rPr>
        <w:t xml:space="preserve"> </w:t>
      </w:r>
      <w:r w:rsidR="00177A31" w:rsidRPr="005376F3">
        <w:rPr>
          <w:rFonts w:ascii="Aptos" w:hAnsi="Aptos"/>
        </w:rPr>
        <w:t>a</w:t>
      </w:r>
      <w:r w:rsidR="00177A31" w:rsidRPr="00F542EB">
        <w:rPr>
          <w:rFonts w:ascii="Aptos" w:hAnsi="Aptos"/>
        </w:rPr>
        <w:t xml:space="preserve"> </w:t>
      </w:r>
      <w:r w:rsidR="00177A31" w:rsidRPr="005376F3">
        <w:rPr>
          <w:rFonts w:ascii="Aptos" w:hAnsi="Aptos"/>
        </w:rPr>
        <w:t>template</w:t>
      </w:r>
      <w:r w:rsidR="00177A31" w:rsidRPr="00F542EB">
        <w:rPr>
          <w:rFonts w:ascii="Aptos" w:hAnsi="Aptos"/>
        </w:rPr>
        <w:t xml:space="preserve"> </w:t>
      </w:r>
      <w:r w:rsidR="00177A31" w:rsidRPr="005376F3">
        <w:rPr>
          <w:rFonts w:ascii="Aptos" w:hAnsi="Aptos"/>
        </w:rPr>
        <w:t>supplied</w:t>
      </w:r>
      <w:r w:rsidR="00177A31" w:rsidRPr="00F542EB">
        <w:rPr>
          <w:rFonts w:ascii="Aptos" w:hAnsi="Aptos"/>
        </w:rPr>
        <w:t xml:space="preserve"> </w:t>
      </w:r>
      <w:r w:rsidR="00177A31" w:rsidRPr="005376F3">
        <w:rPr>
          <w:rFonts w:ascii="Aptos" w:hAnsi="Aptos"/>
        </w:rPr>
        <w:t>by</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MDOC</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must ensure</w:t>
      </w:r>
      <w:r w:rsidR="00177A31" w:rsidRPr="00F542EB">
        <w:rPr>
          <w:rFonts w:ascii="Aptos" w:hAnsi="Aptos"/>
        </w:rPr>
        <w:t xml:space="preserve"> </w:t>
      </w:r>
      <w:r w:rsidR="00177A31" w:rsidRPr="005376F3">
        <w:rPr>
          <w:rFonts w:ascii="Aptos" w:hAnsi="Aptos"/>
        </w:rPr>
        <w:t>it</w:t>
      </w:r>
      <w:r w:rsidR="00177A31" w:rsidRPr="00F542EB">
        <w:rPr>
          <w:rFonts w:ascii="Aptos" w:hAnsi="Aptos"/>
        </w:rPr>
        <w:t xml:space="preserve"> </w:t>
      </w:r>
      <w:r w:rsidR="00177A31" w:rsidRPr="005376F3">
        <w:rPr>
          <w:rFonts w:ascii="Aptos" w:hAnsi="Aptos"/>
        </w:rPr>
        <w:t>is</w:t>
      </w:r>
      <w:r w:rsidR="00177A31" w:rsidRPr="00F542EB">
        <w:rPr>
          <w:rFonts w:ascii="Aptos" w:hAnsi="Aptos"/>
        </w:rPr>
        <w:t xml:space="preserve"> </w:t>
      </w:r>
      <w:r w:rsidR="00177A31" w:rsidRPr="005376F3">
        <w:rPr>
          <w:rFonts w:ascii="Aptos" w:hAnsi="Aptos"/>
        </w:rPr>
        <w:t>sent</w:t>
      </w:r>
      <w:r w:rsidR="00177A31" w:rsidRPr="00F542EB">
        <w:rPr>
          <w:rFonts w:ascii="Aptos" w:hAnsi="Aptos"/>
        </w:rPr>
        <w:t xml:space="preserve"> </w:t>
      </w:r>
      <w:r w:rsidR="00177A31" w:rsidRPr="005376F3">
        <w:rPr>
          <w:rFonts w:ascii="Aptos" w:hAnsi="Aptos"/>
        </w:rPr>
        <w:t>via</w:t>
      </w:r>
      <w:r w:rsidR="00177A31" w:rsidRPr="00F542EB">
        <w:rPr>
          <w:rFonts w:ascii="Aptos" w:hAnsi="Aptos"/>
        </w:rPr>
        <w:t xml:space="preserve"> </w:t>
      </w:r>
      <w:r w:rsidR="00177A31" w:rsidRPr="005376F3">
        <w:rPr>
          <w:rFonts w:ascii="Aptos" w:hAnsi="Aptos"/>
        </w:rPr>
        <w:t>encrypted</w:t>
      </w:r>
      <w:r w:rsidR="00177A31" w:rsidRPr="00F542EB">
        <w:rPr>
          <w:rFonts w:ascii="Aptos" w:hAnsi="Aptos"/>
        </w:rPr>
        <w:t xml:space="preserve"> </w:t>
      </w:r>
      <w:r w:rsidR="00177A31" w:rsidRPr="005376F3">
        <w:rPr>
          <w:rFonts w:ascii="Aptos" w:hAnsi="Aptos"/>
        </w:rPr>
        <w:t>email</w:t>
      </w:r>
      <w:r w:rsidR="00177A31" w:rsidRPr="00F542EB">
        <w:rPr>
          <w:rFonts w:ascii="Aptos" w:hAnsi="Aptos"/>
        </w:rPr>
        <w:t xml:space="preserve"> </w:t>
      </w:r>
      <w:r w:rsidR="00177A31" w:rsidRPr="005376F3">
        <w:rPr>
          <w:rFonts w:ascii="Aptos" w:hAnsi="Aptos"/>
        </w:rPr>
        <w:t>to</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EE5DF8">
        <w:rPr>
          <w:rFonts w:ascii="Aptos" w:hAnsi="Aptos"/>
        </w:rPr>
        <w:t xml:space="preserve">MDOC </w:t>
      </w:r>
      <w:r w:rsidR="00177A31" w:rsidRPr="005376F3">
        <w:rPr>
          <w:rFonts w:ascii="Aptos" w:hAnsi="Aptos"/>
        </w:rPr>
        <w:t>Supervising</w:t>
      </w:r>
      <w:r w:rsidR="00177A31" w:rsidRPr="00F542EB">
        <w:rPr>
          <w:rFonts w:ascii="Aptos" w:hAnsi="Aptos"/>
        </w:rPr>
        <w:t xml:space="preserve"> </w:t>
      </w:r>
      <w:r w:rsidR="00177A31" w:rsidRPr="005376F3">
        <w:rPr>
          <w:rFonts w:ascii="Aptos" w:hAnsi="Aptos"/>
        </w:rPr>
        <w:t>Agent</w:t>
      </w:r>
      <w:r w:rsidR="00177A31" w:rsidRPr="00F542EB">
        <w:rPr>
          <w:rFonts w:ascii="Aptos" w:hAnsi="Aptos"/>
        </w:rPr>
        <w:t xml:space="preserve"> </w:t>
      </w:r>
      <w:r w:rsidR="00177A31" w:rsidRPr="005376F3">
        <w:rPr>
          <w:rFonts w:ascii="Aptos" w:hAnsi="Aptos"/>
        </w:rPr>
        <w:t>by the</w:t>
      </w:r>
      <w:r w:rsidR="00177A31" w:rsidRPr="00F542EB">
        <w:rPr>
          <w:rFonts w:ascii="Aptos" w:hAnsi="Aptos"/>
        </w:rPr>
        <w:t xml:space="preserve"> </w:t>
      </w:r>
      <w:r w:rsidR="00177A31" w:rsidRPr="005376F3">
        <w:rPr>
          <w:rFonts w:ascii="Aptos" w:hAnsi="Aptos"/>
        </w:rPr>
        <w:t>fifth</w:t>
      </w:r>
      <w:r w:rsidR="00177A31" w:rsidRPr="00F542EB">
        <w:rPr>
          <w:rFonts w:ascii="Aptos" w:hAnsi="Aptos"/>
        </w:rPr>
        <w:t xml:space="preserve"> </w:t>
      </w:r>
      <w:r w:rsidR="00177A31" w:rsidRPr="005376F3">
        <w:rPr>
          <w:rFonts w:ascii="Aptos" w:hAnsi="Aptos"/>
        </w:rPr>
        <w:t>day</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following month.</w:t>
      </w:r>
    </w:p>
    <w:p w14:paraId="4FEC3A69" w14:textId="59FE9F97" w:rsidR="00177A31" w:rsidRPr="005376F3" w:rsidRDefault="004D502A" w:rsidP="00F8084A">
      <w:pPr>
        <w:pStyle w:val="ListParagraph"/>
        <w:numPr>
          <w:ilvl w:val="0"/>
          <w:numId w:val="36"/>
        </w:numPr>
        <w:ind w:right="520"/>
        <w:rPr>
          <w:rFonts w:ascii="Aptos" w:hAnsi="Aptos"/>
        </w:rPr>
      </w:pPr>
      <w:r w:rsidRPr="005376F3">
        <w:rPr>
          <w:rFonts w:ascii="Aptos" w:hAnsi="Aptos"/>
        </w:rPr>
        <w:t>Contractor</w:t>
      </w:r>
      <w:r w:rsidR="00177A31" w:rsidRPr="005376F3">
        <w:rPr>
          <w:rFonts w:ascii="Aptos" w:hAnsi="Aptos"/>
        </w:rPr>
        <w:t>/designated provider must not terminate any referred individual from treatment for</w:t>
      </w:r>
      <w:r w:rsidR="00177A31" w:rsidRPr="00F542EB">
        <w:rPr>
          <w:rFonts w:ascii="Aptos" w:hAnsi="Aptos"/>
        </w:rPr>
        <w:t xml:space="preserve"> </w:t>
      </w:r>
      <w:r w:rsidR="00177A31" w:rsidRPr="005376F3">
        <w:rPr>
          <w:rFonts w:ascii="Aptos" w:hAnsi="Aptos"/>
        </w:rPr>
        <w:t xml:space="preserve">violation of the program rules and regulations without prior notification to the individual’s </w:t>
      </w:r>
      <w:r w:rsidR="003A7FB3">
        <w:rPr>
          <w:rFonts w:ascii="Aptos" w:hAnsi="Aptos"/>
        </w:rPr>
        <w:t xml:space="preserve">MDOC </w:t>
      </w:r>
      <w:r w:rsidR="00177A31" w:rsidRPr="005376F3">
        <w:rPr>
          <w:rFonts w:ascii="Aptos" w:hAnsi="Aptos"/>
        </w:rPr>
        <w:t>Supervising</w:t>
      </w:r>
      <w:r w:rsidR="00177A31" w:rsidRPr="00F542EB">
        <w:rPr>
          <w:rFonts w:ascii="Aptos" w:hAnsi="Aptos"/>
        </w:rPr>
        <w:t xml:space="preserve"> </w:t>
      </w:r>
      <w:r w:rsidR="00177A31" w:rsidRPr="005376F3">
        <w:rPr>
          <w:rFonts w:ascii="Aptos" w:hAnsi="Aptos"/>
        </w:rPr>
        <w:t>Agent,</w:t>
      </w:r>
      <w:r w:rsidR="00177A31" w:rsidRPr="00F542EB">
        <w:rPr>
          <w:rFonts w:ascii="Aptos" w:hAnsi="Aptos"/>
        </w:rPr>
        <w:t xml:space="preserve"> </w:t>
      </w:r>
      <w:r w:rsidR="00177A31" w:rsidRPr="005376F3">
        <w:rPr>
          <w:rFonts w:ascii="Aptos" w:hAnsi="Aptos"/>
        </w:rPr>
        <w:t>except</w:t>
      </w:r>
      <w:r w:rsidR="00177A31" w:rsidRPr="00F542EB">
        <w:rPr>
          <w:rFonts w:ascii="Aptos" w:hAnsi="Aptos"/>
        </w:rPr>
        <w:t xml:space="preserve"> </w:t>
      </w:r>
      <w:r w:rsidR="00177A31" w:rsidRPr="005376F3">
        <w:rPr>
          <w:rFonts w:ascii="Aptos" w:hAnsi="Aptos"/>
        </w:rPr>
        <w:t>in</w:t>
      </w:r>
      <w:r w:rsidR="00177A31" w:rsidRPr="00F542EB">
        <w:rPr>
          <w:rFonts w:ascii="Aptos" w:hAnsi="Aptos"/>
        </w:rPr>
        <w:t xml:space="preserve"> </w:t>
      </w:r>
      <w:r w:rsidR="00177A31" w:rsidRPr="005376F3">
        <w:rPr>
          <w:rFonts w:ascii="Aptos" w:hAnsi="Aptos"/>
        </w:rPr>
        <w:t>extreme</w:t>
      </w:r>
      <w:r w:rsidR="00177A31" w:rsidRPr="00F542EB">
        <w:rPr>
          <w:rFonts w:ascii="Aptos" w:hAnsi="Aptos"/>
        </w:rPr>
        <w:t xml:space="preserve"> </w:t>
      </w:r>
      <w:r w:rsidR="00177A31" w:rsidRPr="005376F3">
        <w:rPr>
          <w:rFonts w:ascii="Aptos" w:hAnsi="Aptos"/>
        </w:rPr>
        <w:t>circumstances.</w:t>
      </w:r>
      <w:r w:rsidR="00177A31" w:rsidRPr="00F542EB">
        <w:rPr>
          <w:rFonts w:ascii="Aptos" w:hAnsi="Aptos"/>
        </w:rPr>
        <w:t xml:space="preserve"> </w:t>
      </w:r>
      <w:r w:rsidRPr="005376F3">
        <w:rPr>
          <w:rFonts w:ascii="Aptos" w:hAnsi="Aptos"/>
        </w:rPr>
        <w:t>Contractor</w:t>
      </w:r>
      <w:r w:rsidR="00177A31" w:rsidRPr="005376F3">
        <w:rPr>
          <w:rFonts w:ascii="Aptos" w:hAnsi="Aptos"/>
        </w:rPr>
        <w:t>/designated</w:t>
      </w:r>
      <w:r w:rsidR="00177A31" w:rsidRPr="00F542EB">
        <w:rPr>
          <w:rFonts w:ascii="Aptos" w:hAnsi="Aptos"/>
        </w:rPr>
        <w:t xml:space="preserve"> </w:t>
      </w:r>
      <w:r w:rsidR="00177A31" w:rsidRPr="005376F3">
        <w:rPr>
          <w:rFonts w:ascii="Aptos" w:hAnsi="Aptos"/>
        </w:rPr>
        <w:t>provider</w:t>
      </w:r>
      <w:r w:rsidR="00177A31" w:rsidRPr="00F542EB">
        <w:rPr>
          <w:rFonts w:ascii="Aptos" w:hAnsi="Aptos"/>
        </w:rPr>
        <w:t xml:space="preserve"> </w:t>
      </w:r>
      <w:r w:rsidR="00177A31" w:rsidRPr="005376F3">
        <w:rPr>
          <w:rFonts w:ascii="Aptos" w:hAnsi="Aptos"/>
        </w:rPr>
        <w:t>must</w:t>
      </w:r>
      <w:r w:rsidR="00177A31" w:rsidRPr="00F542EB">
        <w:rPr>
          <w:rFonts w:ascii="Aptos" w:hAnsi="Aptos"/>
        </w:rPr>
        <w:t xml:space="preserve"> </w:t>
      </w:r>
      <w:r w:rsidR="00177A31" w:rsidRPr="005376F3">
        <w:rPr>
          <w:rFonts w:ascii="Aptos" w:hAnsi="Aptos"/>
        </w:rPr>
        <w:t>collaborate with</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MDOC for any non</w:t>
      </w:r>
      <w:r w:rsidR="009F27D4" w:rsidRPr="005376F3">
        <w:rPr>
          <w:rFonts w:ascii="Aptos" w:hAnsi="Aptos"/>
        </w:rPr>
        <w:t>-</w:t>
      </w:r>
      <w:r w:rsidR="009F27D4" w:rsidRPr="005376F3">
        <w:t>​</w:t>
      </w:r>
      <w:r w:rsidR="00177A31" w:rsidRPr="005376F3">
        <w:rPr>
          <w:rFonts w:ascii="Aptos" w:hAnsi="Aptos"/>
        </w:rPr>
        <w:t>emergency removal of the referred individual and allow the MDOC time to develop</w:t>
      </w:r>
      <w:r w:rsidR="00177A31" w:rsidRPr="00F542EB">
        <w:rPr>
          <w:rFonts w:ascii="Aptos" w:hAnsi="Aptos"/>
        </w:rPr>
        <w:t xml:space="preserve"> </w:t>
      </w:r>
      <w:r w:rsidR="00177A31" w:rsidRPr="005376F3">
        <w:rPr>
          <w:rFonts w:ascii="Aptos" w:hAnsi="Aptos"/>
        </w:rPr>
        <w:t>a</w:t>
      </w:r>
      <w:r w:rsidR="00177A31" w:rsidRPr="00F542EB">
        <w:rPr>
          <w:rFonts w:ascii="Aptos" w:hAnsi="Aptos"/>
        </w:rPr>
        <w:t xml:space="preserve"> </w:t>
      </w:r>
      <w:r w:rsidR="00177A31" w:rsidRPr="005376F3">
        <w:rPr>
          <w:rFonts w:ascii="Aptos" w:hAnsi="Aptos"/>
        </w:rPr>
        <w:t>transportation</w:t>
      </w:r>
      <w:r w:rsidR="00177A31" w:rsidRPr="00F542EB">
        <w:rPr>
          <w:rFonts w:ascii="Aptos" w:hAnsi="Aptos"/>
        </w:rPr>
        <w:t xml:space="preserve"> </w:t>
      </w:r>
      <w:r w:rsidR="00177A31" w:rsidRPr="005376F3">
        <w:rPr>
          <w:rFonts w:ascii="Aptos" w:hAnsi="Aptos"/>
        </w:rPr>
        <w:t>plan</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a</w:t>
      </w:r>
      <w:r w:rsidR="00177A31" w:rsidRPr="00F542EB">
        <w:rPr>
          <w:rFonts w:ascii="Aptos" w:hAnsi="Aptos"/>
        </w:rPr>
        <w:t xml:space="preserve"> </w:t>
      </w:r>
      <w:r w:rsidR="00177A31" w:rsidRPr="005376F3">
        <w:rPr>
          <w:rFonts w:ascii="Aptos" w:hAnsi="Aptos"/>
        </w:rPr>
        <w:t>supervision</w:t>
      </w:r>
      <w:r w:rsidR="00177A31" w:rsidRPr="00F542EB">
        <w:rPr>
          <w:rFonts w:ascii="Aptos" w:hAnsi="Aptos"/>
        </w:rPr>
        <w:t xml:space="preserve"> </w:t>
      </w:r>
      <w:r w:rsidR="00177A31" w:rsidRPr="005376F3">
        <w:rPr>
          <w:rFonts w:ascii="Aptos" w:hAnsi="Aptos"/>
        </w:rPr>
        <w:t>plan</w:t>
      </w:r>
      <w:r w:rsidR="00177A31" w:rsidRPr="00F542EB">
        <w:rPr>
          <w:rFonts w:ascii="Aptos" w:hAnsi="Aptos"/>
        </w:rPr>
        <w:t xml:space="preserve"> </w:t>
      </w:r>
      <w:r w:rsidR="00177A31" w:rsidRPr="005376F3">
        <w:rPr>
          <w:rFonts w:ascii="Aptos" w:hAnsi="Aptos"/>
        </w:rPr>
        <w:t>prior</w:t>
      </w:r>
      <w:r w:rsidR="00177A31" w:rsidRPr="00F542EB">
        <w:rPr>
          <w:rFonts w:ascii="Aptos" w:hAnsi="Aptos"/>
        </w:rPr>
        <w:t xml:space="preserve"> </w:t>
      </w:r>
      <w:r w:rsidR="00177A31" w:rsidRPr="005376F3">
        <w:rPr>
          <w:rFonts w:ascii="Aptos" w:hAnsi="Aptos"/>
        </w:rPr>
        <w:t>to</w:t>
      </w:r>
      <w:r w:rsidR="00177A31" w:rsidRPr="00F542EB">
        <w:rPr>
          <w:rFonts w:ascii="Aptos" w:hAnsi="Aptos"/>
        </w:rPr>
        <w:t xml:space="preserve"> </w:t>
      </w:r>
      <w:r w:rsidR="00177A31" w:rsidRPr="005376F3">
        <w:rPr>
          <w:rFonts w:ascii="Aptos" w:hAnsi="Aptos"/>
        </w:rPr>
        <w:t>removal.</w:t>
      </w:r>
    </w:p>
    <w:p w14:paraId="3489A789" w14:textId="08B54EC9" w:rsidR="00177A31" w:rsidRPr="005376F3" w:rsidRDefault="004D502A" w:rsidP="00F8084A">
      <w:pPr>
        <w:pStyle w:val="ListParagraph"/>
        <w:numPr>
          <w:ilvl w:val="0"/>
          <w:numId w:val="36"/>
        </w:numPr>
        <w:ind w:right="520"/>
        <w:rPr>
          <w:rFonts w:ascii="Aptos" w:hAnsi="Aptos"/>
        </w:rPr>
      </w:pPr>
      <w:proofErr w:type="gramStart"/>
      <w:r w:rsidRPr="005376F3">
        <w:rPr>
          <w:rFonts w:ascii="Aptos" w:hAnsi="Aptos"/>
        </w:rPr>
        <w:t>Contractor</w:t>
      </w:r>
      <w:proofErr w:type="gramEnd"/>
      <w:r w:rsidR="00177A31" w:rsidRPr="00F542EB">
        <w:rPr>
          <w:rFonts w:ascii="Aptos" w:hAnsi="Aptos"/>
        </w:rPr>
        <w:t xml:space="preserve"> </w:t>
      </w:r>
      <w:r w:rsidR="00177A31" w:rsidRPr="005376F3">
        <w:rPr>
          <w:rFonts w:ascii="Aptos" w:hAnsi="Aptos"/>
        </w:rPr>
        <w:t>must</w:t>
      </w:r>
      <w:r w:rsidR="00177A31" w:rsidRPr="00F542EB">
        <w:rPr>
          <w:rFonts w:ascii="Aptos" w:hAnsi="Aptos"/>
        </w:rPr>
        <w:t xml:space="preserve"> </w:t>
      </w:r>
      <w:r w:rsidR="00177A31" w:rsidRPr="005376F3">
        <w:rPr>
          <w:rFonts w:ascii="Aptos" w:hAnsi="Aptos"/>
        </w:rPr>
        <w:t>ensure</w:t>
      </w:r>
      <w:r w:rsidR="00177A31" w:rsidRPr="00F542EB">
        <w:rPr>
          <w:rFonts w:ascii="Aptos" w:hAnsi="Aptos"/>
        </w:rPr>
        <w:t xml:space="preserve"> </w:t>
      </w:r>
      <w:r w:rsidR="00177A31" w:rsidRPr="005376F3">
        <w:rPr>
          <w:rFonts w:ascii="Aptos" w:hAnsi="Aptos"/>
        </w:rPr>
        <w:t>a</w:t>
      </w:r>
      <w:r w:rsidR="00177A31" w:rsidRPr="00F542EB">
        <w:rPr>
          <w:rFonts w:ascii="Aptos" w:hAnsi="Aptos"/>
        </w:rPr>
        <w:t xml:space="preserve"> </w:t>
      </w:r>
      <w:r w:rsidR="00177A31" w:rsidRPr="005376F3">
        <w:rPr>
          <w:rFonts w:ascii="Aptos" w:hAnsi="Aptos"/>
        </w:rPr>
        <w:t>recovery</w:t>
      </w:r>
      <w:r w:rsidR="00177A31" w:rsidRPr="00F542EB">
        <w:rPr>
          <w:rFonts w:ascii="Aptos" w:hAnsi="Aptos"/>
        </w:rPr>
        <w:t xml:space="preserve"> </w:t>
      </w:r>
      <w:r w:rsidR="00177A31" w:rsidRPr="005376F3">
        <w:rPr>
          <w:rFonts w:ascii="Aptos" w:hAnsi="Aptos"/>
        </w:rPr>
        <w:t>plan is</w:t>
      </w:r>
      <w:r w:rsidR="00177A31" w:rsidRPr="00F542EB">
        <w:rPr>
          <w:rFonts w:ascii="Aptos" w:hAnsi="Aptos"/>
        </w:rPr>
        <w:t xml:space="preserve"> </w:t>
      </w:r>
      <w:r w:rsidR="00177A31" w:rsidRPr="005376F3">
        <w:rPr>
          <w:rFonts w:ascii="Aptos" w:hAnsi="Aptos"/>
        </w:rPr>
        <w:t>completed and</w:t>
      </w:r>
      <w:r w:rsidR="00177A31" w:rsidRPr="00F542EB">
        <w:rPr>
          <w:rFonts w:ascii="Aptos" w:hAnsi="Aptos"/>
        </w:rPr>
        <w:t xml:space="preserve"> </w:t>
      </w:r>
      <w:r w:rsidR="00177A31" w:rsidRPr="005376F3">
        <w:rPr>
          <w:rFonts w:ascii="Aptos" w:hAnsi="Aptos"/>
        </w:rPr>
        <w:t>sent</w:t>
      </w:r>
      <w:r w:rsidR="00177A31" w:rsidRPr="00F542EB">
        <w:rPr>
          <w:rFonts w:ascii="Aptos" w:hAnsi="Aptos"/>
        </w:rPr>
        <w:t xml:space="preserve"> </w:t>
      </w:r>
      <w:r w:rsidR="00177A31" w:rsidRPr="005376F3">
        <w:rPr>
          <w:rFonts w:ascii="Aptos" w:hAnsi="Aptos"/>
        </w:rPr>
        <w:t>to</w:t>
      </w:r>
      <w:r w:rsidR="00177A31" w:rsidRPr="00F542EB">
        <w:rPr>
          <w:rFonts w:ascii="Aptos" w:hAnsi="Aptos"/>
        </w:rPr>
        <w:t xml:space="preserve"> </w:t>
      </w:r>
      <w:r w:rsidR="00177A31" w:rsidRPr="005376F3">
        <w:rPr>
          <w:rFonts w:ascii="Aptos" w:hAnsi="Aptos"/>
        </w:rPr>
        <w:t xml:space="preserve">the </w:t>
      </w:r>
      <w:r w:rsidR="00B20404">
        <w:rPr>
          <w:rFonts w:ascii="Aptos" w:hAnsi="Aptos"/>
        </w:rPr>
        <w:t xml:space="preserve">MDOC </w:t>
      </w:r>
      <w:r w:rsidR="00177A31" w:rsidRPr="005376F3">
        <w:rPr>
          <w:rFonts w:ascii="Aptos" w:hAnsi="Aptos"/>
        </w:rPr>
        <w:t>Supervising</w:t>
      </w:r>
      <w:r w:rsidR="00177A31" w:rsidRPr="00F542EB">
        <w:rPr>
          <w:rFonts w:ascii="Aptos" w:hAnsi="Aptos"/>
        </w:rPr>
        <w:t xml:space="preserve"> </w:t>
      </w:r>
      <w:r w:rsidR="00177A31" w:rsidRPr="005376F3">
        <w:rPr>
          <w:rFonts w:ascii="Aptos" w:hAnsi="Aptos"/>
        </w:rPr>
        <w:t>Agent within</w:t>
      </w:r>
      <w:r w:rsidR="00177A31" w:rsidRPr="00F542EB">
        <w:rPr>
          <w:rFonts w:ascii="Aptos" w:hAnsi="Aptos"/>
        </w:rPr>
        <w:t xml:space="preserve"> </w:t>
      </w:r>
      <w:r w:rsidR="00177A31" w:rsidRPr="005376F3">
        <w:rPr>
          <w:rFonts w:ascii="Aptos" w:hAnsi="Aptos"/>
        </w:rPr>
        <w:t>five</w:t>
      </w:r>
      <w:r w:rsidR="00177A31" w:rsidRPr="00F542EB">
        <w:rPr>
          <w:rFonts w:ascii="Aptos" w:hAnsi="Aptos"/>
        </w:rPr>
        <w:t xml:space="preserve"> </w:t>
      </w:r>
      <w:r w:rsidR="00177A31" w:rsidRPr="005376F3">
        <w:rPr>
          <w:rFonts w:ascii="Aptos" w:hAnsi="Aptos"/>
        </w:rPr>
        <w:t>business</w:t>
      </w:r>
      <w:r w:rsidR="00177A31" w:rsidRPr="00F542EB">
        <w:rPr>
          <w:rFonts w:ascii="Aptos" w:hAnsi="Aptos"/>
        </w:rPr>
        <w:t xml:space="preserve"> </w:t>
      </w:r>
      <w:r w:rsidR="00177A31" w:rsidRPr="005376F3">
        <w:rPr>
          <w:rFonts w:ascii="Aptos" w:hAnsi="Aptos"/>
        </w:rPr>
        <w:t>days</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discharge.</w:t>
      </w:r>
      <w:r w:rsidR="00177A31" w:rsidRPr="00F542EB">
        <w:rPr>
          <w:rFonts w:ascii="Aptos" w:hAnsi="Aptos"/>
        </w:rPr>
        <w:t xml:space="preserve"> </w:t>
      </w:r>
      <w:r w:rsidR="00177A31" w:rsidRPr="005376F3">
        <w:rPr>
          <w:rFonts w:ascii="Aptos" w:hAnsi="Aptos"/>
        </w:rPr>
        <w:t>Recovery planning</w:t>
      </w:r>
      <w:r w:rsidR="00177A31" w:rsidRPr="00F542EB">
        <w:rPr>
          <w:rFonts w:ascii="Aptos" w:hAnsi="Aptos"/>
        </w:rPr>
        <w:t xml:space="preserve"> </w:t>
      </w:r>
      <w:r w:rsidR="00177A31" w:rsidRPr="005376F3">
        <w:rPr>
          <w:rFonts w:ascii="Aptos" w:hAnsi="Aptos"/>
        </w:rPr>
        <w:t>must</w:t>
      </w:r>
      <w:r w:rsidR="00177A31" w:rsidRPr="00F542EB">
        <w:rPr>
          <w:rFonts w:ascii="Aptos" w:hAnsi="Aptos"/>
        </w:rPr>
        <w:t xml:space="preserve"> </w:t>
      </w:r>
      <w:r w:rsidR="00177A31" w:rsidRPr="005376F3">
        <w:rPr>
          <w:rFonts w:ascii="Aptos" w:hAnsi="Aptos"/>
        </w:rPr>
        <w:t>include</w:t>
      </w:r>
      <w:r w:rsidR="00177A31" w:rsidRPr="00F542EB">
        <w:rPr>
          <w:rFonts w:ascii="Aptos" w:hAnsi="Aptos"/>
        </w:rPr>
        <w:t xml:space="preserve"> </w:t>
      </w:r>
      <w:r w:rsidR="00177A31" w:rsidRPr="005376F3">
        <w:rPr>
          <w:rFonts w:ascii="Aptos" w:hAnsi="Aptos"/>
        </w:rPr>
        <w:t>an</w:t>
      </w:r>
      <w:r w:rsidR="00177A31" w:rsidRPr="00F542EB">
        <w:rPr>
          <w:rFonts w:ascii="Aptos" w:hAnsi="Aptos"/>
        </w:rPr>
        <w:t xml:space="preserve"> </w:t>
      </w:r>
      <w:r w:rsidR="00177A31" w:rsidRPr="005376F3">
        <w:rPr>
          <w:rFonts w:ascii="Aptos" w:hAnsi="Aptos"/>
        </w:rPr>
        <w:t>offender’s</w:t>
      </w:r>
      <w:r w:rsidR="00177A31" w:rsidRPr="00F542EB">
        <w:rPr>
          <w:rFonts w:ascii="Aptos" w:hAnsi="Aptos"/>
        </w:rPr>
        <w:t xml:space="preserve"> </w:t>
      </w:r>
      <w:r w:rsidR="00177A31" w:rsidRPr="005376F3">
        <w:rPr>
          <w:rFonts w:ascii="Aptos" w:hAnsi="Aptos"/>
        </w:rPr>
        <w:t>acknowledgment</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plan</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Pr="005376F3">
        <w:rPr>
          <w:rFonts w:ascii="Aptos" w:hAnsi="Aptos"/>
        </w:rPr>
        <w:t>Contractor</w:t>
      </w:r>
      <w:r w:rsidR="00177A31" w:rsidRPr="005376F3">
        <w:rPr>
          <w:rFonts w:ascii="Aptos" w:hAnsi="Aptos"/>
        </w:rPr>
        <w:t>’s</w:t>
      </w:r>
      <w:r w:rsidR="00177A31" w:rsidRPr="00F542EB">
        <w:rPr>
          <w:rFonts w:ascii="Aptos" w:hAnsi="Aptos"/>
        </w:rPr>
        <w:t xml:space="preserve"> </w:t>
      </w:r>
      <w:r w:rsidR="00177A31" w:rsidRPr="005376F3">
        <w:rPr>
          <w:rFonts w:ascii="Aptos" w:hAnsi="Aptos"/>
        </w:rPr>
        <w:t>referral of</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offender</w:t>
      </w:r>
      <w:r w:rsidR="00177A31" w:rsidRPr="00F542EB">
        <w:rPr>
          <w:rFonts w:ascii="Aptos" w:hAnsi="Aptos"/>
        </w:rPr>
        <w:t xml:space="preserve"> </w:t>
      </w:r>
      <w:r w:rsidR="00177A31" w:rsidRPr="005376F3">
        <w:rPr>
          <w:rFonts w:ascii="Aptos" w:hAnsi="Aptos"/>
        </w:rPr>
        <w:t>to</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prescribed</w:t>
      </w:r>
      <w:r w:rsidR="00177A31" w:rsidRPr="00F542EB">
        <w:rPr>
          <w:rFonts w:ascii="Aptos" w:hAnsi="Aptos"/>
        </w:rPr>
        <w:t xml:space="preserve"> </w:t>
      </w:r>
      <w:r w:rsidR="00177A31" w:rsidRPr="005376F3">
        <w:rPr>
          <w:rFonts w:ascii="Aptos" w:hAnsi="Aptos"/>
        </w:rPr>
        <w:t>aftercare</w:t>
      </w:r>
      <w:r w:rsidR="00177A31" w:rsidRPr="00F542EB">
        <w:rPr>
          <w:rFonts w:ascii="Aptos" w:hAnsi="Aptos"/>
        </w:rPr>
        <w:t xml:space="preserve"> </w:t>
      </w:r>
      <w:r w:rsidR="00177A31" w:rsidRPr="005376F3">
        <w:rPr>
          <w:rFonts w:ascii="Aptos" w:hAnsi="Aptos"/>
        </w:rPr>
        <w:t>services.</w:t>
      </w:r>
    </w:p>
    <w:p w14:paraId="1FED00FF" w14:textId="77777777" w:rsidR="00177A31" w:rsidRPr="005376F3" w:rsidRDefault="00177A31" w:rsidP="00F8084A">
      <w:pPr>
        <w:pStyle w:val="ListParagraph"/>
        <w:numPr>
          <w:ilvl w:val="1"/>
          <w:numId w:val="500"/>
        </w:numPr>
        <w:ind w:right="520"/>
        <w:rPr>
          <w:rFonts w:ascii="Aptos" w:hAnsi="Aptos"/>
        </w:rPr>
      </w:pPr>
      <w:r w:rsidRPr="000A455B">
        <w:rPr>
          <w:rFonts w:ascii="Aptos" w:hAnsi="Aptos"/>
        </w:rPr>
        <w:lastRenderedPageBreak/>
        <w:t>Testimony</w:t>
      </w:r>
    </w:p>
    <w:p w14:paraId="2881F85E" w14:textId="6F031F56" w:rsidR="00974CBE" w:rsidRPr="005376F3" w:rsidRDefault="00177A31" w:rsidP="00F8084A">
      <w:pPr>
        <w:pStyle w:val="ListParagraph"/>
        <w:numPr>
          <w:ilvl w:val="0"/>
          <w:numId w:val="37"/>
        </w:numPr>
        <w:ind w:right="520"/>
        <w:rPr>
          <w:rFonts w:ascii="Aptos" w:hAnsi="Aptos"/>
        </w:rPr>
      </w:pPr>
      <w:r w:rsidRPr="005376F3">
        <w:rPr>
          <w:rFonts w:ascii="Aptos" w:hAnsi="Aptos"/>
        </w:rPr>
        <w:t xml:space="preserve">With a properly executed release inclusive of the court with jurisdiction, </w:t>
      </w:r>
      <w:r w:rsidR="004D502A" w:rsidRPr="005376F3">
        <w:rPr>
          <w:rFonts w:ascii="Aptos" w:hAnsi="Aptos"/>
        </w:rPr>
        <w:t>Contractor</w:t>
      </w:r>
      <w:r w:rsidRPr="005376F3">
        <w:rPr>
          <w:rFonts w:ascii="Aptos" w:hAnsi="Aptos"/>
        </w:rPr>
        <w:t xml:space="preserve"> and/or its designated</w:t>
      </w:r>
      <w:r w:rsidRPr="005376F3">
        <w:rPr>
          <w:rFonts w:ascii="Aptos" w:hAnsi="Aptos"/>
          <w:spacing w:val="1"/>
        </w:rPr>
        <w:t xml:space="preserve"> </w:t>
      </w:r>
      <w:r w:rsidRPr="005376F3">
        <w:rPr>
          <w:rFonts w:ascii="Aptos" w:hAnsi="Aptos"/>
        </w:rPr>
        <w:t>provider,</w:t>
      </w:r>
      <w:r w:rsidRPr="005376F3">
        <w:rPr>
          <w:rFonts w:ascii="Aptos" w:hAnsi="Aptos"/>
          <w:spacing w:val="-4"/>
        </w:rPr>
        <w:t xml:space="preserve"> </w:t>
      </w:r>
      <w:r w:rsidRPr="005376F3">
        <w:rPr>
          <w:rFonts w:ascii="Aptos" w:hAnsi="Aptos"/>
        </w:rPr>
        <w:t>must</w:t>
      </w:r>
      <w:r w:rsidRPr="005376F3">
        <w:rPr>
          <w:rFonts w:ascii="Aptos" w:hAnsi="Aptos"/>
          <w:spacing w:val="-1"/>
        </w:rPr>
        <w:t xml:space="preserve"> </w:t>
      </w:r>
      <w:r w:rsidRPr="005376F3">
        <w:rPr>
          <w:rFonts w:ascii="Aptos" w:hAnsi="Aptos"/>
        </w:rPr>
        <w:t>provide testimony</w:t>
      </w:r>
      <w:r w:rsidRPr="005376F3">
        <w:rPr>
          <w:rFonts w:ascii="Aptos" w:hAnsi="Aptos"/>
          <w:spacing w:val="-1"/>
        </w:rPr>
        <w:t xml:space="preserve"> </w:t>
      </w:r>
      <w:r w:rsidRPr="005376F3">
        <w:rPr>
          <w:rFonts w:ascii="Aptos" w:hAnsi="Aptos"/>
        </w:rPr>
        <w:t>to</w:t>
      </w:r>
      <w:r w:rsidRPr="005376F3">
        <w:rPr>
          <w:rFonts w:ascii="Aptos" w:hAnsi="Aptos"/>
          <w:spacing w:val="-4"/>
        </w:rPr>
        <w:t xml:space="preserve"> </w:t>
      </w:r>
      <w:r w:rsidRPr="005376F3">
        <w:rPr>
          <w:rFonts w:ascii="Aptos" w:hAnsi="Aptos"/>
        </w:rPr>
        <w:t>the</w:t>
      </w:r>
      <w:r w:rsidRPr="005376F3">
        <w:rPr>
          <w:rFonts w:ascii="Aptos" w:hAnsi="Aptos"/>
          <w:spacing w:val="-4"/>
        </w:rPr>
        <w:t xml:space="preserve"> </w:t>
      </w:r>
      <w:r w:rsidRPr="005376F3">
        <w:rPr>
          <w:rFonts w:ascii="Aptos" w:hAnsi="Aptos"/>
        </w:rPr>
        <w:t>extent</w:t>
      </w:r>
      <w:r w:rsidRPr="005376F3">
        <w:rPr>
          <w:rFonts w:ascii="Aptos" w:hAnsi="Aptos"/>
          <w:spacing w:val="-4"/>
        </w:rPr>
        <w:t xml:space="preserve"> </w:t>
      </w:r>
      <w:r w:rsidRPr="005376F3">
        <w:rPr>
          <w:rFonts w:ascii="Aptos" w:hAnsi="Aptos"/>
        </w:rPr>
        <w:t>consistent</w:t>
      </w:r>
      <w:r w:rsidRPr="005376F3">
        <w:rPr>
          <w:rFonts w:ascii="Aptos" w:hAnsi="Aptos"/>
          <w:spacing w:val="-3"/>
        </w:rPr>
        <w:t xml:space="preserve"> </w:t>
      </w:r>
      <w:r w:rsidRPr="005376F3">
        <w:rPr>
          <w:rFonts w:ascii="Aptos" w:hAnsi="Aptos"/>
        </w:rPr>
        <w:t>with</w:t>
      </w:r>
      <w:r w:rsidRPr="005376F3">
        <w:rPr>
          <w:rFonts w:ascii="Aptos" w:hAnsi="Aptos"/>
          <w:spacing w:val="-3"/>
        </w:rPr>
        <w:t xml:space="preserve"> </w:t>
      </w:r>
      <w:r w:rsidRPr="005376F3">
        <w:rPr>
          <w:rFonts w:ascii="Aptos" w:hAnsi="Aptos"/>
        </w:rPr>
        <w:t>applicable law,</w:t>
      </w:r>
      <w:r w:rsidRPr="005376F3">
        <w:rPr>
          <w:rFonts w:ascii="Aptos" w:hAnsi="Aptos"/>
          <w:spacing w:val="-6"/>
        </w:rPr>
        <w:t xml:space="preserve"> </w:t>
      </w:r>
      <w:r w:rsidRPr="005376F3">
        <w:rPr>
          <w:rFonts w:ascii="Aptos" w:hAnsi="Aptos"/>
        </w:rPr>
        <w:t>including</w:t>
      </w:r>
      <w:r w:rsidRPr="005376F3">
        <w:rPr>
          <w:rFonts w:ascii="Aptos" w:hAnsi="Aptos"/>
          <w:spacing w:val="-3"/>
        </w:rPr>
        <w:t xml:space="preserve"> </w:t>
      </w:r>
      <w:r w:rsidRPr="005376F3">
        <w:rPr>
          <w:rFonts w:ascii="Aptos" w:hAnsi="Aptos"/>
        </w:rPr>
        <w:t>HIPAA</w:t>
      </w:r>
      <w:r w:rsidRPr="005376F3">
        <w:rPr>
          <w:rFonts w:ascii="Aptos" w:hAnsi="Aptos"/>
          <w:spacing w:val="-3"/>
        </w:rPr>
        <w:t xml:space="preserve"> </w:t>
      </w:r>
      <w:r w:rsidRPr="005376F3">
        <w:rPr>
          <w:rFonts w:ascii="Aptos" w:hAnsi="Aptos"/>
        </w:rPr>
        <w:t>and</w:t>
      </w:r>
      <w:r w:rsidRPr="005376F3">
        <w:rPr>
          <w:rFonts w:ascii="Aptos" w:hAnsi="Aptos"/>
          <w:spacing w:val="-3"/>
        </w:rPr>
        <w:t xml:space="preserve"> </w:t>
      </w:r>
      <w:r w:rsidRPr="005376F3">
        <w:rPr>
          <w:rFonts w:ascii="Aptos" w:hAnsi="Aptos"/>
        </w:rPr>
        <w:t>42 CFR</w:t>
      </w:r>
      <w:r w:rsidRPr="005376F3">
        <w:rPr>
          <w:rFonts w:ascii="Aptos" w:hAnsi="Aptos"/>
          <w:spacing w:val="-3"/>
        </w:rPr>
        <w:t xml:space="preserve"> </w:t>
      </w:r>
      <w:r w:rsidRPr="005376F3">
        <w:rPr>
          <w:rFonts w:ascii="Aptos" w:hAnsi="Aptos"/>
        </w:rPr>
        <w:t>Part</w:t>
      </w:r>
      <w:r w:rsidR="00CC2E69" w:rsidRPr="005376F3">
        <w:rPr>
          <w:rFonts w:ascii="Aptos" w:hAnsi="Aptos"/>
          <w:spacing w:val="-47"/>
        </w:rPr>
        <w:t xml:space="preserve"> </w:t>
      </w:r>
      <w:r w:rsidR="00437165" w:rsidRPr="005376F3">
        <w:rPr>
          <w:rFonts w:ascii="Aptos" w:hAnsi="Aptos"/>
        </w:rPr>
        <w:t xml:space="preserve">2. </w:t>
      </w:r>
    </w:p>
    <w:p w14:paraId="5D07CB37" w14:textId="3C6C799B" w:rsidR="00177A31" w:rsidRPr="005376F3" w:rsidRDefault="00177A31" w:rsidP="00F8084A">
      <w:pPr>
        <w:pStyle w:val="ListParagraph"/>
        <w:numPr>
          <w:ilvl w:val="1"/>
          <w:numId w:val="500"/>
        </w:numPr>
        <w:ind w:right="520"/>
        <w:rPr>
          <w:rFonts w:ascii="Aptos" w:hAnsi="Aptos"/>
        </w:rPr>
      </w:pPr>
      <w:r w:rsidRPr="000A455B">
        <w:rPr>
          <w:rFonts w:ascii="Aptos" w:hAnsi="Aptos"/>
        </w:rPr>
        <w:t>Training</w:t>
      </w:r>
    </w:p>
    <w:p w14:paraId="065C2DC5" w14:textId="4FDB1AF4" w:rsidR="00A779BF" w:rsidRPr="008F1294" w:rsidRDefault="00177A31" w:rsidP="00F8084A">
      <w:pPr>
        <w:pStyle w:val="ListParagraph"/>
        <w:numPr>
          <w:ilvl w:val="0"/>
          <w:numId w:val="38"/>
        </w:numPr>
        <w:ind w:right="520"/>
        <w:rPr>
          <w:rFonts w:ascii="Aptos" w:hAnsi="Aptos"/>
        </w:rPr>
      </w:pPr>
      <w:r w:rsidRPr="005376F3">
        <w:rPr>
          <w:rFonts w:ascii="Aptos" w:hAnsi="Aptos"/>
        </w:rPr>
        <w:t>In</w:t>
      </w:r>
      <w:r w:rsidRPr="005376F3">
        <w:rPr>
          <w:rFonts w:ascii="Aptos" w:hAnsi="Aptos"/>
          <w:spacing w:val="-1"/>
        </w:rPr>
        <w:t xml:space="preserve"> </w:t>
      </w:r>
      <w:r w:rsidRPr="005376F3">
        <w:rPr>
          <w:rFonts w:ascii="Aptos" w:hAnsi="Aptos"/>
        </w:rPr>
        <w:t>support</w:t>
      </w:r>
      <w:r w:rsidRPr="005376F3">
        <w:rPr>
          <w:rFonts w:ascii="Aptos" w:hAnsi="Aptos"/>
          <w:spacing w:val="-4"/>
        </w:rPr>
        <w:t xml:space="preserve"> </w:t>
      </w:r>
      <w:r w:rsidRPr="005376F3">
        <w:rPr>
          <w:rFonts w:ascii="Aptos" w:hAnsi="Aptos"/>
        </w:rPr>
        <w:t>of</w:t>
      </w:r>
      <w:r w:rsidRPr="005376F3">
        <w:rPr>
          <w:rFonts w:ascii="Aptos" w:hAnsi="Aptos"/>
          <w:spacing w:val="-1"/>
        </w:rPr>
        <w:t xml:space="preserve"> </w:t>
      </w:r>
      <w:r w:rsidRPr="005376F3">
        <w:rPr>
          <w:rFonts w:ascii="Aptos" w:hAnsi="Aptos"/>
        </w:rPr>
        <w:t>the needs</w:t>
      </w:r>
      <w:r w:rsidRPr="005376F3">
        <w:rPr>
          <w:rFonts w:ascii="Aptos" w:hAnsi="Aptos"/>
          <w:spacing w:val="-2"/>
        </w:rPr>
        <w:t xml:space="preserve"> </w:t>
      </w:r>
      <w:r w:rsidRPr="005376F3">
        <w:rPr>
          <w:rFonts w:ascii="Aptos" w:hAnsi="Aptos"/>
        </w:rPr>
        <w:t>of</w:t>
      </w:r>
      <w:r w:rsidRPr="005376F3">
        <w:rPr>
          <w:rFonts w:ascii="Aptos" w:hAnsi="Aptos"/>
          <w:spacing w:val="-4"/>
        </w:rPr>
        <w:t xml:space="preserve"> </w:t>
      </w:r>
      <w:r w:rsidRPr="005376F3">
        <w:rPr>
          <w:rFonts w:ascii="Aptos" w:hAnsi="Aptos"/>
        </w:rPr>
        <w:t>programs</w:t>
      </w:r>
      <w:r w:rsidRPr="005376F3">
        <w:rPr>
          <w:rFonts w:ascii="Aptos" w:hAnsi="Aptos"/>
          <w:spacing w:val="-2"/>
        </w:rPr>
        <w:t xml:space="preserve"> </w:t>
      </w:r>
      <w:r w:rsidRPr="005376F3">
        <w:rPr>
          <w:rFonts w:ascii="Aptos" w:hAnsi="Aptos"/>
        </w:rPr>
        <w:t>providing</w:t>
      </w:r>
      <w:r w:rsidRPr="005376F3">
        <w:rPr>
          <w:rFonts w:ascii="Aptos" w:hAnsi="Aptos"/>
          <w:spacing w:val="-3"/>
        </w:rPr>
        <w:t xml:space="preserve"> </w:t>
      </w:r>
      <w:r w:rsidRPr="005376F3">
        <w:rPr>
          <w:rFonts w:ascii="Aptos" w:hAnsi="Aptos"/>
        </w:rPr>
        <w:t>services</w:t>
      </w:r>
      <w:r w:rsidRPr="005376F3">
        <w:rPr>
          <w:rFonts w:ascii="Aptos" w:hAnsi="Aptos"/>
          <w:spacing w:val="-3"/>
        </w:rPr>
        <w:t xml:space="preserve"> </w:t>
      </w:r>
      <w:r w:rsidRPr="005376F3">
        <w:rPr>
          <w:rFonts w:ascii="Aptos" w:hAnsi="Aptos"/>
        </w:rPr>
        <w:t>to individuals</w:t>
      </w:r>
      <w:r w:rsidRPr="005376F3">
        <w:rPr>
          <w:rFonts w:ascii="Aptos" w:hAnsi="Aptos"/>
          <w:spacing w:val="-2"/>
        </w:rPr>
        <w:t xml:space="preserve"> </w:t>
      </w:r>
      <w:r w:rsidRPr="005376F3">
        <w:rPr>
          <w:rFonts w:ascii="Aptos" w:hAnsi="Aptos"/>
        </w:rPr>
        <w:t>under</w:t>
      </w:r>
      <w:r w:rsidRPr="005376F3">
        <w:rPr>
          <w:rFonts w:ascii="Aptos" w:hAnsi="Aptos"/>
          <w:spacing w:val="-4"/>
        </w:rPr>
        <w:t xml:space="preserve"> </w:t>
      </w:r>
      <w:r w:rsidRPr="005376F3">
        <w:rPr>
          <w:rFonts w:ascii="Aptos" w:hAnsi="Aptos"/>
        </w:rPr>
        <w:t>MDOC</w:t>
      </w:r>
      <w:r w:rsidRPr="005376F3">
        <w:rPr>
          <w:rFonts w:ascii="Aptos" w:hAnsi="Aptos"/>
          <w:spacing w:val="-3"/>
        </w:rPr>
        <w:t xml:space="preserve"> </w:t>
      </w:r>
      <w:r w:rsidRPr="005376F3">
        <w:rPr>
          <w:rFonts w:ascii="Aptos" w:hAnsi="Aptos"/>
        </w:rPr>
        <w:t>supervision,</w:t>
      </w:r>
      <w:r w:rsidRPr="005376F3">
        <w:rPr>
          <w:rFonts w:ascii="Aptos" w:hAnsi="Aptos"/>
          <w:spacing w:val="-4"/>
        </w:rPr>
        <w:t xml:space="preserve"> </w:t>
      </w:r>
      <w:r w:rsidRPr="005376F3">
        <w:rPr>
          <w:rFonts w:ascii="Aptos" w:hAnsi="Aptos"/>
        </w:rPr>
        <w:t xml:space="preserve">MDHHS will </w:t>
      </w:r>
      <w:r w:rsidR="4AB9D21E" w:rsidRPr="005376F3">
        <w:rPr>
          <w:rFonts w:ascii="Aptos" w:hAnsi="Aptos"/>
        </w:rPr>
        <w:t>require annual</w:t>
      </w:r>
      <w:r w:rsidRPr="008F1294" w:rsidDel="00177A31">
        <w:rPr>
          <w:rFonts w:ascii="Aptos" w:hAnsi="Aptos"/>
        </w:rPr>
        <w:t xml:space="preserve"> </w:t>
      </w:r>
      <w:r w:rsidR="001A7E83" w:rsidRPr="005376F3">
        <w:rPr>
          <w:rFonts w:ascii="Aptos" w:hAnsi="Aptos"/>
        </w:rPr>
        <w:t>t</w:t>
      </w:r>
      <w:r w:rsidRPr="005376F3">
        <w:rPr>
          <w:rFonts w:ascii="Aptos" w:hAnsi="Aptos"/>
        </w:rPr>
        <w:t xml:space="preserve">raining </w:t>
      </w:r>
      <w:r w:rsidR="4D3A0BC6" w:rsidRPr="005376F3">
        <w:rPr>
          <w:rFonts w:ascii="Aptos" w:hAnsi="Aptos"/>
        </w:rPr>
        <w:t>for all designated access points and providers</w:t>
      </w:r>
      <w:r w:rsidRPr="005376F3">
        <w:rPr>
          <w:rFonts w:ascii="Aptos" w:hAnsi="Aptos"/>
        </w:rPr>
        <w:t xml:space="preserve"> on criminogenic risk factors and special therapy</w:t>
      </w:r>
      <w:r w:rsidRPr="005376F3">
        <w:rPr>
          <w:rFonts w:ascii="Aptos" w:hAnsi="Aptos"/>
          <w:spacing w:val="1"/>
        </w:rPr>
        <w:t xml:space="preserve"> </w:t>
      </w:r>
      <w:r w:rsidRPr="005376F3">
        <w:rPr>
          <w:rFonts w:ascii="Aptos" w:hAnsi="Aptos"/>
        </w:rPr>
        <w:t>concerns regarding</w:t>
      </w:r>
      <w:r w:rsidRPr="005376F3">
        <w:rPr>
          <w:rFonts w:ascii="Aptos" w:hAnsi="Aptos"/>
          <w:spacing w:val="2"/>
        </w:rPr>
        <w:t xml:space="preserve"> </w:t>
      </w:r>
      <w:r w:rsidRPr="005376F3">
        <w:rPr>
          <w:rFonts w:ascii="Aptos" w:hAnsi="Aptos"/>
        </w:rPr>
        <w:t>the</w:t>
      </w:r>
      <w:r w:rsidRPr="005376F3">
        <w:rPr>
          <w:rFonts w:ascii="Aptos" w:hAnsi="Aptos"/>
          <w:spacing w:val="-1"/>
        </w:rPr>
        <w:t xml:space="preserve"> </w:t>
      </w:r>
      <w:r w:rsidRPr="005376F3">
        <w:rPr>
          <w:rFonts w:ascii="Aptos" w:hAnsi="Aptos"/>
        </w:rPr>
        <w:t>needs of</w:t>
      </w:r>
      <w:r w:rsidRPr="005376F3">
        <w:rPr>
          <w:rFonts w:ascii="Aptos" w:hAnsi="Aptos"/>
          <w:spacing w:val="1"/>
        </w:rPr>
        <w:t xml:space="preserve"> </w:t>
      </w:r>
      <w:r w:rsidRPr="005376F3">
        <w:rPr>
          <w:rFonts w:ascii="Aptos" w:hAnsi="Aptos"/>
        </w:rPr>
        <w:t>this</w:t>
      </w:r>
      <w:r w:rsidRPr="005376F3">
        <w:rPr>
          <w:rFonts w:ascii="Aptos" w:hAnsi="Aptos"/>
          <w:spacing w:val="-1"/>
        </w:rPr>
        <w:t xml:space="preserve"> </w:t>
      </w:r>
      <w:r w:rsidRPr="005376F3">
        <w:rPr>
          <w:rFonts w:ascii="Aptos" w:hAnsi="Aptos"/>
        </w:rPr>
        <w:t>population.</w:t>
      </w:r>
    </w:p>
    <w:p w14:paraId="5930AEED" w14:textId="5A598CF1" w:rsidR="00177A31" w:rsidRPr="00E65F95" w:rsidRDefault="004D502A" w:rsidP="00F8084A">
      <w:pPr>
        <w:pStyle w:val="ListParagraph"/>
        <w:numPr>
          <w:ilvl w:val="0"/>
          <w:numId w:val="38"/>
        </w:numPr>
        <w:ind w:right="520"/>
        <w:rPr>
          <w:rFonts w:ascii="Aptos" w:hAnsi="Aptos"/>
        </w:rPr>
      </w:pPr>
      <w:r w:rsidRPr="00E65F95">
        <w:rPr>
          <w:rFonts w:ascii="Aptos" w:hAnsi="Aptos"/>
        </w:rPr>
        <w:t>Contractor</w:t>
      </w:r>
      <w:r w:rsidR="00177A31" w:rsidRPr="00E65F95">
        <w:rPr>
          <w:rFonts w:ascii="Aptos" w:hAnsi="Aptos"/>
          <w:spacing w:val="-4"/>
        </w:rPr>
        <w:t xml:space="preserve"> </w:t>
      </w:r>
      <w:r w:rsidR="00177A31" w:rsidRPr="00E65F95">
        <w:rPr>
          <w:rFonts w:ascii="Aptos" w:hAnsi="Aptos"/>
        </w:rPr>
        <w:t>must</w:t>
      </w:r>
      <w:r w:rsidR="00177A31" w:rsidRPr="00E65F95">
        <w:rPr>
          <w:rFonts w:ascii="Aptos" w:hAnsi="Aptos"/>
          <w:spacing w:val="-4"/>
        </w:rPr>
        <w:t xml:space="preserve"> </w:t>
      </w:r>
      <w:r w:rsidR="00177A31" w:rsidRPr="00E65F95">
        <w:rPr>
          <w:rFonts w:ascii="Aptos" w:hAnsi="Aptos"/>
        </w:rPr>
        <w:t>ensure</w:t>
      </w:r>
      <w:r w:rsidR="00177A31" w:rsidRPr="00E65F95">
        <w:rPr>
          <w:rFonts w:ascii="Aptos" w:hAnsi="Aptos"/>
          <w:spacing w:val="-5"/>
        </w:rPr>
        <w:t xml:space="preserve"> </w:t>
      </w:r>
      <w:r w:rsidR="00177A31" w:rsidRPr="00E65F95">
        <w:rPr>
          <w:rFonts w:ascii="Aptos" w:hAnsi="Aptos"/>
        </w:rPr>
        <w:t>its</w:t>
      </w:r>
      <w:r w:rsidR="00177A31" w:rsidRPr="00E65F95">
        <w:rPr>
          <w:rFonts w:ascii="Aptos" w:hAnsi="Aptos"/>
          <w:spacing w:val="-2"/>
        </w:rPr>
        <w:t xml:space="preserve"> </w:t>
      </w:r>
      <w:r w:rsidR="00177A31" w:rsidRPr="00E65F95">
        <w:rPr>
          <w:rFonts w:ascii="Aptos" w:hAnsi="Aptos"/>
        </w:rPr>
        <w:t>provider</w:t>
      </w:r>
      <w:r w:rsidR="00177A31" w:rsidRPr="00E65F95">
        <w:rPr>
          <w:rFonts w:ascii="Aptos" w:hAnsi="Aptos"/>
          <w:spacing w:val="-1"/>
        </w:rPr>
        <w:t xml:space="preserve"> </w:t>
      </w:r>
      <w:r w:rsidR="00177A31" w:rsidRPr="00E65F95">
        <w:rPr>
          <w:rFonts w:ascii="Aptos" w:hAnsi="Aptos"/>
        </w:rPr>
        <w:t>network</w:t>
      </w:r>
      <w:r w:rsidR="00177A31" w:rsidRPr="00E65F95">
        <w:rPr>
          <w:rFonts w:ascii="Aptos" w:hAnsi="Aptos"/>
          <w:spacing w:val="-5"/>
        </w:rPr>
        <w:t xml:space="preserve"> </w:t>
      </w:r>
      <w:r w:rsidR="00177A31" w:rsidRPr="00E65F95">
        <w:rPr>
          <w:rFonts w:ascii="Aptos" w:hAnsi="Aptos"/>
        </w:rPr>
        <w:t>delivers</w:t>
      </w:r>
      <w:r w:rsidR="00177A31" w:rsidRPr="00E65F95">
        <w:rPr>
          <w:rFonts w:ascii="Aptos" w:hAnsi="Aptos"/>
          <w:spacing w:val="-4"/>
        </w:rPr>
        <w:t xml:space="preserve"> </w:t>
      </w:r>
      <w:r w:rsidR="00177A31" w:rsidRPr="00E65F95">
        <w:rPr>
          <w:rFonts w:ascii="Aptos" w:hAnsi="Aptos"/>
        </w:rPr>
        <w:t>services</w:t>
      </w:r>
      <w:r w:rsidR="00177A31" w:rsidRPr="00E65F95">
        <w:rPr>
          <w:rFonts w:ascii="Aptos" w:hAnsi="Aptos"/>
          <w:spacing w:val="-2"/>
        </w:rPr>
        <w:t xml:space="preserve"> </w:t>
      </w:r>
      <w:r w:rsidR="00177A31" w:rsidRPr="00E65F95">
        <w:rPr>
          <w:rFonts w:ascii="Aptos" w:hAnsi="Aptos"/>
        </w:rPr>
        <w:t>to</w:t>
      </w:r>
      <w:r w:rsidR="00177A31" w:rsidRPr="00E65F95">
        <w:rPr>
          <w:rFonts w:ascii="Aptos" w:hAnsi="Aptos"/>
          <w:spacing w:val="-4"/>
        </w:rPr>
        <w:t xml:space="preserve"> </w:t>
      </w:r>
      <w:r w:rsidR="00177A31" w:rsidRPr="00E65F95">
        <w:rPr>
          <w:rFonts w:ascii="Aptos" w:hAnsi="Aptos"/>
        </w:rPr>
        <w:t>individuals</w:t>
      </w:r>
      <w:r w:rsidR="00177A31" w:rsidRPr="00E65F95">
        <w:rPr>
          <w:rFonts w:ascii="Aptos" w:hAnsi="Aptos"/>
          <w:spacing w:val="-1"/>
        </w:rPr>
        <w:t xml:space="preserve"> </w:t>
      </w:r>
      <w:r w:rsidR="00177A31" w:rsidRPr="00E65F95">
        <w:rPr>
          <w:rFonts w:ascii="Aptos" w:hAnsi="Aptos"/>
        </w:rPr>
        <w:t>served</w:t>
      </w:r>
      <w:r w:rsidR="00177A31">
        <w:rPr>
          <w:rFonts w:ascii="Aptos" w:hAnsi="Aptos"/>
        </w:rPr>
        <w:t xml:space="preserve"> </w:t>
      </w:r>
      <w:proofErr w:type="gramStart"/>
      <w:r w:rsidR="00177A31" w:rsidRPr="00E65F95">
        <w:rPr>
          <w:rFonts w:ascii="Aptos" w:hAnsi="Aptos"/>
        </w:rPr>
        <w:t>consistent</w:t>
      </w:r>
      <w:proofErr w:type="gramEnd"/>
      <w:r w:rsidR="00177A31">
        <w:rPr>
          <w:rFonts w:ascii="Aptos" w:hAnsi="Aptos"/>
        </w:rPr>
        <w:t xml:space="preserve"> </w:t>
      </w:r>
      <w:r w:rsidR="00177A31" w:rsidRPr="00E65F95">
        <w:rPr>
          <w:rFonts w:ascii="Aptos" w:hAnsi="Aptos"/>
        </w:rPr>
        <w:t>with</w:t>
      </w:r>
      <w:r w:rsidR="00177A31">
        <w:rPr>
          <w:rFonts w:ascii="Aptos" w:hAnsi="Aptos"/>
        </w:rPr>
        <w:t xml:space="preserve"> </w:t>
      </w:r>
      <w:r w:rsidR="00177A31" w:rsidRPr="00E65F95">
        <w:rPr>
          <w:rFonts w:ascii="Aptos" w:hAnsi="Aptos"/>
        </w:rPr>
        <w:t>professional standards</w:t>
      </w:r>
      <w:r w:rsidR="00177A31" w:rsidRPr="00E65F95">
        <w:rPr>
          <w:rFonts w:ascii="Aptos" w:hAnsi="Aptos"/>
          <w:spacing w:val="-1"/>
        </w:rPr>
        <w:t xml:space="preserve"> </w:t>
      </w:r>
      <w:r w:rsidR="00177A31" w:rsidRPr="00E65F95">
        <w:rPr>
          <w:rFonts w:ascii="Aptos" w:hAnsi="Aptos"/>
        </w:rPr>
        <w:t>of</w:t>
      </w:r>
      <w:r w:rsidR="00177A31" w:rsidRPr="00E65F95">
        <w:rPr>
          <w:rFonts w:ascii="Aptos" w:hAnsi="Aptos"/>
          <w:spacing w:val="2"/>
        </w:rPr>
        <w:t xml:space="preserve"> </w:t>
      </w:r>
      <w:r w:rsidR="00177A31" w:rsidRPr="00E65F95">
        <w:rPr>
          <w:rFonts w:ascii="Aptos" w:hAnsi="Aptos"/>
        </w:rPr>
        <w:t>practice,</w:t>
      </w:r>
      <w:r w:rsidR="00177A31" w:rsidRPr="00E65F95">
        <w:rPr>
          <w:rFonts w:ascii="Aptos" w:hAnsi="Aptos"/>
          <w:spacing w:val="-3"/>
        </w:rPr>
        <w:t xml:space="preserve"> </w:t>
      </w:r>
      <w:r w:rsidR="00177A31" w:rsidRPr="00E65F95">
        <w:rPr>
          <w:rFonts w:ascii="Aptos" w:hAnsi="Aptos"/>
        </w:rPr>
        <w:t>licensing</w:t>
      </w:r>
      <w:r w:rsidR="00177A31" w:rsidRPr="00E65F95">
        <w:rPr>
          <w:rFonts w:ascii="Aptos" w:hAnsi="Aptos"/>
          <w:spacing w:val="-1"/>
        </w:rPr>
        <w:t xml:space="preserve"> </w:t>
      </w:r>
      <w:r w:rsidR="00177A31" w:rsidRPr="00E65F95">
        <w:rPr>
          <w:rFonts w:ascii="Aptos" w:hAnsi="Aptos"/>
        </w:rPr>
        <w:t>standards,</w:t>
      </w:r>
      <w:r w:rsidR="00177A31" w:rsidRPr="00E65F95">
        <w:rPr>
          <w:rFonts w:ascii="Aptos" w:hAnsi="Aptos"/>
          <w:spacing w:val="-2"/>
        </w:rPr>
        <w:t xml:space="preserve"> </w:t>
      </w:r>
      <w:r w:rsidR="00177A31" w:rsidRPr="00E65F95">
        <w:rPr>
          <w:rFonts w:ascii="Aptos" w:hAnsi="Aptos"/>
        </w:rPr>
        <w:t>and</w:t>
      </w:r>
      <w:r w:rsidR="00177A31" w:rsidRPr="00E65F95">
        <w:rPr>
          <w:rFonts w:ascii="Aptos" w:hAnsi="Aptos"/>
          <w:spacing w:val="-2"/>
        </w:rPr>
        <w:t xml:space="preserve"> </w:t>
      </w:r>
      <w:r w:rsidR="00177A31" w:rsidRPr="00E65F95">
        <w:rPr>
          <w:rFonts w:ascii="Aptos" w:hAnsi="Aptos"/>
        </w:rPr>
        <w:t>professional</w:t>
      </w:r>
      <w:r w:rsidR="00177A31" w:rsidRPr="00E65F95">
        <w:rPr>
          <w:rFonts w:ascii="Aptos" w:hAnsi="Aptos"/>
          <w:spacing w:val="-2"/>
        </w:rPr>
        <w:t xml:space="preserve"> </w:t>
      </w:r>
      <w:r w:rsidR="00177A31" w:rsidRPr="00E65F95">
        <w:rPr>
          <w:rFonts w:ascii="Aptos" w:hAnsi="Aptos"/>
        </w:rPr>
        <w:t>ethics</w:t>
      </w:r>
      <w:r w:rsidR="7572315A" w:rsidRPr="00E65F95">
        <w:rPr>
          <w:rFonts w:ascii="Aptos" w:hAnsi="Aptos"/>
        </w:rPr>
        <w:t xml:space="preserve"> through defined performance metrics and reports made available to MDOC</w:t>
      </w:r>
      <w:r w:rsidR="00177A31" w:rsidRPr="00E65F95">
        <w:rPr>
          <w:rFonts w:ascii="Aptos" w:hAnsi="Aptos"/>
        </w:rPr>
        <w:t>.</w:t>
      </w:r>
    </w:p>
    <w:p w14:paraId="3BB3AB8A" w14:textId="77777777" w:rsidR="00177A31" w:rsidRPr="005376F3" w:rsidRDefault="00177A31" w:rsidP="00F8084A">
      <w:pPr>
        <w:pStyle w:val="ListParagraph"/>
        <w:numPr>
          <w:ilvl w:val="1"/>
          <w:numId w:val="500"/>
        </w:numPr>
        <w:ind w:right="520"/>
        <w:rPr>
          <w:rFonts w:ascii="Aptos" w:hAnsi="Aptos"/>
        </w:rPr>
      </w:pPr>
      <w:r w:rsidRPr="005376F3">
        <w:rPr>
          <w:rFonts w:ascii="Aptos" w:hAnsi="Aptos"/>
        </w:rPr>
        <w:t>Compliance</w:t>
      </w:r>
      <w:r w:rsidRPr="005376F3">
        <w:rPr>
          <w:rFonts w:ascii="Aptos" w:hAnsi="Aptos"/>
          <w:spacing w:val="-4"/>
        </w:rPr>
        <w:t xml:space="preserve"> </w:t>
      </w:r>
      <w:r w:rsidRPr="005376F3">
        <w:rPr>
          <w:rFonts w:ascii="Aptos" w:hAnsi="Aptos"/>
        </w:rPr>
        <w:t>Monitoring</w:t>
      </w:r>
    </w:p>
    <w:p w14:paraId="76C8A71E" w14:textId="5B4280CC" w:rsidR="00177A31" w:rsidRPr="005376F3" w:rsidRDefault="004D502A" w:rsidP="00F8084A">
      <w:pPr>
        <w:pStyle w:val="ListParagraph"/>
        <w:numPr>
          <w:ilvl w:val="0"/>
          <w:numId w:val="39"/>
        </w:numPr>
        <w:ind w:right="520"/>
        <w:rPr>
          <w:rFonts w:ascii="Aptos" w:hAnsi="Aptos"/>
        </w:rPr>
      </w:pPr>
      <w:r w:rsidRPr="005376F3">
        <w:rPr>
          <w:rFonts w:ascii="Aptos" w:hAnsi="Aptos"/>
        </w:rPr>
        <w:t>Contractor</w:t>
      </w:r>
      <w:r w:rsidR="00177A31" w:rsidRPr="005376F3">
        <w:rPr>
          <w:rFonts w:ascii="Aptos" w:hAnsi="Aptos"/>
          <w:spacing w:val="-1"/>
        </w:rPr>
        <w:t xml:space="preserve"> </w:t>
      </w:r>
      <w:r w:rsidR="00177A31" w:rsidRPr="005376F3">
        <w:rPr>
          <w:rFonts w:ascii="Aptos" w:hAnsi="Aptos"/>
        </w:rPr>
        <w:t>is</w:t>
      </w:r>
      <w:r w:rsidR="00177A31" w:rsidRPr="005376F3">
        <w:rPr>
          <w:rFonts w:ascii="Aptos" w:hAnsi="Aptos"/>
          <w:spacing w:val="-1"/>
        </w:rPr>
        <w:t xml:space="preserve"> </w:t>
      </w:r>
      <w:r w:rsidR="00177A31" w:rsidRPr="005376F3">
        <w:rPr>
          <w:rFonts w:ascii="Aptos" w:hAnsi="Aptos"/>
        </w:rPr>
        <w:t>not accountable</w:t>
      </w:r>
      <w:r w:rsidR="00177A31" w:rsidRPr="005376F3">
        <w:rPr>
          <w:rFonts w:ascii="Aptos" w:hAnsi="Aptos"/>
          <w:spacing w:val="-4"/>
        </w:rPr>
        <w:t xml:space="preserve"> </w:t>
      </w:r>
      <w:r w:rsidR="00177A31" w:rsidRPr="005376F3">
        <w:rPr>
          <w:rFonts w:ascii="Aptos" w:hAnsi="Aptos"/>
        </w:rPr>
        <w:t>to the</w:t>
      </w:r>
      <w:r w:rsidR="00177A31" w:rsidRPr="005376F3">
        <w:rPr>
          <w:rFonts w:ascii="Aptos" w:hAnsi="Aptos"/>
          <w:spacing w:val="-3"/>
        </w:rPr>
        <w:t xml:space="preserve"> </w:t>
      </w:r>
      <w:r w:rsidR="00177A31" w:rsidRPr="005376F3">
        <w:rPr>
          <w:rFonts w:ascii="Aptos" w:hAnsi="Aptos"/>
        </w:rPr>
        <w:t>MDOC</w:t>
      </w:r>
      <w:r w:rsidR="00177A31" w:rsidRPr="005376F3">
        <w:rPr>
          <w:rFonts w:ascii="Aptos" w:hAnsi="Aptos"/>
          <w:spacing w:val="-3"/>
        </w:rPr>
        <w:t xml:space="preserve"> </w:t>
      </w:r>
      <w:r w:rsidR="00177A31" w:rsidRPr="005376F3">
        <w:rPr>
          <w:rFonts w:ascii="Aptos" w:hAnsi="Aptos"/>
        </w:rPr>
        <w:t>under</w:t>
      </w:r>
      <w:r w:rsidR="00177A31" w:rsidRPr="005376F3">
        <w:rPr>
          <w:rFonts w:ascii="Aptos" w:hAnsi="Aptos"/>
          <w:spacing w:val="-4"/>
        </w:rPr>
        <w:t xml:space="preserve"> </w:t>
      </w:r>
      <w:r w:rsidR="00177A31" w:rsidRPr="005376F3">
        <w:rPr>
          <w:rFonts w:ascii="Aptos" w:hAnsi="Aptos"/>
        </w:rPr>
        <w:t>this</w:t>
      </w:r>
      <w:r w:rsidR="00177A31" w:rsidRPr="005376F3">
        <w:rPr>
          <w:rFonts w:ascii="Aptos" w:hAnsi="Aptos"/>
          <w:spacing w:val="-5"/>
        </w:rPr>
        <w:t xml:space="preserve"> </w:t>
      </w:r>
      <w:r w:rsidR="00177A31" w:rsidRPr="005376F3">
        <w:rPr>
          <w:rFonts w:ascii="Aptos" w:hAnsi="Aptos"/>
        </w:rPr>
        <w:t>Contract.</w:t>
      </w:r>
      <w:r w:rsidR="00177A31" w:rsidRPr="005376F3">
        <w:rPr>
          <w:rFonts w:ascii="Aptos" w:hAnsi="Aptos"/>
          <w:spacing w:val="-1"/>
        </w:rPr>
        <w:t xml:space="preserve"> </w:t>
      </w:r>
      <w:r w:rsidRPr="005376F3">
        <w:rPr>
          <w:rFonts w:ascii="Aptos" w:hAnsi="Aptos"/>
        </w:rPr>
        <w:t>Contractor</w:t>
      </w:r>
      <w:r w:rsidR="00177A31" w:rsidRPr="005376F3">
        <w:rPr>
          <w:rFonts w:ascii="Aptos" w:hAnsi="Aptos"/>
          <w:spacing w:val="-1"/>
        </w:rPr>
        <w:t xml:space="preserve"> </w:t>
      </w:r>
      <w:r w:rsidR="00177A31" w:rsidRPr="005376F3">
        <w:rPr>
          <w:rFonts w:ascii="Aptos" w:hAnsi="Aptos"/>
        </w:rPr>
        <w:t>must</w:t>
      </w:r>
      <w:r w:rsidR="00177A31" w:rsidRPr="005376F3">
        <w:rPr>
          <w:rFonts w:ascii="Aptos" w:hAnsi="Aptos"/>
          <w:spacing w:val="-4"/>
        </w:rPr>
        <w:t xml:space="preserve"> </w:t>
      </w:r>
      <w:r w:rsidR="00177A31" w:rsidRPr="005376F3">
        <w:rPr>
          <w:rFonts w:ascii="Aptos" w:hAnsi="Aptos"/>
        </w:rPr>
        <w:t>permit</w:t>
      </w:r>
      <w:r w:rsidR="00177A31" w:rsidRPr="005376F3">
        <w:rPr>
          <w:rFonts w:ascii="Aptos" w:hAnsi="Aptos"/>
          <w:spacing w:val="-3"/>
        </w:rPr>
        <w:t xml:space="preserve"> </w:t>
      </w:r>
      <w:r w:rsidR="00177A31" w:rsidRPr="005376F3">
        <w:rPr>
          <w:rFonts w:ascii="Aptos" w:hAnsi="Aptos"/>
        </w:rPr>
        <w:t>the MDHHS,</w:t>
      </w:r>
      <w:r w:rsidR="00177A31" w:rsidRPr="005376F3">
        <w:rPr>
          <w:rFonts w:ascii="Aptos" w:hAnsi="Aptos"/>
          <w:spacing w:val="-47"/>
        </w:rPr>
        <w:t xml:space="preserve"> </w:t>
      </w:r>
      <w:r w:rsidR="00177A31" w:rsidRPr="005376F3">
        <w:rPr>
          <w:rFonts w:ascii="Aptos" w:hAnsi="Aptos"/>
        </w:rPr>
        <w:t xml:space="preserve">or its </w:t>
      </w:r>
      <w:proofErr w:type="gramStart"/>
      <w:r w:rsidR="00177A31" w:rsidRPr="005376F3">
        <w:rPr>
          <w:rFonts w:ascii="Aptos" w:hAnsi="Aptos"/>
        </w:rPr>
        <w:t>designee</w:t>
      </w:r>
      <w:proofErr w:type="gramEnd"/>
      <w:r w:rsidR="00177A31" w:rsidRPr="005376F3">
        <w:rPr>
          <w:rFonts w:ascii="Aptos" w:hAnsi="Aptos"/>
        </w:rPr>
        <w:t xml:space="preserve">, to visit </w:t>
      </w:r>
      <w:r w:rsidRPr="005376F3">
        <w:rPr>
          <w:rFonts w:ascii="Aptos" w:hAnsi="Aptos"/>
        </w:rPr>
        <w:t>Contractor</w:t>
      </w:r>
      <w:r w:rsidR="00177A31" w:rsidRPr="005376F3">
        <w:rPr>
          <w:rFonts w:ascii="Aptos" w:hAnsi="Aptos"/>
        </w:rPr>
        <w:t xml:space="preserve"> to monitor Contractor provider network oversight activities for the</w:t>
      </w:r>
      <w:r w:rsidR="00177A31" w:rsidRPr="005376F3">
        <w:rPr>
          <w:rFonts w:ascii="Aptos" w:hAnsi="Aptos"/>
          <w:spacing w:val="1"/>
        </w:rPr>
        <w:t xml:space="preserve"> </w:t>
      </w:r>
      <w:r w:rsidR="00177A31" w:rsidRPr="005376F3">
        <w:rPr>
          <w:rFonts w:ascii="Aptos" w:hAnsi="Aptos"/>
        </w:rPr>
        <w:t>individuals</w:t>
      </w:r>
      <w:r w:rsidR="00177A31" w:rsidRPr="005376F3">
        <w:rPr>
          <w:rFonts w:ascii="Aptos" w:hAnsi="Aptos"/>
          <w:spacing w:val="-2"/>
        </w:rPr>
        <w:t xml:space="preserve"> </w:t>
      </w:r>
      <w:r w:rsidR="00177A31" w:rsidRPr="005376F3">
        <w:rPr>
          <w:rFonts w:ascii="Aptos" w:hAnsi="Aptos"/>
        </w:rPr>
        <w:t>served</w:t>
      </w:r>
      <w:r w:rsidR="00177A31" w:rsidRPr="005376F3">
        <w:rPr>
          <w:rFonts w:ascii="Aptos" w:hAnsi="Aptos"/>
          <w:spacing w:val="2"/>
        </w:rPr>
        <w:t xml:space="preserve"> </w:t>
      </w:r>
      <w:r w:rsidR="00177A31" w:rsidRPr="005376F3">
        <w:rPr>
          <w:rFonts w:ascii="Aptos" w:hAnsi="Aptos"/>
        </w:rPr>
        <w:t>under</w:t>
      </w:r>
      <w:r w:rsidR="00177A31" w:rsidRPr="005376F3">
        <w:rPr>
          <w:rFonts w:ascii="Aptos" w:hAnsi="Aptos"/>
          <w:spacing w:val="1"/>
        </w:rPr>
        <w:t xml:space="preserve"> </w:t>
      </w:r>
      <w:r w:rsidR="00177A31" w:rsidRPr="005376F3">
        <w:rPr>
          <w:rFonts w:ascii="Aptos" w:hAnsi="Aptos"/>
        </w:rPr>
        <w:t>this</w:t>
      </w:r>
      <w:r w:rsidR="00177A31" w:rsidRPr="005376F3">
        <w:rPr>
          <w:rFonts w:ascii="Aptos" w:hAnsi="Aptos"/>
          <w:spacing w:val="-1"/>
        </w:rPr>
        <w:t xml:space="preserve"> </w:t>
      </w:r>
      <w:r w:rsidR="004D1AEE" w:rsidRPr="005376F3">
        <w:rPr>
          <w:rFonts w:ascii="Aptos" w:hAnsi="Aptos"/>
          <w:spacing w:val="-1"/>
        </w:rPr>
        <w:t>S</w:t>
      </w:r>
      <w:r w:rsidR="00177A31" w:rsidRPr="005376F3">
        <w:rPr>
          <w:rFonts w:ascii="Aptos" w:hAnsi="Aptos"/>
        </w:rPr>
        <w:t>ection.</w:t>
      </w:r>
    </w:p>
    <w:p w14:paraId="0AC02FE0" w14:textId="77777777" w:rsidR="00177A31" w:rsidRPr="00E65F95" w:rsidRDefault="00177A31" w:rsidP="00F8084A">
      <w:pPr>
        <w:pStyle w:val="ListParagraph"/>
        <w:numPr>
          <w:ilvl w:val="1"/>
          <w:numId w:val="500"/>
        </w:numPr>
        <w:ind w:right="520"/>
        <w:rPr>
          <w:rFonts w:ascii="Aptos" w:hAnsi="Aptos"/>
        </w:rPr>
      </w:pPr>
      <w:r w:rsidRPr="00E65F95">
        <w:rPr>
          <w:rFonts w:ascii="Aptos" w:hAnsi="Aptos"/>
        </w:rPr>
        <w:t>Provider</w:t>
      </w:r>
      <w:r w:rsidRPr="00F542EB">
        <w:rPr>
          <w:rFonts w:ascii="Aptos" w:hAnsi="Aptos"/>
        </w:rPr>
        <w:t xml:space="preserve"> </w:t>
      </w:r>
      <w:r w:rsidRPr="00E65F95">
        <w:rPr>
          <w:rFonts w:ascii="Aptos" w:hAnsi="Aptos"/>
        </w:rPr>
        <w:t>Network</w:t>
      </w:r>
      <w:r w:rsidRPr="00F542EB">
        <w:rPr>
          <w:rFonts w:ascii="Aptos" w:hAnsi="Aptos"/>
        </w:rPr>
        <w:t xml:space="preserve"> </w:t>
      </w:r>
      <w:r w:rsidRPr="00E65F95">
        <w:rPr>
          <w:rFonts w:ascii="Aptos" w:hAnsi="Aptos"/>
        </w:rPr>
        <w:t>Oversight</w:t>
      </w:r>
    </w:p>
    <w:p w14:paraId="0067583E" w14:textId="3D6D2A7E" w:rsidR="000928E7" w:rsidRPr="008F1294" w:rsidRDefault="004D502A" w:rsidP="00F8084A">
      <w:pPr>
        <w:pStyle w:val="ListParagraph"/>
        <w:numPr>
          <w:ilvl w:val="0"/>
          <w:numId w:val="40"/>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is solely responsible for the composition, compensation and performance of its contracted</w:t>
      </w:r>
      <w:r w:rsidR="00177A31" w:rsidRPr="00E65F95">
        <w:rPr>
          <w:rFonts w:ascii="Aptos" w:hAnsi="Aptos"/>
          <w:spacing w:val="1"/>
        </w:rPr>
        <w:t xml:space="preserve"> </w:t>
      </w:r>
      <w:r w:rsidR="00177A31" w:rsidRPr="005376F3">
        <w:rPr>
          <w:rFonts w:ascii="Aptos" w:hAnsi="Aptos"/>
        </w:rPr>
        <w:t>provider</w:t>
      </w:r>
      <w:r w:rsidR="00177A31" w:rsidRPr="00E65F95">
        <w:rPr>
          <w:rFonts w:ascii="Aptos" w:hAnsi="Aptos"/>
          <w:spacing w:val="-4"/>
        </w:rPr>
        <w:t xml:space="preserve"> </w:t>
      </w:r>
      <w:r w:rsidR="00177A31" w:rsidRPr="005376F3">
        <w:rPr>
          <w:rFonts w:ascii="Aptos" w:hAnsi="Aptos"/>
        </w:rPr>
        <w:t>network.</w:t>
      </w:r>
      <w:r w:rsidR="00177A31" w:rsidRPr="00E65F95">
        <w:rPr>
          <w:rFonts w:ascii="Aptos" w:hAnsi="Aptos"/>
          <w:spacing w:val="-3"/>
        </w:rPr>
        <w:t xml:space="preserve"> </w:t>
      </w:r>
      <w:r w:rsidR="4EBAC061" w:rsidRPr="005376F3">
        <w:rPr>
          <w:rFonts w:ascii="Aptos" w:hAnsi="Aptos"/>
        </w:rPr>
        <w:t xml:space="preserve">As set forth by MDHHS, Contractor </w:t>
      </w:r>
      <w:r w:rsidR="00177A31" w:rsidRPr="005376F3">
        <w:rPr>
          <w:rFonts w:ascii="Aptos" w:hAnsi="Aptos"/>
        </w:rPr>
        <w:t>must</w:t>
      </w:r>
      <w:r w:rsidR="00177A31" w:rsidRPr="00E65F95">
        <w:rPr>
          <w:rFonts w:ascii="Aptos" w:hAnsi="Aptos"/>
          <w:spacing w:val="-3"/>
        </w:rPr>
        <w:t xml:space="preserve"> </w:t>
      </w:r>
      <w:r w:rsidR="00177A31" w:rsidRPr="005376F3">
        <w:rPr>
          <w:rFonts w:ascii="Aptos" w:hAnsi="Aptos"/>
        </w:rPr>
        <w:t>include</w:t>
      </w:r>
      <w:r w:rsidR="00177A31" w:rsidRPr="00E65F95">
        <w:rPr>
          <w:rFonts w:ascii="Aptos" w:hAnsi="Aptos"/>
          <w:spacing w:val="-6"/>
        </w:rPr>
        <w:t xml:space="preserve"> </w:t>
      </w:r>
      <w:r w:rsidR="00177A31" w:rsidRPr="005376F3">
        <w:rPr>
          <w:rFonts w:ascii="Aptos" w:hAnsi="Aptos"/>
        </w:rPr>
        <w:t>performance</w:t>
      </w:r>
      <w:r w:rsidR="00177A31" w:rsidRPr="00E65F95">
        <w:rPr>
          <w:rFonts w:ascii="Aptos" w:hAnsi="Aptos"/>
          <w:spacing w:val="-3"/>
        </w:rPr>
        <w:t xml:space="preserve"> </w:t>
      </w:r>
      <w:r w:rsidR="00177A31" w:rsidRPr="005376F3">
        <w:rPr>
          <w:rFonts w:ascii="Aptos" w:hAnsi="Aptos"/>
        </w:rPr>
        <w:t>requirements/standards</w:t>
      </w:r>
      <w:r w:rsidR="00177A31" w:rsidRPr="00E65F95">
        <w:rPr>
          <w:rFonts w:ascii="Aptos" w:hAnsi="Aptos"/>
          <w:spacing w:val="-47"/>
        </w:rPr>
        <w:t xml:space="preserve"> </w:t>
      </w:r>
      <w:r w:rsidR="00177A31" w:rsidRPr="005376F3">
        <w:rPr>
          <w:rFonts w:ascii="Aptos" w:hAnsi="Aptos"/>
        </w:rPr>
        <w:t>based</w:t>
      </w:r>
      <w:r w:rsidR="00177A31" w:rsidRPr="00E65F95">
        <w:rPr>
          <w:rFonts w:ascii="Aptos" w:hAnsi="Aptos"/>
          <w:spacing w:val="-1"/>
        </w:rPr>
        <w:t xml:space="preserve"> </w:t>
      </w:r>
      <w:r w:rsidR="00177A31" w:rsidRPr="005376F3">
        <w:rPr>
          <w:rFonts w:ascii="Aptos" w:hAnsi="Aptos"/>
        </w:rPr>
        <w:t>on</w:t>
      </w:r>
      <w:r w:rsidR="00177A31" w:rsidRPr="00E65F95">
        <w:rPr>
          <w:rFonts w:ascii="Aptos" w:hAnsi="Aptos"/>
          <w:spacing w:val="-3"/>
        </w:rPr>
        <w:t xml:space="preserve"> </w:t>
      </w:r>
      <w:r w:rsidR="00177A31" w:rsidRPr="005376F3">
        <w:rPr>
          <w:rFonts w:ascii="Aptos" w:hAnsi="Aptos"/>
        </w:rPr>
        <w:t>existing</w:t>
      </w:r>
      <w:r w:rsidR="00177A31" w:rsidRPr="00E65F95">
        <w:rPr>
          <w:rFonts w:ascii="Aptos" w:hAnsi="Aptos"/>
          <w:spacing w:val="-3"/>
        </w:rPr>
        <w:t xml:space="preserve"> </w:t>
      </w:r>
      <w:r w:rsidR="00177A31" w:rsidRPr="005376F3">
        <w:rPr>
          <w:rFonts w:ascii="Aptos" w:hAnsi="Aptos"/>
        </w:rPr>
        <w:t>regulatory</w:t>
      </w:r>
      <w:r w:rsidR="00177A31" w:rsidRPr="00E65F95">
        <w:rPr>
          <w:rFonts w:ascii="Aptos" w:hAnsi="Aptos"/>
          <w:spacing w:val="-1"/>
        </w:rPr>
        <w:t xml:space="preserve"> </w:t>
      </w:r>
      <w:r w:rsidR="00177A31" w:rsidRPr="005376F3">
        <w:rPr>
          <w:rFonts w:ascii="Aptos" w:hAnsi="Aptos"/>
        </w:rPr>
        <w:t>or</w:t>
      </w:r>
      <w:r w:rsidR="00177A31" w:rsidRPr="00E65F95">
        <w:rPr>
          <w:rFonts w:ascii="Aptos" w:hAnsi="Aptos"/>
          <w:spacing w:val="-3"/>
        </w:rPr>
        <w:t xml:space="preserve"> </w:t>
      </w:r>
      <w:r w:rsidR="00177A31" w:rsidRPr="005376F3">
        <w:rPr>
          <w:rFonts w:ascii="Aptos" w:hAnsi="Aptos"/>
        </w:rPr>
        <w:t>contractual</w:t>
      </w:r>
      <w:r w:rsidR="00177A31" w:rsidRPr="00E65F95">
        <w:rPr>
          <w:rFonts w:ascii="Aptos" w:hAnsi="Aptos"/>
          <w:spacing w:val="-1"/>
        </w:rPr>
        <w:t xml:space="preserve"> </w:t>
      </w:r>
      <w:r w:rsidR="00177A31" w:rsidRPr="005376F3">
        <w:rPr>
          <w:rFonts w:ascii="Aptos" w:hAnsi="Aptos"/>
        </w:rPr>
        <w:t>requirements</w:t>
      </w:r>
      <w:r w:rsidR="00177A31" w:rsidRPr="00E65F95">
        <w:rPr>
          <w:rFonts w:ascii="Aptos" w:hAnsi="Aptos"/>
          <w:spacing w:val="-1"/>
        </w:rPr>
        <w:t xml:space="preserve"> </w:t>
      </w:r>
      <w:r w:rsidR="00177A31" w:rsidRPr="005376F3">
        <w:rPr>
          <w:rFonts w:ascii="Aptos" w:hAnsi="Aptos"/>
        </w:rPr>
        <w:t>applicable</w:t>
      </w:r>
      <w:r w:rsidR="00177A31" w:rsidRPr="00E65F95">
        <w:rPr>
          <w:rFonts w:ascii="Aptos" w:hAnsi="Aptos"/>
          <w:spacing w:val="-4"/>
        </w:rPr>
        <w:t xml:space="preserve"> </w:t>
      </w:r>
      <w:r w:rsidR="00177A31" w:rsidRPr="005376F3">
        <w:rPr>
          <w:rFonts w:ascii="Aptos" w:hAnsi="Aptos"/>
        </w:rPr>
        <w:t>to the</w:t>
      </w:r>
      <w:r w:rsidR="00177A31" w:rsidRPr="00E65F95">
        <w:rPr>
          <w:rFonts w:ascii="Aptos" w:hAnsi="Aptos"/>
          <w:spacing w:val="-4"/>
        </w:rPr>
        <w:t xml:space="preserve"> </w:t>
      </w:r>
      <w:r w:rsidR="00177A31" w:rsidRPr="005376F3">
        <w:rPr>
          <w:rFonts w:ascii="Aptos" w:hAnsi="Aptos"/>
        </w:rPr>
        <w:t>MDOC</w:t>
      </w:r>
      <w:r w:rsidR="009F27D4" w:rsidRPr="005376F3">
        <w:rPr>
          <w:rFonts w:ascii="Aptos" w:hAnsi="Aptos"/>
        </w:rPr>
        <w:t>-</w:t>
      </w:r>
      <w:r w:rsidR="009F27D4" w:rsidRPr="005376F3">
        <w:t>​</w:t>
      </w:r>
      <w:r w:rsidR="00177A31" w:rsidRPr="005376F3">
        <w:rPr>
          <w:rFonts w:ascii="Aptos" w:hAnsi="Aptos"/>
        </w:rPr>
        <w:t>supervised</w:t>
      </w:r>
      <w:r w:rsidR="00177A31" w:rsidRPr="00E65F95">
        <w:rPr>
          <w:rFonts w:ascii="Aptos" w:hAnsi="Aptos"/>
          <w:spacing w:val="-3"/>
        </w:rPr>
        <w:t xml:space="preserve"> </w:t>
      </w:r>
      <w:r w:rsidR="00177A31" w:rsidRPr="005376F3">
        <w:rPr>
          <w:rFonts w:ascii="Aptos" w:hAnsi="Aptos"/>
        </w:rPr>
        <w:t>population</w:t>
      </w:r>
      <w:r w:rsidR="003F3EB5" w:rsidRPr="005376F3">
        <w:rPr>
          <w:rFonts w:ascii="Aptos" w:hAnsi="Aptos"/>
        </w:rPr>
        <w:t xml:space="preserve">. </w:t>
      </w:r>
      <w:r w:rsidR="00177A31" w:rsidRPr="005376F3">
        <w:rPr>
          <w:rFonts w:ascii="Aptos" w:hAnsi="Aptos"/>
        </w:rPr>
        <w:t>Provider</w:t>
      </w:r>
      <w:r w:rsidR="00177A31" w:rsidRPr="00E65F95">
        <w:rPr>
          <w:rFonts w:ascii="Aptos" w:hAnsi="Aptos"/>
          <w:spacing w:val="-3"/>
        </w:rPr>
        <w:t xml:space="preserve"> </w:t>
      </w:r>
      <w:r w:rsidR="00177A31" w:rsidRPr="005376F3">
        <w:rPr>
          <w:rFonts w:ascii="Aptos" w:hAnsi="Aptos"/>
        </w:rPr>
        <w:t>network</w:t>
      </w:r>
      <w:r w:rsidR="00177A31" w:rsidRPr="00E65F95">
        <w:rPr>
          <w:rFonts w:ascii="Aptos" w:hAnsi="Aptos"/>
          <w:spacing w:val="-4"/>
        </w:rPr>
        <w:t xml:space="preserve"> </w:t>
      </w:r>
      <w:r w:rsidR="00177A31" w:rsidRPr="005376F3">
        <w:rPr>
          <w:rFonts w:ascii="Aptos" w:hAnsi="Aptos"/>
        </w:rPr>
        <w:t>oversight</w:t>
      </w:r>
      <w:r w:rsidR="00177A31" w:rsidRPr="00E65F95">
        <w:rPr>
          <w:rFonts w:ascii="Aptos" w:hAnsi="Aptos"/>
          <w:spacing w:val="-4"/>
        </w:rPr>
        <w:t xml:space="preserve"> </w:t>
      </w:r>
      <w:r w:rsidR="00177A31" w:rsidRPr="005376F3">
        <w:rPr>
          <w:rFonts w:ascii="Aptos" w:hAnsi="Aptos"/>
        </w:rPr>
        <w:t xml:space="preserve">must </w:t>
      </w:r>
      <w:proofErr w:type="gramStart"/>
      <w:r w:rsidR="00177A31" w:rsidRPr="005376F3">
        <w:rPr>
          <w:rFonts w:ascii="Aptos" w:hAnsi="Aptos"/>
        </w:rPr>
        <w:t>be</w:t>
      </w:r>
      <w:r w:rsidR="00177A31" w:rsidRPr="00E65F95">
        <w:rPr>
          <w:rFonts w:ascii="Aptos" w:hAnsi="Aptos"/>
          <w:spacing w:val="-4"/>
        </w:rPr>
        <w:t xml:space="preserve"> </w:t>
      </w:r>
      <w:r w:rsidR="00177A31" w:rsidRPr="005376F3">
        <w:rPr>
          <w:rFonts w:ascii="Aptos" w:hAnsi="Aptos"/>
        </w:rPr>
        <w:t>in</w:t>
      </w:r>
      <w:r w:rsidR="00177A31" w:rsidRPr="00E65F95">
        <w:rPr>
          <w:rFonts w:ascii="Aptos" w:hAnsi="Aptos"/>
          <w:spacing w:val="-3"/>
        </w:rPr>
        <w:t xml:space="preserve"> </w:t>
      </w:r>
      <w:r w:rsidR="00177A31" w:rsidRPr="005376F3">
        <w:rPr>
          <w:rFonts w:ascii="Aptos" w:hAnsi="Aptos"/>
        </w:rPr>
        <w:t>compliance with</w:t>
      </w:r>
      <w:proofErr w:type="gramEnd"/>
      <w:r w:rsidR="00177A31" w:rsidRPr="00E65F95">
        <w:rPr>
          <w:rFonts w:ascii="Aptos" w:hAnsi="Aptos"/>
          <w:spacing w:val="-3"/>
        </w:rPr>
        <w:t xml:space="preserve"> </w:t>
      </w:r>
      <w:r w:rsidR="00177A31" w:rsidRPr="005376F3">
        <w:rPr>
          <w:rFonts w:ascii="Aptos" w:hAnsi="Aptos"/>
        </w:rPr>
        <w:t>applicable</w:t>
      </w:r>
      <w:r w:rsidR="00177A31" w:rsidRPr="00E65F95">
        <w:rPr>
          <w:rFonts w:ascii="Aptos" w:hAnsi="Aptos"/>
          <w:spacing w:val="-4"/>
        </w:rPr>
        <w:t xml:space="preserve"> </w:t>
      </w:r>
      <w:r w:rsidR="00177A31" w:rsidRPr="005376F3">
        <w:rPr>
          <w:rFonts w:ascii="Aptos" w:hAnsi="Aptos"/>
        </w:rPr>
        <w:t>sections</w:t>
      </w:r>
      <w:r w:rsidR="00177A31" w:rsidRPr="00E65F95">
        <w:rPr>
          <w:rFonts w:ascii="Aptos" w:hAnsi="Aptos"/>
          <w:spacing w:val="-2"/>
        </w:rPr>
        <w:t xml:space="preserve"> </w:t>
      </w:r>
      <w:r w:rsidR="00177A31" w:rsidRPr="005376F3">
        <w:rPr>
          <w:rFonts w:ascii="Aptos" w:hAnsi="Aptos"/>
        </w:rPr>
        <w:t>of this</w:t>
      </w:r>
      <w:r w:rsidR="00177A31" w:rsidRPr="00E65F95">
        <w:rPr>
          <w:rFonts w:ascii="Aptos" w:hAnsi="Aptos"/>
          <w:spacing w:val="-3"/>
        </w:rPr>
        <w:t xml:space="preserve"> </w:t>
      </w:r>
      <w:r w:rsidR="00177A31" w:rsidRPr="005376F3">
        <w:rPr>
          <w:rFonts w:ascii="Aptos" w:hAnsi="Aptos"/>
        </w:rPr>
        <w:t>Contract.</w:t>
      </w:r>
    </w:p>
    <w:p w14:paraId="05809471" w14:textId="1F126F70" w:rsidR="00177A31" w:rsidRPr="00E65F95" w:rsidRDefault="31E0E846" w:rsidP="00F8084A">
      <w:pPr>
        <w:pStyle w:val="ListParagraph"/>
        <w:numPr>
          <w:ilvl w:val="0"/>
          <w:numId w:val="40"/>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be prepared to engage in any requested Managed Care Case Review meetings with MDHHS and MDOC upon request.</w:t>
      </w:r>
    </w:p>
    <w:p w14:paraId="4E19097C" w14:textId="4AAFFC6B" w:rsidR="000928E7" w:rsidRPr="008F1294" w:rsidRDefault="00177A31" w:rsidP="00F8084A">
      <w:pPr>
        <w:pStyle w:val="ListParagraph"/>
        <w:numPr>
          <w:ilvl w:val="1"/>
          <w:numId w:val="25"/>
        </w:numPr>
        <w:rPr>
          <w:rFonts w:ascii="Aptos" w:hAnsi="Aptos"/>
        </w:rPr>
      </w:pPr>
      <w:r w:rsidRPr="005376F3">
        <w:rPr>
          <w:rFonts w:ascii="Aptos" w:hAnsi="Aptos"/>
        </w:rPr>
        <w:t>Intensive</w:t>
      </w:r>
      <w:r w:rsidRPr="005376F3">
        <w:rPr>
          <w:rFonts w:ascii="Aptos" w:hAnsi="Aptos"/>
          <w:spacing w:val="-4"/>
        </w:rPr>
        <w:t xml:space="preserve"> </w:t>
      </w:r>
      <w:r w:rsidRPr="005376F3">
        <w:rPr>
          <w:rFonts w:ascii="Aptos" w:hAnsi="Aptos"/>
        </w:rPr>
        <w:t>Crisis</w:t>
      </w:r>
      <w:r w:rsidRPr="005376F3">
        <w:rPr>
          <w:rFonts w:ascii="Aptos" w:hAnsi="Aptos"/>
          <w:spacing w:val="-5"/>
        </w:rPr>
        <w:t xml:space="preserve"> </w:t>
      </w:r>
      <w:r w:rsidRPr="005376F3">
        <w:rPr>
          <w:rFonts w:ascii="Aptos" w:hAnsi="Aptos"/>
        </w:rPr>
        <w:t>Stabilization</w:t>
      </w:r>
      <w:r w:rsidRPr="005376F3">
        <w:rPr>
          <w:rFonts w:ascii="Aptos" w:hAnsi="Aptos"/>
          <w:spacing w:val="-1"/>
        </w:rPr>
        <w:t xml:space="preserve"> </w:t>
      </w:r>
      <w:r w:rsidRPr="005376F3">
        <w:rPr>
          <w:rFonts w:ascii="Aptos" w:hAnsi="Aptos"/>
        </w:rPr>
        <w:t>Services</w:t>
      </w:r>
      <w:r w:rsidRPr="005376F3">
        <w:rPr>
          <w:rFonts w:ascii="Aptos" w:hAnsi="Aptos"/>
          <w:spacing w:val="-4"/>
        </w:rPr>
        <w:t xml:space="preserve"> </w:t>
      </w:r>
      <w:r w:rsidRPr="005376F3">
        <w:rPr>
          <w:rFonts w:ascii="Aptos" w:hAnsi="Aptos"/>
        </w:rPr>
        <w:t>(ICSS)</w:t>
      </w:r>
    </w:p>
    <w:p w14:paraId="3CA1FE35" w14:textId="13F1A55F" w:rsidR="007D2687" w:rsidRPr="007D2687" w:rsidRDefault="004D502A" w:rsidP="00F8084A">
      <w:pPr>
        <w:pStyle w:val="ListParagraph"/>
        <w:numPr>
          <w:ilvl w:val="1"/>
          <w:numId w:val="501"/>
        </w:numPr>
        <w:ind w:right="520"/>
        <w:rPr>
          <w:rFonts w:ascii="Aptos" w:hAnsi="Aptos"/>
        </w:rPr>
      </w:pPr>
      <w:r w:rsidRPr="00E65F95">
        <w:rPr>
          <w:rFonts w:ascii="Aptos" w:hAnsi="Aptos"/>
        </w:rPr>
        <w:t>Contractor</w:t>
      </w:r>
      <w:r w:rsidR="00177A31" w:rsidRPr="0050648B">
        <w:rPr>
          <w:rFonts w:ascii="Aptos" w:hAnsi="Aptos"/>
        </w:rPr>
        <w:t xml:space="preserve"> </w:t>
      </w:r>
      <w:r w:rsidR="00177A31" w:rsidRPr="00E65F95">
        <w:rPr>
          <w:rFonts w:ascii="Aptos" w:hAnsi="Aptos"/>
        </w:rPr>
        <w:t>must</w:t>
      </w:r>
      <w:r w:rsidR="00177A31" w:rsidRPr="0050648B">
        <w:rPr>
          <w:rFonts w:ascii="Aptos" w:hAnsi="Aptos"/>
        </w:rPr>
        <w:t xml:space="preserve"> </w:t>
      </w:r>
      <w:r w:rsidR="00177A31" w:rsidRPr="00E65F95">
        <w:rPr>
          <w:rFonts w:ascii="Aptos" w:hAnsi="Aptos"/>
        </w:rPr>
        <w:t>report</w:t>
      </w:r>
      <w:r w:rsidR="00177A31" w:rsidRPr="0050648B">
        <w:rPr>
          <w:rFonts w:ascii="Aptos" w:hAnsi="Aptos"/>
        </w:rPr>
        <w:t xml:space="preserve"> </w:t>
      </w:r>
      <w:r w:rsidR="00177A31" w:rsidRPr="00E65F95">
        <w:rPr>
          <w:rFonts w:ascii="Aptos" w:hAnsi="Aptos"/>
        </w:rPr>
        <w:t>its</w:t>
      </w:r>
      <w:r w:rsidR="00177A31" w:rsidRPr="0050648B">
        <w:rPr>
          <w:rFonts w:ascii="Aptos" w:hAnsi="Aptos"/>
        </w:rPr>
        <w:t xml:space="preserve"> </w:t>
      </w:r>
      <w:r w:rsidR="00177A31" w:rsidRPr="00E65F95">
        <w:rPr>
          <w:rFonts w:ascii="Aptos" w:hAnsi="Aptos"/>
        </w:rPr>
        <w:t>performance</w:t>
      </w:r>
      <w:r w:rsidR="00177A31" w:rsidRPr="0050648B">
        <w:rPr>
          <w:rFonts w:ascii="Aptos" w:hAnsi="Aptos"/>
        </w:rPr>
        <w:t xml:space="preserve"> </w:t>
      </w:r>
      <w:r w:rsidR="00177A31" w:rsidRPr="00E65F95">
        <w:rPr>
          <w:rFonts w:ascii="Aptos" w:hAnsi="Aptos"/>
        </w:rPr>
        <w:t>on the</w:t>
      </w:r>
      <w:r w:rsidR="00177A31" w:rsidRPr="0050648B">
        <w:rPr>
          <w:rFonts w:ascii="Aptos" w:hAnsi="Aptos"/>
        </w:rPr>
        <w:t xml:space="preserve"> </w:t>
      </w:r>
      <w:r w:rsidR="00177A31" w:rsidRPr="00E65F95">
        <w:rPr>
          <w:rFonts w:ascii="Aptos" w:hAnsi="Aptos"/>
        </w:rPr>
        <w:t>standards</w:t>
      </w:r>
      <w:r w:rsidR="00177A31" w:rsidRPr="0050648B">
        <w:rPr>
          <w:rFonts w:ascii="Aptos" w:hAnsi="Aptos"/>
        </w:rPr>
        <w:t xml:space="preserve"> </w:t>
      </w:r>
      <w:r w:rsidR="00177A31" w:rsidRPr="00E65F95">
        <w:rPr>
          <w:rFonts w:ascii="Aptos" w:hAnsi="Aptos"/>
        </w:rPr>
        <w:t>specific</w:t>
      </w:r>
      <w:r w:rsidR="00177A31" w:rsidRPr="0050648B">
        <w:rPr>
          <w:rFonts w:ascii="Aptos" w:hAnsi="Aptos"/>
        </w:rPr>
        <w:t xml:space="preserve"> </w:t>
      </w:r>
      <w:r w:rsidR="00177A31" w:rsidRPr="00E65F95">
        <w:rPr>
          <w:rFonts w:ascii="Aptos" w:hAnsi="Aptos"/>
        </w:rPr>
        <w:t>to</w:t>
      </w:r>
      <w:r w:rsidR="00177A31" w:rsidRPr="0050648B">
        <w:rPr>
          <w:rFonts w:ascii="Aptos" w:hAnsi="Aptos"/>
        </w:rPr>
        <w:t xml:space="preserve"> </w:t>
      </w:r>
      <w:r w:rsidR="00177A31" w:rsidRPr="00E65F95">
        <w:rPr>
          <w:rFonts w:ascii="Aptos" w:hAnsi="Aptos"/>
        </w:rPr>
        <w:t>ICSS</w:t>
      </w:r>
      <w:r w:rsidR="00177A31" w:rsidRPr="0050648B">
        <w:rPr>
          <w:rFonts w:ascii="Aptos" w:hAnsi="Aptos"/>
        </w:rPr>
        <w:t xml:space="preserve"> </w:t>
      </w:r>
      <w:r w:rsidR="00177A31" w:rsidRPr="00E65F95">
        <w:rPr>
          <w:rFonts w:ascii="Aptos" w:hAnsi="Aptos"/>
        </w:rPr>
        <w:t>for</w:t>
      </w:r>
      <w:r w:rsidR="00177A31" w:rsidRPr="0050648B">
        <w:rPr>
          <w:rFonts w:ascii="Aptos" w:hAnsi="Aptos"/>
        </w:rPr>
        <w:t xml:space="preserve"> </w:t>
      </w:r>
      <w:r w:rsidR="00177A31" w:rsidRPr="00E65F95">
        <w:rPr>
          <w:rFonts w:ascii="Aptos" w:hAnsi="Aptos"/>
        </w:rPr>
        <w:t>children</w:t>
      </w:r>
      <w:r w:rsidR="00177A31" w:rsidRPr="0050648B">
        <w:rPr>
          <w:rFonts w:ascii="Aptos" w:hAnsi="Aptos"/>
        </w:rPr>
        <w:t xml:space="preserve"> </w:t>
      </w:r>
      <w:r w:rsidR="00177A31" w:rsidRPr="00E65F95">
        <w:rPr>
          <w:rFonts w:ascii="Aptos" w:hAnsi="Aptos"/>
        </w:rPr>
        <w:t>on</w:t>
      </w:r>
      <w:r w:rsidR="00177A31" w:rsidRPr="0050648B">
        <w:rPr>
          <w:rFonts w:ascii="Aptos" w:hAnsi="Aptos"/>
        </w:rPr>
        <w:t xml:space="preserve"> </w:t>
      </w:r>
      <w:r w:rsidR="00177A31" w:rsidRPr="00E65F95">
        <w:rPr>
          <w:rFonts w:ascii="Aptos" w:hAnsi="Aptos"/>
        </w:rPr>
        <w:t>behalf</w:t>
      </w:r>
      <w:r w:rsidR="00177A31" w:rsidRPr="0050648B">
        <w:rPr>
          <w:rFonts w:ascii="Aptos" w:hAnsi="Aptos"/>
        </w:rPr>
        <w:t xml:space="preserve"> </w:t>
      </w:r>
      <w:r w:rsidR="00177A31" w:rsidRPr="00E65F95">
        <w:rPr>
          <w:rFonts w:ascii="Aptos" w:hAnsi="Aptos"/>
        </w:rPr>
        <w:t>of the</w:t>
      </w:r>
      <w:r w:rsidR="00177A31" w:rsidRPr="0050648B">
        <w:rPr>
          <w:rFonts w:ascii="Aptos" w:hAnsi="Aptos"/>
        </w:rPr>
        <w:t xml:space="preserve"> </w:t>
      </w:r>
      <w:r w:rsidR="00177A31" w:rsidRPr="00E65F95">
        <w:rPr>
          <w:rFonts w:ascii="Aptos" w:hAnsi="Aptos"/>
        </w:rPr>
        <w:t>enrolled</w:t>
      </w:r>
      <w:r w:rsidR="00177A31" w:rsidRPr="0050648B">
        <w:rPr>
          <w:rFonts w:ascii="Aptos" w:hAnsi="Aptos"/>
        </w:rPr>
        <w:t xml:space="preserve"> </w:t>
      </w:r>
      <w:r w:rsidR="00177A31" w:rsidRPr="00E65F95">
        <w:rPr>
          <w:rFonts w:ascii="Aptos" w:hAnsi="Aptos"/>
        </w:rPr>
        <w:t>programs</w:t>
      </w:r>
      <w:r w:rsidR="00177A31" w:rsidRPr="0050648B">
        <w:rPr>
          <w:rFonts w:ascii="Aptos" w:hAnsi="Aptos"/>
        </w:rPr>
        <w:t xml:space="preserve"> </w:t>
      </w:r>
      <w:r w:rsidR="00177A31" w:rsidRPr="00E65F95">
        <w:rPr>
          <w:rFonts w:ascii="Aptos" w:hAnsi="Aptos"/>
        </w:rPr>
        <w:t>in</w:t>
      </w:r>
      <w:r w:rsidR="00177A31" w:rsidRPr="0050648B">
        <w:rPr>
          <w:rFonts w:ascii="Aptos" w:hAnsi="Aptos"/>
        </w:rPr>
        <w:t xml:space="preserve"> </w:t>
      </w:r>
      <w:r w:rsidR="00177A31" w:rsidRPr="00E65F95">
        <w:rPr>
          <w:rFonts w:ascii="Aptos" w:hAnsi="Aptos"/>
        </w:rPr>
        <w:t>their</w:t>
      </w:r>
      <w:r w:rsidR="00177A31" w:rsidRPr="0050648B">
        <w:rPr>
          <w:rFonts w:ascii="Aptos" w:hAnsi="Aptos"/>
        </w:rPr>
        <w:t xml:space="preserve"> </w:t>
      </w:r>
      <w:r w:rsidR="00177A31" w:rsidRPr="00E65F95">
        <w:rPr>
          <w:rFonts w:ascii="Aptos" w:hAnsi="Aptos"/>
        </w:rPr>
        <w:t>geographic service</w:t>
      </w:r>
      <w:r w:rsidR="00177A31" w:rsidRPr="0050648B">
        <w:rPr>
          <w:rFonts w:ascii="Aptos" w:hAnsi="Aptos"/>
        </w:rPr>
        <w:t xml:space="preserve"> </w:t>
      </w:r>
      <w:r w:rsidR="00177A31" w:rsidRPr="00E65F95">
        <w:rPr>
          <w:rFonts w:ascii="Aptos" w:hAnsi="Aptos"/>
        </w:rPr>
        <w:t>area</w:t>
      </w:r>
      <w:r w:rsidR="00177A31" w:rsidRPr="0050648B">
        <w:rPr>
          <w:rFonts w:ascii="Aptos" w:hAnsi="Aptos"/>
        </w:rPr>
        <w:t xml:space="preserve"> </w:t>
      </w:r>
      <w:r w:rsidR="00177A31" w:rsidRPr="00E65F95">
        <w:rPr>
          <w:rFonts w:ascii="Aptos" w:hAnsi="Aptos"/>
        </w:rPr>
        <w:t>in</w:t>
      </w:r>
      <w:r w:rsidR="00177A31" w:rsidRPr="0050648B">
        <w:rPr>
          <w:rFonts w:ascii="Aptos" w:hAnsi="Aptos"/>
        </w:rPr>
        <w:t xml:space="preserve"> </w:t>
      </w:r>
      <w:r w:rsidR="00177A31" w:rsidRPr="00E65F95">
        <w:rPr>
          <w:rFonts w:ascii="Aptos" w:hAnsi="Aptos"/>
        </w:rPr>
        <w:t>accordance</w:t>
      </w:r>
      <w:r w:rsidR="00177A31" w:rsidRPr="0050648B">
        <w:rPr>
          <w:rFonts w:ascii="Aptos" w:hAnsi="Aptos"/>
        </w:rPr>
        <w:t xml:space="preserve"> </w:t>
      </w:r>
      <w:r w:rsidR="00177A31" w:rsidRPr="00E65F95">
        <w:rPr>
          <w:rFonts w:ascii="Aptos" w:hAnsi="Aptos"/>
        </w:rPr>
        <w:t>with</w:t>
      </w:r>
      <w:r w:rsidR="00177A31" w:rsidRPr="0050648B">
        <w:rPr>
          <w:rFonts w:ascii="Aptos" w:hAnsi="Aptos"/>
        </w:rPr>
        <w:t xml:space="preserve"> </w:t>
      </w:r>
      <w:r w:rsidR="00177A31" w:rsidRPr="00E65F95">
        <w:rPr>
          <w:rFonts w:ascii="Aptos" w:hAnsi="Aptos"/>
        </w:rPr>
        <w:t>Schedule</w:t>
      </w:r>
      <w:r w:rsidR="00177A31" w:rsidRPr="0050648B">
        <w:rPr>
          <w:rFonts w:ascii="Aptos" w:hAnsi="Aptos"/>
        </w:rPr>
        <w:t xml:space="preserve"> </w:t>
      </w:r>
      <w:r w:rsidR="00177A31" w:rsidRPr="00E65F95">
        <w:rPr>
          <w:rFonts w:ascii="Aptos" w:hAnsi="Aptos"/>
        </w:rPr>
        <w:t>E</w:t>
      </w:r>
      <w:r w:rsidR="00177A31" w:rsidRPr="0050648B">
        <w:rPr>
          <w:rFonts w:ascii="Aptos" w:hAnsi="Aptos"/>
        </w:rPr>
        <w:t xml:space="preserve"> </w:t>
      </w:r>
      <w:r w:rsidR="00177A31" w:rsidRPr="00E65F95">
        <w:rPr>
          <w:rFonts w:ascii="Aptos" w:hAnsi="Aptos"/>
        </w:rPr>
        <w:t>of</w:t>
      </w:r>
      <w:r w:rsidR="00177A31" w:rsidRPr="0050648B">
        <w:rPr>
          <w:rFonts w:ascii="Aptos" w:hAnsi="Aptos"/>
        </w:rPr>
        <w:t xml:space="preserve"> </w:t>
      </w:r>
      <w:r w:rsidR="00177A31" w:rsidRPr="00E65F95">
        <w:rPr>
          <w:rFonts w:ascii="Aptos" w:hAnsi="Aptos"/>
        </w:rPr>
        <w:t>this</w:t>
      </w:r>
      <w:r w:rsidR="00177A31" w:rsidRPr="0050648B">
        <w:rPr>
          <w:rFonts w:ascii="Aptos" w:hAnsi="Aptos"/>
        </w:rPr>
        <w:t xml:space="preserve"> </w:t>
      </w:r>
      <w:r w:rsidR="00177A31" w:rsidRPr="00E65F95">
        <w:rPr>
          <w:rFonts w:ascii="Aptos" w:hAnsi="Aptos"/>
        </w:rPr>
        <w:t>Contract.</w:t>
      </w:r>
    </w:p>
    <w:p w14:paraId="3E1A5606" w14:textId="19A8DAE5" w:rsidR="000928E7" w:rsidRPr="001B5361" w:rsidRDefault="00177A31" w:rsidP="00F8084A">
      <w:pPr>
        <w:pStyle w:val="ListParagraph"/>
        <w:numPr>
          <w:ilvl w:val="1"/>
          <w:numId w:val="25"/>
        </w:numPr>
        <w:rPr>
          <w:rFonts w:ascii="Aptos" w:hAnsi="Aptos"/>
        </w:rPr>
      </w:pPr>
      <w:r w:rsidRPr="001B5361">
        <w:rPr>
          <w:rFonts w:ascii="Aptos" w:hAnsi="Aptos"/>
        </w:rPr>
        <w:t>Transition of Care</w:t>
      </w:r>
    </w:p>
    <w:p w14:paraId="0ACE1418" w14:textId="261FA43D" w:rsidR="000928E7" w:rsidRPr="00F542EB" w:rsidRDefault="00177A31" w:rsidP="00F8084A">
      <w:pPr>
        <w:pStyle w:val="ListParagraph"/>
        <w:numPr>
          <w:ilvl w:val="1"/>
          <w:numId w:val="502"/>
        </w:numPr>
        <w:ind w:right="520"/>
        <w:rPr>
          <w:rFonts w:ascii="Aptos" w:hAnsi="Aptos"/>
        </w:rPr>
      </w:pPr>
      <w:proofErr w:type="gramStart"/>
      <w:r w:rsidRPr="00E65F95">
        <w:rPr>
          <w:rFonts w:ascii="Aptos" w:hAnsi="Aptos"/>
        </w:rPr>
        <w:t>Contractor</w:t>
      </w:r>
      <w:proofErr w:type="gramEnd"/>
      <w:r w:rsidRPr="0050648B">
        <w:rPr>
          <w:rFonts w:ascii="Aptos" w:hAnsi="Aptos"/>
        </w:rPr>
        <w:t xml:space="preserve"> </w:t>
      </w:r>
      <w:r w:rsidR="003D63F7" w:rsidRPr="00E65F95">
        <w:rPr>
          <w:rFonts w:ascii="Aptos" w:hAnsi="Aptos"/>
        </w:rPr>
        <w:t xml:space="preserve">must develop and implement a transition of care policy consistent with 42 CFR 438.62 and the MDHHS Transition of Care Technical Requirement to ensure continuity of care for its </w:t>
      </w:r>
      <w:r w:rsidR="6F07D4EB" w:rsidRPr="00E65F95">
        <w:rPr>
          <w:rFonts w:ascii="Aptos" w:hAnsi="Aptos"/>
        </w:rPr>
        <w:t>beneficiaries</w:t>
      </w:r>
      <w:r w:rsidRPr="00E65F95">
        <w:rPr>
          <w:rFonts w:ascii="Aptos" w:hAnsi="Aptos"/>
        </w:rPr>
        <w:t>.</w:t>
      </w:r>
    </w:p>
    <w:p w14:paraId="1AB985A5" w14:textId="176C51D1" w:rsidR="000928E7" w:rsidRPr="00F542EB" w:rsidRDefault="42257455" w:rsidP="00F8084A">
      <w:pPr>
        <w:pStyle w:val="ListParagraph"/>
        <w:numPr>
          <w:ilvl w:val="1"/>
          <w:numId w:val="502"/>
        </w:numPr>
        <w:ind w:right="520"/>
        <w:rPr>
          <w:rFonts w:ascii="Aptos" w:hAnsi="Aptos"/>
        </w:rPr>
      </w:pPr>
      <w:r w:rsidRPr="00E65F95">
        <w:rPr>
          <w:rFonts w:ascii="Aptos" w:hAnsi="Aptos"/>
        </w:rPr>
        <w:t xml:space="preserve">MDHHS reserves the right to modify the Transition of Care Technical Requirement, including but not limited to specifying that </w:t>
      </w:r>
      <w:r w:rsidR="009B4360">
        <w:rPr>
          <w:rFonts w:ascii="Aptos" w:hAnsi="Aptos"/>
        </w:rPr>
        <w:t>Medicaid Health Plan (</w:t>
      </w:r>
      <w:r w:rsidRPr="00E65F95">
        <w:rPr>
          <w:rFonts w:ascii="Aptos" w:hAnsi="Aptos"/>
        </w:rPr>
        <w:t>MHP</w:t>
      </w:r>
      <w:r w:rsidR="009B4360">
        <w:rPr>
          <w:rFonts w:ascii="Aptos" w:hAnsi="Aptos"/>
        </w:rPr>
        <w:t>)</w:t>
      </w:r>
      <w:r w:rsidRPr="00E65F95">
        <w:rPr>
          <w:rFonts w:ascii="Aptos" w:hAnsi="Aptos"/>
        </w:rPr>
        <w:t xml:space="preserve"> beneficiaries transitioning between PIHP and MHP mental health coverage must have continued access to their mental health providers for a period no less than 12 months, even if those providers are not in the PIHP (or MHP) provider network, and that payment to those Out-of-Network providers must comply with MDHHS Out-of-Network requirements.</w:t>
      </w:r>
    </w:p>
    <w:p w14:paraId="7D940B96" w14:textId="501F4C48" w:rsidR="000928E7" w:rsidRPr="00F542EB" w:rsidRDefault="42257455" w:rsidP="00F8084A">
      <w:pPr>
        <w:pStyle w:val="ListParagraph"/>
        <w:numPr>
          <w:ilvl w:val="1"/>
          <w:numId w:val="502"/>
        </w:numPr>
        <w:ind w:right="520"/>
        <w:rPr>
          <w:rFonts w:ascii="Aptos" w:hAnsi="Aptos"/>
        </w:rPr>
      </w:pPr>
      <w:r w:rsidRPr="00E65F95">
        <w:rPr>
          <w:rFonts w:ascii="Aptos" w:hAnsi="Aptos"/>
        </w:rPr>
        <w:t>The Contractor’s transition of care policy must be included in the beneficiary handbook and submitted to MDHHS for review.</w:t>
      </w:r>
    </w:p>
    <w:p w14:paraId="339605E7" w14:textId="04061E95" w:rsidR="00177A31" w:rsidRPr="00E65F95" w:rsidRDefault="004D502A" w:rsidP="00F8084A">
      <w:pPr>
        <w:pStyle w:val="ListParagraph"/>
        <w:numPr>
          <w:ilvl w:val="1"/>
          <w:numId w:val="502"/>
        </w:numPr>
        <w:ind w:right="520"/>
        <w:rPr>
          <w:rFonts w:ascii="Aptos" w:hAnsi="Aptos"/>
        </w:rPr>
      </w:pPr>
      <w:r w:rsidRPr="00E65F95">
        <w:rPr>
          <w:rFonts w:ascii="Aptos" w:hAnsi="Aptos"/>
        </w:rPr>
        <w:t>Contractor</w:t>
      </w:r>
      <w:r w:rsidR="00177A31" w:rsidRPr="00E65F95">
        <w:rPr>
          <w:rFonts w:ascii="Aptos" w:hAnsi="Aptos"/>
        </w:rPr>
        <w:t>’s transition of care policy must ensure continued access to services during a transition from FFS to a managed care entity, or transition from one managed care entity to another when a beneficiary, in the absence of continued services, would suffer serious detriment to their health or be at risk of hospitalization or institutionalism.</w:t>
      </w:r>
    </w:p>
    <w:p w14:paraId="1D6D2D43" w14:textId="77777777" w:rsidR="00177A31" w:rsidRPr="005376F3" w:rsidRDefault="00177A31" w:rsidP="00F8084A">
      <w:pPr>
        <w:pStyle w:val="ListParagraph"/>
        <w:numPr>
          <w:ilvl w:val="1"/>
          <w:numId w:val="502"/>
        </w:numPr>
        <w:ind w:right="520"/>
        <w:rPr>
          <w:rFonts w:ascii="Aptos" w:hAnsi="Aptos"/>
        </w:rPr>
      </w:pPr>
      <w:r w:rsidRPr="005376F3">
        <w:rPr>
          <w:rFonts w:ascii="Aptos" w:hAnsi="Aptos"/>
        </w:rPr>
        <w:t>The transition</w:t>
      </w:r>
      <w:r w:rsidRPr="005376F3">
        <w:rPr>
          <w:rFonts w:ascii="Aptos" w:hAnsi="Aptos"/>
          <w:spacing w:val="-3"/>
        </w:rPr>
        <w:t xml:space="preserve"> </w:t>
      </w:r>
      <w:r w:rsidRPr="005376F3">
        <w:rPr>
          <w:rFonts w:ascii="Aptos" w:hAnsi="Aptos"/>
        </w:rPr>
        <w:t>of</w:t>
      </w:r>
      <w:r w:rsidRPr="005376F3">
        <w:rPr>
          <w:rFonts w:ascii="Aptos" w:hAnsi="Aptos"/>
          <w:spacing w:val="-2"/>
        </w:rPr>
        <w:t xml:space="preserve"> </w:t>
      </w:r>
      <w:r w:rsidRPr="005376F3">
        <w:rPr>
          <w:rFonts w:ascii="Aptos" w:hAnsi="Aptos"/>
        </w:rPr>
        <w:t>care</w:t>
      </w:r>
      <w:r w:rsidRPr="005376F3">
        <w:rPr>
          <w:rFonts w:ascii="Aptos" w:hAnsi="Aptos"/>
          <w:spacing w:val="-2"/>
        </w:rPr>
        <w:t xml:space="preserve"> </w:t>
      </w:r>
      <w:r w:rsidRPr="005376F3">
        <w:rPr>
          <w:rFonts w:ascii="Aptos" w:hAnsi="Aptos"/>
        </w:rPr>
        <w:t>policy</w:t>
      </w:r>
      <w:r w:rsidRPr="005376F3">
        <w:rPr>
          <w:rFonts w:ascii="Aptos" w:hAnsi="Aptos"/>
          <w:spacing w:val="-5"/>
        </w:rPr>
        <w:t xml:space="preserve"> </w:t>
      </w:r>
      <w:r w:rsidRPr="005376F3">
        <w:rPr>
          <w:rFonts w:ascii="Aptos" w:hAnsi="Aptos"/>
        </w:rPr>
        <w:t>must</w:t>
      </w:r>
      <w:r w:rsidRPr="005376F3">
        <w:rPr>
          <w:rFonts w:ascii="Aptos" w:hAnsi="Aptos"/>
          <w:spacing w:val="-5"/>
        </w:rPr>
        <w:t xml:space="preserve"> </w:t>
      </w:r>
      <w:r w:rsidRPr="005376F3">
        <w:rPr>
          <w:rFonts w:ascii="Aptos" w:hAnsi="Aptos"/>
        </w:rPr>
        <w:t>include</w:t>
      </w:r>
      <w:r w:rsidRPr="005376F3">
        <w:rPr>
          <w:rFonts w:ascii="Aptos" w:hAnsi="Aptos"/>
          <w:spacing w:val="1"/>
        </w:rPr>
        <w:t xml:space="preserve"> </w:t>
      </w:r>
      <w:r w:rsidRPr="005376F3">
        <w:rPr>
          <w:rFonts w:ascii="Aptos" w:hAnsi="Aptos"/>
        </w:rPr>
        <w:t>at a</w:t>
      </w:r>
      <w:r w:rsidRPr="005376F3">
        <w:rPr>
          <w:rFonts w:ascii="Aptos" w:hAnsi="Aptos"/>
          <w:spacing w:val="-3"/>
        </w:rPr>
        <w:t xml:space="preserve"> </w:t>
      </w:r>
      <w:r w:rsidRPr="005376F3">
        <w:rPr>
          <w:rFonts w:ascii="Aptos" w:hAnsi="Aptos"/>
        </w:rPr>
        <w:t>minimum:</w:t>
      </w:r>
    </w:p>
    <w:p w14:paraId="006E1B9D" w14:textId="494D247B" w:rsidR="00177A31" w:rsidRPr="005376F3" w:rsidRDefault="00177A31" w:rsidP="00F8084A">
      <w:pPr>
        <w:pStyle w:val="ListParagraph"/>
        <w:numPr>
          <w:ilvl w:val="0"/>
          <w:numId w:val="41"/>
        </w:numPr>
        <w:ind w:right="520"/>
        <w:rPr>
          <w:rFonts w:ascii="Aptos" w:hAnsi="Aptos"/>
        </w:rPr>
      </w:pPr>
      <w:r w:rsidRPr="005376F3">
        <w:rPr>
          <w:rFonts w:ascii="Aptos" w:hAnsi="Aptos"/>
        </w:rPr>
        <w:t xml:space="preserve">Transitioning </w:t>
      </w:r>
      <w:r w:rsidR="003328FD" w:rsidRPr="005376F3">
        <w:rPr>
          <w:rFonts w:ascii="Aptos" w:hAnsi="Aptos"/>
        </w:rPr>
        <w:t>b</w:t>
      </w:r>
      <w:r w:rsidRPr="005376F3">
        <w:rPr>
          <w:rFonts w:ascii="Aptos" w:hAnsi="Aptos"/>
        </w:rPr>
        <w:t xml:space="preserve">eneficiaries have access to services consistent with the access </w:t>
      </w:r>
      <w:r w:rsidRPr="005376F3">
        <w:rPr>
          <w:rFonts w:ascii="Aptos" w:hAnsi="Aptos"/>
        </w:rPr>
        <w:lastRenderedPageBreak/>
        <w:t>they previously had</w:t>
      </w:r>
      <w:r w:rsidR="5D16993F" w:rsidRPr="005376F3">
        <w:rPr>
          <w:rFonts w:ascii="Aptos" w:hAnsi="Aptos"/>
        </w:rPr>
        <w:t xml:space="preserve"> and in compliance with State and federal access requirements</w:t>
      </w:r>
      <w:r w:rsidRPr="005376F3">
        <w:rPr>
          <w:rFonts w:ascii="Aptos" w:hAnsi="Aptos"/>
        </w:rPr>
        <w:t>.</w:t>
      </w:r>
    </w:p>
    <w:p w14:paraId="1B261953" w14:textId="416B637D" w:rsidR="00177A31" w:rsidRPr="005376F3" w:rsidRDefault="00177A31" w:rsidP="00F8084A">
      <w:pPr>
        <w:pStyle w:val="ListParagraph"/>
        <w:numPr>
          <w:ilvl w:val="0"/>
          <w:numId w:val="41"/>
        </w:numPr>
        <w:ind w:right="520"/>
        <w:rPr>
          <w:rFonts w:ascii="Aptos" w:hAnsi="Aptos"/>
        </w:rPr>
      </w:pPr>
      <w:r w:rsidRPr="005376F3">
        <w:rPr>
          <w:rFonts w:ascii="Aptos" w:hAnsi="Aptos"/>
        </w:rPr>
        <w:t xml:space="preserve">Transitioning </w:t>
      </w:r>
      <w:r w:rsidR="003328FD" w:rsidRPr="005376F3">
        <w:rPr>
          <w:rFonts w:ascii="Aptos" w:hAnsi="Aptos"/>
        </w:rPr>
        <w:t>b</w:t>
      </w:r>
      <w:r w:rsidRPr="005376F3">
        <w:rPr>
          <w:rFonts w:ascii="Aptos" w:hAnsi="Aptos"/>
        </w:rPr>
        <w:t xml:space="preserve">eneficiaries must be permitted to retain their current provider for the </w:t>
      </w:r>
      <w:proofErr w:type="gramStart"/>
      <w:r w:rsidRPr="005376F3">
        <w:rPr>
          <w:rFonts w:ascii="Aptos" w:hAnsi="Aptos"/>
        </w:rPr>
        <w:t>time period</w:t>
      </w:r>
      <w:proofErr w:type="gramEnd"/>
      <w:r w:rsidRPr="005376F3">
        <w:rPr>
          <w:rFonts w:ascii="Aptos" w:hAnsi="Aptos"/>
        </w:rPr>
        <w:t xml:space="preserve"> required in </w:t>
      </w:r>
      <w:r w:rsidR="68D6D0B5" w:rsidRPr="005376F3">
        <w:rPr>
          <w:rFonts w:ascii="Aptos" w:hAnsi="Aptos"/>
        </w:rPr>
        <w:t xml:space="preserve">the </w:t>
      </w:r>
      <w:r w:rsidRPr="005376F3">
        <w:rPr>
          <w:rFonts w:ascii="Aptos" w:hAnsi="Aptos"/>
        </w:rPr>
        <w:t xml:space="preserve">MDHHS’ transition of care </w:t>
      </w:r>
      <w:r w:rsidR="19EB0699" w:rsidRPr="005376F3">
        <w:rPr>
          <w:rFonts w:ascii="Aptos" w:hAnsi="Aptos"/>
        </w:rPr>
        <w:t>technical requirement</w:t>
      </w:r>
      <w:r w:rsidR="68B1F517" w:rsidRPr="005376F3">
        <w:rPr>
          <w:rFonts w:ascii="Aptos" w:hAnsi="Aptos"/>
        </w:rPr>
        <w:t>, even</w:t>
      </w:r>
      <w:r w:rsidRPr="005376F3">
        <w:rPr>
          <w:rFonts w:ascii="Aptos" w:hAnsi="Aptos"/>
        </w:rPr>
        <w:t xml:space="preserve"> if that provider is not in </w:t>
      </w:r>
      <w:r w:rsidR="004D502A" w:rsidRPr="005376F3">
        <w:rPr>
          <w:rFonts w:ascii="Aptos" w:hAnsi="Aptos"/>
        </w:rPr>
        <w:t>Contractor</w:t>
      </w:r>
      <w:r w:rsidRPr="005376F3">
        <w:rPr>
          <w:rFonts w:ascii="Aptos" w:hAnsi="Aptos"/>
        </w:rPr>
        <w:t>’s network.</w:t>
      </w:r>
    </w:p>
    <w:p w14:paraId="1FA63CFA" w14:textId="59ED7542" w:rsidR="00177A31" w:rsidRPr="005376F3" w:rsidRDefault="00177A31" w:rsidP="00F8084A">
      <w:pPr>
        <w:pStyle w:val="ListParagraph"/>
        <w:numPr>
          <w:ilvl w:val="0"/>
          <w:numId w:val="41"/>
        </w:numPr>
        <w:ind w:right="520"/>
        <w:rPr>
          <w:rFonts w:ascii="Aptos" w:hAnsi="Aptos"/>
        </w:rPr>
      </w:pPr>
      <w:r w:rsidRPr="005376F3">
        <w:rPr>
          <w:rFonts w:ascii="Aptos" w:hAnsi="Aptos"/>
        </w:rPr>
        <w:t xml:space="preserve">Transitioning </w:t>
      </w:r>
      <w:r w:rsidR="003328FD" w:rsidRPr="005376F3">
        <w:rPr>
          <w:rFonts w:ascii="Aptos" w:hAnsi="Aptos"/>
        </w:rPr>
        <w:t>b</w:t>
      </w:r>
      <w:r w:rsidRPr="005376F3">
        <w:rPr>
          <w:rFonts w:ascii="Aptos" w:hAnsi="Aptos"/>
        </w:rPr>
        <w:t xml:space="preserve">eneficiaries </w:t>
      </w:r>
      <w:proofErr w:type="gramStart"/>
      <w:r w:rsidRPr="005376F3">
        <w:rPr>
          <w:rFonts w:ascii="Aptos" w:hAnsi="Aptos"/>
        </w:rPr>
        <w:t>are referred</w:t>
      </w:r>
      <w:proofErr w:type="gramEnd"/>
      <w:r w:rsidRPr="005376F3">
        <w:rPr>
          <w:rFonts w:ascii="Aptos" w:hAnsi="Aptos"/>
        </w:rPr>
        <w:t xml:space="preserve"> to appropriate providers within </w:t>
      </w:r>
      <w:r w:rsidR="004D502A" w:rsidRPr="005376F3">
        <w:rPr>
          <w:rFonts w:ascii="Aptos" w:hAnsi="Aptos"/>
        </w:rPr>
        <w:t>Contractor</w:t>
      </w:r>
      <w:r w:rsidRPr="005376F3">
        <w:rPr>
          <w:rFonts w:ascii="Aptos" w:hAnsi="Aptos"/>
        </w:rPr>
        <w:t>’s network.</w:t>
      </w:r>
    </w:p>
    <w:p w14:paraId="477E0E29" w14:textId="231ED666" w:rsidR="00177A31" w:rsidRPr="005376F3" w:rsidRDefault="004D502A" w:rsidP="00F8084A">
      <w:pPr>
        <w:pStyle w:val="ListParagraph"/>
        <w:numPr>
          <w:ilvl w:val="0"/>
          <w:numId w:val="41"/>
        </w:numPr>
        <w:ind w:right="520"/>
        <w:rPr>
          <w:rFonts w:ascii="Aptos" w:hAnsi="Aptos"/>
        </w:rPr>
      </w:pPr>
      <w:r w:rsidRPr="005376F3">
        <w:rPr>
          <w:rFonts w:ascii="Aptos" w:hAnsi="Aptos"/>
        </w:rPr>
        <w:t>Contractor</w:t>
      </w:r>
      <w:r w:rsidR="00177A31" w:rsidRPr="005376F3">
        <w:rPr>
          <w:rFonts w:ascii="Aptos" w:hAnsi="Aptos"/>
        </w:rPr>
        <w:t>,</w:t>
      </w:r>
      <w:r w:rsidR="00177A31" w:rsidRPr="00F542EB">
        <w:rPr>
          <w:rFonts w:ascii="Aptos" w:hAnsi="Aptos"/>
        </w:rPr>
        <w:t xml:space="preserve"> </w:t>
      </w:r>
      <w:r w:rsidR="00177A31" w:rsidRPr="005376F3">
        <w:rPr>
          <w:rFonts w:ascii="Aptos" w:hAnsi="Aptos"/>
        </w:rPr>
        <w:t>if</w:t>
      </w:r>
      <w:r w:rsidR="00177A31" w:rsidRPr="00F542EB">
        <w:rPr>
          <w:rFonts w:ascii="Aptos" w:hAnsi="Aptos"/>
        </w:rPr>
        <w:t xml:space="preserve"> </w:t>
      </w:r>
      <w:r w:rsidR="00177A31" w:rsidRPr="005376F3">
        <w:rPr>
          <w:rFonts w:ascii="Aptos" w:hAnsi="Aptos"/>
        </w:rPr>
        <w:t>previously</w:t>
      </w:r>
      <w:r w:rsidR="00177A31" w:rsidRPr="00F542EB">
        <w:rPr>
          <w:rFonts w:ascii="Aptos" w:hAnsi="Aptos"/>
        </w:rPr>
        <w:t xml:space="preserve"> </w:t>
      </w:r>
      <w:r w:rsidR="00177A31" w:rsidRPr="005376F3">
        <w:rPr>
          <w:rFonts w:ascii="Aptos" w:hAnsi="Aptos"/>
        </w:rPr>
        <w:t>serving a</w:t>
      </w:r>
      <w:r w:rsidR="00177A31" w:rsidRPr="00F542EB">
        <w:rPr>
          <w:rFonts w:ascii="Aptos" w:hAnsi="Aptos"/>
        </w:rPr>
        <w:t xml:space="preserve"> </w:t>
      </w:r>
      <w:r w:rsidR="00177A31" w:rsidRPr="005376F3">
        <w:rPr>
          <w:rFonts w:ascii="Aptos" w:hAnsi="Aptos"/>
        </w:rPr>
        <w:t>beneficiary</w:t>
      </w:r>
      <w:r w:rsidR="00177A31" w:rsidRPr="00F542EB">
        <w:rPr>
          <w:rFonts w:ascii="Aptos" w:hAnsi="Aptos"/>
        </w:rPr>
        <w:t xml:space="preserve"> </w:t>
      </w:r>
      <w:r w:rsidR="00177A31" w:rsidRPr="005376F3">
        <w:rPr>
          <w:rFonts w:ascii="Aptos" w:hAnsi="Aptos"/>
        </w:rPr>
        <w:t>must</w:t>
      </w:r>
      <w:r w:rsidR="00177A31" w:rsidRPr="00F542EB">
        <w:rPr>
          <w:rFonts w:ascii="Aptos" w:hAnsi="Aptos"/>
        </w:rPr>
        <w:t xml:space="preserve"> </w:t>
      </w:r>
      <w:r w:rsidR="00177A31" w:rsidRPr="005376F3">
        <w:rPr>
          <w:rFonts w:ascii="Aptos" w:hAnsi="Aptos"/>
        </w:rPr>
        <w:t>fully</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timely</w:t>
      </w:r>
      <w:r w:rsidR="00177A31" w:rsidRPr="00F542EB">
        <w:rPr>
          <w:rFonts w:ascii="Aptos" w:hAnsi="Aptos"/>
        </w:rPr>
        <w:t xml:space="preserve"> </w:t>
      </w:r>
      <w:r w:rsidR="00177A31" w:rsidRPr="005376F3">
        <w:rPr>
          <w:rFonts w:ascii="Aptos" w:hAnsi="Aptos"/>
        </w:rPr>
        <w:t>comply</w:t>
      </w:r>
      <w:r w:rsidR="00177A31" w:rsidRPr="00F542EB">
        <w:rPr>
          <w:rFonts w:ascii="Aptos" w:hAnsi="Aptos"/>
        </w:rPr>
        <w:t xml:space="preserve"> </w:t>
      </w:r>
      <w:r w:rsidR="00177A31" w:rsidRPr="005376F3">
        <w:rPr>
          <w:rFonts w:ascii="Aptos" w:hAnsi="Aptos"/>
        </w:rPr>
        <w:t>with requests</w:t>
      </w:r>
      <w:r w:rsidR="00177A31" w:rsidRPr="00F542EB">
        <w:rPr>
          <w:rFonts w:ascii="Aptos" w:hAnsi="Aptos"/>
        </w:rPr>
        <w:t xml:space="preserve"> </w:t>
      </w:r>
      <w:r w:rsidR="00177A31" w:rsidRPr="005376F3">
        <w:rPr>
          <w:rFonts w:ascii="Aptos" w:hAnsi="Aptos"/>
        </w:rPr>
        <w:t>for</w:t>
      </w:r>
      <w:r w:rsidR="00177A31" w:rsidRPr="00F542EB">
        <w:rPr>
          <w:rFonts w:ascii="Aptos" w:hAnsi="Aptos"/>
        </w:rPr>
        <w:t xml:space="preserve"> </w:t>
      </w:r>
      <w:r w:rsidR="00177A31" w:rsidRPr="005376F3">
        <w:rPr>
          <w:rFonts w:ascii="Aptos" w:hAnsi="Aptos"/>
        </w:rPr>
        <w:t>historical</w:t>
      </w:r>
      <w:r w:rsidR="00177A31" w:rsidRPr="00F542EB">
        <w:rPr>
          <w:rFonts w:ascii="Aptos" w:hAnsi="Aptos"/>
        </w:rPr>
        <w:t xml:space="preserve"> </w:t>
      </w:r>
      <w:r w:rsidR="00177A31" w:rsidRPr="005376F3">
        <w:rPr>
          <w:rFonts w:ascii="Aptos" w:hAnsi="Aptos"/>
        </w:rPr>
        <w:t>utilization,</w:t>
      </w:r>
      <w:r w:rsidR="00177A31" w:rsidRPr="00F542EB">
        <w:rPr>
          <w:rFonts w:ascii="Aptos" w:hAnsi="Aptos"/>
        </w:rPr>
        <w:t xml:space="preserve"> </w:t>
      </w:r>
      <w:r w:rsidR="00177A31" w:rsidRPr="005376F3">
        <w:rPr>
          <w:rFonts w:ascii="Aptos" w:hAnsi="Aptos"/>
        </w:rPr>
        <w:t>data</w:t>
      </w:r>
      <w:r w:rsidR="00177A31" w:rsidRPr="00F542EB">
        <w:rPr>
          <w:rFonts w:ascii="Aptos" w:hAnsi="Aptos"/>
        </w:rPr>
        <w:t xml:space="preserve"> </w:t>
      </w:r>
      <w:r w:rsidR="00177A31" w:rsidRPr="005376F3">
        <w:rPr>
          <w:rFonts w:ascii="Aptos" w:hAnsi="Aptos"/>
        </w:rPr>
        <w:t>from</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beneficiary’s</w:t>
      </w:r>
      <w:r w:rsidR="00177A31" w:rsidRPr="00F542EB">
        <w:rPr>
          <w:rFonts w:ascii="Aptos" w:hAnsi="Aptos"/>
        </w:rPr>
        <w:t xml:space="preserve"> </w:t>
      </w:r>
      <w:r w:rsidR="00177A31" w:rsidRPr="005376F3">
        <w:rPr>
          <w:rFonts w:ascii="Aptos" w:hAnsi="Aptos"/>
        </w:rPr>
        <w:t>new</w:t>
      </w:r>
      <w:r w:rsidR="00177A31" w:rsidRPr="00F542EB">
        <w:rPr>
          <w:rFonts w:ascii="Aptos" w:hAnsi="Aptos"/>
        </w:rPr>
        <w:t xml:space="preserve"> </w:t>
      </w:r>
      <w:r w:rsidR="00177A31" w:rsidRPr="005376F3">
        <w:rPr>
          <w:rFonts w:ascii="Aptos" w:hAnsi="Aptos"/>
        </w:rPr>
        <w:t>contractor</w:t>
      </w:r>
      <w:r w:rsidR="00177A31" w:rsidRPr="00F542EB">
        <w:rPr>
          <w:rFonts w:ascii="Aptos" w:hAnsi="Aptos"/>
        </w:rPr>
        <w:t xml:space="preserve"> </w:t>
      </w:r>
      <w:r w:rsidR="00177A31" w:rsidRPr="005376F3">
        <w:rPr>
          <w:rFonts w:ascii="Aptos" w:hAnsi="Aptos"/>
        </w:rPr>
        <w:t>or</w:t>
      </w:r>
      <w:r w:rsidR="00177A31" w:rsidRPr="00F542EB">
        <w:rPr>
          <w:rFonts w:ascii="Aptos" w:hAnsi="Aptos"/>
        </w:rPr>
        <w:t xml:space="preserve"> </w:t>
      </w:r>
      <w:r w:rsidR="00177A31" w:rsidRPr="005376F3">
        <w:rPr>
          <w:rFonts w:ascii="Aptos" w:hAnsi="Aptos"/>
        </w:rPr>
        <w:t>MDHHS.</w:t>
      </w:r>
    </w:p>
    <w:p w14:paraId="49F21A17" w14:textId="08546958" w:rsidR="00177A31" w:rsidRPr="005376F3" w:rsidRDefault="004D502A" w:rsidP="00F8084A">
      <w:pPr>
        <w:pStyle w:val="ListParagraph"/>
        <w:numPr>
          <w:ilvl w:val="1"/>
          <w:numId w:val="502"/>
        </w:numPr>
        <w:ind w:right="520"/>
        <w:rPr>
          <w:rFonts w:ascii="Aptos" w:hAnsi="Aptos"/>
        </w:rPr>
      </w:pPr>
      <w:proofErr w:type="gramStart"/>
      <w:r w:rsidRPr="005376F3">
        <w:rPr>
          <w:rFonts w:ascii="Aptos" w:hAnsi="Aptos"/>
        </w:rPr>
        <w:t>Contractor</w:t>
      </w:r>
      <w:proofErr w:type="gramEnd"/>
      <w:r w:rsidR="00177A31" w:rsidRPr="00F542EB">
        <w:rPr>
          <w:rFonts w:ascii="Aptos" w:hAnsi="Aptos"/>
        </w:rPr>
        <w:t xml:space="preserve"> </w:t>
      </w:r>
      <w:r w:rsidR="00177A31" w:rsidRPr="005376F3">
        <w:rPr>
          <w:rFonts w:ascii="Aptos" w:hAnsi="Aptos"/>
        </w:rPr>
        <w:t>must</w:t>
      </w:r>
      <w:r w:rsidR="00177A31" w:rsidRPr="00F542EB">
        <w:rPr>
          <w:rFonts w:ascii="Aptos" w:hAnsi="Aptos"/>
        </w:rPr>
        <w:t xml:space="preserve"> </w:t>
      </w:r>
      <w:r w:rsidR="00177A31" w:rsidRPr="005376F3">
        <w:rPr>
          <w:rFonts w:ascii="Aptos" w:hAnsi="Aptos"/>
        </w:rPr>
        <w:t>include</w:t>
      </w:r>
      <w:r w:rsidR="00177A31" w:rsidRPr="00F542EB">
        <w:rPr>
          <w:rFonts w:ascii="Aptos" w:hAnsi="Aptos"/>
        </w:rPr>
        <w:t xml:space="preserve"> </w:t>
      </w:r>
      <w:r w:rsidR="00177A31" w:rsidRPr="005376F3">
        <w:rPr>
          <w:rFonts w:ascii="Aptos" w:hAnsi="Aptos"/>
        </w:rPr>
        <w:t>instructions</w:t>
      </w:r>
      <w:r w:rsidR="00177A31" w:rsidRPr="00F542EB">
        <w:rPr>
          <w:rFonts w:ascii="Aptos" w:hAnsi="Aptos"/>
        </w:rPr>
        <w:t xml:space="preserve"> </w:t>
      </w:r>
      <w:r w:rsidR="00177A31" w:rsidRPr="005376F3">
        <w:rPr>
          <w:rFonts w:ascii="Aptos" w:hAnsi="Aptos"/>
        </w:rPr>
        <w:t>to</w:t>
      </w:r>
      <w:r w:rsidR="00177A31" w:rsidRPr="00F542EB">
        <w:rPr>
          <w:rFonts w:ascii="Aptos" w:hAnsi="Aptos"/>
        </w:rPr>
        <w:t xml:space="preserve"> </w:t>
      </w:r>
      <w:r w:rsidR="00177A31" w:rsidRPr="005376F3">
        <w:rPr>
          <w:rFonts w:ascii="Aptos" w:hAnsi="Aptos"/>
        </w:rPr>
        <w:t>beneficiaries</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potential</w:t>
      </w:r>
      <w:r w:rsidR="00177A31" w:rsidRPr="00F542EB">
        <w:rPr>
          <w:rFonts w:ascii="Aptos" w:hAnsi="Aptos"/>
        </w:rPr>
        <w:t xml:space="preserve"> </w:t>
      </w:r>
      <w:r w:rsidR="00177A31" w:rsidRPr="005376F3">
        <w:rPr>
          <w:rFonts w:ascii="Aptos" w:hAnsi="Aptos"/>
        </w:rPr>
        <w:t>beneficiaries</w:t>
      </w:r>
      <w:r w:rsidR="00177A31" w:rsidRPr="00F542EB">
        <w:rPr>
          <w:rFonts w:ascii="Aptos" w:hAnsi="Aptos"/>
        </w:rPr>
        <w:t xml:space="preserve"> </w:t>
      </w:r>
      <w:r w:rsidR="00177A31" w:rsidRPr="005376F3">
        <w:rPr>
          <w:rFonts w:ascii="Aptos" w:hAnsi="Aptos"/>
        </w:rPr>
        <w:t>on how</w:t>
      </w:r>
      <w:r w:rsidR="00177A31" w:rsidRPr="00F542EB">
        <w:rPr>
          <w:rFonts w:ascii="Aptos" w:hAnsi="Aptos"/>
        </w:rPr>
        <w:t xml:space="preserve"> </w:t>
      </w:r>
      <w:r w:rsidR="00177A31" w:rsidRPr="005376F3">
        <w:rPr>
          <w:rFonts w:ascii="Aptos" w:hAnsi="Aptos"/>
        </w:rPr>
        <w:t>to</w:t>
      </w:r>
      <w:r w:rsidR="00177A31" w:rsidRPr="00F542EB">
        <w:rPr>
          <w:rFonts w:ascii="Aptos" w:hAnsi="Aptos"/>
        </w:rPr>
        <w:t xml:space="preserve"> </w:t>
      </w:r>
      <w:r w:rsidR="00177A31" w:rsidRPr="005376F3">
        <w:rPr>
          <w:rFonts w:ascii="Aptos" w:hAnsi="Aptos"/>
        </w:rPr>
        <w:t>access</w:t>
      </w:r>
      <w:r w:rsidR="00177A31" w:rsidRPr="00F542EB">
        <w:rPr>
          <w:rFonts w:ascii="Aptos" w:hAnsi="Aptos"/>
        </w:rPr>
        <w:t xml:space="preserve"> </w:t>
      </w:r>
      <w:r w:rsidR="00177A31" w:rsidRPr="005376F3">
        <w:rPr>
          <w:rFonts w:ascii="Aptos" w:hAnsi="Aptos"/>
        </w:rPr>
        <w:t>continued</w:t>
      </w:r>
      <w:r w:rsidR="005613E3" w:rsidRPr="005376F3">
        <w:rPr>
          <w:rFonts w:ascii="Aptos" w:hAnsi="Aptos"/>
        </w:rPr>
        <w:t xml:space="preserve"> </w:t>
      </w:r>
      <w:r w:rsidR="00177A31" w:rsidRPr="005376F3">
        <w:rPr>
          <w:rFonts w:ascii="Aptos" w:hAnsi="Aptos"/>
        </w:rPr>
        <w:t>services upon</w:t>
      </w:r>
      <w:r w:rsidR="00177A31" w:rsidRPr="00F542EB">
        <w:rPr>
          <w:rFonts w:ascii="Aptos" w:hAnsi="Aptos"/>
        </w:rPr>
        <w:t xml:space="preserve"> </w:t>
      </w:r>
      <w:r w:rsidR="00177A31" w:rsidRPr="005376F3">
        <w:rPr>
          <w:rFonts w:ascii="Aptos" w:hAnsi="Aptos"/>
        </w:rPr>
        <w:t>transition</w:t>
      </w:r>
      <w:r w:rsidR="007B0954" w:rsidRPr="005376F3">
        <w:rPr>
          <w:rFonts w:ascii="Aptos" w:hAnsi="Aptos"/>
        </w:rPr>
        <w:t xml:space="preserve"> and assist them in accessing continued services, as needed.</w:t>
      </w:r>
      <w:r w:rsidR="00177A31" w:rsidRPr="00F542EB">
        <w:rPr>
          <w:rFonts w:ascii="Aptos" w:hAnsi="Aptos"/>
        </w:rPr>
        <w:t xml:space="preserve"> </w:t>
      </w:r>
    </w:p>
    <w:p w14:paraId="393D0ED0" w14:textId="77777777" w:rsidR="001E34EC" w:rsidRPr="005376F3" w:rsidRDefault="001E34EC" w:rsidP="001229F9">
      <w:pPr>
        <w:pStyle w:val="ListParagraph"/>
        <w:ind w:left="2270"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602E4BF2"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9E29831" w14:textId="77777777" w:rsidR="00E66729" w:rsidRPr="005376F3" w:rsidRDefault="00293B1A">
            <w:pPr>
              <w:pStyle w:val="TableBody"/>
              <w:rPr>
                <w:b/>
              </w:rPr>
            </w:pPr>
            <w:sdt>
              <w:sdtPr>
                <w:id w:val="-1448917024"/>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54F54393" w14:textId="287AAC1F" w:rsidR="00E66729" w:rsidRPr="005376F3" w:rsidRDefault="00E66729">
            <w:pPr>
              <w:pStyle w:val="TableBody"/>
            </w:pPr>
            <w:r w:rsidRPr="005376F3">
              <w:t>I have reviewed the above requirement</w:t>
            </w:r>
            <w:r w:rsidR="00E00B50">
              <w:t>s E.</w:t>
            </w:r>
            <w:r w:rsidR="004027B2">
              <w:t>20 through E.22</w:t>
            </w:r>
            <w:r w:rsidRPr="005376F3">
              <w:t xml:space="preserve"> and agree. </w:t>
            </w:r>
          </w:p>
        </w:tc>
      </w:tr>
    </w:tbl>
    <w:p w14:paraId="2747DA0A" w14:textId="67439A38" w:rsidR="00E66729" w:rsidRPr="005376F3" w:rsidRDefault="00293B1A" w:rsidP="00E66729">
      <w:pPr>
        <w:ind w:right="520"/>
        <w:rPr>
          <w:rFonts w:ascii="Aptos" w:hAnsi="Aptos"/>
        </w:rPr>
      </w:pPr>
      <w:sdt>
        <w:sdtPr>
          <w:rPr>
            <w:rFonts w:ascii="Aptos" w:hAnsi="Aptos"/>
          </w:rPr>
          <w:id w:val="-1333920621"/>
          <w14:checkbox>
            <w14:checked w14:val="0"/>
            <w14:checkedState w14:val="2612" w14:font="MS Gothic"/>
            <w14:uncheckedState w14:val="2610" w14:font="MS Gothic"/>
          </w14:checkbox>
        </w:sdtPr>
        <w:sdtEndPr/>
        <w:sdtContent/>
      </w:sdt>
    </w:p>
    <w:p w14:paraId="32021EB7" w14:textId="5EBE8452" w:rsidR="00177A31" w:rsidRPr="005376F3" w:rsidRDefault="00177A31" w:rsidP="4D470166">
      <w:pPr>
        <w:pStyle w:val="Heading2"/>
        <w:numPr>
          <w:ilvl w:val="0"/>
          <w:numId w:val="14"/>
        </w:numPr>
        <w:rPr>
          <w:rStyle w:val="Heading2Char"/>
          <w:rFonts w:ascii="Aptos" w:hAnsi="Aptos"/>
        </w:rPr>
      </w:pPr>
      <w:bookmarkStart w:id="38" w:name="_Toc130980515"/>
      <w:bookmarkStart w:id="39" w:name="_Toc203122910"/>
      <w:bookmarkStart w:id="40" w:name="_Toc205193509"/>
      <w:r w:rsidRPr="4D470166">
        <w:rPr>
          <w:rFonts w:ascii="Aptos" w:hAnsi="Aptos"/>
        </w:rPr>
        <w:t>Covered Services</w:t>
      </w:r>
      <w:bookmarkEnd w:id="38"/>
      <w:bookmarkEnd w:id="39"/>
      <w:bookmarkEnd w:id="40"/>
    </w:p>
    <w:p w14:paraId="0B2C49D7" w14:textId="73443F3B" w:rsidR="00177A31" w:rsidRPr="005376F3" w:rsidRDefault="00177A31" w:rsidP="00F8084A">
      <w:pPr>
        <w:pStyle w:val="ListParagraph"/>
        <w:numPr>
          <w:ilvl w:val="1"/>
          <w:numId w:val="43"/>
        </w:numPr>
        <w:rPr>
          <w:rFonts w:ascii="Aptos" w:hAnsi="Aptos"/>
        </w:rPr>
      </w:pPr>
      <w:r w:rsidRPr="005376F3">
        <w:rPr>
          <w:rFonts w:ascii="Aptos" w:hAnsi="Aptos"/>
        </w:rPr>
        <w:t>General</w:t>
      </w:r>
    </w:p>
    <w:p w14:paraId="3EB523EE" w14:textId="56F28186" w:rsidR="00177A31" w:rsidRPr="005376F3" w:rsidRDefault="00177A31" w:rsidP="00F8084A">
      <w:pPr>
        <w:pStyle w:val="ListParagraph"/>
        <w:numPr>
          <w:ilvl w:val="2"/>
          <w:numId w:val="44"/>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conform to professionally accepted standards of care and may not arbitrarily deny or reduce the amount, duration, or scope of a required service solely because of the diagnosis, type of illness, or condition of a beneficiary.</w:t>
      </w:r>
    </w:p>
    <w:p w14:paraId="2B710B64" w14:textId="417B237E" w:rsidR="00177A31" w:rsidRPr="005376F3" w:rsidRDefault="00177A31" w:rsidP="00F8084A">
      <w:pPr>
        <w:pStyle w:val="ListParagraph"/>
        <w:numPr>
          <w:ilvl w:val="2"/>
          <w:numId w:val="44"/>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operate consistent</w:t>
      </w:r>
      <w:r w:rsidR="00D6423A">
        <w:rPr>
          <w:rFonts w:ascii="Aptos" w:hAnsi="Aptos"/>
        </w:rPr>
        <w:t>ly</w:t>
      </w:r>
      <w:r w:rsidRPr="005376F3">
        <w:rPr>
          <w:rFonts w:ascii="Aptos" w:hAnsi="Aptos"/>
        </w:rPr>
        <w:t xml:space="preserve"> with all applicable Medicaid policies and publications for coverages and limitations. If new Medicaid services are added, expanded, eliminated, or otherwise changed, Contractor must implement the changes consistent with State direction</w:t>
      </w:r>
      <w:r w:rsidR="09F76086" w:rsidRPr="005376F3">
        <w:rPr>
          <w:rFonts w:ascii="Aptos" w:hAnsi="Aptos"/>
        </w:rPr>
        <w:t>, the Michigan Medicaid State Plan,</w:t>
      </w:r>
      <w:r w:rsidRPr="005376F3">
        <w:rPr>
          <w:rFonts w:ascii="Aptos" w:hAnsi="Aptos"/>
        </w:rPr>
        <w:t xml:space="preserve"> and the terms of this Contract.</w:t>
      </w:r>
    </w:p>
    <w:p w14:paraId="5F726E56" w14:textId="4F8251A8" w:rsidR="0065696E" w:rsidRPr="005376F3" w:rsidRDefault="09F76086" w:rsidP="00F8084A">
      <w:pPr>
        <w:pStyle w:val="ListParagraph"/>
        <w:numPr>
          <w:ilvl w:val="2"/>
          <w:numId w:val="44"/>
        </w:numPr>
        <w:ind w:right="520"/>
        <w:rPr>
          <w:rFonts w:ascii="Aptos" w:hAnsi="Aptos"/>
        </w:rPr>
      </w:pPr>
      <w:r w:rsidRPr="005376F3">
        <w:rPr>
          <w:rFonts w:ascii="Aptos" w:hAnsi="Aptos"/>
        </w:rPr>
        <w:t>Contractor will be responsible for the operation of the 1115 Behavioral Health Demonstration Waiver, the specialty behavioral Health services covered under</w:t>
      </w:r>
      <w:r w:rsidRPr="00F542EB">
        <w:rPr>
          <w:rFonts w:ascii="Aptos" w:hAnsi="Aptos"/>
        </w:rPr>
        <w:t xml:space="preserve"> </w:t>
      </w:r>
      <w:r w:rsidRPr="005376F3">
        <w:rPr>
          <w:rFonts w:ascii="Aptos" w:hAnsi="Aptos"/>
        </w:rPr>
        <w:t>Healthy Michigan Plan, the 1915(i) State Plan Benefit, those who are enrolled in one of the three 1915(c) waivers (</w:t>
      </w:r>
      <w:r w:rsidR="00A81755">
        <w:rPr>
          <w:rFonts w:ascii="Aptos" w:hAnsi="Aptos"/>
        </w:rPr>
        <w:t>HSW</w:t>
      </w:r>
      <w:r w:rsidRPr="005376F3">
        <w:rPr>
          <w:rFonts w:ascii="Aptos" w:hAnsi="Aptos"/>
        </w:rPr>
        <w:t xml:space="preserve">, </w:t>
      </w:r>
      <w:r w:rsidR="00A81755">
        <w:rPr>
          <w:rFonts w:ascii="Aptos" w:hAnsi="Aptos"/>
        </w:rPr>
        <w:t>CWP</w:t>
      </w:r>
      <w:r w:rsidRPr="005376F3">
        <w:rPr>
          <w:rFonts w:ascii="Aptos" w:hAnsi="Aptos"/>
        </w:rPr>
        <w:t xml:space="preserve">, or the </w:t>
      </w:r>
      <w:r w:rsidR="00EC5534">
        <w:rPr>
          <w:rFonts w:ascii="Aptos" w:hAnsi="Aptos"/>
        </w:rPr>
        <w:t>SEDW</w:t>
      </w:r>
      <w:r w:rsidR="00EC5534" w:rsidRPr="005376F3">
        <w:rPr>
          <w:rFonts w:ascii="Aptos" w:hAnsi="Aptos"/>
        </w:rPr>
        <w:t xml:space="preserve"> </w:t>
      </w:r>
      <w:r w:rsidRPr="005376F3">
        <w:rPr>
          <w:rFonts w:ascii="Aptos" w:hAnsi="Aptos"/>
        </w:rPr>
        <w:t xml:space="preserve">for Children) and other public funding within its designated service area. Operation of the 1115 Behavioral Health Demonstration Waiver Program must conform to regulations applicable to the concurrent program and to each (i.e., 1115 Behavioral Health Demonstration Waiver and 1915 (c)) waiver. Contractor will also be responsible for development of the service delivery system and the establishment of sufficient administrative capabilities to carry out the requirements and obligations of this Contract. </w:t>
      </w:r>
    </w:p>
    <w:p w14:paraId="03D46B88" w14:textId="753BE239" w:rsidR="0065696E" w:rsidRPr="005376F3" w:rsidRDefault="09F76086" w:rsidP="00F8084A">
      <w:pPr>
        <w:pStyle w:val="ListParagraph"/>
        <w:numPr>
          <w:ilvl w:val="2"/>
          <w:numId w:val="44"/>
        </w:numPr>
        <w:ind w:right="520"/>
        <w:rPr>
          <w:rFonts w:ascii="Aptos" w:hAnsi="Aptos"/>
        </w:rPr>
      </w:pPr>
      <w:r w:rsidRPr="005376F3">
        <w:rPr>
          <w:rFonts w:ascii="Aptos" w:hAnsi="Aptos"/>
        </w:rPr>
        <w:t>Contractor will be responsible for the Reciprocity Standards policy which can be found on the MDHHS Policies &amp; Practice Guidelines website,</w:t>
      </w:r>
      <w:r w:rsidR="45DD2409" w:rsidRPr="005376F3">
        <w:rPr>
          <w:rFonts w:ascii="Aptos" w:hAnsi="Aptos"/>
        </w:rPr>
        <w:t xml:space="preserve"> </w:t>
      </w:r>
      <w:hyperlink r:id="rId28" w:history="1">
        <w:r w:rsidR="007C0104" w:rsidRPr="00C338BD" w:rsidDel="00DC58B8">
          <w:rPr>
            <w:rStyle w:val="Hyperlink"/>
          </w:rPr>
          <w:t>https://www.michigan.gov/mdhhs/keep-</w:t>
        </w:r>
        <w:r w:rsidR="00DC58B8">
          <w:rPr>
            <w:rStyle w:val="Hyperlink"/>
          </w:rPr>
          <w:t>mi-healthy/mentalhealth/mentalhealth/practiceguidelines</w:t>
        </w:r>
      </w:hyperlink>
      <w:r w:rsidR="007C0104">
        <w:t xml:space="preserve"> </w:t>
      </w:r>
    </w:p>
    <w:p w14:paraId="00406333" w14:textId="1DB7683B" w:rsidR="00177A31" w:rsidRPr="005376F3" w:rsidRDefault="00177A31" w:rsidP="00F8084A">
      <w:pPr>
        <w:pStyle w:val="ListParagraph"/>
        <w:numPr>
          <w:ilvl w:val="1"/>
          <w:numId w:val="43"/>
        </w:numPr>
        <w:rPr>
          <w:rFonts w:ascii="Aptos" w:hAnsi="Aptos"/>
        </w:rPr>
      </w:pPr>
      <w:r w:rsidRPr="005376F3">
        <w:rPr>
          <w:rFonts w:ascii="Aptos" w:hAnsi="Aptos"/>
        </w:rPr>
        <w:t xml:space="preserve">1115 Demonstration </w:t>
      </w:r>
    </w:p>
    <w:p w14:paraId="2D7B9550" w14:textId="5583754B" w:rsidR="00177A31" w:rsidRPr="005376F3" w:rsidRDefault="00177A31" w:rsidP="00F8084A">
      <w:pPr>
        <w:pStyle w:val="ListParagraph"/>
        <w:numPr>
          <w:ilvl w:val="2"/>
          <w:numId w:val="42"/>
        </w:numPr>
        <w:ind w:right="520"/>
        <w:rPr>
          <w:rFonts w:ascii="Aptos" w:hAnsi="Aptos"/>
        </w:rPr>
      </w:pPr>
      <w:r w:rsidRPr="005376F3">
        <w:rPr>
          <w:rFonts w:ascii="Aptos" w:hAnsi="Aptos"/>
        </w:rPr>
        <w:t xml:space="preserve">State Plan Services: Under the 1115 Demonstration, </w:t>
      </w:r>
      <w:r w:rsidR="004D502A" w:rsidRPr="005376F3">
        <w:rPr>
          <w:rFonts w:ascii="Aptos" w:hAnsi="Aptos"/>
        </w:rPr>
        <w:t>Contractor</w:t>
      </w:r>
      <w:r w:rsidRPr="005376F3">
        <w:rPr>
          <w:rFonts w:ascii="Aptos" w:hAnsi="Aptos"/>
        </w:rPr>
        <w:t xml:space="preserve"> </w:t>
      </w:r>
      <w:r w:rsidR="00D6423A">
        <w:rPr>
          <w:rFonts w:ascii="Aptos" w:hAnsi="Aptos"/>
        </w:rPr>
        <w:t>must provide</w:t>
      </w:r>
      <w:r w:rsidRPr="005376F3">
        <w:rPr>
          <w:rFonts w:ascii="Aptos" w:hAnsi="Aptos"/>
        </w:rPr>
        <w:t xml:space="preserve"> the covered services as described in the Michigan Medicaid Provider Manual.</w:t>
      </w:r>
      <w:r w:rsidR="00C0181D" w:rsidRPr="005376F3">
        <w:rPr>
          <w:rFonts w:ascii="Aptos" w:hAnsi="Aptos"/>
        </w:rPr>
        <w:t xml:space="preserve"> </w:t>
      </w:r>
      <w:r w:rsidR="009791BA" w:rsidRPr="005376F3">
        <w:rPr>
          <w:rFonts w:ascii="Aptos" w:hAnsi="Aptos"/>
        </w:rPr>
        <w:t>The 1115 Demonstration established the PIHP managed care delivery system and includes services not otherwise authorized through the state plan or 1915(c) waivers.</w:t>
      </w:r>
    </w:p>
    <w:p w14:paraId="47F59E96" w14:textId="30E14ADE" w:rsidR="00177A31" w:rsidRPr="005376F3" w:rsidRDefault="00177A31" w:rsidP="00F8084A">
      <w:pPr>
        <w:pStyle w:val="ListParagraph"/>
        <w:numPr>
          <w:ilvl w:val="1"/>
          <w:numId w:val="43"/>
        </w:numPr>
        <w:rPr>
          <w:rFonts w:ascii="Aptos" w:hAnsi="Aptos"/>
        </w:rPr>
      </w:pPr>
      <w:r w:rsidRPr="005376F3">
        <w:rPr>
          <w:rFonts w:ascii="Aptos" w:hAnsi="Aptos"/>
        </w:rPr>
        <w:t>1915(c) Services</w:t>
      </w:r>
    </w:p>
    <w:p w14:paraId="7C1ECA7B" w14:textId="2F37A13A" w:rsidR="00177A31" w:rsidRPr="005376F3" w:rsidRDefault="004D502A" w:rsidP="00F8084A">
      <w:pPr>
        <w:pStyle w:val="ListParagraph"/>
        <w:numPr>
          <w:ilvl w:val="2"/>
          <w:numId w:val="45"/>
        </w:numPr>
        <w:ind w:right="520"/>
        <w:rPr>
          <w:rFonts w:ascii="Aptos" w:hAnsi="Aptos"/>
        </w:rPr>
      </w:pPr>
      <w:r w:rsidRPr="005376F3">
        <w:rPr>
          <w:rFonts w:ascii="Aptos" w:hAnsi="Aptos"/>
        </w:rPr>
        <w:t>Contractor</w:t>
      </w:r>
      <w:r w:rsidR="00177A31" w:rsidRPr="005376F3">
        <w:rPr>
          <w:rFonts w:ascii="Aptos" w:hAnsi="Aptos"/>
        </w:rPr>
        <w:t xml:space="preserve"> </w:t>
      </w:r>
      <w:r w:rsidR="00D6423A">
        <w:rPr>
          <w:rFonts w:ascii="Aptos" w:hAnsi="Aptos"/>
        </w:rPr>
        <w:t>must provide</w:t>
      </w:r>
      <w:r w:rsidR="00177A31" w:rsidRPr="005376F3">
        <w:rPr>
          <w:rFonts w:ascii="Aptos" w:hAnsi="Aptos"/>
        </w:rPr>
        <w:t xml:space="preserve"> certain enhanced community support services for those beneficiaries in the service area who are enrolled in one of the three Michigan’s </w:t>
      </w:r>
      <w:r w:rsidR="00177A31" w:rsidRPr="005376F3">
        <w:rPr>
          <w:rFonts w:ascii="Aptos" w:hAnsi="Aptos"/>
        </w:rPr>
        <w:lastRenderedPageBreak/>
        <w:t xml:space="preserve">1915(c) </w:t>
      </w:r>
      <w:r w:rsidR="00313753">
        <w:rPr>
          <w:rFonts w:ascii="Aptos" w:hAnsi="Aptos"/>
        </w:rPr>
        <w:t>HCBS</w:t>
      </w:r>
      <w:r w:rsidR="00177A31" w:rsidRPr="005376F3">
        <w:rPr>
          <w:rFonts w:ascii="Aptos" w:hAnsi="Aptos"/>
        </w:rPr>
        <w:t xml:space="preserve"> Waivers. Covered services are described in the Behavioral Health and Intellectual and Developmental Disability Supports and Services Chapter of the Michigan Medicaid Provider Manual.</w:t>
      </w:r>
    </w:p>
    <w:p w14:paraId="029A2F6B" w14:textId="439D9710" w:rsidR="0065696E" w:rsidRPr="005376F3" w:rsidRDefault="09F76086" w:rsidP="00F8084A">
      <w:pPr>
        <w:pStyle w:val="ListParagraph"/>
        <w:numPr>
          <w:ilvl w:val="1"/>
          <w:numId w:val="43"/>
        </w:numPr>
        <w:rPr>
          <w:rFonts w:ascii="Aptos" w:hAnsi="Aptos"/>
        </w:rPr>
      </w:pPr>
      <w:r w:rsidRPr="005376F3">
        <w:rPr>
          <w:rFonts w:ascii="Aptos" w:hAnsi="Aptos"/>
        </w:rPr>
        <w:t>1915(i) State Plan Amendment (SPA) Services</w:t>
      </w:r>
    </w:p>
    <w:p w14:paraId="61CCE012" w14:textId="67BBAACE" w:rsidR="0065696E" w:rsidRPr="005376F3" w:rsidRDefault="09F76086" w:rsidP="00F8084A">
      <w:pPr>
        <w:pStyle w:val="ListParagraph"/>
        <w:numPr>
          <w:ilvl w:val="2"/>
          <w:numId w:val="46"/>
        </w:numPr>
        <w:ind w:right="518"/>
        <w:rPr>
          <w:rFonts w:ascii="Aptos" w:hAnsi="Aptos"/>
        </w:rPr>
      </w:pPr>
      <w:r w:rsidRPr="005376F3">
        <w:rPr>
          <w:rFonts w:ascii="Aptos" w:hAnsi="Aptos"/>
        </w:rPr>
        <w:t xml:space="preserve">Contractor </w:t>
      </w:r>
      <w:r w:rsidR="00D6423A">
        <w:rPr>
          <w:rFonts w:ascii="Aptos" w:hAnsi="Aptos"/>
        </w:rPr>
        <w:t>must provide</w:t>
      </w:r>
      <w:r w:rsidRPr="005376F3">
        <w:rPr>
          <w:rFonts w:ascii="Aptos" w:hAnsi="Aptos"/>
        </w:rPr>
        <w:t xml:space="preserve"> the covered services, as described in the Behavioral Health and </w:t>
      </w:r>
      <w:r w:rsidR="000C7FEB">
        <w:rPr>
          <w:rFonts w:ascii="Aptos" w:hAnsi="Aptos"/>
        </w:rPr>
        <w:t>I/DD</w:t>
      </w:r>
      <w:r w:rsidRPr="005376F3">
        <w:rPr>
          <w:rFonts w:ascii="Aptos" w:hAnsi="Aptos"/>
        </w:rPr>
        <w:t xml:space="preserve"> Supports and Services chapter of the Michigan Medicaid Provider Manual, for beneficiaries enrolled in the 1915(i)SPA.   </w:t>
      </w:r>
    </w:p>
    <w:p w14:paraId="297F5853" w14:textId="0DFAED8A" w:rsidR="00177A31" w:rsidRPr="005376F3" w:rsidRDefault="00177A31" w:rsidP="00F8084A">
      <w:pPr>
        <w:pStyle w:val="ListParagraph"/>
        <w:numPr>
          <w:ilvl w:val="1"/>
          <w:numId w:val="43"/>
        </w:numPr>
        <w:rPr>
          <w:rFonts w:ascii="Aptos" w:hAnsi="Aptos"/>
        </w:rPr>
      </w:pPr>
      <w:r w:rsidRPr="005376F3">
        <w:rPr>
          <w:rFonts w:ascii="Aptos" w:hAnsi="Aptos"/>
        </w:rPr>
        <w:t>Healthy Michigan Plan</w:t>
      </w:r>
    </w:p>
    <w:p w14:paraId="31BF53F2" w14:textId="62622F8A" w:rsidR="00177A31" w:rsidRPr="005376F3" w:rsidRDefault="004D502A" w:rsidP="00F8084A">
      <w:pPr>
        <w:pStyle w:val="ListParagraph"/>
        <w:numPr>
          <w:ilvl w:val="2"/>
          <w:numId w:val="47"/>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w:t>
      </w:r>
      <w:r w:rsidR="00D6423A">
        <w:rPr>
          <w:rFonts w:ascii="Aptos" w:hAnsi="Aptos"/>
        </w:rPr>
        <w:t>must provide</w:t>
      </w:r>
      <w:r w:rsidR="00177A31" w:rsidRPr="005376F3">
        <w:rPr>
          <w:rFonts w:ascii="Aptos" w:hAnsi="Aptos"/>
        </w:rPr>
        <w:t xml:space="preserve"> the covered services described in the Behavioral Health and </w:t>
      </w:r>
      <w:r w:rsidR="000C7FEB">
        <w:rPr>
          <w:rFonts w:ascii="Aptos" w:hAnsi="Aptos"/>
        </w:rPr>
        <w:t>I/DD</w:t>
      </w:r>
      <w:r w:rsidR="00177A31" w:rsidRPr="005376F3">
        <w:rPr>
          <w:rFonts w:ascii="Aptos" w:hAnsi="Aptos"/>
        </w:rPr>
        <w:t xml:space="preserve"> Supports and Services Mental Health/</w:t>
      </w:r>
      <w:r w:rsidR="00C13F02">
        <w:rPr>
          <w:rFonts w:ascii="Aptos" w:hAnsi="Aptos"/>
        </w:rPr>
        <w:t>SUD</w:t>
      </w:r>
      <w:r w:rsidR="0026473B" w:rsidRPr="005376F3">
        <w:rPr>
          <w:rFonts w:ascii="Aptos" w:hAnsi="Aptos"/>
        </w:rPr>
        <w:t xml:space="preserve"> </w:t>
      </w:r>
      <w:r w:rsidR="00177A31" w:rsidRPr="005376F3">
        <w:rPr>
          <w:rFonts w:ascii="Aptos" w:hAnsi="Aptos"/>
        </w:rPr>
        <w:t xml:space="preserve">Chapter of the Michigan Medicaid Provider Manual as well as the additional </w:t>
      </w:r>
      <w:r w:rsidR="00C13F02">
        <w:rPr>
          <w:rFonts w:ascii="Aptos" w:hAnsi="Aptos"/>
        </w:rPr>
        <w:t>SUD</w:t>
      </w:r>
      <w:r w:rsidR="00177A31" w:rsidRPr="005376F3">
        <w:rPr>
          <w:rFonts w:ascii="Aptos" w:hAnsi="Aptos"/>
        </w:rPr>
        <w:t xml:space="preserve"> services and supports described in the Medicaid Provider Manual for individuals who are eligible for the Healthy Michigan Plan.</w:t>
      </w:r>
    </w:p>
    <w:p w14:paraId="447DC492" w14:textId="57901ACF" w:rsidR="00177A31" w:rsidRPr="005376F3" w:rsidRDefault="00177A31" w:rsidP="00F8084A">
      <w:pPr>
        <w:pStyle w:val="ListParagraph"/>
        <w:numPr>
          <w:ilvl w:val="1"/>
          <w:numId w:val="43"/>
        </w:numPr>
        <w:rPr>
          <w:rFonts w:ascii="Aptos" w:hAnsi="Aptos"/>
        </w:rPr>
      </w:pPr>
      <w:proofErr w:type="spellStart"/>
      <w:r w:rsidRPr="005376F3">
        <w:rPr>
          <w:rFonts w:ascii="Aptos" w:hAnsi="Aptos"/>
        </w:rPr>
        <w:t>MIChild</w:t>
      </w:r>
      <w:proofErr w:type="spellEnd"/>
    </w:p>
    <w:p w14:paraId="59425983" w14:textId="2D51A0EE" w:rsidR="00177A31" w:rsidRPr="005376F3" w:rsidRDefault="004D502A" w:rsidP="00F8084A">
      <w:pPr>
        <w:pStyle w:val="ListParagraph"/>
        <w:numPr>
          <w:ilvl w:val="2"/>
          <w:numId w:val="48"/>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provide medically necessary defined mental health benefits to children enrolled in the </w:t>
      </w:r>
      <w:proofErr w:type="spellStart"/>
      <w:r w:rsidR="00177A31" w:rsidRPr="005376F3">
        <w:rPr>
          <w:rFonts w:ascii="Aptos" w:hAnsi="Aptos"/>
        </w:rPr>
        <w:t>MIChild</w:t>
      </w:r>
      <w:proofErr w:type="spellEnd"/>
      <w:r w:rsidR="00177A31" w:rsidRPr="005376F3">
        <w:rPr>
          <w:rFonts w:ascii="Aptos" w:hAnsi="Aptos"/>
        </w:rPr>
        <w:t xml:space="preserve"> program.</w:t>
      </w:r>
    </w:p>
    <w:p w14:paraId="7805EF34" w14:textId="599F9CCB" w:rsidR="00177A31" w:rsidRPr="005376F3" w:rsidRDefault="00177A31" w:rsidP="00F8084A">
      <w:pPr>
        <w:pStyle w:val="ListParagraph"/>
        <w:numPr>
          <w:ilvl w:val="1"/>
          <w:numId w:val="43"/>
        </w:numPr>
        <w:rPr>
          <w:rFonts w:ascii="Aptos" w:hAnsi="Aptos"/>
        </w:rPr>
      </w:pPr>
      <w:r w:rsidRPr="005376F3">
        <w:rPr>
          <w:rFonts w:ascii="Aptos" w:hAnsi="Aptos"/>
        </w:rPr>
        <w:t>Flint 1115 Waiver</w:t>
      </w:r>
    </w:p>
    <w:p w14:paraId="59F2BBCA" w14:textId="5A8F8B09" w:rsidR="00177A31" w:rsidRPr="005376F3" w:rsidRDefault="00177A31" w:rsidP="00F8084A">
      <w:pPr>
        <w:pStyle w:val="ListParagraph"/>
        <w:numPr>
          <w:ilvl w:val="2"/>
          <w:numId w:val="49"/>
        </w:numPr>
        <w:ind w:right="520"/>
        <w:rPr>
          <w:rFonts w:ascii="Aptos" w:hAnsi="Aptos"/>
        </w:rPr>
      </w:pPr>
      <w:r w:rsidRPr="005376F3">
        <w:rPr>
          <w:rFonts w:ascii="Aptos" w:hAnsi="Aptos"/>
        </w:rPr>
        <w:t xml:space="preserve">The demonstration waiver expands coverage to children up to age 21 years and to pregnant women with incomes up to and including 400 percent of the </w:t>
      </w:r>
      <w:r w:rsidR="000C7FEB">
        <w:rPr>
          <w:rFonts w:ascii="Aptos" w:hAnsi="Aptos"/>
        </w:rPr>
        <w:t>F</w:t>
      </w:r>
      <w:r w:rsidRPr="005376F3">
        <w:rPr>
          <w:rFonts w:ascii="Aptos" w:hAnsi="Aptos"/>
        </w:rPr>
        <w:t xml:space="preserve">ederal </w:t>
      </w:r>
      <w:r w:rsidR="000C7FEB">
        <w:rPr>
          <w:rFonts w:ascii="Aptos" w:hAnsi="Aptos"/>
        </w:rPr>
        <w:t>P</w:t>
      </w:r>
      <w:r w:rsidRPr="005376F3">
        <w:rPr>
          <w:rFonts w:ascii="Aptos" w:hAnsi="Aptos"/>
        </w:rPr>
        <w:t xml:space="preserve">overty </w:t>
      </w:r>
      <w:r w:rsidR="000C7FEB">
        <w:rPr>
          <w:rFonts w:ascii="Aptos" w:hAnsi="Aptos"/>
        </w:rPr>
        <w:t>L</w:t>
      </w:r>
      <w:r w:rsidRPr="005376F3">
        <w:rPr>
          <w:rFonts w:ascii="Aptos" w:hAnsi="Aptos"/>
        </w:rPr>
        <w:t>evel (FPL) who were served by the Flint water system from April 2014 through a State</w:t>
      </w:r>
      <w:r w:rsidR="09F76086" w:rsidRPr="005376F3">
        <w:rPr>
          <w:rFonts w:ascii="Aptos" w:hAnsi="Aptos"/>
        </w:rPr>
        <w:t>-specified date.</w:t>
      </w:r>
      <w:r w:rsidRPr="005376F3">
        <w:rPr>
          <w:rFonts w:ascii="Aptos" w:hAnsi="Aptos"/>
        </w:rPr>
        <w:t xml:space="preserve"> This demonstration is approved in accordance with </w:t>
      </w:r>
      <w:r w:rsidR="004D1AEE" w:rsidRPr="005376F3">
        <w:rPr>
          <w:rFonts w:ascii="Aptos" w:hAnsi="Aptos"/>
        </w:rPr>
        <w:t>S</w:t>
      </w:r>
      <w:r w:rsidRPr="005376F3">
        <w:rPr>
          <w:rFonts w:ascii="Aptos" w:hAnsi="Aptos"/>
        </w:rPr>
        <w:t xml:space="preserve">ection 1115(a) of the Social Security Act, and is effective as of March 3, </w:t>
      </w:r>
      <w:r w:rsidR="00D350AB" w:rsidRPr="005376F3">
        <w:rPr>
          <w:rFonts w:ascii="Aptos" w:hAnsi="Aptos"/>
        </w:rPr>
        <w:t>2016,</w:t>
      </w:r>
      <w:r w:rsidRPr="005376F3">
        <w:rPr>
          <w:rFonts w:ascii="Aptos" w:hAnsi="Aptos"/>
        </w:rPr>
        <w:t xml:space="preserve"> the date of the signed approval through </w:t>
      </w:r>
      <w:r w:rsidR="023F642A" w:rsidRPr="005376F3">
        <w:rPr>
          <w:rFonts w:ascii="Aptos" w:hAnsi="Aptos"/>
        </w:rPr>
        <w:t>September 30, 2026.</w:t>
      </w:r>
    </w:p>
    <w:p w14:paraId="674BF227" w14:textId="1D01CE7C" w:rsidR="0065696E" w:rsidRDefault="09F76086" w:rsidP="00B10C72">
      <w:pPr>
        <w:pStyle w:val="ListParagraph"/>
        <w:numPr>
          <w:ilvl w:val="2"/>
          <w:numId w:val="49"/>
        </w:numPr>
        <w:spacing w:after="240"/>
        <w:ind w:right="520"/>
        <w:rPr>
          <w:rFonts w:ascii="Aptos" w:hAnsi="Aptos"/>
        </w:rPr>
      </w:pPr>
      <w:r w:rsidRPr="005376F3">
        <w:rPr>
          <w:rFonts w:ascii="Aptos" w:hAnsi="Aptos"/>
        </w:rPr>
        <w:t>Medicaid-eligible children and pregnant women who were served by the Flint water system during the specified period will be eligible for all services covered under the State plan. All such persons will have access to Targeted Ca</w:t>
      </w:r>
      <w:r w:rsidRPr="005376F3">
        <w:rPr>
          <w:rFonts w:ascii="Aptos" w:hAnsi="Aptos"/>
          <w:color w:val="3B3836"/>
        </w:rPr>
        <w:t xml:space="preserve">se Management services </w:t>
      </w:r>
      <w:r w:rsidRPr="005376F3">
        <w:rPr>
          <w:rFonts w:ascii="Aptos" w:hAnsi="Aptos"/>
        </w:rPr>
        <w:t xml:space="preserve">under </w:t>
      </w:r>
      <w:proofErr w:type="gramStart"/>
      <w:r w:rsidRPr="005376F3">
        <w:rPr>
          <w:rFonts w:ascii="Aptos" w:hAnsi="Aptos"/>
        </w:rPr>
        <w:t>a</w:t>
      </w:r>
      <w:proofErr w:type="gramEnd"/>
      <w:r w:rsidRPr="005376F3">
        <w:rPr>
          <w:rFonts w:ascii="Aptos" w:hAnsi="Aptos"/>
        </w:rPr>
        <w:t xml:space="preserve"> </w:t>
      </w:r>
      <w:r w:rsidR="00A133CA">
        <w:rPr>
          <w:rFonts w:ascii="Aptos" w:hAnsi="Aptos"/>
        </w:rPr>
        <w:t>FFS</w:t>
      </w:r>
      <w:r w:rsidRPr="005376F3">
        <w:rPr>
          <w:rFonts w:ascii="Aptos" w:hAnsi="Aptos"/>
        </w:rPr>
        <w:t xml:space="preserve"> contract between the State and Genesee Health Systems (GHS). The </w:t>
      </w:r>
      <w:r w:rsidR="00A133CA">
        <w:rPr>
          <w:rFonts w:ascii="Aptos" w:hAnsi="Aptos"/>
        </w:rPr>
        <w:t>FFS</w:t>
      </w:r>
      <w:r w:rsidRPr="005376F3">
        <w:rPr>
          <w:rFonts w:ascii="Aptos" w:hAnsi="Aptos"/>
        </w:rPr>
        <w:t xml:space="preserve"> contract will provide the targeted case management services in accordance with the requirements outlined in the Special Terms and Conditions for the Flint Section 1115 Demonstration, the Michigan Medicaid State Plan and Medicaid Policy.</w:t>
      </w:r>
    </w:p>
    <w:tbl>
      <w:tblPr>
        <w:tblW w:w="9468" w:type="dxa"/>
        <w:jc w:val="center"/>
        <w:tblCellMar>
          <w:left w:w="0" w:type="dxa"/>
          <w:right w:w="0" w:type="dxa"/>
        </w:tblCellMar>
        <w:tblLook w:val="04A0" w:firstRow="1" w:lastRow="0" w:firstColumn="1" w:lastColumn="0" w:noHBand="0" w:noVBand="1"/>
      </w:tblPr>
      <w:tblGrid>
        <w:gridCol w:w="468"/>
        <w:gridCol w:w="9000"/>
      </w:tblGrid>
      <w:tr w:rsidR="00B10C72" w:rsidRPr="00F542EB" w14:paraId="39E96DD6"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3F041BD3" w14:textId="77777777" w:rsidR="00B10C72" w:rsidRPr="00C0468B" w:rsidRDefault="00293B1A">
            <w:pPr>
              <w:pStyle w:val="TableBody"/>
              <w:rPr>
                <w:b/>
                <w:bCs/>
              </w:rPr>
            </w:pPr>
            <w:sdt>
              <w:sdtPr>
                <w:id w:val="-840932126"/>
                <w14:checkbox>
                  <w14:checked w14:val="0"/>
                  <w14:checkedState w14:val="2612" w14:font="MS Gothic"/>
                  <w14:uncheckedState w14:val="2610" w14:font="MS Gothic"/>
                </w14:checkbox>
              </w:sdtPr>
              <w:sdtEndPr/>
              <w:sdtContent>
                <w:r w:rsidR="00B10C72"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BAC3E94" w14:textId="2D52500F" w:rsidR="00B10C72" w:rsidRPr="00C0468B" w:rsidRDefault="00B10C72">
            <w:pPr>
              <w:pStyle w:val="TableBody"/>
            </w:pPr>
            <w:r w:rsidRPr="00C0468B">
              <w:t>I have reviewed the above requirement</w:t>
            </w:r>
            <w:r>
              <w:t>s F.1 through F.7</w:t>
            </w:r>
            <w:r w:rsidRPr="00C0468B">
              <w:t xml:space="preserve"> and agree. </w:t>
            </w:r>
          </w:p>
        </w:tc>
      </w:tr>
    </w:tbl>
    <w:p w14:paraId="1A15189C" w14:textId="77777777" w:rsidR="00B10C72" w:rsidRPr="00B10C72" w:rsidRDefault="00B10C72" w:rsidP="00B10C72">
      <w:pPr>
        <w:ind w:right="520"/>
        <w:rPr>
          <w:rFonts w:ascii="Aptos" w:hAnsi="Aptos"/>
        </w:rPr>
      </w:pPr>
    </w:p>
    <w:p w14:paraId="106290F5" w14:textId="65389C04" w:rsidR="0065696E" w:rsidRPr="005376F3" w:rsidRDefault="09F76086" w:rsidP="00F8084A">
      <w:pPr>
        <w:pStyle w:val="ListParagraph"/>
        <w:numPr>
          <w:ilvl w:val="1"/>
          <w:numId w:val="43"/>
        </w:numPr>
        <w:rPr>
          <w:rFonts w:ascii="Aptos" w:hAnsi="Aptos"/>
        </w:rPr>
      </w:pPr>
      <w:r w:rsidRPr="005376F3">
        <w:rPr>
          <w:rFonts w:ascii="Aptos" w:hAnsi="Aptos"/>
        </w:rPr>
        <w:t>Mental Health Framework</w:t>
      </w:r>
    </w:p>
    <w:p w14:paraId="01085F94" w14:textId="1A9FDEDF" w:rsidR="0065696E" w:rsidRPr="005376F3" w:rsidRDefault="09F76086" w:rsidP="00F8084A">
      <w:pPr>
        <w:pStyle w:val="ListParagraph"/>
        <w:numPr>
          <w:ilvl w:val="2"/>
          <w:numId w:val="50"/>
        </w:numPr>
        <w:ind w:right="520"/>
        <w:rPr>
          <w:rFonts w:ascii="Aptos" w:eastAsia="Aptos" w:hAnsi="Aptos" w:cs="Aptos"/>
        </w:rPr>
      </w:pPr>
      <w:r w:rsidRPr="005376F3">
        <w:rPr>
          <w:rFonts w:ascii="Aptos" w:eastAsia="Aptos" w:hAnsi="Aptos" w:cs="Aptos"/>
        </w:rPr>
        <w:t>Overview</w:t>
      </w:r>
    </w:p>
    <w:p w14:paraId="084B4CCD" w14:textId="6D60D0D6" w:rsidR="0065696E" w:rsidRPr="005376F3" w:rsidRDefault="09F76086" w:rsidP="00F8084A">
      <w:pPr>
        <w:pStyle w:val="ListParagraph"/>
        <w:numPr>
          <w:ilvl w:val="0"/>
          <w:numId w:val="51"/>
        </w:numPr>
        <w:ind w:right="520"/>
        <w:rPr>
          <w:rFonts w:ascii="Aptos" w:eastAsia="Aptos" w:hAnsi="Aptos" w:cs="Aptos"/>
        </w:rPr>
      </w:pPr>
      <w:r w:rsidRPr="005376F3">
        <w:rPr>
          <w:rFonts w:ascii="Aptos" w:eastAsia="Aptos" w:hAnsi="Aptos" w:cs="Aptos"/>
        </w:rPr>
        <w:t xml:space="preserve">MDHHS is advancing a more person-centered approach to mental health coverage responsibility for Medicaid beneficiaries enrolled in </w:t>
      </w:r>
      <w:r w:rsidR="15236C72" w:rsidRPr="005376F3">
        <w:rPr>
          <w:rFonts w:ascii="Aptos" w:eastAsia="Aptos" w:hAnsi="Aptos" w:cs="Aptos"/>
        </w:rPr>
        <w:t>an MHP.</w:t>
      </w:r>
      <w:r w:rsidRPr="005376F3">
        <w:rPr>
          <w:rFonts w:ascii="Aptos" w:eastAsia="Aptos" w:hAnsi="Aptos" w:cs="Aptos"/>
        </w:rPr>
        <w:t xml:space="preserve"> These changes are being made under the banner of the “Mental Health Framework,” a </w:t>
      </w:r>
      <w:proofErr w:type="spellStart"/>
      <w:r w:rsidRPr="005376F3">
        <w:rPr>
          <w:rFonts w:ascii="Aptos" w:eastAsia="Aptos" w:hAnsi="Aptos" w:cs="Aptos"/>
        </w:rPr>
        <w:t>MIHealthyLife</w:t>
      </w:r>
      <w:proofErr w:type="spellEnd"/>
      <w:r w:rsidRPr="005376F3">
        <w:rPr>
          <w:rFonts w:ascii="Aptos" w:eastAsia="Aptos" w:hAnsi="Aptos" w:cs="Aptos"/>
        </w:rPr>
        <w:t xml:space="preserve"> initiative. Beginning October 1, 2026, PIHP Contractors must cover all State Plan mental health services for MHP beneficiaries who have been identified as having a higher level of mental health need or who are enrolled in a 1915(c) </w:t>
      </w:r>
      <w:r w:rsidR="00313753">
        <w:rPr>
          <w:rFonts w:ascii="Aptos" w:hAnsi="Aptos"/>
        </w:rPr>
        <w:t>HCBS</w:t>
      </w:r>
      <w:r w:rsidRPr="005376F3">
        <w:rPr>
          <w:rFonts w:ascii="Aptos" w:eastAsia="Aptos" w:hAnsi="Aptos" w:cs="Aptos"/>
        </w:rPr>
        <w:t xml:space="preserve"> waiver (CWP, HSW, SED</w:t>
      </w:r>
      <w:r w:rsidR="00C364E8">
        <w:rPr>
          <w:rFonts w:ascii="Aptos" w:eastAsia="Aptos" w:hAnsi="Aptos" w:cs="Aptos"/>
        </w:rPr>
        <w:t>W</w:t>
      </w:r>
      <w:r w:rsidRPr="005376F3">
        <w:rPr>
          <w:rFonts w:ascii="Aptos" w:eastAsia="Aptos" w:hAnsi="Aptos" w:cs="Aptos"/>
        </w:rPr>
        <w:t xml:space="preserve">) or 1915(i) State Plan Behavioral Health benefit. For these MHP beneficiaries, PIHPs will have full mental health coverage responsibility, including responsibility for their outpatient mental health care. </w:t>
      </w:r>
    </w:p>
    <w:p w14:paraId="4F263EA6" w14:textId="29C83BD0" w:rsidR="0065696E" w:rsidRPr="005376F3" w:rsidRDefault="09F76086" w:rsidP="00F8084A">
      <w:pPr>
        <w:pStyle w:val="ListParagraph"/>
        <w:numPr>
          <w:ilvl w:val="2"/>
          <w:numId w:val="50"/>
        </w:numPr>
        <w:ind w:right="520"/>
        <w:rPr>
          <w:rFonts w:ascii="Aptos" w:eastAsia="Aptos" w:hAnsi="Aptos" w:cs="Aptos"/>
        </w:rPr>
      </w:pPr>
      <w:r w:rsidRPr="005376F3">
        <w:rPr>
          <w:rFonts w:ascii="Aptos" w:eastAsia="Aptos" w:hAnsi="Aptos" w:cs="Aptos"/>
        </w:rPr>
        <w:t>Responsibility and Assessment</w:t>
      </w:r>
    </w:p>
    <w:p w14:paraId="5E9C579C" w14:textId="584E14A3" w:rsidR="00B6056D" w:rsidRPr="008F1294" w:rsidRDefault="09F76086" w:rsidP="00F8084A">
      <w:pPr>
        <w:pStyle w:val="ListParagraph"/>
        <w:numPr>
          <w:ilvl w:val="0"/>
          <w:numId w:val="52"/>
        </w:numPr>
        <w:ind w:right="520"/>
        <w:rPr>
          <w:rFonts w:ascii="Aptos" w:eastAsia="Aptos" w:hAnsi="Aptos" w:cs="Aptos"/>
        </w:rPr>
      </w:pPr>
      <w:r w:rsidRPr="005376F3">
        <w:rPr>
          <w:rFonts w:ascii="Aptos" w:eastAsia="Aptos" w:hAnsi="Aptos" w:cs="Aptos"/>
        </w:rPr>
        <w:t xml:space="preserve">For MHP beneficiaries who are not enrolled in a 1915(c) </w:t>
      </w:r>
      <w:r w:rsidR="00313753">
        <w:rPr>
          <w:rFonts w:ascii="Aptos" w:hAnsi="Aptos"/>
        </w:rPr>
        <w:t>HCBS</w:t>
      </w:r>
      <w:r w:rsidRPr="005376F3">
        <w:rPr>
          <w:rFonts w:ascii="Aptos" w:eastAsia="Aptos" w:hAnsi="Aptos" w:cs="Aptos"/>
        </w:rPr>
        <w:t xml:space="preserve"> waiver (CWP, HSW, SED</w:t>
      </w:r>
      <w:r w:rsidR="00C364E8">
        <w:rPr>
          <w:rFonts w:ascii="Aptos" w:eastAsia="Aptos" w:hAnsi="Aptos" w:cs="Aptos"/>
        </w:rPr>
        <w:t>W</w:t>
      </w:r>
      <w:r w:rsidRPr="005376F3">
        <w:rPr>
          <w:rFonts w:ascii="Aptos" w:eastAsia="Aptos" w:hAnsi="Aptos" w:cs="Aptos"/>
        </w:rPr>
        <w:t xml:space="preserve">) or 1915(i)SPA Behavioral Health benefit and who have been identified as having a lower level of mental health need or whose level of mental </w:t>
      </w:r>
      <w:r w:rsidRPr="005376F3">
        <w:rPr>
          <w:rFonts w:ascii="Aptos" w:eastAsia="Aptos" w:hAnsi="Aptos" w:cs="Aptos"/>
        </w:rPr>
        <w:lastRenderedPageBreak/>
        <w:t xml:space="preserve">health need has not yet been assessed, the MHP will be primarily responsible for their mental health coverage, with the exception of a subset of services that the PIHP will continue to cover. </w:t>
      </w:r>
    </w:p>
    <w:p w14:paraId="5DF6EAF5" w14:textId="54C2196B" w:rsidR="00B6056D" w:rsidRPr="00F542EB" w:rsidRDefault="09F76086" w:rsidP="00F8084A">
      <w:pPr>
        <w:pStyle w:val="ListParagraph"/>
        <w:numPr>
          <w:ilvl w:val="0"/>
          <w:numId w:val="52"/>
        </w:numPr>
        <w:ind w:right="520"/>
        <w:rPr>
          <w:rFonts w:ascii="Aptos" w:eastAsia="Aptos" w:hAnsi="Aptos" w:cs="Aptos"/>
        </w:rPr>
      </w:pPr>
      <w:r w:rsidRPr="00E65F95">
        <w:rPr>
          <w:rFonts w:ascii="Aptos" w:eastAsia="Aptos" w:hAnsi="Aptos" w:cs="Aptos"/>
        </w:rPr>
        <w:t>For MHP beneficiaries in Contractor’s service area, Contractor is responsible for covering mental health services as follows:</w:t>
      </w:r>
      <w:r w:rsidR="009B1D22" w:rsidRPr="00E65F95">
        <w:rPr>
          <w:rFonts w:ascii="Aptos" w:eastAsia="Aptos" w:hAnsi="Aptos" w:cs="Aptos"/>
        </w:rPr>
        <w:t xml:space="preserve"> </w:t>
      </w:r>
      <w:r w:rsidRPr="00E65F95">
        <w:rPr>
          <w:rFonts w:ascii="Aptos" w:eastAsia="Aptos" w:hAnsi="Aptos" w:cs="Aptos"/>
        </w:rPr>
        <w:t>Contractor must cover all State Plan mental health services for MHP beneficiaries who meet the criteria</w:t>
      </w:r>
      <w:r w:rsidR="003D17A8">
        <w:rPr>
          <w:rFonts w:ascii="Aptos" w:eastAsia="Aptos" w:hAnsi="Aptos" w:cs="Aptos"/>
        </w:rPr>
        <w:t xml:space="preserve"> </w:t>
      </w:r>
      <w:r w:rsidR="00A32F89">
        <w:rPr>
          <w:rFonts w:ascii="Aptos" w:eastAsia="Aptos" w:hAnsi="Aptos" w:cs="Aptos"/>
        </w:rPr>
        <w:t>as</w:t>
      </w:r>
      <w:r w:rsidR="00A32F89" w:rsidRPr="00E65F95">
        <w:rPr>
          <w:rFonts w:ascii="Aptos" w:eastAsia="Aptos" w:hAnsi="Aptos" w:cs="Aptos"/>
        </w:rPr>
        <w:t xml:space="preserve"> described</w:t>
      </w:r>
      <w:r w:rsidRPr="00E65F95">
        <w:rPr>
          <w:rFonts w:ascii="Aptos" w:eastAsia="Aptos" w:hAnsi="Aptos" w:cs="Aptos"/>
        </w:rPr>
        <w:t xml:space="preserve"> </w:t>
      </w:r>
      <w:r w:rsidR="003D17A8">
        <w:rPr>
          <w:rFonts w:ascii="Aptos" w:eastAsia="Aptos" w:hAnsi="Aptos" w:cs="Aptos"/>
        </w:rPr>
        <w:t>in the</w:t>
      </w:r>
      <w:r w:rsidRPr="00E65F95">
        <w:rPr>
          <w:rFonts w:ascii="Aptos" w:eastAsia="Aptos" w:hAnsi="Aptos" w:cs="Aptos"/>
        </w:rPr>
        <w:t xml:space="preserve"> Mental Health Framework</w:t>
      </w:r>
      <w:r w:rsidR="003D17A8">
        <w:rPr>
          <w:rFonts w:ascii="Aptos" w:eastAsia="Aptos" w:hAnsi="Aptos" w:cs="Aptos"/>
        </w:rPr>
        <w:t>.</w:t>
      </w:r>
      <w:r w:rsidRPr="00E65F95" w:rsidDel="003D17A8">
        <w:rPr>
          <w:rFonts w:ascii="Aptos" w:eastAsia="Aptos" w:hAnsi="Aptos" w:cs="Aptos"/>
        </w:rPr>
        <w:t xml:space="preserve"> </w:t>
      </w:r>
      <w:r w:rsidRPr="00E65F95">
        <w:rPr>
          <w:rFonts w:ascii="Aptos" w:eastAsia="Aptos" w:hAnsi="Aptos" w:cs="Aptos"/>
        </w:rPr>
        <w:t xml:space="preserve">These include (but may not be limited to): </w:t>
      </w:r>
    </w:p>
    <w:p w14:paraId="18AC1D4E" w14:textId="6731B179" w:rsidR="0065696E" w:rsidRPr="00F542EB" w:rsidRDefault="09F76086" w:rsidP="00F8084A">
      <w:pPr>
        <w:numPr>
          <w:ilvl w:val="0"/>
          <w:numId w:val="53"/>
        </w:numPr>
        <w:tabs>
          <w:tab w:val="left" w:pos="2412"/>
        </w:tabs>
        <w:spacing w:before="1"/>
        <w:ind w:left="3240" w:right="520"/>
        <w:rPr>
          <w:rFonts w:ascii="Aptos" w:hAnsi="Aptos"/>
        </w:rPr>
      </w:pPr>
      <w:r w:rsidRPr="00F542EB">
        <w:rPr>
          <w:rFonts w:ascii="Aptos" w:hAnsi="Aptos"/>
        </w:rPr>
        <w:t>Beneficiaries who have been identified as having a higher level of mental health need</w:t>
      </w:r>
      <w:r w:rsidR="00B52E81">
        <w:rPr>
          <w:rFonts w:ascii="Aptos" w:hAnsi="Aptos"/>
        </w:rPr>
        <w:t>s</w:t>
      </w:r>
      <w:r w:rsidRPr="00F542EB">
        <w:rPr>
          <w:rFonts w:ascii="Aptos" w:hAnsi="Aptos"/>
        </w:rPr>
        <w:t xml:space="preserve"> through a State-specified standardized assessment process</w:t>
      </w:r>
      <w:r w:rsidR="00B52E81">
        <w:rPr>
          <w:rFonts w:ascii="Aptos" w:hAnsi="Aptos"/>
        </w:rPr>
        <w:t>.</w:t>
      </w:r>
    </w:p>
    <w:p w14:paraId="1D346F0F" w14:textId="7F977970" w:rsidR="0065696E" w:rsidRPr="00F542EB" w:rsidRDefault="09F76086" w:rsidP="00F8084A">
      <w:pPr>
        <w:numPr>
          <w:ilvl w:val="0"/>
          <w:numId w:val="53"/>
        </w:numPr>
        <w:tabs>
          <w:tab w:val="left" w:pos="2412"/>
        </w:tabs>
        <w:spacing w:before="1"/>
        <w:ind w:left="3240" w:right="520"/>
        <w:rPr>
          <w:rFonts w:ascii="Aptos" w:hAnsi="Aptos"/>
        </w:rPr>
      </w:pPr>
      <w:r w:rsidRPr="00F542EB">
        <w:rPr>
          <w:rFonts w:ascii="Aptos" w:hAnsi="Aptos"/>
        </w:rPr>
        <w:t xml:space="preserve">Beneficiaries in a 1915(c) </w:t>
      </w:r>
      <w:r w:rsidR="00313753">
        <w:rPr>
          <w:rFonts w:ascii="Aptos" w:hAnsi="Aptos"/>
        </w:rPr>
        <w:t>HCBS</w:t>
      </w:r>
      <w:r w:rsidRPr="00F542EB">
        <w:rPr>
          <w:rFonts w:ascii="Aptos" w:hAnsi="Aptos"/>
        </w:rPr>
        <w:t xml:space="preserve"> waiver (CWP, HSW, SED</w:t>
      </w:r>
      <w:r w:rsidR="00C364E8">
        <w:rPr>
          <w:rFonts w:ascii="Aptos" w:hAnsi="Aptos"/>
        </w:rPr>
        <w:t>W</w:t>
      </w:r>
      <w:r w:rsidRPr="00F542EB">
        <w:rPr>
          <w:rFonts w:ascii="Aptos" w:hAnsi="Aptos"/>
        </w:rPr>
        <w:t>) or the 1915(i)SPA Behavioral Health benefit.</w:t>
      </w:r>
    </w:p>
    <w:p w14:paraId="184D2D78" w14:textId="2B4AB73E" w:rsidR="0065696E" w:rsidRPr="005376F3" w:rsidRDefault="09F76086" w:rsidP="00F8084A">
      <w:pPr>
        <w:pStyle w:val="ListParagraph"/>
        <w:numPr>
          <w:ilvl w:val="0"/>
          <w:numId w:val="52"/>
        </w:numPr>
        <w:ind w:right="520"/>
        <w:rPr>
          <w:rFonts w:ascii="Aptos" w:eastAsia="Aptos" w:hAnsi="Aptos" w:cs="Aptos"/>
        </w:rPr>
      </w:pPr>
      <w:r w:rsidRPr="005376F3">
        <w:rPr>
          <w:rFonts w:ascii="Aptos" w:eastAsia="Aptos" w:hAnsi="Aptos" w:cs="Aptos"/>
        </w:rPr>
        <w:t>Beneficiary’s level of mental health need</w:t>
      </w:r>
      <w:r w:rsidR="00B52E81">
        <w:rPr>
          <w:rFonts w:ascii="Aptos" w:eastAsia="Aptos" w:hAnsi="Aptos" w:cs="Aptos"/>
        </w:rPr>
        <w:t>s</w:t>
      </w:r>
      <w:r w:rsidRPr="005376F3">
        <w:rPr>
          <w:rFonts w:ascii="Aptos" w:eastAsia="Aptos" w:hAnsi="Aptos" w:cs="Aptos"/>
        </w:rPr>
        <w:t xml:space="preserve"> will be determined through a standardized assessment process, described in this </w:t>
      </w:r>
      <w:proofErr w:type="gramStart"/>
      <w:r w:rsidRPr="005376F3">
        <w:rPr>
          <w:rFonts w:ascii="Aptos" w:eastAsia="Aptos" w:hAnsi="Aptos" w:cs="Aptos"/>
        </w:rPr>
        <w:t>Contract</w:t>
      </w:r>
      <w:r w:rsidR="00FD6E3E">
        <w:rPr>
          <w:rFonts w:ascii="Aptos" w:eastAsia="Aptos" w:hAnsi="Aptos" w:cs="Aptos"/>
        </w:rPr>
        <w:t>.</w:t>
      </w:r>
      <w:r w:rsidRPr="005376F3">
        <w:rPr>
          <w:rFonts w:ascii="Aptos" w:eastAsia="Aptos" w:hAnsi="Aptos" w:cs="Aptos"/>
        </w:rPr>
        <w:t>.</w:t>
      </w:r>
      <w:proofErr w:type="gramEnd"/>
      <w:r w:rsidRPr="005376F3">
        <w:rPr>
          <w:rFonts w:ascii="Aptos" w:eastAsia="Aptos" w:hAnsi="Aptos" w:cs="Aptos"/>
        </w:rPr>
        <w:t xml:space="preserve"> Mental health coverage responsibility for MHP beneficiaries will be reflected in an updated version of the Medicaid Mental Health and </w:t>
      </w:r>
      <w:r w:rsidR="00DB6902">
        <w:rPr>
          <w:rFonts w:ascii="Aptos" w:hAnsi="Aptos"/>
        </w:rPr>
        <w:t>SUD</w:t>
      </w:r>
      <w:r w:rsidRPr="005376F3" w:rsidDel="00DB6902">
        <w:rPr>
          <w:rFonts w:ascii="Aptos" w:eastAsia="Aptos" w:hAnsi="Aptos" w:cs="Aptos"/>
        </w:rPr>
        <w:t xml:space="preserve"> </w:t>
      </w:r>
      <w:r w:rsidRPr="005376F3">
        <w:rPr>
          <w:rFonts w:ascii="Aptos" w:eastAsia="Aptos" w:hAnsi="Aptos" w:cs="Aptos"/>
        </w:rPr>
        <w:t>Payment Responsibility Grid and in Medicaid policy, including the Mental Health Framework</w:t>
      </w:r>
      <w:r w:rsidR="003A6C11">
        <w:rPr>
          <w:rFonts w:ascii="Aptos" w:eastAsia="Aptos" w:hAnsi="Aptos" w:cs="Aptos"/>
        </w:rPr>
        <w:t xml:space="preserve"> </w:t>
      </w:r>
      <w:r w:rsidRPr="005376F3">
        <w:rPr>
          <w:rFonts w:ascii="Aptos" w:eastAsia="Aptos" w:hAnsi="Aptos" w:cs="Aptos"/>
        </w:rPr>
        <w:t xml:space="preserve">and the Medicaid Provider Manual. </w:t>
      </w:r>
    </w:p>
    <w:p w14:paraId="4817C763" w14:textId="5F92F534" w:rsidR="0065696E" w:rsidRPr="005376F3" w:rsidRDefault="09F76086" w:rsidP="00F8084A">
      <w:pPr>
        <w:pStyle w:val="ListParagraph"/>
        <w:numPr>
          <w:ilvl w:val="0"/>
          <w:numId w:val="52"/>
        </w:numPr>
        <w:ind w:right="520"/>
        <w:rPr>
          <w:rFonts w:ascii="Aptos" w:eastAsia="Aptos" w:hAnsi="Aptos" w:cs="Aptos"/>
        </w:rPr>
      </w:pPr>
      <w:r w:rsidRPr="005376F3">
        <w:rPr>
          <w:rFonts w:ascii="Aptos" w:eastAsia="Aptos" w:hAnsi="Aptos" w:cs="Aptos"/>
        </w:rPr>
        <w:t xml:space="preserve">MDHHS reserves the right to further modify Mental Health Framework coverage responsibility criteria and policies. </w:t>
      </w:r>
    </w:p>
    <w:p w14:paraId="6C456FE3" w14:textId="29ED2CB9" w:rsidR="0065696E" w:rsidRPr="005376F3" w:rsidRDefault="09F76086" w:rsidP="00F8084A">
      <w:pPr>
        <w:pStyle w:val="ListParagraph"/>
        <w:numPr>
          <w:ilvl w:val="2"/>
          <w:numId w:val="50"/>
        </w:numPr>
        <w:ind w:right="520"/>
        <w:rPr>
          <w:rFonts w:ascii="Aptos" w:eastAsia="Aptos" w:hAnsi="Aptos" w:cs="Aptos"/>
        </w:rPr>
      </w:pPr>
      <w:r w:rsidRPr="005376F3">
        <w:rPr>
          <w:rFonts w:ascii="Aptos" w:eastAsia="Aptos" w:hAnsi="Aptos" w:cs="Aptos"/>
        </w:rPr>
        <w:t>Readiness, Training and Transition</w:t>
      </w:r>
    </w:p>
    <w:p w14:paraId="76EB32B3" w14:textId="30720D1C" w:rsidR="0065696E" w:rsidRPr="005376F3" w:rsidRDefault="09F76086" w:rsidP="00F8084A">
      <w:pPr>
        <w:pStyle w:val="ListParagraph"/>
        <w:numPr>
          <w:ilvl w:val="0"/>
          <w:numId w:val="54"/>
        </w:numPr>
        <w:ind w:right="520"/>
        <w:rPr>
          <w:rFonts w:ascii="Aptos" w:eastAsia="Aptos" w:hAnsi="Aptos" w:cs="Aptos"/>
        </w:rPr>
      </w:pPr>
      <w:proofErr w:type="gramStart"/>
      <w:r w:rsidRPr="005376F3">
        <w:rPr>
          <w:rFonts w:ascii="Aptos" w:eastAsia="Aptos" w:hAnsi="Aptos" w:cs="Aptos"/>
        </w:rPr>
        <w:t>Contractor</w:t>
      </w:r>
      <w:proofErr w:type="gramEnd"/>
      <w:r w:rsidRPr="005376F3">
        <w:rPr>
          <w:rFonts w:ascii="Aptos" w:eastAsia="Aptos" w:hAnsi="Aptos" w:cs="Aptos"/>
        </w:rPr>
        <w:t xml:space="preserve"> must partner with MDHHS in readiness and transition activities associated with changes in mental health coverage, at MDHHS direction. </w:t>
      </w:r>
    </w:p>
    <w:p w14:paraId="76A4F099" w14:textId="1E02F712" w:rsidR="0065696E" w:rsidRPr="005376F3" w:rsidRDefault="09F76086" w:rsidP="00F8084A">
      <w:pPr>
        <w:pStyle w:val="ListParagraph"/>
        <w:numPr>
          <w:ilvl w:val="0"/>
          <w:numId w:val="54"/>
        </w:numPr>
        <w:ind w:right="520"/>
        <w:rPr>
          <w:rFonts w:ascii="Aptos" w:eastAsia="Aptos" w:hAnsi="Aptos" w:cs="Aptos"/>
        </w:rPr>
      </w:pPr>
      <w:proofErr w:type="gramStart"/>
      <w:r w:rsidRPr="005376F3">
        <w:rPr>
          <w:rFonts w:ascii="Aptos" w:eastAsia="Aptos" w:hAnsi="Aptos" w:cs="Aptos"/>
        </w:rPr>
        <w:t>Contractor</w:t>
      </w:r>
      <w:proofErr w:type="gramEnd"/>
      <w:r w:rsidRPr="005376F3">
        <w:rPr>
          <w:rFonts w:ascii="Aptos" w:eastAsia="Aptos" w:hAnsi="Aptos" w:cs="Aptos"/>
        </w:rPr>
        <w:t xml:space="preserve"> must ensure staff are trained on criteria for MHP and PIHP coverage of mental health services, consistent with Mental Health Framework policy.</w:t>
      </w:r>
    </w:p>
    <w:p w14:paraId="61A27D28" w14:textId="2127E7A2" w:rsidR="00177A31" w:rsidRPr="005376F3" w:rsidRDefault="00177A31" w:rsidP="00F8084A">
      <w:pPr>
        <w:pStyle w:val="ListParagraph"/>
        <w:numPr>
          <w:ilvl w:val="1"/>
          <w:numId w:val="43"/>
        </w:numPr>
        <w:rPr>
          <w:rFonts w:ascii="Aptos" w:hAnsi="Aptos"/>
        </w:rPr>
      </w:pPr>
      <w:r w:rsidRPr="005376F3">
        <w:rPr>
          <w:rFonts w:ascii="Aptos" w:hAnsi="Aptos"/>
        </w:rPr>
        <w:t>Institution for Mental Disease (IMD) Services</w:t>
      </w:r>
    </w:p>
    <w:p w14:paraId="74036ADF" w14:textId="481B9F0A" w:rsidR="0065696E" w:rsidRPr="005376F3" w:rsidRDefault="09F76086" w:rsidP="00F8084A">
      <w:pPr>
        <w:pStyle w:val="ListParagraph"/>
        <w:numPr>
          <w:ilvl w:val="2"/>
          <w:numId w:val="55"/>
        </w:numPr>
        <w:rPr>
          <w:rFonts w:ascii="Aptos" w:hAnsi="Aptos"/>
        </w:rPr>
      </w:pPr>
      <w:r w:rsidRPr="005376F3">
        <w:rPr>
          <w:rFonts w:ascii="Aptos" w:hAnsi="Aptos"/>
        </w:rPr>
        <w:t xml:space="preserve">As per 42 CFR 438.3(e)(2)(iii), the </w:t>
      </w:r>
      <w:proofErr w:type="gramStart"/>
      <w:r w:rsidRPr="005376F3">
        <w:rPr>
          <w:rFonts w:ascii="Aptos" w:hAnsi="Aptos"/>
        </w:rPr>
        <w:t>covered services</w:t>
      </w:r>
      <w:proofErr w:type="gramEnd"/>
      <w:r w:rsidRPr="005376F3">
        <w:rPr>
          <w:rFonts w:ascii="Aptos" w:hAnsi="Aptos"/>
        </w:rPr>
        <w:t xml:space="preserve"> in an IMD will be offered to beneficiaries at the option of the Contractor and with agreement from the beneficiary up to 15 days per month per individual if the following conditions are met: </w:t>
      </w:r>
    </w:p>
    <w:p w14:paraId="68185BCE" w14:textId="65455C7A" w:rsidR="00177A31" w:rsidRPr="00F542EB" w:rsidRDefault="00177A31" w:rsidP="00F8084A">
      <w:pPr>
        <w:pStyle w:val="ListParagraph"/>
        <w:numPr>
          <w:ilvl w:val="0"/>
          <w:numId w:val="57"/>
        </w:numPr>
        <w:ind w:right="520"/>
        <w:rPr>
          <w:rFonts w:ascii="Aptos" w:eastAsia="Aptos" w:hAnsi="Aptos" w:cs="Aptos"/>
        </w:rPr>
      </w:pPr>
      <w:r w:rsidRPr="00F542EB">
        <w:rPr>
          <w:rFonts w:ascii="Aptos" w:eastAsia="Aptos" w:hAnsi="Aptos" w:cs="Aptos"/>
        </w:rPr>
        <w:t>The IMD stay is a medically appropriate substitute for the covered setting under the State plan.</w:t>
      </w:r>
    </w:p>
    <w:p w14:paraId="3C588D35" w14:textId="695B27D0" w:rsidR="00177A31" w:rsidRPr="00F542EB" w:rsidRDefault="00177A31" w:rsidP="00F8084A">
      <w:pPr>
        <w:pStyle w:val="ListParagraph"/>
        <w:numPr>
          <w:ilvl w:val="0"/>
          <w:numId w:val="57"/>
        </w:numPr>
        <w:ind w:right="520"/>
        <w:rPr>
          <w:rFonts w:ascii="Aptos" w:eastAsia="Aptos" w:hAnsi="Aptos" w:cs="Aptos"/>
        </w:rPr>
      </w:pPr>
      <w:r w:rsidRPr="00F542EB">
        <w:rPr>
          <w:rFonts w:ascii="Aptos" w:eastAsia="Aptos" w:hAnsi="Aptos" w:cs="Aptos"/>
        </w:rPr>
        <w:t>The IMD stay is a cost</w:t>
      </w:r>
      <w:r w:rsidR="09F76086" w:rsidRPr="00F542EB">
        <w:rPr>
          <w:rFonts w:ascii="Aptos" w:eastAsia="Aptos" w:hAnsi="Aptos" w:cs="Aptos"/>
        </w:rPr>
        <w:t>-</w:t>
      </w:r>
      <w:r w:rsidRPr="00F542EB">
        <w:rPr>
          <w:rFonts w:ascii="Aptos" w:eastAsia="Aptos" w:hAnsi="Aptos" w:cs="Aptos"/>
        </w:rPr>
        <w:t>effective substitute for the setting under the State plan.</w:t>
      </w:r>
    </w:p>
    <w:p w14:paraId="4E64618B" w14:textId="439CA7D7" w:rsidR="00177A31" w:rsidRPr="00F542EB" w:rsidRDefault="00177A31" w:rsidP="00F8084A">
      <w:pPr>
        <w:pStyle w:val="ListParagraph"/>
        <w:numPr>
          <w:ilvl w:val="0"/>
          <w:numId w:val="57"/>
        </w:numPr>
        <w:ind w:right="520"/>
        <w:rPr>
          <w:rFonts w:ascii="Aptos" w:eastAsia="Aptos" w:hAnsi="Aptos" w:cs="Aptos"/>
        </w:rPr>
      </w:pPr>
      <w:r w:rsidRPr="00F542EB">
        <w:rPr>
          <w:rFonts w:ascii="Aptos" w:eastAsia="Aptos" w:hAnsi="Aptos" w:cs="Aptos"/>
        </w:rPr>
        <w:t>The beneficiary is not required to use the alternative setting.</w:t>
      </w:r>
    </w:p>
    <w:p w14:paraId="5202225A" w14:textId="66C936ED" w:rsidR="00177A31" w:rsidRPr="005376F3" w:rsidRDefault="00177A31" w:rsidP="00F8084A">
      <w:pPr>
        <w:pStyle w:val="ListParagraph"/>
        <w:numPr>
          <w:ilvl w:val="1"/>
          <w:numId w:val="43"/>
        </w:numPr>
        <w:rPr>
          <w:rFonts w:ascii="Aptos" w:hAnsi="Aptos"/>
        </w:rPr>
      </w:pPr>
      <w:r w:rsidRPr="005376F3">
        <w:rPr>
          <w:rFonts w:ascii="Aptos" w:hAnsi="Aptos"/>
        </w:rPr>
        <w:t>Early Periodic Screening, Diagnosis and Treatment (EPSDT)</w:t>
      </w:r>
    </w:p>
    <w:p w14:paraId="54B6C90B" w14:textId="3A009D41" w:rsidR="0065696E" w:rsidRPr="005376F3" w:rsidRDefault="09F76086" w:rsidP="00F8084A">
      <w:pPr>
        <w:pStyle w:val="ListParagraph"/>
        <w:numPr>
          <w:ilvl w:val="2"/>
          <w:numId w:val="56"/>
        </w:numPr>
        <w:ind w:right="520"/>
        <w:rPr>
          <w:rFonts w:ascii="Aptos" w:hAnsi="Aptos"/>
        </w:rPr>
      </w:pPr>
      <w:r w:rsidRPr="005376F3">
        <w:rPr>
          <w:rFonts w:ascii="Aptos" w:hAnsi="Aptos"/>
        </w:rPr>
        <w:t xml:space="preserve">Under Michigan's 1115 Behavioral Health Demonstration Waiver, </w:t>
      </w:r>
      <w:proofErr w:type="gramStart"/>
      <w:r w:rsidRPr="005376F3">
        <w:rPr>
          <w:rFonts w:ascii="Aptos" w:hAnsi="Aptos"/>
        </w:rPr>
        <w:t>Contractor</w:t>
      </w:r>
      <w:proofErr w:type="gramEnd"/>
      <w:r w:rsidRPr="005376F3">
        <w:rPr>
          <w:rFonts w:ascii="Aptos" w:hAnsi="Aptos"/>
        </w:rPr>
        <w:t xml:space="preserve"> is responsible for the provision of certain Medicaid</w:t>
      </w:r>
      <w:r w:rsidRPr="005376F3">
        <w:rPr>
          <w:rFonts w:ascii="Aptos" w:hAnsi="Aptos"/>
          <w:color w:val="008080"/>
          <w:u w:val="single"/>
        </w:rPr>
        <w:t xml:space="preserve"> </w:t>
      </w:r>
      <w:r w:rsidRPr="005376F3">
        <w:rPr>
          <w:rFonts w:ascii="Aptos" w:hAnsi="Aptos"/>
        </w:rPr>
        <w:t xml:space="preserve">services for specified populations, pursuant to the 1115 Demonstration Waiver. To the extent that beneficiaries under 21 years of age are referred </w:t>
      </w:r>
      <w:proofErr w:type="gramStart"/>
      <w:r w:rsidRPr="005376F3">
        <w:rPr>
          <w:rFonts w:ascii="Aptos" w:hAnsi="Aptos"/>
        </w:rPr>
        <w:t>for</w:t>
      </w:r>
      <w:proofErr w:type="gramEnd"/>
      <w:r w:rsidRPr="005376F3">
        <w:rPr>
          <w:rFonts w:ascii="Aptos" w:hAnsi="Aptos"/>
        </w:rPr>
        <w:t xml:space="preserve"> services by a primary EPSDT screener and the services are</w:t>
      </w:r>
      <w:r>
        <w:rPr>
          <w:rFonts w:ascii="Aptos" w:hAnsi="Aptos"/>
        </w:rPr>
        <w:t xml:space="preserve"> </w:t>
      </w:r>
      <w:r w:rsidRPr="005376F3">
        <w:rPr>
          <w:rFonts w:ascii="Aptos" w:hAnsi="Aptos"/>
        </w:rPr>
        <w:t>deemed medically necessary to correct or ameliorate a qualifying condition discovered through the screening process, Contractor must make such services available to the beneficiary, in compliance with EPSDT requirements in the Medicaid Provider Manual.</w:t>
      </w:r>
    </w:p>
    <w:p w14:paraId="27D5651E" w14:textId="586C1EBC" w:rsidR="00177A31" w:rsidRPr="005376F3" w:rsidRDefault="00177A31" w:rsidP="00F8084A">
      <w:pPr>
        <w:pStyle w:val="ListParagraph"/>
        <w:numPr>
          <w:ilvl w:val="2"/>
          <w:numId w:val="56"/>
        </w:numPr>
        <w:ind w:right="520"/>
        <w:rPr>
          <w:rFonts w:ascii="Aptos" w:hAnsi="Aptos"/>
        </w:rPr>
      </w:pPr>
      <w:r w:rsidRPr="005376F3" w:rsidDel="00177A31">
        <w:rPr>
          <w:rFonts w:ascii="Aptos" w:hAnsi="Aptos"/>
        </w:rPr>
        <w:t>While transportation to EPSDT corrective or ameliorative specialty services is not a covered service under this waiver,</w:t>
      </w:r>
      <w:r w:rsidR="1161CA23" w:rsidRPr="005376F3">
        <w:rPr>
          <w:rFonts w:ascii="Aptos" w:hAnsi="Aptos"/>
        </w:rPr>
        <w:t xml:space="preserve"> </w:t>
      </w:r>
      <w:r w:rsidR="004D502A" w:rsidRPr="005376F3">
        <w:rPr>
          <w:rFonts w:ascii="Aptos" w:hAnsi="Aptos"/>
        </w:rPr>
        <w:t>Contractor</w:t>
      </w:r>
      <w:r w:rsidR="1161CA23" w:rsidRPr="005376F3">
        <w:rPr>
          <w:rFonts w:ascii="Aptos" w:hAnsi="Aptos"/>
        </w:rPr>
        <w:t xml:space="preserve"> must assist beneficiaries in obtaining necessary transportation either through the State or through the beneficiary’s</w:t>
      </w:r>
      <w:r w:rsidR="00AF1B5F" w:rsidRPr="005376F3">
        <w:rPr>
          <w:rFonts w:ascii="Aptos" w:hAnsi="Aptos"/>
        </w:rPr>
        <w:t xml:space="preserve"> MHP</w:t>
      </w:r>
      <w:r w:rsidR="1161CA23" w:rsidRPr="005376F3">
        <w:rPr>
          <w:rFonts w:ascii="Aptos" w:hAnsi="Aptos"/>
        </w:rPr>
        <w:t>.</w:t>
      </w:r>
    </w:p>
    <w:p w14:paraId="7354003A" w14:textId="0DB91B7B" w:rsidR="00177A31" w:rsidRPr="005376F3" w:rsidRDefault="00177A31" w:rsidP="00F8084A">
      <w:pPr>
        <w:pStyle w:val="ListParagraph"/>
        <w:numPr>
          <w:ilvl w:val="1"/>
          <w:numId w:val="43"/>
        </w:numPr>
        <w:rPr>
          <w:rFonts w:ascii="Aptos" w:hAnsi="Aptos"/>
        </w:rPr>
      </w:pPr>
      <w:r w:rsidRPr="005376F3">
        <w:rPr>
          <w:rFonts w:ascii="Aptos" w:hAnsi="Aptos"/>
        </w:rPr>
        <w:t>Special Health Care Needs</w:t>
      </w:r>
    </w:p>
    <w:p w14:paraId="01000DA4" w14:textId="093375D8" w:rsidR="00177A31" w:rsidRDefault="5B44E0C4" w:rsidP="00B10C72">
      <w:pPr>
        <w:pStyle w:val="ListParagraph"/>
        <w:numPr>
          <w:ilvl w:val="2"/>
          <w:numId w:val="58"/>
        </w:numPr>
        <w:spacing w:after="240"/>
        <w:ind w:right="520"/>
        <w:rPr>
          <w:rFonts w:ascii="Aptos" w:hAnsi="Aptos"/>
        </w:rPr>
      </w:pPr>
      <w:r w:rsidRPr="005376F3">
        <w:rPr>
          <w:rFonts w:ascii="Aptos" w:hAnsi="Aptos"/>
        </w:rPr>
        <w:t>Beneficiaries with special health care needs must have direct access to a specialist, as appropriate for the individual’s health care condition, as specified in 42 CFR 438.208(c)</w:t>
      </w:r>
      <w:r w:rsidR="548BE73A" w:rsidRPr="005376F3">
        <w:rPr>
          <w:rFonts w:ascii="Aptos" w:hAnsi="Aptos"/>
        </w:rPr>
        <w:t>(4).</w:t>
      </w:r>
    </w:p>
    <w:tbl>
      <w:tblPr>
        <w:tblW w:w="9468" w:type="dxa"/>
        <w:jc w:val="center"/>
        <w:tblCellMar>
          <w:left w:w="0" w:type="dxa"/>
          <w:right w:w="0" w:type="dxa"/>
        </w:tblCellMar>
        <w:tblLook w:val="04A0" w:firstRow="1" w:lastRow="0" w:firstColumn="1" w:lastColumn="0" w:noHBand="0" w:noVBand="1"/>
      </w:tblPr>
      <w:tblGrid>
        <w:gridCol w:w="468"/>
        <w:gridCol w:w="9000"/>
      </w:tblGrid>
      <w:tr w:rsidR="00B10C72" w:rsidRPr="00F542EB" w14:paraId="6B09D8CC"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5DDD3B01" w14:textId="77777777" w:rsidR="00B10C72" w:rsidRPr="00C0468B" w:rsidRDefault="00293B1A">
            <w:pPr>
              <w:pStyle w:val="TableBody"/>
              <w:rPr>
                <w:b/>
                <w:bCs/>
              </w:rPr>
            </w:pPr>
            <w:sdt>
              <w:sdtPr>
                <w:id w:val="1466236369"/>
                <w14:checkbox>
                  <w14:checked w14:val="0"/>
                  <w14:checkedState w14:val="2612" w14:font="MS Gothic"/>
                  <w14:uncheckedState w14:val="2610" w14:font="MS Gothic"/>
                </w14:checkbox>
              </w:sdtPr>
              <w:sdtEndPr/>
              <w:sdtContent>
                <w:r w:rsidR="00B10C72"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0B2D7C65" w14:textId="2B8224B0" w:rsidR="00B10C72" w:rsidRPr="00C0468B" w:rsidRDefault="00B10C72">
            <w:pPr>
              <w:pStyle w:val="TableBody"/>
            </w:pPr>
            <w:r w:rsidRPr="00C0468B">
              <w:t>I have reviewed the above requirement</w:t>
            </w:r>
            <w:r>
              <w:t>s F.</w:t>
            </w:r>
            <w:r w:rsidR="00592503">
              <w:t>8</w:t>
            </w:r>
            <w:r>
              <w:t xml:space="preserve"> through F.</w:t>
            </w:r>
            <w:r w:rsidR="00592503">
              <w:t>11</w:t>
            </w:r>
            <w:r w:rsidRPr="00C0468B">
              <w:t xml:space="preserve"> and agree. </w:t>
            </w:r>
          </w:p>
        </w:tc>
      </w:tr>
    </w:tbl>
    <w:p w14:paraId="25987B0F" w14:textId="77777777" w:rsidR="00B10C72" w:rsidRPr="00B10C72" w:rsidRDefault="00B10C72" w:rsidP="00B10C72">
      <w:pPr>
        <w:ind w:right="520"/>
        <w:rPr>
          <w:rFonts w:ascii="Aptos" w:hAnsi="Aptos"/>
        </w:rPr>
      </w:pPr>
    </w:p>
    <w:p w14:paraId="6D4022B7" w14:textId="32F6CF1B" w:rsidR="00177A31" w:rsidRPr="005376F3" w:rsidRDefault="00FA1CE3" w:rsidP="00F8084A">
      <w:pPr>
        <w:pStyle w:val="ListParagraph"/>
        <w:numPr>
          <w:ilvl w:val="1"/>
          <w:numId w:val="43"/>
        </w:numPr>
        <w:rPr>
          <w:rFonts w:ascii="Aptos" w:hAnsi="Aptos"/>
        </w:rPr>
      </w:pPr>
      <w:r w:rsidRPr="005376F3">
        <w:rPr>
          <w:rFonts w:ascii="Aptos" w:hAnsi="Aptos"/>
        </w:rPr>
        <w:t>Substance Use Disorder</w:t>
      </w:r>
      <w:r w:rsidR="00104FFF" w:rsidRPr="005376F3">
        <w:rPr>
          <w:rFonts w:ascii="Aptos" w:hAnsi="Aptos"/>
        </w:rPr>
        <w:t xml:space="preserve"> </w:t>
      </w:r>
      <w:r w:rsidR="00177A31" w:rsidRPr="005376F3">
        <w:rPr>
          <w:rFonts w:ascii="Aptos" w:hAnsi="Aptos"/>
        </w:rPr>
        <w:t>Health Home (</w:t>
      </w:r>
      <w:r w:rsidRPr="005376F3">
        <w:rPr>
          <w:rFonts w:ascii="Aptos" w:hAnsi="Aptos"/>
        </w:rPr>
        <w:t>SUD</w:t>
      </w:r>
      <w:r w:rsidR="00177A31" w:rsidRPr="005376F3">
        <w:rPr>
          <w:rFonts w:ascii="Aptos" w:hAnsi="Aptos"/>
        </w:rPr>
        <w:t>HH) (Optional Benefit to be provided by approved Contactors)</w:t>
      </w:r>
    </w:p>
    <w:p w14:paraId="01DD75B1" w14:textId="5A93F272" w:rsidR="00177A31" w:rsidRPr="005376F3" w:rsidRDefault="00177A31" w:rsidP="00F8084A">
      <w:pPr>
        <w:pStyle w:val="ListParagraph"/>
        <w:numPr>
          <w:ilvl w:val="2"/>
          <w:numId w:val="59"/>
        </w:numPr>
        <w:ind w:right="520"/>
        <w:rPr>
          <w:rFonts w:ascii="Aptos" w:hAnsi="Aptos"/>
        </w:rPr>
      </w:pPr>
      <w:r w:rsidRPr="005376F3">
        <w:rPr>
          <w:rFonts w:ascii="Aptos" w:hAnsi="Aptos"/>
        </w:rPr>
        <w:t xml:space="preserve">The </w:t>
      </w:r>
      <w:r w:rsidR="00292DA3" w:rsidRPr="005376F3">
        <w:rPr>
          <w:rFonts w:ascii="Aptos" w:hAnsi="Aptos"/>
        </w:rPr>
        <w:t>SUD</w:t>
      </w:r>
      <w:r w:rsidRPr="005376F3">
        <w:rPr>
          <w:rFonts w:ascii="Aptos" w:hAnsi="Aptos"/>
        </w:rPr>
        <w:t>HH will provide comprehensive care management and coordination services to Medicaid beneficiaries with opioid</w:t>
      </w:r>
      <w:r w:rsidR="007A0D46" w:rsidRPr="005376F3">
        <w:rPr>
          <w:rFonts w:ascii="Aptos" w:hAnsi="Aptos"/>
        </w:rPr>
        <w:t xml:space="preserve"> use disorder, alcohol use disorder and/or stimulant</w:t>
      </w:r>
      <w:r w:rsidRPr="005376F3">
        <w:rPr>
          <w:rFonts w:ascii="Aptos" w:hAnsi="Aptos"/>
        </w:rPr>
        <w:t xml:space="preserve"> use disorder who also have or are at risk of developing another chronic condition. For enrolled beneficiaries, the </w:t>
      </w:r>
      <w:r w:rsidR="007A0D46" w:rsidRPr="005376F3">
        <w:rPr>
          <w:rFonts w:ascii="Aptos" w:hAnsi="Aptos"/>
        </w:rPr>
        <w:t>SUD</w:t>
      </w:r>
      <w:r w:rsidRPr="005376F3">
        <w:rPr>
          <w:rFonts w:ascii="Aptos" w:hAnsi="Aptos"/>
        </w:rPr>
        <w:t>HH will function as the central point of contact for directing patient</w:t>
      </w:r>
      <w:r w:rsidR="09F76086" w:rsidRPr="005376F3">
        <w:rPr>
          <w:rFonts w:ascii="Aptos" w:hAnsi="Aptos"/>
        </w:rPr>
        <w:t>-centered care across the broader health care system.</w:t>
      </w:r>
      <w:r w:rsidRPr="005376F3">
        <w:rPr>
          <w:rFonts w:ascii="Aptos" w:hAnsi="Aptos"/>
        </w:rPr>
        <w:t xml:space="preserve"> Beneficiaries will work with an interdisciplinary team of providers to develop an individualized care plan to best manage their care. The model will also elevate the role and importance of peer recovery coaches and community health workers to foster direct empathy and</w:t>
      </w:r>
      <w:r w:rsidR="00974CBE" w:rsidRPr="005376F3">
        <w:rPr>
          <w:rFonts w:ascii="Aptos" w:hAnsi="Aptos"/>
        </w:rPr>
        <w:t xml:space="preserve"> </w:t>
      </w:r>
      <w:r w:rsidRPr="005376F3">
        <w:rPr>
          <w:rFonts w:ascii="Aptos" w:hAnsi="Aptos"/>
        </w:rPr>
        <w:t xml:space="preserve">connection to improve overall health and wellness. In doing so, this will </w:t>
      </w:r>
      <w:proofErr w:type="gramStart"/>
      <w:r w:rsidR="005B496C">
        <w:rPr>
          <w:rFonts w:ascii="Aptos" w:hAnsi="Aptos"/>
        </w:rPr>
        <w:t>address</w:t>
      </w:r>
      <w:proofErr w:type="gramEnd"/>
      <w:r w:rsidRPr="005376F3">
        <w:rPr>
          <w:rFonts w:ascii="Aptos" w:hAnsi="Aptos"/>
        </w:rPr>
        <w:t xml:space="preserve"> beneficiary's complete health and social needs. Participation is voluntary, and enrolled beneficiaries may opt out at any time.</w:t>
      </w:r>
    </w:p>
    <w:p w14:paraId="65475C6D" w14:textId="3FFF09A7" w:rsidR="00177A31" w:rsidRPr="005376F3" w:rsidRDefault="007A0D46" w:rsidP="00F8084A">
      <w:pPr>
        <w:pStyle w:val="ListParagraph"/>
        <w:numPr>
          <w:ilvl w:val="2"/>
          <w:numId w:val="59"/>
        </w:numPr>
        <w:ind w:right="520"/>
        <w:rPr>
          <w:rFonts w:ascii="Aptos" w:hAnsi="Aptos"/>
        </w:rPr>
      </w:pPr>
      <w:r w:rsidRPr="005376F3">
        <w:rPr>
          <w:rFonts w:ascii="Aptos" w:hAnsi="Aptos"/>
        </w:rPr>
        <w:t>SUD</w:t>
      </w:r>
      <w:r w:rsidR="00177A31" w:rsidRPr="005376F3">
        <w:rPr>
          <w:rFonts w:ascii="Aptos" w:hAnsi="Aptos"/>
        </w:rPr>
        <w:t>HH receives reimbursement for providing the following federally mandated core services:</w:t>
      </w:r>
    </w:p>
    <w:p w14:paraId="480C3D0C" w14:textId="18C732DD" w:rsidR="00177A31" w:rsidRPr="00F542EB" w:rsidRDefault="00177A31" w:rsidP="00F8084A">
      <w:pPr>
        <w:pStyle w:val="ListParagraph"/>
        <w:numPr>
          <w:ilvl w:val="0"/>
          <w:numId w:val="60"/>
        </w:numPr>
        <w:ind w:right="520"/>
        <w:rPr>
          <w:rFonts w:ascii="Aptos" w:eastAsia="Aptos" w:hAnsi="Aptos" w:cs="Aptos"/>
        </w:rPr>
      </w:pPr>
      <w:r w:rsidRPr="00F542EB">
        <w:rPr>
          <w:rFonts w:ascii="Aptos" w:eastAsia="Aptos" w:hAnsi="Aptos" w:cs="Aptos"/>
        </w:rPr>
        <w:t>Comprehensive care management</w:t>
      </w:r>
      <w:r w:rsidR="0067576F">
        <w:rPr>
          <w:rFonts w:ascii="Aptos" w:eastAsia="Aptos" w:hAnsi="Aptos" w:cs="Aptos"/>
        </w:rPr>
        <w:t>.</w:t>
      </w:r>
    </w:p>
    <w:p w14:paraId="51379887" w14:textId="10010044" w:rsidR="00177A31" w:rsidRPr="00F542EB" w:rsidRDefault="00177A31" w:rsidP="00F8084A">
      <w:pPr>
        <w:pStyle w:val="ListParagraph"/>
        <w:numPr>
          <w:ilvl w:val="0"/>
          <w:numId w:val="60"/>
        </w:numPr>
        <w:ind w:right="520"/>
        <w:rPr>
          <w:rFonts w:ascii="Aptos" w:eastAsia="Aptos" w:hAnsi="Aptos" w:cs="Aptos"/>
        </w:rPr>
      </w:pPr>
      <w:r w:rsidRPr="00F542EB">
        <w:rPr>
          <w:rFonts w:ascii="Aptos" w:eastAsia="Aptos" w:hAnsi="Aptos" w:cs="Aptos"/>
        </w:rPr>
        <w:t>Care coordination and health promotion</w:t>
      </w:r>
      <w:r w:rsidR="0067576F">
        <w:rPr>
          <w:rFonts w:ascii="Aptos" w:eastAsia="Aptos" w:hAnsi="Aptos" w:cs="Aptos"/>
        </w:rPr>
        <w:t>.</w:t>
      </w:r>
    </w:p>
    <w:p w14:paraId="1D2B55E0" w14:textId="6B3432B4" w:rsidR="00177A31" w:rsidRPr="00F542EB" w:rsidRDefault="00177A31" w:rsidP="00F8084A">
      <w:pPr>
        <w:pStyle w:val="ListParagraph"/>
        <w:numPr>
          <w:ilvl w:val="0"/>
          <w:numId w:val="60"/>
        </w:numPr>
        <w:ind w:right="520"/>
        <w:rPr>
          <w:rFonts w:ascii="Aptos" w:eastAsia="Aptos" w:hAnsi="Aptos" w:cs="Aptos"/>
        </w:rPr>
      </w:pPr>
      <w:r w:rsidRPr="00F542EB">
        <w:rPr>
          <w:rFonts w:ascii="Aptos" w:eastAsia="Aptos" w:hAnsi="Aptos" w:cs="Aptos"/>
        </w:rPr>
        <w:t>Comprehensive transitional care</w:t>
      </w:r>
      <w:r w:rsidR="0067576F">
        <w:rPr>
          <w:rFonts w:ascii="Aptos" w:eastAsia="Aptos" w:hAnsi="Aptos" w:cs="Aptos"/>
        </w:rPr>
        <w:t>.</w:t>
      </w:r>
    </w:p>
    <w:p w14:paraId="2F9ADF01" w14:textId="53D2CBF3" w:rsidR="00177A31" w:rsidRPr="00F542EB" w:rsidRDefault="00177A31" w:rsidP="00F8084A">
      <w:pPr>
        <w:pStyle w:val="ListParagraph"/>
        <w:numPr>
          <w:ilvl w:val="0"/>
          <w:numId w:val="60"/>
        </w:numPr>
        <w:ind w:right="520"/>
        <w:rPr>
          <w:rFonts w:ascii="Aptos" w:eastAsia="Aptos" w:hAnsi="Aptos" w:cs="Aptos"/>
        </w:rPr>
      </w:pPr>
      <w:r w:rsidRPr="00F542EB">
        <w:rPr>
          <w:rFonts w:ascii="Aptos" w:eastAsia="Aptos" w:hAnsi="Aptos" w:cs="Aptos"/>
        </w:rPr>
        <w:t>Patient and family support</w:t>
      </w:r>
      <w:r w:rsidR="0067576F">
        <w:rPr>
          <w:rFonts w:ascii="Aptos" w:eastAsia="Aptos" w:hAnsi="Aptos" w:cs="Aptos"/>
        </w:rPr>
        <w:t>.</w:t>
      </w:r>
    </w:p>
    <w:p w14:paraId="50DD3F78" w14:textId="61B311CF" w:rsidR="00177A31" w:rsidRPr="00F542EB" w:rsidRDefault="00177A31" w:rsidP="00F8084A">
      <w:pPr>
        <w:pStyle w:val="ListParagraph"/>
        <w:numPr>
          <w:ilvl w:val="0"/>
          <w:numId w:val="60"/>
        </w:numPr>
        <w:ind w:right="520"/>
        <w:rPr>
          <w:rFonts w:ascii="Aptos" w:eastAsia="Aptos" w:hAnsi="Aptos" w:cs="Aptos"/>
        </w:rPr>
      </w:pPr>
      <w:r w:rsidRPr="00F542EB">
        <w:rPr>
          <w:rFonts w:ascii="Aptos" w:eastAsia="Aptos" w:hAnsi="Aptos" w:cs="Aptos"/>
        </w:rPr>
        <w:t>Referral to community and support services</w:t>
      </w:r>
      <w:r w:rsidR="0067576F">
        <w:rPr>
          <w:rFonts w:ascii="Aptos" w:eastAsia="Aptos" w:hAnsi="Aptos" w:cs="Aptos"/>
        </w:rPr>
        <w:t>.</w:t>
      </w:r>
    </w:p>
    <w:p w14:paraId="775A9950" w14:textId="5DFB12C5" w:rsidR="00177A31" w:rsidRPr="005376F3" w:rsidRDefault="004D502A" w:rsidP="00F8084A">
      <w:pPr>
        <w:pStyle w:val="ListParagraph"/>
        <w:numPr>
          <w:ilvl w:val="2"/>
          <w:numId w:val="59"/>
        </w:numPr>
        <w:ind w:right="520"/>
        <w:rPr>
          <w:rFonts w:ascii="Aptos" w:hAnsi="Aptos"/>
        </w:rPr>
      </w:pPr>
      <w:r w:rsidRPr="005376F3">
        <w:rPr>
          <w:rFonts w:ascii="Aptos" w:hAnsi="Aptos"/>
        </w:rPr>
        <w:t>Contractor</w:t>
      </w:r>
      <w:r w:rsidR="00177A31" w:rsidRPr="005376F3">
        <w:rPr>
          <w:rFonts w:ascii="Aptos" w:hAnsi="Aptos"/>
        </w:rPr>
        <w:t xml:space="preserve">, serving as the Lead Entity (LE), must meet all requirements indicated in the </w:t>
      </w:r>
      <w:r w:rsidR="0067576F">
        <w:rPr>
          <w:rFonts w:ascii="Aptos" w:hAnsi="Aptos"/>
        </w:rPr>
        <w:t>SUDHH</w:t>
      </w:r>
      <w:r w:rsidR="00177A31" w:rsidRPr="005376F3">
        <w:rPr>
          <w:rFonts w:ascii="Aptos" w:hAnsi="Aptos"/>
        </w:rPr>
        <w:t xml:space="preserve"> State Plan Amendment, Medical Services </w:t>
      </w:r>
      <w:r w:rsidR="00E44A3B" w:rsidRPr="005376F3">
        <w:rPr>
          <w:rFonts w:ascii="Aptos" w:hAnsi="Aptos"/>
        </w:rPr>
        <w:t>A</w:t>
      </w:r>
      <w:r w:rsidR="00177A31" w:rsidRPr="005376F3">
        <w:rPr>
          <w:rFonts w:ascii="Aptos" w:hAnsi="Aptos"/>
        </w:rPr>
        <w:t>dministration (MSA) Policy,</w:t>
      </w:r>
      <w:r w:rsidR="00A84F9E" w:rsidRPr="005376F3">
        <w:rPr>
          <w:rFonts w:ascii="Aptos" w:hAnsi="Aptos"/>
        </w:rPr>
        <w:t xml:space="preserve"> </w:t>
      </w:r>
      <w:r w:rsidR="0067576F">
        <w:rPr>
          <w:rFonts w:ascii="Aptos" w:hAnsi="Aptos"/>
        </w:rPr>
        <w:t>SUDHH</w:t>
      </w:r>
      <w:r w:rsidR="00177A31" w:rsidRPr="005376F3">
        <w:rPr>
          <w:rFonts w:ascii="Aptos" w:hAnsi="Aptos"/>
        </w:rPr>
        <w:t xml:space="preserve"> Handbook, and all other Medicaid laws, regulations, policies, and procedures (reference the following MDHHS website:</w:t>
      </w:r>
      <w:hyperlink r:id="rId29">
        <w:r w:rsidR="09F76086" w:rsidRPr="005376F3">
          <w:rPr>
            <w:rStyle w:val="Hyperlink"/>
            <w:color w:val="0563C1"/>
          </w:rPr>
          <w:t>www.michigan.gov/SUDHH</w:t>
        </w:r>
      </w:hyperlink>
      <w:r w:rsidR="09F76086" w:rsidRPr="005376F3">
        <w:rPr>
          <w:rFonts w:ascii="Aptos" w:hAnsi="Aptos"/>
        </w:rPr>
        <w:t xml:space="preserve">).Contractor must utilize State Plan qualified Opioid Treatment Programs (OTPs) and Office Based Opioid Treatment providers (OBOTs) to execute the SUDHH via a “Hub and Spoke” system of care. </w:t>
      </w:r>
      <w:r w:rsidR="00177A31" w:rsidRPr="005376F3">
        <w:rPr>
          <w:rFonts w:ascii="Aptos" w:hAnsi="Aptos"/>
        </w:rPr>
        <w:t>Participation is voluntary and enrolled beneficiaries may opt</w:t>
      </w:r>
      <w:r w:rsidR="09F76086" w:rsidRPr="005376F3">
        <w:rPr>
          <w:rFonts w:ascii="Aptos" w:hAnsi="Aptos"/>
        </w:rPr>
        <w:t>-out at any time.</w:t>
      </w:r>
      <w:r w:rsidR="00177A31" w:rsidRPr="005376F3">
        <w:rPr>
          <w:rFonts w:ascii="Aptos" w:hAnsi="Aptos"/>
        </w:rPr>
        <w:t xml:space="preserve"> The </w:t>
      </w:r>
      <w:r w:rsidR="00D71FEB">
        <w:rPr>
          <w:rFonts w:ascii="Aptos" w:hAnsi="Aptos"/>
        </w:rPr>
        <w:t>SUDHH</w:t>
      </w:r>
      <w:r w:rsidR="00177A31" w:rsidRPr="005376F3">
        <w:rPr>
          <w:rFonts w:ascii="Aptos" w:hAnsi="Aptos"/>
        </w:rPr>
        <w:t xml:space="preserve"> will provide comprehensive care management and coordination services to Medicaid beneficiaries with a </w:t>
      </w:r>
      <w:r w:rsidR="00B24525" w:rsidRPr="005376F3">
        <w:rPr>
          <w:rFonts w:ascii="Aptos" w:hAnsi="Aptos"/>
        </w:rPr>
        <w:t xml:space="preserve">qualifying </w:t>
      </w:r>
      <w:r w:rsidR="00C62A83">
        <w:rPr>
          <w:rFonts w:ascii="Aptos" w:hAnsi="Aptos"/>
        </w:rPr>
        <w:t>SUD</w:t>
      </w:r>
      <w:r w:rsidR="00177A31" w:rsidRPr="005376F3">
        <w:rPr>
          <w:rFonts w:ascii="Aptos" w:hAnsi="Aptos"/>
        </w:rPr>
        <w:t xml:space="preserve"> diagnosis.</w:t>
      </w:r>
    </w:p>
    <w:p w14:paraId="6DC75EF6" w14:textId="55AEB177" w:rsidR="00177A31" w:rsidRPr="005376F3" w:rsidRDefault="004D502A" w:rsidP="00F8084A">
      <w:pPr>
        <w:pStyle w:val="ListParagraph"/>
        <w:numPr>
          <w:ilvl w:val="2"/>
          <w:numId w:val="59"/>
        </w:numPr>
        <w:ind w:right="520"/>
        <w:rPr>
          <w:rFonts w:ascii="Aptos" w:hAnsi="Aptos"/>
        </w:rPr>
      </w:pPr>
      <w:r w:rsidRPr="005376F3">
        <w:rPr>
          <w:rFonts w:ascii="Aptos" w:hAnsi="Aptos"/>
        </w:rPr>
        <w:t>Contractor</w:t>
      </w:r>
      <w:r w:rsidR="00177A31" w:rsidRPr="005376F3">
        <w:rPr>
          <w:rFonts w:ascii="Aptos" w:hAnsi="Aptos"/>
        </w:rPr>
        <w:t xml:space="preserve">, serving as the LE, will be responsible for the administrative oversight, coordination, and provision of </w:t>
      </w:r>
      <w:r w:rsidR="00B24525" w:rsidRPr="005376F3">
        <w:rPr>
          <w:rFonts w:ascii="Aptos" w:hAnsi="Aptos"/>
        </w:rPr>
        <w:t>SUD</w:t>
      </w:r>
      <w:r w:rsidR="00177A31" w:rsidRPr="005376F3">
        <w:rPr>
          <w:rFonts w:ascii="Aptos" w:hAnsi="Aptos"/>
        </w:rPr>
        <w:t>HH services.</w:t>
      </w:r>
    </w:p>
    <w:p w14:paraId="76A83216" w14:textId="7880D21B" w:rsidR="00177A31" w:rsidRPr="005376F3" w:rsidRDefault="004D502A" w:rsidP="00F8084A">
      <w:pPr>
        <w:pStyle w:val="ListParagraph"/>
        <w:numPr>
          <w:ilvl w:val="2"/>
          <w:numId w:val="59"/>
        </w:numPr>
        <w:ind w:right="520"/>
        <w:rPr>
          <w:rFonts w:ascii="Aptos" w:hAnsi="Aptos"/>
        </w:rPr>
      </w:pPr>
      <w:r w:rsidRPr="005376F3">
        <w:rPr>
          <w:rFonts w:ascii="Aptos" w:hAnsi="Aptos"/>
        </w:rPr>
        <w:t>Contractor</w:t>
      </w:r>
      <w:r w:rsidR="00B24525" w:rsidRPr="005376F3">
        <w:rPr>
          <w:rFonts w:ascii="Aptos" w:hAnsi="Aptos"/>
        </w:rPr>
        <w:t>, serving as the LE</w:t>
      </w:r>
      <w:r w:rsidR="00177A31" w:rsidRPr="005376F3">
        <w:rPr>
          <w:rFonts w:ascii="Aptos" w:hAnsi="Aptos"/>
        </w:rPr>
        <w:t xml:space="preserve"> is responsible for the selection and paneling of designated Health Home Partners (HHPs), coordination of enrollment through the Waiver Support Application, payment, health information technology, coordination of services, and other requirements cited in the approved State Plan, Policy, and the </w:t>
      </w:r>
      <w:r w:rsidR="00B24525" w:rsidRPr="005376F3">
        <w:rPr>
          <w:rFonts w:ascii="Aptos" w:hAnsi="Aptos"/>
        </w:rPr>
        <w:t>SUD</w:t>
      </w:r>
      <w:r w:rsidR="00177A31" w:rsidRPr="005376F3">
        <w:rPr>
          <w:rFonts w:ascii="Aptos" w:hAnsi="Aptos"/>
        </w:rPr>
        <w:t>HH Handbook.</w:t>
      </w:r>
    </w:p>
    <w:p w14:paraId="7A177719" w14:textId="22BFA1C2" w:rsidR="00177A31" w:rsidRPr="005376F3" w:rsidRDefault="004D502A" w:rsidP="00F8084A">
      <w:pPr>
        <w:pStyle w:val="ListParagraph"/>
        <w:numPr>
          <w:ilvl w:val="2"/>
          <w:numId w:val="59"/>
        </w:numPr>
        <w:ind w:right="520"/>
        <w:rPr>
          <w:rFonts w:ascii="Aptos" w:hAnsi="Aptos"/>
        </w:rPr>
      </w:pPr>
      <w:proofErr w:type="gramStart"/>
      <w:r w:rsidRPr="005376F3">
        <w:rPr>
          <w:rFonts w:ascii="Aptos" w:hAnsi="Aptos"/>
        </w:rPr>
        <w:t>Contractor</w:t>
      </w:r>
      <w:proofErr w:type="gramEnd"/>
      <w:r w:rsidR="00B24525" w:rsidRPr="005376F3">
        <w:rPr>
          <w:rFonts w:ascii="Aptos" w:hAnsi="Aptos"/>
        </w:rPr>
        <w:t xml:space="preserve">, serving as </w:t>
      </w:r>
      <w:proofErr w:type="gramStart"/>
      <w:r w:rsidR="00B24525" w:rsidRPr="005376F3">
        <w:rPr>
          <w:rFonts w:ascii="Aptos" w:hAnsi="Aptos"/>
        </w:rPr>
        <w:t>the LE</w:t>
      </w:r>
      <w:proofErr w:type="gramEnd"/>
      <w:r w:rsidR="00124A82" w:rsidRPr="005376F3">
        <w:rPr>
          <w:rFonts w:ascii="Aptos" w:hAnsi="Aptos"/>
        </w:rPr>
        <w:t>,</w:t>
      </w:r>
      <w:r w:rsidR="00177A31" w:rsidRPr="005376F3">
        <w:rPr>
          <w:rFonts w:ascii="Aptos" w:hAnsi="Aptos"/>
        </w:rPr>
        <w:t xml:space="preserve"> must </w:t>
      </w:r>
      <w:proofErr w:type="gramStart"/>
      <w:r w:rsidR="00177A31" w:rsidRPr="005376F3">
        <w:rPr>
          <w:rFonts w:ascii="Aptos" w:hAnsi="Aptos"/>
        </w:rPr>
        <w:t>execute</w:t>
      </w:r>
      <w:proofErr w:type="gramEnd"/>
      <w:r w:rsidR="00177A31" w:rsidRPr="005376F3">
        <w:rPr>
          <w:rFonts w:ascii="Aptos" w:hAnsi="Aptos"/>
        </w:rPr>
        <w:t xml:space="preserve"> a contract with </w:t>
      </w:r>
      <w:r w:rsidR="00177A31" w:rsidRPr="47F8B8E4">
        <w:rPr>
          <w:rFonts w:ascii="Aptos" w:hAnsi="Aptos"/>
        </w:rPr>
        <w:t>HHPs</w:t>
      </w:r>
      <w:r w:rsidR="00177A31" w:rsidRPr="005376F3">
        <w:rPr>
          <w:rFonts w:ascii="Aptos" w:hAnsi="Aptos"/>
        </w:rPr>
        <w:t xml:space="preserve"> to ensure an adequate network of providers to meet the state plan defined requirements.</w:t>
      </w:r>
    </w:p>
    <w:p w14:paraId="1082F33C" w14:textId="59853D74" w:rsidR="00177A31" w:rsidRPr="005376F3" w:rsidRDefault="004D502A" w:rsidP="00F8084A">
      <w:pPr>
        <w:pStyle w:val="ListParagraph"/>
        <w:numPr>
          <w:ilvl w:val="2"/>
          <w:numId w:val="59"/>
        </w:numPr>
        <w:ind w:right="520"/>
        <w:rPr>
          <w:rFonts w:ascii="Aptos" w:hAnsi="Aptos"/>
        </w:rPr>
      </w:pPr>
      <w:proofErr w:type="gramStart"/>
      <w:r w:rsidRPr="005376F3">
        <w:rPr>
          <w:rFonts w:ascii="Aptos" w:hAnsi="Aptos"/>
        </w:rPr>
        <w:t>Contractor</w:t>
      </w:r>
      <w:proofErr w:type="gramEnd"/>
      <w:r w:rsidR="00124A82" w:rsidRPr="005376F3">
        <w:rPr>
          <w:rFonts w:ascii="Aptos" w:hAnsi="Aptos"/>
        </w:rPr>
        <w:t>, serving as the LE,</w:t>
      </w:r>
      <w:r w:rsidR="00177A31" w:rsidRPr="005376F3">
        <w:rPr>
          <w:rFonts w:ascii="Aptos" w:hAnsi="Aptos"/>
        </w:rPr>
        <w:t xml:space="preserve"> must provide technical assistance and training to current and prospective HHPs to successfully operationalize the </w:t>
      </w:r>
      <w:r w:rsidR="00124A82" w:rsidRPr="005376F3">
        <w:rPr>
          <w:rFonts w:ascii="Aptos" w:hAnsi="Aptos"/>
        </w:rPr>
        <w:t>SUD</w:t>
      </w:r>
      <w:r w:rsidR="00177A31" w:rsidRPr="005376F3">
        <w:rPr>
          <w:rFonts w:ascii="Aptos" w:hAnsi="Aptos"/>
        </w:rPr>
        <w:t>HH program.</w:t>
      </w:r>
    </w:p>
    <w:p w14:paraId="543C14A6" w14:textId="04000C40" w:rsidR="00177A31" w:rsidRPr="005376F3" w:rsidRDefault="00177A31" w:rsidP="00F8084A">
      <w:pPr>
        <w:pStyle w:val="ListParagraph"/>
        <w:numPr>
          <w:ilvl w:val="1"/>
          <w:numId w:val="43"/>
        </w:numPr>
        <w:rPr>
          <w:rFonts w:ascii="Aptos" w:hAnsi="Aptos"/>
        </w:rPr>
      </w:pPr>
      <w:r w:rsidRPr="005376F3">
        <w:rPr>
          <w:rFonts w:ascii="Aptos" w:hAnsi="Aptos"/>
        </w:rPr>
        <w:t>Behavioral Health Home (BHH) (Optional Benefit to be provided by approved Contactors)</w:t>
      </w:r>
    </w:p>
    <w:p w14:paraId="415D2A58" w14:textId="148489C2" w:rsidR="00177A31" w:rsidRPr="005376F3" w:rsidRDefault="00177A31" w:rsidP="00F8084A">
      <w:pPr>
        <w:pStyle w:val="ListParagraph"/>
        <w:numPr>
          <w:ilvl w:val="2"/>
          <w:numId w:val="61"/>
        </w:numPr>
        <w:ind w:right="520"/>
        <w:rPr>
          <w:rFonts w:ascii="Aptos" w:hAnsi="Aptos"/>
        </w:rPr>
      </w:pPr>
      <w:r w:rsidRPr="005376F3">
        <w:rPr>
          <w:rFonts w:ascii="Aptos" w:hAnsi="Aptos"/>
        </w:rPr>
        <w:t xml:space="preserve">BHH will provide comprehensive care management and coordination services to Medicaid beneficiaries with a </w:t>
      </w:r>
      <w:r w:rsidR="00CD2458">
        <w:rPr>
          <w:rFonts w:ascii="Aptos" w:hAnsi="Aptos"/>
        </w:rPr>
        <w:t>SMI</w:t>
      </w:r>
      <w:r w:rsidRPr="005376F3">
        <w:rPr>
          <w:rFonts w:ascii="Aptos" w:hAnsi="Aptos"/>
        </w:rPr>
        <w:t xml:space="preserve"> or </w:t>
      </w:r>
      <w:r w:rsidR="00CD2458">
        <w:rPr>
          <w:rFonts w:ascii="Aptos" w:hAnsi="Aptos"/>
        </w:rPr>
        <w:t>SED</w:t>
      </w:r>
      <w:r w:rsidRPr="005376F3">
        <w:rPr>
          <w:rFonts w:ascii="Aptos" w:hAnsi="Aptos"/>
        </w:rPr>
        <w:t>. For enrolled beneficiaries, the BHH will function as the central point of contact for directing patient</w:t>
      </w:r>
      <w:r w:rsidR="09F76086" w:rsidRPr="005376F3">
        <w:rPr>
          <w:rFonts w:ascii="Aptos" w:hAnsi="Aptos"/>
        </w:rPr>
        <w:t xml:space="preserve">-centered care across the broader health care system. Beneficiaries will work with an interdisciplinary team of providers to develop a person-centered health action plan to best manage their care. </w:t>
      </w:r>
      <w:r w:rsidR="09F76086" w:rsidRPr="005376F3">
        <w:rPr>
          <w:rFonts w:ascii="Aptos" w:hAnsi="Aptos"/>
        </w:rPr>
        <w:lastRenderedPageBreak/>
        <w:t xml:space="preserve">The model will also elevate the role and importance of Peer Support Specialists and Community Health Workers to foster direct empathy and raise overall health and wellness. In doing so, this will </w:t>
      </w:r>
      <w:proofErr w:type="gramStart"/>
      <w:r w:rsidR="005B496C">
        <w:rPr>
          <w:rFonts w:ascii="Aptos" w:hAnsi="Aptos"/>
        </w:rPr>
        <w:t>address</w:t>
      </w:r>
      <w:proofErr w:type="gramEnd"/>
      <w:r w:rsidR="09F76086" w:rsidRPr="005376F3">
        <w:rPr>
          <w:rFonts w:ascii="Aptos" w:hAnsi="Aptos"/>
        </w:rPr>
        <w:t xml:space="preserve"> beneficiary’s complete health and social needs. Participation is voluntary and enrolled beneficiaries may opt-</w:t>
      </w:r>
      <w:r w:rsidRPr="005376F3">
        <w:rPr>
          <w:rFonts w:ascii="Aptos" w:hAnsi="Aptos"/>
        </w:rPr>
        <w:t>out at any time.</w:t>
      </w:r>
    </w:p>
    <w:p w14:paraId="0DEC6D9F" w14:textId="2339F3FE" w:rsidR="00177A31" w:rsidRPr="005376F3" w:rsidRDefault="00177A31" w:rsidP="00F8084A">
      <w:pPr>
        <w:pStyle w:val="ListParagraph"/>
        <w:numPr>
          <w:ilvl w:val="2"/>
          <w:numId w:val="61"/>
        </w:numPr>
        <w:ind w:right="520"/>
        <w:rPr>
          <w:rFonts w:ascii="Aptos" w:hAnsi="Aptos"/>
        </w:rPr>
      </w:pPr>
      <w:r w:rsidRPr="005376F3">
        <w:rPr>
          <w:rFonts w:ascii="Aptos" w:hAnsi="Aptos"/>
        </w:rPr>
        <w:t>BHH receives reimbursement for providing the following federally mandated core services:</w:t>
      </w:r>
    </w:p>
    <w:p w14:paraId="26E34229" w14:textId="01B2012D" w:rsidR="00177A31" w:rsidRPr="00F542EB" w:rsidRDefault="00177A31" w:rsidP="00F8084A">
      <w:pPr>
        <w:pStyle w:val="ListParagraph"/>
        <w:numPr>
          <w:ilvl w:val="0"/>
          <w:numId w:val="65"/>
        </w:numPr>
        <w:ind w:right="520"/>
        <w:rPr>
          <w:rFonts w:ascii="Aptos" w:eastAsia="Aptos" w:hAnsi="Aptos" w:cs="Aptos"/>
        </w:rPr>
      </w:pPr>
      <w:r w:rsidRPr="00F542EB">
        <w:rPr>
          <w:rFonts w:ascii="Aptos" w:eastAsia="Aptos" w:hAnsi="Aptos" w:cs="Aptos"/>
        </w:rPr>
        <w:t>Comprehensive care management</w:t>
      </w:r>
      <w:r w:rsidR="007C1B1B">
        <w:rPr>
          <w:rFonts w:ascii="Aptos" w:eastAsia="Aptos" w:hAnsi="Aptos" w:cs="Aptos"/>
        </w:rPr>
        <w:t>.</w:t>
      </w:r>
    </w:p>
    <w:p w14:paraId="69B17415" w14:textId="395C9647" w:rsidR="00177A31" w:rsidRPr="00F542EB" w:rsidRDefault="00177A31" w:rsidP="00F8084A">
      <w:pPr>
        <w:pStyle w:val="ListParagraph"/>
        <w:numPr>
          <w:ilvl w:val="0"/>
          <w:numId w:val="65"/>
        </w:numPr>
        <w:ind w:right="520"/>
        <w:rPr>
          <w:rFonts w:ascii="Aptos" w:eastAsia="Aptos" w:hAnsi="Aptos" w:cs="Aptos"/>
        </w:rPr>
      </w:pPr>
      <w:r w:rsidRPr="00F542EB">
        <w:rPr>
          <w:rFonts w:ascii="Aptos" w:eastAsia="Aptos" w:hAnsi="Aptos" w:cs="Aptos"/>
        </w:rPr>
        <w:t>Care coordination and health promotion</w:t>
      </w:r>
      <w:r w:rsidR="007C1B1B">
        <w:rPr>
          <w:rFonts w:ascii="Aptos" w:eastAsia="Aptos" w:hAnsi="Aptos" w:cs="Aptos"/>
        </w:rPr>
        <w:t>.</w:t>
      </w:r>
    </w:p>
    <w:p w14:paraId="1B7D6D10" w14:textId="59749F4F" w:rsidR="00177A31" w:rsidRPr="00F542EB" w:rsidRDefault="00177A31" w:rsidP="00F8084A">
      <w:pPr>
        <w:pStyle w:val="ListParagraph"/>
        <w:numPr>
          <w:ilvl w:val="0"/>
          <w:numId w:val="65"/>
        </w:numPr>
        <w:ind w:right="520"/>
        <w:rPr>
          <w:rFonts w:ascii="Aptos" w:eastAsia="Aptos" w:hAnsi="Aptos" w:cs="Aptos"/>
        </w:rPr>
      </w:pPr>
      <w:r w:rsidRPr="00F542EB">
        <w:rPr>
          <w:rFonts w:ascii="Aptos" w:eastAsia="Aptos" w:hAnsi="Aptos" w:cs="Aptos"/>
        </w:rPr>
        <w:t>Comprehensive transitional care</w:t>
      </w:r>
      <w:r w:rsidR="007C1B1B">
        <w:rPr>
          <w:rFonts w:ascii="Aptos" w:eastAsia="Aptos" w:hAnsi="Aptos" w:cs="Aptos"/>
        </w:rPr>
        <w:t>.</w:t>
      </w:r>
    </w:p>
    <w:p w14:paraId="5481A8D0" w14:textId="40858D50" w:rsidR="00177A31" w:rsidRPr="00F542EB" w:rsidRDefault="00177A31" w:rsidP="00F8084A">
      <w:pPr>
        <w:pStyle w:val="ListParagraph"/>
        <w:numPr>
          <w:ilvl w:val="0"/>
          <w:numId w:val="65"/>
        </w:numPr>
        <w:ind w:right="520"/>
        <w:rPr>
          <w:rFonts w:ascii="Aptos" w:eastAsia="Aptos" w:hAnsi="Aptos" w:cs="Aptos"/>
        </w:rPr>
      </w:pPr>
      <w:r w:rsidRPr="00F542EB">
        <w:rPr>
          <w:rFonts w:ascii="Aptos" w:eastAsia="Aptos" w:hAnsi="Aptos" w:cs="Aptos"/>
        </w:rPr>
        <w:t>Patient and family support</w:t>
      </w:r>
      <w:r w:rsidR="007C1B1B">
        <w:rPr>
          <w:rFonts w:ascii="Aptos" w:eastAsia="Aptos" w:hAnsi="Aptos" w:cs="Aptos"/>
        </w:rPr>
        <w:t>.</w:t>
      </w:r>
    </w:p>
    <w:p w14:paraId="51E02154" w14:textId="478BDA99" w:rsidR="00177A31" w:rsidRPr="00F542EB" w:rsidRDefault="00177A31" w:rsidP="00F8084A">
      <w:pPr>
        <w:pStyle w:val="ListParagraph"/>
        <w:numPr>
          <w:ilvl w:val="0"/>
          <w:numId w:val="65"/>
        </w:numPr>
        <w:ind w:right="520"/>
        <w:rPr>
          <w:rFonts w:ascii="Aptos" w:eastAsia="Aptos" w:hAnsi="Aptos" w:cs="Aptos"/>
        </w:rPr>
      </w:pPr>
      <w:r w:rsidRPr="00F542EB">
        <w:rPr>
          <w:rFonts w:ascii="Aptos" w:eastAsia="Aptos" w:hAnsi="Aptos" w:cs="Aptos"/>
        </w:rPr>
        <w:t>Referral to community and support services</w:t>
      </w:r>
      <w:r w:rsidR="007C1B1B">
        <w:rPr>
          <w:rFonts w:ascii="Aptos" w:eastAsia="Aptos" w:hAnsi="Aptos" w:cs="Aptos"/>
        </w:rPr>
        <w:t>.</w:t>
      </w:r>
    </w:p>
    <w:p w14:paraId="2307514B" w14:textId="243F4B86" w:rsidR="00177A31" w:rsidRPr="005376F3" w:rsidRDefault="004D502A" w:rsidP="00F8084A">
      <w:pPr>
        <w:pStyle w:val="ListParagraph"/>
        <w:numPr>
          <w:ilvl w:val="2"/>
          <w:numId w:val="61"/>
        </w:numPr>
        <w:ind w:right="520"/>
        <w:rPr>
          <w:rFonts w:ascii="Aptos" w:hAnsi="Aptos"/>
        </w:rPr>
      </w:pPr>
      <w:r w:rsidRPr="005376F3">
        <w:rPr>
          <w:rFonts w:ascii="Aptos" w:hAnsi="Aptos"/>
        </w:rPr>
        <w:t>Contractor</w:t>
      </w:r>
      <w:r w:rsidR="00177A31" w:rsidRPr="005376F3">
        <w:rPr>
          <w:rFonts w:ascii="Aptos" w:hAnsi="Aptos"/>
        </w:rPr>
        <w:t>, serving as the LE, will be responsible for the administrative oversight, coordination, and provision of BHH services.</w:t>
      </w:r>
    </w:p>
    <w:p w14:paraId="51769C81" w14:textId="402D4D63" w:rsidR="00177A31" w:rsidRPr="005376F3" w:rsidRDefault="004D502A" w:rsidP="00F8084A">
      <w:pPr>
        <w:pStyle w:val="ListParagraph"/>
        <w:numPr>
          <w:ilvl w:val="2"/>
          <w:numId w:val="61"/>
        </w:numPr>
        <w:ind w:right="520"/>
        <w:rPr>
          <w:rFonts w:ascii="Aptos" w:hAnsi="Aptos"/>
        </w:rPr>
      </w:pPr>
      <w:r w:rsidRPr="005376F3">
        <w:rPr>
          <w:rFonts w:ascii="Aptos" w:hAnsi="Aptos"/>
        </w:rPr>
        <w:t>Contractor</w:t>
      </w:r>
      <w:r w:rsidR="00177A31" w:rsidRPr="005376F3">
        <w:rPr>
          <w:rFonts w:ascii="Aptos" w:hAnsi="Aptos"/>
        </w:rPr>
        <w:t xml:space="preserve"> must meet all requirements indicated in the BHH Handbook, and all other Medicaid laws, regulations, policies, and procedures (reference the following MDHHS website:</w:t>
      </w:r>
      <w:r w:rsidR="00177A31" w:rsidRPr="005376F3">
        <w:rPr>
          <w:rFonts w:ascii="Aptos" w:hAnsi="Aptos"/>
          <w:color w:val="0000FF"/>
        </w:rPr>
        <w:t xml:space="preserve"> </w:t>
      </w:r>
      <w:hyperlink r:id="rId30">
        <w:r w:rsidR="09F76086" w:rsidRPr="005376F3">
          <w:rPr>
            <w:rStyle w:val="Hyperlink"/>
            <w:color w:val="0563C1"/>
          </w:rPr>
          <w:t>www.michigan.gov/bhh</w:t>
        </w:r>
      </w:hyperlink>
      <w:r w:rsidR="00C4621D" w:rsidRPr="005376F3">
        <w:rPr>
          <w:rFonts w:ascii="Aptos" w:hAnsi="Aptos"/>
        </w:rPr>
        <w:t>)</w:t>
      </w:r>
      <w:r w:rsidR="0071460A" w:rsidRPr="005376F3">
        <w:rPr>
          <w:rFonts w:ascii="Aptos" w:hAnsi="Aptos"/>
        </w:rPr>
        <w:t>.</w:t>
      </w:r>
    </w:p>
    <w:p w14:paraId="34CE792A" w14:textId="72E0CB9C" w:rsidR="00177A31" w:rsidRPr="005376F3" w:rsidRDefault="004D502A" w:rsidP="00F8084A">
      <w:pPr>
        <w:pStyle w:val="ListParagraph"/>
        <w:numPr>
          <w:ilvl w:val="2"/>
          <w:numId w:val="61"/>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is responsible for the selection and paneling of designated Behavioral Health Home Partners (BHHPs), coordination of enrollment through the Waiver Support Application, payment, health information technology, coordination of services, and other requirements cited in the approved State Plan, Policy, and the BHH Handbook.</w:t>
      </w:r>
    </w:p>
    <w:p w14:paraId="43817B90" w14:textId="4F59CA47" w:rsidR="00177A31" w:rsidRPr="005376F3" w:rsidRDefault="004D502A" w:rsidP="00F8084A">
      <w:pPr>
        <w:pStyle w:val="ListParagraph"/>
        <w:numPr>
          <w:ilvl w:val="2"/>
          <w:numId w:val="61"/>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execute contract</w:t>
      </w:r>
      <w:r w:rsidR="00A67B89">
        <w:rPr>
          <w:rFonts w:ascii="Aptos" w:hAnsi="Aptos"/>
        </w:rPr>
        <w:t>s</w:t>
      </w:r>
      <w:r w:rsidR="00177A31" w:rsidRPr="005376F3">
        <w:rPr>
          <w:rFonts w:ascii="Aptos" w:hAnsi="Aptos"/>
        </w:rPr>
        <w:t xml:space="preserve"> with BHHPs to ensure an adequate network of providers to meet the state plan defined requirements.</w:t>
      </w:r>
    </w:p>
    <w:p w14:paraId="3A9EC11C" w14:textId="4ECCEA25" w:rsidR="00177A31" w:rsidRPr="005376F3" w:rsidRDefault="004D502A" w:rsidP="00F8084A">
      <w:pPr>
        <w:pStyle w:val="ListParagraph"/>
        <w:numPr>
          <w:ilvl w:val="2"/>
          <w:numId w:val="61"/>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provide technical assistance and training to current and prospective BHHPs to successfully operationalize the BHH program.</w:t>
      </w:r>
    </w:p>
    <w:p w14:paraId="52EDC386" w14:textId="5132D8A7" w:rsidR="00177A31" w:rsidRPr="005376F3" w:rsidRDefault="00177A31" w:rsidP="00F8084A">
      <w:pPr>
        <w:pStyle w:val="ListParagraph"/>
        <w:numPr>
          <w:ilvl w:val="1"/>
          <w:numId w:val="43"/>
        </w:numPr>
        <w:rPr>
          <w:rFonts w:ascii="Aptos" w:hAnsi="Aptos"/>
        </w:rPr>
      </w:pPr>
      <w:r w:rsidRPr="005376F3">
        <w:rPr>
          <w:rFonts w:ascii="Aptos" w:hAnsi="Aptos"/>
        </w:rPr>
        <w:t>Long</w:t>
      </w:r>
      <w:r w:rsidR="009F27D4" w:rsidRPr="005376F3">
        <w:rPr>
          <w:rFonts w:ascii="Aptos" w:hAnsi="Aptos"/>
        </w:rPr>
        <w:t>-</w:t>
      </w:r>
      <w:r w:rsidRPr="005376F3">
        <w:rPr>
          <w:rFonts w:ascii="Aptos" w:hAnsi="Aptos"/>
        </w:rPr>
        <w:t>Term Support Services</w:t>
      </w:r>
      <w:r w:rsidR="00D75DBF">
        <w:rPr>
          <w:rFonts w:ascii="Aptos" w:hAnsi="Aptos"/>
        </w:rPr>
        <w:t xml:space="preserve"> (LTSS)</w:t>
      </w:r>
    </w:p>
    <w:p w14:paraId="46DE2977" w14:textId="3BB7E8B7" w:rsidR="00437165" w:rsidRPr="005376F3" w:rsidRDefault="00177A31" w:rsidP="00F8084A">
      <w:pPr>
        <w:pStyle w:val="ListParagraph"/>
        <w:numPr>
          <w:ilvl w:val="2"/>
          <w:numId w:val="62"/>
        </w:numPr>
        <w:ind w:right="520"/>
        <w:rPr>
          <w:rFonts w:ascii="Aptos" w:hAnsi="Aptos"/>
        </w:rPr>
      </w:pPr>
      <w:r w:rsidRPr="005376F3">
        <w:rPr>
          <w:rFonts w:ascii="Aptos" w:hAnsi="Aptos"/>
        </w:rPr>
        <w:t>LTSS provided under this Contract must be provided in a setting which complies with the 42 CFR 441.301(c)(4) requirements for home and community</w:t>
      </w:r>
      <w:r w:rsidR="009F27D4" w:rsidRPr="005376F3">
        <w:rPr>
          <w:rFonts w:ascii="Aptos" w:hAnsi="Aptos"/>
        </w:rPr>
        <w:t>-</w:t>
      </w:r>
      <w:r w:rsidRPr="005376F3">
        <w:rPr>
          <w:rFonts w:ascii="Aptos" w:hAnsi="Aptos"/>
        </w:rPr>
        <w:t xml:space="preserve">based settings. </w:t>
      </w:r>
      <w:proofErr w:type="gramStart"/>
      <w:r w:rsidR="004D502A" w:rsidRPr="005376F3">
        <w:rPr>
          <w:rFonts w:ascii="Aptos" w:hAnsi="Aptos"/>
        </w:rPr>
        <w:t>Contractor</w:t>
      </w:r>
      <w:proofErr w:type="gramEnd"/>
      <w:r w:rsidRPr="005376F3">
        <w:rPr>
          <w:rFonts w:ascii="Aptos" w:hAnsi="Aptos"/>
        </w:rPr>
        <w:t xml:space="preserve"> must establish and maintain a member advisory committee. The member advisory committee must include a reasonably representative sample of the LTSS population, or other individuals representing those beneficiaries, covered under this Contract.</w:t>
      </w:r>
    </w:p>
    <w:p w14:paraId="5BE81028" w14:textId="291CB6B3" w:rsidR="00177A31" w:rsidRPr="005376F3" w:rsidRDefault="00177A31" w:rsidP="00F8084A">
      <w:pPr>
        <w:pStyle w:val="ListParagraph"/>
        <w:numPr>
          <w:ilvl w:val="1"/>
          <w:numId w:val="43"/>
        </w:numPr>
        <w:rPr>
          <w:rFonts w:ascii="Aptos" w:hAnsi="Aptos"/>
        </w:rPr>
      </w:pPr>
      <w:r w:rsidRPr="005376F3">
        <w:rPr>
          <w:rFonts w:ascii="Aptos" w:hAnsi="Aptos"/>
        </w:rPr>
        <w:t>Maternity Outpatient Medical Services (MOMS)</w:t>
      </w:r>
    </w:p>
    <w:p w14:paraId="6888CDE2" w14:textId="259D17D7" w:rsidR="00AB51F6" w:rsidRPr="005376F3" w:rsidRDefault="004D502A" w:rsidP="00F8084A">
      <w:pPr>
        <w:pStyle w:val="ListParagraph"/>
        <w:numPr>
          <w:ilvl w:val="2"/>
          <w:numId w:val="63"/>
        </w:numPr>
        <w:ind w:right="520"/>
        <w:rPr>
          <w:rFonts w:ascii="Aptos" w:hAnsi="Aptos"/>
        </w:rPr>
      </w:pPr>
      <w:r w:rsidRPr="005376F3">
        <w:rPr>
          <w:rFonts w:ascii="Aptos" w:hAnsi="Aptos"/>
        </w:rPr>
        <w:t>Contractor</w:t>
      </w:r>
      <w:r w:rsidR="00177A31" w:rsidRPr="005376F3">
        <w:rPr>
          <w:rFonts w:ascii="Aptos" w:hAnsi="Aptos"/>
        </w:rPr>
        <w:t xml:space="preserve"> must provide medically necessary defined mental health benefits to women enrolled in the MOMS program. </w:t>
      </w:r>
    </w:p>
    <w:p w14:paraId="3708BDCF" w14:textId="6B879191" w:rsidR="00AB51F6" w:rsidRPr="005376F3" w:rsidRDefault="00AB51F6" w:rsidP="00F8084A">
      <w:pPr>
        <w:pStyle w:val="ListParagraph"/>
        <w:numPr>
          <w:ilvl w:val="1"/>
          <w:numId w:val="43"/>
        </w:numPr>
        <w:rPr>
          <w:rFonts w:ascii="Aptos" w:hAnsi="Aptos"/>
        </w:rPr>
      </w:pPr>
      <w:r w:rsidRPr="005376F3">
        <w:rPr>
          <w:rFonts w:ascii="Aptos" w:hAnsi="Aptos"/>
        </w:rPr>
        <w:t>Certified Community Behavioral Health Clinic (CCBHC) Demonstration</w:t>
      </w:r>
    </w:p>
    <w:p w14:paraId="7E8CE679" w14:textId="55F4956E" w:rsidR="0065696E" w:rsidRPr="005376F3" w:rsidRDefault="09F76086" w:rsidP="00F8084A">
      <w:pPr>
        <w:pStyle w:val="ListParagraph"/>
        <w:numPr>
          <w:ilvl w:val="2"/>
          <w:numId w:val="64"/>
        </w:numPr>
        <w:rPr>
          <w:rFonts w:ascii="Aptos" w:hAnsi="Aptos"/>
        </w:rPr>
      </w:pPr>
      <w:bookmarkStart w:id="41" w:name="_Hlk201910645"/>
      <w:proofErr w:type="gramStart"/>
      <w:r w:rsidRPr="005376F3">
        <w:rPr>
          <w:rFonts w:ascii="Aptos" w:hAnsi="Aptos"/>
        </w:rPr>
        <w:t>Contractor</w:t>
      </w:r>
      <w:proofErr w:type="gramEnd"/>
      <w:r w:rsidRPr="005376F3">
        <w:rPr>
          <w:rFonts w:ascii="Aptos" w:hAnsi="Aptos"/>
        </w:rPr>
        <w:t xml:space="preserve"> must engage in care planning activities in coordination with CCBHCs for shared beneficiaries, either directly or through </w:t>
      </w:r>
      <w:proofErr w:type="gramStart"/>
      <w:r w:rsidRPr="005376F3">
        <w:rPr>
          <w:rFonts w:ascii="Aptos" w:hAnsi="Aptos"/>
        </w:rPr>
        <w:t>its</w:t>
      </w:r>
      <w:proofErr w:type="gramEnd"/>
      <w:r w:rsidRPr="005376F3">
        <w:rPr>
          <w:rFonts w:ascii="Aptos" w:hAnsi="Aptos"/>
        </w:rPr>
        <w:t xml:space="preserve"> provider network. Care planning and coordination activities should utilize the Transition of Care Technical Requirement.</w:t>
      </w:r>
    </w:p>
    <w:p w14:paraId="5F7BEDD4" w14:textId="71CAEF4F" w:rsidR="0065696E" w:rsidRPr="005376F3" w:rsidRDefault="09F76086" w:rsidP="00F8084A">
      <w:pPr>
        <w:pStyle w:val="ListParagraph"/>
        <w:numPr>
          <w:ilvl w:val="2"/>
          <w:numId w:val="64"/>
        </w:numPr>
        <w:rPr>
          <w:rFonts w:ascii="Aptos" w:hAnsi="Aptos"/>
        </w:rPr>
      </w:pPr>
      <w:bookmarkStart w:id="42" w:name="_Hlk201910740"/>
      <w:bookmarkEnd w:id="41"/>
      <w:r w:rsidRPr="005376F3">
        <w:rPr>
          <w:rFonts w:ascii="Aptos" w:hAnsi="Aptos"/>
        </w:rPr>
        <w:t xml:space="preserve">Contractor </w:t>
      </w:r>
      <w:bookmarkStart w:id="43" w:name="_Hlk201911341"/>
      <w:r w:rsidRPr="005376F3">
        <w:rPr>
          <w:rFonts w:ascii="Aptos" w:hAnsi="Aptos"/>
        </w:rPr>
        <w:t xml:space="preserve">must allow CCBHCs to develop a </w:t>
      </w:r>
      <w:r w:rsidR="00684176">
        <w:rPr>
          <w:rFonts w:ascii="Aptos" w:hAnsi="Aptos"/>
        </w:rPr>
        <w:t>D</w:t>
      </w:r>
      <w:r w:rsidRPr="005376F3">
        <w:rPr>
          <w:rFonts w:ascii="Aptos" w:hAnsi="Aptos"/>
        </w:rPr>
        <w:t xml:space="preserve">esignated </w:t>
      </w:r>
      <w:r w:rsidR="00684176">
        <w:rPr>
          <w:rFonts w:ascii="Aptos" w:hAnsi="Aptos"/>
        </w:rPr>
        <w:t>C</w:t>
      </w:r>
      <w:r w:rsidRPr="005376F3">
        <w:rPr>
          <w:rFonts w:ascii="Aptos" w:hAnsi="Aptos"/>
        </w:rPr>
        <w:t xml:space="preserve">ollaborating </w:t>
      </w:r>
      <w:r w:rsidR="00684176">
        <w:rPr>
          <w:rFonts w:ascii="Aptos" w:hAnsi="Aptos"/>
        </w:rPr>
        <w:t>O</w:t>
      </w:r>
      <w:r w:rsidRPr="005376F3">
        <w:rPr>
          <w:rFonts w:ascii="Aptos" w:hAnsi="Aptos"/>
        </w:rPr>
        <w:t xml:space="preserve">rganization (DCO) agreement with an SUD provider in the </w:t>
      </w:r>
      <w:r w:rsidR="00684176">
        <w:rPr>
          <w:rFonts w:ascii="Aptos" w:hAnsi="Aptos"/>
        </w:rPr>
        <w:t>Contractor’s</w:t>
      </w:r>
      <w:r w:rsidR="00684176" w:rsidRPr="005376F3">
        <w:rPr>
          <w:rFonts w:ascii="Aptos" w:hAnsi="Aptos"/>
        </w:rPr>
        <w:t xml:space="preserve"> </w:t>
      </w:r>
      <w:r w:rsidRPr="005376F3">
        <w:rPr>
          <w:rFonts w:ascii="Aptos" w:hAnsi="Aptos"/>
        </w:rPr>
        <w:t>Provider Network.</w:t>
      </w:r>
      <w:bookmarkEnd w:id="43"/>
    </w:p>
    <w:bookmarkEnd w:id="42"/>
    <w:p w14:paraId="45653AC2" w14:textId="49C3C5E2" w:rsidR="0065696E" w:rsidRPr="005376F3" w:rsidRDefault="09F76086" w:rsidP="00F8084A">
      <w:pPr>
        <w:pStyle w:val="ListParagraph"/>
        <w:numPr>
          <w:ilvl w:val="2"/>
          <w:numId w:val="64"/>
        </w:numPr>
        <w:tabs>
          <w:tab w:val="left" w:pos="3780"/>
        </w:tabs>
        <w:rPr>
          <w:rFonts w:ascii="Aptos" w:hAnsi="Aptos"/>
        </w:rPr>
      </w:pPr>
      <w:proofErr w:type="gramStart"/>
      <w:r w:rsidRPr="005376F3">
        <w:rPr>
          <w:rFonts w:ascii="Aptos" w:hAnsi="Aptos"/>
        </w:rPr>
        <w:t>Contractor</w:t>
      </w:r>
      <w:proofErr w:type="gramEnd"/>
      <w:r w:rsidRPr="005376F3">
        <w:rPr>
          <w:rFonts w:ascii="Aptos" w:hAnsi="Aptos"/>
        </w:rPr>
        <w:t xml:space="preserve"> </w:t>
      </w:r>
      <w:bookmarkStart w:id="44" w:name="_Hlk201911550"/>
      <w:r w:rsidRPr="005376F3">
        <w:rPr>
          <w:rFonts w:ascii="Aptos" w:hAnsi="Aptos"/>
        </w:rPr>
        <w:t xml:space="preserve">must honor MDHHS approved screening and assessments from CCBHCs, consistent with requirements in </w:t>
      </w:r>
      <w:r w:rsidR="007C3EC7">
        <w:rPr>
          <w:rFonts w:ascii="Aptos" w:hAnsi="Aptos"/>
        </w:rPr>
        <w:t>F</w:t>
      </w:r>
      <w:r w:rsidRPr="005376F3">
        <w:rPr>
          <w:rFonts w:ascii="Aptos" w:hAnsi="Aptos"/>
        </w:rPr>
        <w:t xml:space="preserve">. Covered Services. 8. Mental Health Framework and facilitate a warm handoff during instances when a CCBHC is required to refer individuals to the Contractor’s access center, including referrals made using the MDHHS-specified referrals process in </w:t>
      </w:r>
      <w:r w:rsidR="007C3EC7">
        <w:rPr>
          <w:rFonts w:ascii="Aptos" w:hAnsi="Aptos"/>
        </w:rPr>
        <w:t>F</w:t>
      </w:r>
      <w:r w:rsidRPr="005376F3">
        <w:rPr>
          <w:rFonts w:ascii="Aptos" w:hAnsi="Aptos"/>
        </w:rPr>
        <w:t xml:space="preserve">. Covered Services. 8. Mental Health Framework. CCBHCs must refer individuals with the following needs to the Contractor’s access center: </w:t>
      </w:r>
      <w:bookmarkEnd w:id="44"/>
    </w:p>
    <w:p w14:paraId="7EFA26E4" w14:textId="03FD22BC" w:rsidR="0065696E" w:rsidRPr="00F542EB" w:rsidRDefault="09F76086" w:rsidP="00F8084A">
      <w:pPr>
        <w:pStyle w:val="ListParagraph"/>
        <w:numPr>
          <w:ilvl w:val="0"/>
          <w:numId w:val="66"/>
        </w:numPr>
        <w:ind w:right="520"/>
        <w:rPr>
          <w:rFonts w:ascii="Aptos" w:eastAsia="Aptos" w:hAnsi="Aptos" w:cs="Aptos"/>
        </w:rPr>
      </w:pPr>
      <w:r w:rsidRPr="00F542EB">
        <w:rPr>
          <w:rFonts w:ascii="Aptos" w:eastAsia="Aptos" w:hAnsi="Aptos" w:cs="Aptos"/>
        </w:rPr>
        <w:t xml:space="preserve">Individuals </w:t>
      </w:r>
      <w:bookmarkStart w:id="45" w:name="_Hlk201911582"/>
      <w:r w:rsidRPr="00F542EB">
        <w:rPr>
          <w:rFonts w:ascii="Aptos" w:eastAsia="Aptos" w:hAnsi="Aptos" w:cs="Aptos"/>
        </w:rPr>
        <w:t>who require a service that is at a higher level of care than the nine core CCBHC services offered at the CCBHC or their contracted DCO.</w:t>
      </w:r>
      <w:bookmarkEnd w:id="45"/>
    </w:p>
    <w:p w14:paraId="76489EAE" w14:textId="7CBF5472" w:rsidR="0065696E" w:rsidRPr="00F542EB" w:rsidRDefault="09F76086" w:rsidP="00F8084A">
      <w:pPr>
        <w:pStyle w:val="ListParagraph"/>
        <w:numPr>
          <w:ilvl w:val="0"/>
          <w:numId w:val="66"/>
        </w:numPr>
        <w:ind w:right="520"/>
        <w:rPr>
          <w:rFonts w:ascii="Aptos" w:eastAsia="Aptos" w:hAnsi="Aptos" w:cs="Aptos"/>
        </w:rPr>
      </w:pPr>
      <w:r w:rsidRPr="00F542EB">
        <w:rPr>
          <w:rFonts w:ascii="Aptos" w:eastAsia="Aptos" w:hAnsi="Aptos" w:cs="Aptos"/>
        </w:rPr>
        <w:lastRenderedPageBreak/>
        <w:t xml:space="preserve">Individuals </w:t>
      </w:r>
      <w:bookmarkStart w:id="46" w:name="_Hlk201911610"/>
      <w:r w:rsidRPr="00F542EB">
        <w:rPr>
          <w:rFonts w:ascii="Aptos" w:eastAsia="Aptos" w:hAnsi="Aptos" w:cs="Aptos"/>
        </w:rPr>
        <w:t>seeking access to services a CCBHC does not provide.</w:t>
      </w:r>
      <w:bookmarkEnd w:id="46"/>
    </w:p>
    <w:p w14:paraId="4D3EA1CC" w14:textId="67EAAD51" w:rsidR="0065696E" w:rsidRPr="00F542EB" w:rsidRDefault="09F76086" w:rsidP="00F8084A">
      <w:pPr>
        <w:pStyle w:val="ListParagraph"/>
        <w:numPr>
          <w:ilvl w:val="0"/>
          <w:numId w:val="66"/>
        </w:numPr>
        <w:ind w:right="520"/>
        <w:rPr>
          <w:rFonts w:ascii="Aptos" w:eastAsia="Aptos" w:hAnsi="Aptos" w:cs="Aptos"/>
        </w:rPr>
      </w:pPr>
      <w:r w:rsidRPr="00F542EB">
        <w:rPr>
          <w:rFonts w:ascii="Aptos" w:eastAsia="Aptos" w:hAnsi="Aptos" w:cs="Aptos"/>
        </w:rPr>
        <w:t>Individuals seeking access to services offered through the 1915(c) waivers (</w:t>
      </w:r>
      <w:r w:rsidR="00EC5534">
        <w:rPr>
          <w:rFonts w:ascii="Aptos" w:eastAsia="Aptos" w:hAnsi="Aptos" w:cs="Aptos"/>
        </w:rPr>
        <w:t>HSW</w:t>
      </w:r>
      <w:r w:rsidRPr="00F542EB">
        <w:rPr>
          <w:rFonts w:ascii="Aptos" w:eastAsia="Aptos" w:hAnsi="Aptos" w:cs="Aptos"/>
        </w:rPr>
        <w:t xml:space="preserve">, </w:t>
      </w:r>
      <w:r w:rsidR="00EC5534">
        <w:rPr>
          <w:rFonts w:ascii="Aptos" w:eastAsia="Aptos" w:hAnsi="Aptos" w:cs="Aptos"/>
        </w:rPr>
        <w:t>CWP</w:t>
      </w:r>
      <w:r w:rsidRPr="00F542EB">
        <w:rPr>
          <w:rFonts w:ascii="Aptos" w:eastAsia="Aptos" w:hAnsi="Aptos" w:cs="Aptos"/>
        </w:rPr>
        <w:t>,</w:t>
      </w:r>
      <w:r w:rsidRPr="00F542EB" w:rsidDel="00EC5534">
        <w:rPr>
          <w:rFonts w:ascii="Aptos" w:eastAsia="Aptos" w:hAnsi="Aptos" w:cs="Aptos"/>
        </w:rPr>
        <w:t xml:space="preserve"> </w:t>
      </w:r>
      <w:r w:rsidR="00EC5534">
        <w:rPr>
          <w:rFonts w:ascii="Aptos" w:eastAsia="Aptos" w:hAnsi="Aptos" w:cs="Aptos"/>
        </w:rPr>
        <w:t>SEDW</w:t>
      </w:r>
      <w:r w:rsidRPr="00F542EB">
        <w:rPr>
          <w:rFonts w:ascii="Aptos" w:eastAsia="Aptos" w:hAnsi="Aptos" w:cs="Aptos"/>
        </w:rPr>
        <w:t xml:space="preserve"> for Children) or 1915(i)SPA services.</w:t>
      </w:r>
    </w:p>
    <w:p w14:paraId="5105DE76" w14:textId="77777777" w:rsidR="008B4A51" w:rsidRPr="005376F3" w:rsidRDefault="008B4A51" w:rsidP="5AF868CA">
      <w:pPr>
        <w:pStyle w:val="ListParagraph"/>
        <w:spacing w:line="276" w:lineRule="auto"/>
        <w:ind w:left="1080"/>
        <w:rPr>
          <w:rFonts w:ascii="Aptos" w:eastAsia="Aptos" w:hAnsi="Aptos"/>
          <w:strike/>
          <w:color w:val="FF0000"/>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63CD4BF3"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455D92CC" w14:textId="77777777" w:rsidR="00E66729" w:rsidRPr="005376F3" w:rsidRDefault="00293B1A">
            <w:pPr>
              <w:pStyle w:val="TableBody"/>
              <w:rPr>
                <w:b/>
              </w:rPr>
            </w:pPr>
            <w:sdt>
              <w:sdtPr>
                <w:id w:val="-614211599"/>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31D56D42" w14:textId="53D5A1D1" w:rsidR="00E66729" w:rsidRPr="005376F3" w:rsidRDefault="00E66729">
            <w:pPr>
              <w:pStyle w:val="TableBody"/>
            </w:pPr>
            <w:r w:rsidRPr="005376F3">
              <w:t>I have reviewed the above requirement</w:t>
            </w:r>
            <w:r w:rsidR="00592503">
              <w:t>s F.</w:t>
            </w:r>
            <w:r w:rsidR="00F80C13">
              <w:t>12 through F.16</w:t>
            </w:r>
            <w:r w:rsidRPr="005376F3">
              <w:t xml:space="preserve"> and agree. </w:t>
            </w:r>
          </w:p>
        </w:tc>
      </w:tr>
    </w:tbl>
    <w:p w14:paraId="1CC34D5D" w14:textId="2780349B" w:rsidR="00E66729" w:rsidRPr="005376F3" w:rsidRDefault="00293B1A" w:rsidP="5AF868CA">
      <w:pPr>
        <w:pStyle w:val="ListParagraph"/>
        <w:spacing w:line="276" w:lineRule="auto"/>
        <w:ind w:left="1080"/>
        <w:rPr>
          <w:rFonts w:ascii="Aptos" w:hAnsi="Aptos"/>
        </w:rPr>
      </w:pPr>
      <w:sdt>
        <w:sdtPr>
          <w:rPr>
            <w:rFonts w:ascii="Aptos" w:hAnsi="Aptos"/>
          </w:rPr>
          <w:id w:val="-1665700297"/>
          <w14:checkbox>
            <w14:checked w14:val="0"/>
            <w14:checkedState w14:val="2612" w14:font="MS Gothic"/>
            <w14:uncheckedState w14:val="2610" w14:font="MS Gothic"/>
          </w14:checkbox>
        </w:sdtPr>
        <w:sdtEndPr/>
        <w:sdtContent/>
      </w:sdt>
    </w:p>
    <w:p w14:paraId="6B80695B" w14:textId="5EE4240B" w:rsidR="00177A31" w:rsidRPr="00E65F95" w:rsidRDefault="00177A31" w:rsidP="000F7005">
      <w:pPr>
        <w:pStyle w:val="Heading2"/>
        <w:numPr>
          <w:ilvl w:val="0"/>
          <w:numId w:val="14"/>
        </w:numPr>
        <w:rPr>
          <w:rStyle w:val="Heading2Char"/>
          <w:rFonts w:ascii="Aptos" w:hAnsi="Aptos"/>
        </w:rPr>
      </w:pPr>
      <w:bookmarkStart w:id="47" w:name="_Toc130980516"/>
      <w:bookmarkStart w:id="48" w:name="_Toc203122911"/>
      <w:bookmarkStart w:id="49" w:name="_Toc205193510"/>
      <w:r w:rsidRPr="4D470166">
        <w:rPr>
          <w:rFonts w:ascii="Aptos" w:hAnsi="Aptos"/>
        </w:rPr>
        <w:t>Contractor Governance and Board Requirements</w:t>
      </w:r>
      <w:bookmarkEnd w:id="47"/>
      <w:bookmarkEnd w:id="48"/>
      <w:bookmarkEnd w:id="49"/>
    </w:p>
    <w:p w14:paraId="2990169B" w14:textId="5C937486" w:rsidR="007631E6" w:rsidRDefault="001A58A5" w:rsidP="00F8084A">
      <w:pPr>
        <w:pStyle w:val="ListParagraph"/>
        <w:numPr>
          <w:ilvl w:val="1"/>
          <w:numId w:val="67"/>
        </w:numPr>
        <w:rPr>
          <w:rFonts w:ascii="Aptos" w:hAnsi="Aptos"/>
        </w:rPr>
      </w:pPr>
      <w:r w:rsidRPr="00F542EB">
        <w:rPr>
          <w:rFonts w:ascii="Aptos" w:hAnsi="Aptos"/>
          <w:b/>
          <w:bCs/>
        </w:rPr>
        <w:t>Contractor Governing Body:</w:t>
      </w:r>
      <w:r w:rsidRPr="00F542EB">
        <w:rPr>
          <w:rFonts w:ascii="Aptos" w:hAnsi="Aptos"/>
        </w:rPr>
        <w:t xml:space="preserve"> </w:t>
      </w:r>
      <w:r w:rsidR="0001523E" w:rsidRPr="00F542EB">
        <w:rPr>
          <w:rFonts w:ascii="Aptos" w:hAnsi="Aptos"/>
        </w:rPr>
        <w:t xml:space="preserve">Contractor must have a governing body to ensure adoption and implementation of written policies governing the operation of the Contractor. </w:t>
      </w:r>
      <w:proofErr w:type="gramStart"/>
      <w:r w:rsidR="0001523E" w:rsidRPr="00F542EB">
        <w:rPr>
          <w:rFonts w:ascii="Aptos" w:hAnsi="Aptos"/>
        </w:rPr>
        <w:t>Contractor</w:t>
      </w:r>
      <w:proofErr w:type="gramEnd"/>
      <w:r w:rsidR="0001523E" w:rsidRPr="00F542EB">
        <w:rPr>
          <w:rFonts w:ascii="Aptos" w:hAnsi="Aptos"/>
        </w:rPr>
        <w:t xml:space="preserve"> must have a separate and distinct board structure that is not shared with any contracted provider entity. This governance responsibility includes, but is </w:t>
      </w:r>
      <w:r w:rsidR="0001523E" w:rsidRPr="007631E6">
        <w:rPr>
          <w:rFonts w:ascii="Aptos" w:hAnsi="Aptos"/>
          <w:b/>
          <w:bCs/>
        </w:rPr>
        <w:t>not</w:t>
      </w:r>
      <w:r w:rsidR="0001523E" w:rsidRPr="00F542EB">
        <w:rPr>
          <w:rFonts w:ascii="Aptos" w:hAnsi="Aptos"/>
        </w:rPr>
        <w:t xml:space="preserve"> limited to, hearing and addressing public </w:t>
      </w:r>
      <w:proofErr w:type="gramStart"/>
      <w:r w:rsidR="0001523E" w:rsidRPr="00F542EB">
        <w:rPr>
          <w:rFonts w:ascii="Aptos" w:hAnsi="Aptos"/>
        </w:rPr>
        <w:t>comment</w:t>
      </w:r>
      <w:proofErr w:type="gramEnd"/>
      <w:r w:rsidR="0001523E" w:rsidRPr="00F542EB">
        <w:rPr>
          <w:rFonts w:ascii="Aptos" w:hAnsi="Aptos"/>
        </w:rPr>
        <w:t>, overseeing daily operations, implementing quality protocols, and managing consumer complaints, in accordance with the conflict-of-interest safeguards and ownership disclosure requirements under 42 CFR § 455 Subpart B.</w:t>
      </w:r>
      <w:r w:rsidR="007631E6">
        <w:rPr>
          <w:rFonts w:ascii="Aptos" w:hAnsi="Aptos"/>
        </w:rPr>
        <w:t xml:space="preserve"> </w:t>
      </w:r>
    </w:p>
    <w:p w14:paraId="3DE66AE7" w14:textId="4ECE3D50" w:rsidR="00177A31" w:rsidRPr="005376F3" w:rsidRDefault="001A58A5" w:rsidP="00F8084A">
      <w:pPr>
        <w:pStyle w:val="ListParagraph"/>
        <w:numPr>
          <w:ilvl w:val="1"/>
          <w:numId w:val="67"/>
        </w:numPr>
        <w:rPr>
          <w:rFonts w:ascii="Aptos" w:hAnsi="Aptos"/>
        </w:rPr>
      </w:pPr>
      <w:r w:rsidRPr="005376F3">
        <w:rPr>
          <w:rFonts w:ascii="Aptos" w:hAnsi="Aptos"/>
          <w:b/>
        </w:rPr>
        <w:t>SUD Oversight Policy Board:</w:t>
      </w:r>
      <w:r w:rsidRPr="007631E6">
        <w:rPr>
          <w:rFonts w:ascii="Aptos" w:hAnsi="Aptos"/>
        </w:rPr>
        <w:t xml:space="preserve"> </w:t>
      </w:r>
      <w:r w:rsidR="004D502A" w:rsidRPr="005376F3">
        <w:rPr>
          <w:rFonts w:ascii="Aptos" w:hAnsi="Aptos"/>
        </w:rPr>
        <w:t>Contractor</w:t>
      </w:r>
      <w:r w:rsidR="00177A31" w:rsidRPr="005376F3">
        <w:rPr>
          <w:rFonts w:ascii="Aptos" w:hAnsi="Aptos"/>
        </w:rPr>
        <w:t xml:space="preserve"> must establish a SUD Oversight Policy Board pursuant to Section </w:t>
      </w:r>
      <w:r w:rsidR="1E486D55" w:rsidRPr="396E5D95">
        <w:rPr>
          <w:rFonts w:ascii="Aptos" w:hAnsi="Aptos"/>
        </w:rPr>
        <w:t>330.1</w:t>
      </w:r>
      <w:r w:rsidR="00177A31" w:rsidRPr="396E5D95">
        <w:rPr>
          <w:rFonts w:ascii="Aptos" w:hAnsi="Aptos"/>
        </w:rPr>
        <w:t>287</w:t>
      </w:r>
      <w:r w:rsidR="00177A31" w:rsidRPr="005376F3">
        <w:rPr>
          <w:rFonts w:ascii="Aptos" w:hAnsi="Aptos"/>
        </w:rPr>
        <w:t xml:space="preserve"> of PA 258 of 1974, as amended in the Mental Health Code.</w:t>
      </w:r>
    </w:p>
    <w:p w14:paraId="4937CBAC" w14:textId="52406ADC" w:rsidR="00B908A1" w:rsidRPr="005376F3" w:rsidRDefault="00B908A1" w:rsidP="00F8084A">
      <w:pPr>
        <w:pStyle w:val="ListParagraph"/>
        <w:numPr>
          <w:ilvl w:val="1"/>
          <w:numId w:val="67"/>
        </w:numPr>
        <w:rPr>
          <w:rFonts w:ascii="Aptos" w:hAnsi="Aptos"/>
        </w:rPr>
      </w:pPr>
      <w:r w:rsidRPr="005376F3">
        <w:rPr>
          <w:rFonts w:ascii="Aptos" w:hAnsi="Aptos"/>
          <w:b/>
        </w:rPr>
        <w:t>Governing Body Chair:</w:t>
      </w:r>
      <w:r w:rsidRPr="00F542EB">
        <w:rPr>
          <w:rFonts w:ascii="Aptos" w:hAnsi="Aptos"/>
        </w:rPr>
        <w:t xml:space="preserve"> </w:t>
      </w:r>
      <w:r w:rsidRPr="005376F3">
        <w:rPr>
          <w:rFonts w:ascii="Aptos" w:hAnsi="Aptos"/>
        </w:rPr>
        <w:t>The chief executive officer that oversees the day-to-day conduct and operations of the Contractor must be responsible to the governing body.</w:t>
      </w:r>
    </w:p>
    <w:p w14:paraId="1DE3DCFA" w14:textId="0D97B39A" w:rsidR="00B539BE" w:rsidRPr="008F1294" w:rsidRDefault="00B539BE" w:rsidP="00F8084A">
      <w:pPr>
        <w:pStyle w:val="ListParagraph"/>
        <w:numPr>
          <w:ilvl w:val="1"/>
          <w:numId w:val="67"/>
        </w:numPr>
        <w:rPr>
          <w:rFonts w:ascii="Aptos" w:hAnsi="Aptos"/>
        </w:rPr>
      </w:pPr>
      <w:r w:rsidRPr="005376F3">
        <w:rPr>
          <w:rFonts w:ascii="Aptos" w:hAnsi="Aptos"/>
          <w:b/>
        </w:rPr>
        <w:t>Governing Body Meetings:</w:t>
      </w:r>
      <w:r w:rsidRPr="008F1294">
        <w:rPr>
          <w:rFonts w:ascii="Aptos" w:hAnsi="Aptos"/>
        </w:rPr>
        <w:t xml:space="preserve"> The governing body must meet at least quarterly and must keep a timely permanent and public record of all proceedings available to MDHHS and/or CMS upon request.</w:t>
      </w:r>
    </w:p>
    <w:p w14:paraId="41DB1807" w14:textId="19B45966" w:rsidR="006D09D5" w:rsidRPr="00F542EB" w:rsidRDefault="006D09D5" w:rsidP="00F8084A">
      <w:pPr>
        <w:pStyle w:val="ListParagraph"/>
        <w:numPr>
          <w:ilvl w:val="1"/>
          <w:numId w:val="67"/>
        </w:numPr>
        <w:rPr>
          <w:rFonts w:ascii="Aptos" w:hAnsi="Aptos"/>
          <w:b/>
        </w:rPr>
      </w:pPr>
      <w:r w:rsidRPr="008F1294">
        <w:rPr>
          <w:rFonts w:ascii="Aptos" w:hAnsi="Aptos"/>
          <w:b/>
        </w:rPr>
        <w:t>Governing Body composition:</w:t>
      </w:r>
    </w:p>
    <w:p w14:paraId="32725C39" w14:textId="726DCF8D" w:rsidR="0094026A" w:rsidRPr="005376F3" w:rsidRDefault="00D34C61" w:rsidP="00F8084A">
      <w:pPr>
        <w:pStyle w:val="ListParagraph"/>
        <w:numPr>
          <w:ilvl w:val="2"/>
          <w:numId w:val="68"/>
        </w:numPr>
        <w:rPr>
          <w:rFonts w:ascii="Aptos" w:hAnsi="Aptos"/>
        </w:rPr>
      </w:pPr>
      <w:r>
        <w:rPr>
          <w:rFonts w:ascii="Aptos" w:hAnsi="Aptos"/>
        </w:rPr>
        <w:t xml:space="preserve">The </w:t>
      </w:r>
      <w:r w:rsidR="0094026A" w:rsidRPr="005376F3">
        <w:rPr>
          <w:rFonts w:ascii="Aptos" w:hAnsi="Aptos"/>
        </w:rPr>
        <w:t>Board must be comprised of no more than 15 voting members</w:t>
      </w:r>
      <w:r>
        <w:rPr>
          <w:rFonts w:ascii="Aptos" w:hAnsi="Aptos"/>
        </w:rPr>
        <w:t>.</w:t>
      </w:r>
    </w:p>
    <w:p w14:paraId="359156E1" w14:textId="77C4DA66" w:rsidR="008B6597" w:rsidRPr="005376F3" w:rsidRDefault="008B6597" w:rsidP="00F8084A">
      <w:pPr>
        <w:pStyle w:val="ListParagraph"/>
        <w:numPr>
          <w:ilvl w:val="2"/>
          <w:numId w:val="68"/>
        </w:numPr>
        <w:rPr>
          <w:rFonts w:ascii="Aptos" w:hAnsi="Aptos"/>
        </w:rPr>
      </w:pPr>
      <w:r w:rsidRPr="005376F3">
        <w:rPr>
          <w:rFonts w:ascii="Aptos" w:hAnsi="Aptos"/>
        </w:rPr>
        <w:t xml:space="preserve">A minimum of </w:t>
      </w:r>
      <w:r w:rsidR="00D34C61">
        <w:rPr>
          <w:rFonts w:ascii="Aptos" w:hAnsi="Aptos"/>
        </w:rPr>
        <w:t>one</w:t>
      </w:r>
      <w:r w:rsidR="001D543D">
        <w:rPr>
          <w:rFonts w:ascii="Aptos" w:hAnsi="Aptos"/>
        </w:rPr>
        <w:t>-</w:t>
      </w:r>
      <w:r w:rsidR="00D34C61">
        <w:rPr>
          <w:rFonts w:ascii="Aptos" w:hAnsi="Aptos"/>
        </w:rPr>
        <w:t>third (</w:t>
      </w:r>
      <w:r w:rsidRPr="005376F3">
        <w:rPr>
          <w:rFonts w:ascii="Aptos" w:hAnsi="Aptos"/>
        </w:rPr>
        <w:t>1/3</w:t>
      </w:r>
      <w:r w:rsidR="00D34C61">
        <w:rPr>
          <w:rFonts w:ascii="Aptos" w:hAnsi="Aptos"/>
        </w:rPr>
        <w:t>)</w:t>
      </w:r>
      <w:r w:rsidRPr="005376F3">
        <w:rPr>
          <w:rFonts w:ascii="Aptos" w:hAnsi="Aptos"/>
        </w:rPr>
        <w:t xml:space="preserve"> of its Governing Body must be individuals with lived experience in Michigan’s specialty behavioral health system</w:t>
      </w:r>
      <w:r w:rsidR="004E38D8">
        <w:rPr>
          <w:rFonts w:ascii="Aptos" w:hAnsi="Aptos"/>
        </w:rPr>
        <w:t>.</w:t>
      </w:r>
    </w:p>
    <w:p w14:paraId="41A352AE" w14:textId="253BDBD5" w:rsidR="007A4766" w:rsidRPr="00F542EB" w:rsidRDefault="008B6597" w:rsidP="00F8084A">
      <w:pPr>
        <w:pStyle w:val="ListParagraph"/>
        <w:numPr>
          <w:ilvl w:val="0"/>
          <w:numId w:val="69"/>
        </w:numPr>
        <w:ind w:right="520"/>
        <w:rPr>
          <w:rFonts w:ascii="Aptos" w:eastAsia="Aptos" w:hAnsi="Aptos" w:cs="Aptos"/>
        </w:rPr>
      </w:pPr>
      <w:r w:rsidRPr="00F542EB">
        <w:rPr>
          <w:rFonts w:ascii="Aptos" w:eastAsia="Aptos" w:hAnsi="Aptos" w:cs="Aptos"/>
        </w:rPr>
        <w:t>One of the individuals must include a family member of a youth receiving services through Michigan’s public specialty BH system</w:t>
      </w:r>
      <w:r w:rsidR="001D543D">
        <w:rPr>
          <w:rFonts w:ascii="Aptos" w:eastAsia="Aptos" w:hAnsi="Aptos" w:cs="Aptos"/>
        </w:rPr>
        <w:t>.</w:t>
      </w:r>
    </w:p>
    <w:p w14:paraId="234742DA" w14:textId="280CC335" w:rsidR="008B6597" w:rsidRPr="008F1294" w:rsidRDefault="008B6597" w:rsidP="00F8084A">
      <w:pPr>
        <w:pStyle w:val="ListParagraph"/>
        <w:numPr>
          <w:ilvl w:val="2"/>
          <w:numId w:val="68"/>
        </w:numPr>
        <w:ind w:right="520"/>
        <w:rPr>
          <w:rFonts w:ascii="Aptos" w:hAnsi="Aptos"/>
        </w:rPr>
      </w:pPr>
      <w:r w:rsidRPr="008F1294">
        <w:rPr>
          <w:rFonts w:ascii="Aptos" w:hAnsi="Aptos"/>
        </w:rPr>
        <w:t xml:space="preserve">Network Providers may hold no more than </w:t>
      </w:r>
      <w:r w:rsidR="001D543D">
        <w:rPr>
          <w:rFonts w:ascii="Aptos" w:hAnsi="Aptos"/>
        </w:rPr>
        <w:t>one-third (</w:t>
      </w:r>
      <w:r w:rsidRPr="008F1294">
        <w:rPr>
          <w:rFonts w:ascii="Aptos" w:hAnsi="Aptos"/>
        </w:rPr>
        <w:t>1/3</w:t>
      </w:r>
      <w:r w:rsidR="001D543D">
        <w:rPr>
          <w:rFonts w:ascii="Aptos" w:hAnsi="Aptos"/>
        </w:rPr>
        <w:t>)</w:t>
      </w:r>
      <w:r w:rsidRPr="008F1294">
        <w:rPr>
          <w:rFonts w:ascii="Aptos" w:hAnsi="Aptos"/>
        </w:rPr>
        <w:t xml:space="preserve"> of the seats of the governing body, and board must</w:t>
      </w:r>
      <w:r w:rsidR="001D543D">
        <w:rPr>
          <w:rFonts w:ascii="Aptos" w:hAnsi="Aptos"/>
        </w:rPr>
        <w:t>:</w:t>
      </w:r>
    </w:p>
    <w:p w14:paraId="7FDC737E" w14:textId="55FB8320" w:rsidR="008B6597" w:rsidRPr="00F542EB" w:rsidRDefault="008B6597" w:rsidP="00F8084A">
      <w:pPr>
        <w:pStyle w:val="ListParagraph"/>
        <w:numPr>
          <w:ilvl w:val="0"/>
          <w:numId w:val="70"/>
        </w:numPr>
        <w:ind w:right="520"/>
        <w:rPr>
          <w:rFonts w:ascii="Aptos" w:eastAsia="Aptos" w:hAnsi="Aptos" w:cs="Aptos"/>
        </w:rPr>
      </w:pPr>
      <w:r w:rsidRPr="00F542EB">
        <w:rPr>
          <w:rFonts w:ascii="Aptos" w:eastAsia="Aptos" w:hAnsi="Aptos" w:cs="Aptos"/>
        </w:rPr>
        <w:t xml:space="preserve">Exclude any Network Providers that have ownership in </w:t>
      </w:r>
      <w:r w:rsidR="001D543D">
        <w:rPr>
          <w:rFonts w:ascii="Aptos" w:eastAsia="Aptos" w:hAnsi="Aptos" w:cs="Aptos"/>
        </w:rPr>
        <w:t xml:space="preserve">the Contractor </w:t>
      </w:r>
      <w:r w:rsidRPr="00F542EB">
        <w:rPr>
          <w:rFonts w:ascii="Aptos" w:eastAsia="Aptos" w:hAnsi="Aptos" w:cs="Aptos"/>
        </w:rPr>
        <w:t>entity</w:t>
      </w:r>
      <w:r w:rsidR="001D543D">
        <w:rPr>
          <w:rFonts w:ascii="Aptos" w:eastAsia="Aptos" w:hAnsi="Aptos" w:cs="Aptos"/>
        </w:rPr>
        <w:t>.</w:t>
      </w:r>
    </w:p>
    <w:p w14:paraId="71DA650C" w14:textId="0C7BD73D" w:rsidR="008B6597" w:rsidRPr="00F542EB" w:rsidRDefault="008B6597" w:rsidP="00F8084A">
      <w:pPr>
        <w:pStyle w:val="ListParagraph"/>
        <w:numPr>
          <w:ilvl w:val="0"/>
          <w:numId w:val="70"/>
        </w:numPr>
        <w:ind w:right="520"/>
        <w:rPr>
          <w:rFonts w:ascii="Aptos" w:eastAsia="Aptos" w:hAnsi="Aptos" w:cs="Aptos"/>
        </w:rPr>
      </w:pPr>
      <w:r w:rsidRPr="00F542EB">
        <w:rPr>
          <w:rFonts w:ascii="Aptos" w:eastAsia="Aptos" w:hAnsi="Aptos" w:cs="Aptos"/>
        </w:rPr>
        <w:t>Ensure members do not have any control, influence, or decision-making authority in establishment of the regional PIHP Provider Networks</w:t>
      </w:r>
      <w:r w:rsidR="00DA21D9">
        <w:rPr>
          <w:rFonts w:ascii="Aptos" w:eastAsia="Aptos" w:hAnsi="Aptos" w:cs="Aptos"/>
        </w:rPr>
        <w:t>.</w:t>
      </w:r>
    </w:p>
    <w:p w14:paraId="742CB5D6" w14:textId="68586CCA" w:rsidR="00193452" w:rsidRPr="008F1294" w:rsidRDefault="00193452" w:rsidP="00F8084A">
      <w:pPr>
        <w:pStyle w:val="ListParagraph"/>
        <w:numPr>
          <w:ilvl w:val="1"/>
          <w:numId w:val="67"/>
        </w:numPr>
        <w:rPr>
          <w:rFonts w:ascii="Aptos" w:hAnsi="Aptos"/>
        </w:rPr>
      </w:pPr>
      <w:r w:rsidRPr="008F1294">
        <w:rPr>
          <w:rFonts w:ascii="Aptos" w:hAnsi="Aptos"/>
          <w:b/>
        </w:rPr>
        <w:t xml:space="preserve">Governing </w:t>
      </w:r>
      <w:r w:rsidR="0074425A" w:rsidRPr="008F1294">
        <w:rPr>
          <w:rFonts w:ascii="Aptos" w:hAnsi="Aptos"/>
          <w:b/>
        </w:rPr>
        <w:t>Body</w:t>
      </w:r>
      <w:r w:rsidRPr="008F1294">
        <w:rPr>
          <w:rFonts w:ascii="Aptos" w:hAnsi="Aptos"/>
          <w:b/>
        </w:rPr>
        <w:t xml:space="preserve"> </w:t>
      </w:r>
      <w:r w:rsidR="0074425A" w:rsidRPr="008F1294">
        <w:rPr>
          <w:rFonts w:ascii="Aptos" w:hAnsi="Aptos"/>
          <w:b/>
        </w:rPr>
        <w:t>C</w:t>
      </w:r>
      <w:r w:rsidRPr="008F1294">
        <w:rPr>
          <w:rFonts w:ascii="Aptos" w:hAnsi="Aptos"/>
          <w:b/>
        </w:rPr>
        <w:t xml:space="preserve">onflict of </w:t>
      </w:r>
      <w:r w:rsidR="0074425A" w:rsidRPr="008F1294">
        <w:rPr>
          <w:rFonts w:ascii="Aptos" w:hAnsi="Aptos"/>
          <w:b/>
        </w:rPr>
        <w:t>I</w:t>
      </w:r>
      <w:r w:rsidRPr="008F1294">
        <w:rPr>
          <w:rFonts w:ascii="Aptos" w:hAnsi="Aptos"/>
          <w:b/>
        </w:rPr>
        <w:t>nterest</w:t>
      </w:r>
      <w:r w:rsidRPr="008F1294">
        <w:rPr>
          <w:rFonts w:ascii="Aptos" w:hAnsi="Aptos"/>
        </w:rPr>
        <w:t>:</w:t>
      </w:r>
    </w:p>
    <w:p w14:paraId="72681E08" w14:textId="2CE23712" w:rsidR="00193452" w:rsidRPr="008F1294" w:rsidRDefault="00DB389D" w:rsidP="00F8084A">
      <w:pPr>
        <w:pStyle w:val="ListParagraph"/>
        <w:numPr>
          <w:ilvl w:val="2"/>
          <w:numId w:val="71"/>
        </w:numPr>
        <w:rPr>
          <w:rFonts w:ascii="Aptos" w:hAnsi="Aptos"/>
        </w:rPr>
      </w:pPr>
      <w:r w:rsidRPr="008F1294">
        <w:rPr>
          <w:rFonts w:ascii="Aptos" w:hAnsi="Aptos"/>
        </w:rPr>
        <w:t>M</w:t>
      </w:r>
      <w:r w:rsidR="00043E87" w:rsidRPr="008F1294">
        <w:rPr>
          <w:rFonts w:ascii="Aptos" w:hAnsi="Aptos"/>
        </w:rPr>
        <w:t xml:space="preserve">embers of the governing body </w:t>
      </w:r>
      <w:r w:rsidRPr="008F1294">
        <w:rPr>
          <w:rFonts w:ascii="Aptos" w:hAnsi="Aptos"/>
        </w:rPr>
        <w:t xml:space="preserve">must be selected </w:t>
      </w:r>
      <w:r w:rsidR="00043E87" w:rsidRPr="008F1294">
        <w:rPr>
          <w:rFonts w:ascii="Aptos" w:hAnsi="Aptos"/>
        </w:rPr>
        <w:t xml:space="preserve">in a way </w:t>
      </w:r>
      <w:r w:rsidR="0074425A" w:rsidRPr="008F1294">
        <w:rPr>
          <w:rFonts w:ascii="Aptos" w:hAnsi="Aptos"/>
        </w:rPr>
        <w:t xml:space="preserve">that </w:t>
      </w:r>
      <w:r w:rsidR="00043E87" w:rsidRPr="008F1294">
        <w:rPr>
          <w:rFonts w:ascii="Aptos" w:hAnsi="Aptos"/>
        </w:rPr>
        <w:t>minimiz</w:t>
      </w:r>
      <w:r w:rsidR="0074425A" w:rsidRPr="008F1294">
        <w:rPr>
          <w:rFonts w:ascii="Aptos" w:hAnsi="Aptos"/>
        </w:rPr>
        <w:t>es</w:t>
      </w:r>
      <w:r w:rsidR="00043E87" w:rsidRPr="008F1294">
        <w:rPr>
          <w:rFonts w:ascii="Aptos" w:hAnsi="Aptos"/>
        </w:rPr>
        <w:t xml:space="preserve"> any potential or perceived conflicts of interest</w:t>
      </w:r>
      <w:r w:rsidR="00DA21D9">
        <w:rPr>
          <w:rFonts w:ascii="Aptos" w:hAnsi="Aptos"/>
        </w:rPr>
        <w:t>.</w:t>
      </w:r>
      <w:r w:rsidR="00043E87" w:rsidRPr="008F1294">
        <w:rPr>
          <w:rFonts w:ascii="Aptos" w:hAnsi="Aptos"/>
        </w:rPr>
        <w:t xml:space="preserve"> </w:t>
      </w:r>
    </w:p>
    <w:p w14:paraId="13602FD6" w14:textId="77777777" w:rsidR="001B2231" w:rsidRPr="008F1294" w:rsidRDefault="00DF68F7" w:rsidP="00F8084A">
      <w:pPr>
        <w:pStyle w:val="ListParagraph"/>
        <w:numPr>
          <w:ilvl w:val="2"/>
          <w:numId w:val="71"/>
        </w:numPr>
        <w:rPr>
          <w:rFonts w:ascii="Aptos" w:hAnsi="Aptos"/>
        </w:rPr>
      </w:pPr>
      <w:r w:rsidRPr="008F1294">
        <w:rPr>
          <w:rFonts w:ascii="Aptos" w:hAnsi="Aptos"/>
        </w:rPr>
        <w:t xml:space="preserve">Governance for the payor entity must be fully independent of and distinct from any providers with which they contract for Medicaid-covered services, as well as from any owners holding direct or indirect interests in those providers. </w:t>
      </w:r>
    </w:p>
    <w:p w14:paraId="24397A45" w14:textId="77777777" w:rsidR="001B2231" w:rsidRPr="008F1294" w:rsidRDefault="00DF68F7" w:rsidP="00F8084A">
      <w:pPr>
        <w:pStyle w:val="ListParagraph"/>
        <w:numPr>
          <w:ilvl w:val="2"/>
          <w:numId w:val="71"/>
        </w:numPr>
        <w:rPr>
          <w:rFonts w:ascii="Aptos" w:hAnsi="Aptos"/>
        </w:rPr>
      </w:pPr>
      <w:r w:rsidRPr="008F1294">
        <w:rPr>
          <w:rFonts w:ascii="Aptos" w:hAnsi="Aptos"/>
        </w:rPr>
        <w:t>Board members must not be compensated officers, key personnel, or employees employed by or responsible for the conduct of the Contractor.</w:t>
      </w:r>
    </w:p>
    <w:p w14:paraId="5C9FA22F" w14:textId="7D677C36" w:rsidR="00DF68F7" w:rsidRPr="005376F3" w:rsidRDefault="00DF68F7" w:rsidP="00F8084A">
      <w:pPr>
        <w:pStyle w:val="ListParagraph"/>
        <w:numPr>
          <w:ilvl w:val="2"/>
          <w:numId w:val="71"/>
        </w:numPr>
        <w:rPr>
          <w:rFonts w:ascii="Aptos" w:hAnsi="Aptos"/>
        </w:rPr>
      </w:pPr>
      <w:r w:rsidRPr="008F1294">
        <w:rPr>
          <w:rFonts w:ascii="Aptos" w:hAnsi="Aptos"/>
        </w:rPr>
        <w:t>Board members must not be members of multiple PIHP boards.</w:t>
      </w:r>
    </w:p>
    <w:p w14:paraId="6CD44DEE" w14:textId="04D9B658" w:rsidR="009A1B01" w:rsidRPr="00F542EB" w:rsidRDefault="001B2231" w:rsidP="00F8084A">
      <w:pPr>
        <w:pStyle w:val="ListParagraph"/>
        <w:numPr>
          <w:ilvl w:val="1"/>
          <w:numId w:val="67"/>
        </w:numPr>
        <w:rPr>
          <w:rFonts w:ascii="Aptos" w:hAnsi="Aptos"/>
          <w:b/>
        </w:rPr>
      </w:pPr>
      <w:r w:rsidRPr="005376F3">
        <w:rPr>
          <w:rFonts w:ascii="Aptos" w:hAnsi="Aptos"/>
          <w:b/>
        </w:rPr>
        <w:t>Governing Body Procedures:</w:t>
      </w:r>
      <w:r w:rsidRPr="00F542EB">
        <w:rPr>
          <w:rFonts w:ascii="Aptos" w:hAnsi="Aptos"/>
          <w:b/>
        </w:rPr>
        <w:t xml:space="preserve"> </w:t>
      </w:r>
      <w:r w:rsidR="009A1B01" w:rsidRPr="00F542EB">
        <w:rPr>
          <w:rFonts w:ascii="Aptos" w:hAnsi="Aptos"/>
          <w:b/>
        </w:rPr>
        <w:t xml:space="preserve">Contractor must have written and publicly posted policies and procedures for the governing body detailing, at a minimum, the following: </w:t>
      </w:r>
    </w:p>
    <w:p w14:paraId="27BE93EE" w14:textId="3C1D78F1" w:rsidR="009A1B01" w:rsidRPr="005376F3" w:rsidRDefault="009A1B01" w:rsidP="00F8084A">
      <w:pPr>
        <w:pStyle w:val="ListParagraph"/>
        <w:numPr>
          <w:ilvl w:val="2"/>
          <w:numId w:val="72"/>
        </w:numPr>
        <w:rPr>
          <w:rFonts w:ascii="Aptos" w:hAnsi="Aptos"/>
        </w:rPr>
      </w:pPr>
      <w:r w:rsidRPr="005376F3">
        <w:rPr>
          <w:rFonts w:ascii="Aptos" w:hAnsi="Aptos"/>
        </w:rPr>
        <w:t>Board accountability statement</w:t>
      </w:r>
      <w:r w:rsidR="00ED38F0">
        <w:rPr>
          <w:rFonts w:ascii="Aptos" w:hAnsi="Aptos"/>
        </w:rPr>
        <w:t>.</w:t>
      </w:r>
    </w:p>
    <w:p w14:paraId="553DDDA9" w14:textId="1CB81982" w:rsidR="009A1B01" w:rsidRPr="005376F3" w:rsidRDefault="009A1B01" w:rsidP="00F8084A">
      <w:pPr>
        <w:pStyle w:val="ListParagraph"/>
        <w:numPr>
          <w:ilvl w:val="2"/>
          <w:numId w:val="72"/>
        </w:numPr>
        <w:rPr>
          <w:rFonts w:ascii="Aptos" w:hAnsi="Aptos"/>
        </w:rPr>
      </w:pPr>
      <w:r w:rsidRPr="005376F3">
        <w:rPr>
          <w:rFonts w:ascii="Aptos" w:hAnsi="Aptos"/>
        </w:rPr>
        <w:t>Board goals and priorities</w:t>
      </w:r>
      <w:r w:rsidR="00ED38F0">
        <w:rPr>
          <w:rFonts w:ascii="Aptos" w:hAnsi="Aptos"/>
        </w:rPr>
        <w:t>.</w:t>
      </w:r>
    </w:p>
    <w:p w14:paraId="416D922F" w14:textId="0615192F" w:rsidR="009A1B01" w:rsidRPr="005376F3" w:rsidRDefault="009A1B01" w:rsidP="00F8084A">
      <w:pPr>
        <w:pStyle w:val="ListParagraph"/>
        <w:numPr>
          <w:ilvl w:val="2"/>
          <w:numId w:val="72"/>
        </w:numPr>
        <w:rPr>
          <w:rFonts w:ascii="Aptos" w:hAnsi="Aptos"/>
        </w:rPr>
      </w:pPr>
      <w:r w:rsidRPr="005376F3">
        <w:rPr>
          <w:rFonts w:ascii="Aptos" w:hAnsi="Aptos"/>
        </w:rPr>
        <w:t>Conflict of interest and independence requirements for board membership</w:t>
      </w:r>
      <w:r w:rsidR="00ED38F0">
        <w:rPr>
          <w:rFonts w:ascii="Aptos" w:hAnsi="Aptos"/>
        </w:rPr>
        <w:t>.</w:t>
      </w:r>
    </w:p>
    <w:p w14:paraId="238DDD3B" w14:textId="1D423ED1" w:rsidR="009A1B01" w:rsidRPr="008F1294" w:rsidRDefault="009A1B01" w:rsidP="00F8084A">
      <w:pPr>
        <w:pStyle w:val="ListParagraph"/>
        <w:numPr>
          <w:ilvl w:val="2"/>
          <w:numId w:val="72"/>
        </w:numPr>
        <w:rPr>
          <w:rFonts w:ascii="Aptos" w:hAnsi="Aptos"/>
        </w:rPr>
      </w:pPr>
      <w:r w:rsidRPr="008F1294">
        <w:rPr>
          <w:rFonts w:ascii="Aptos" w:hAnsi="Aptos"/>
        </w:rPr>
        <w:t>The length of the term for board members</w:t>
      </w:r>
      <w:r w:rsidR="00ED38F0">
        <w:rPr>
          <w:rFonts w:ascii="Aptos" w:hAnsi="Aptos"/>
        </w:rPr>
        <w:t>.</w:t>
      </w:r>
    </w:p>
    <w:p w14:paraId="146CF734" w14:textId="3530B1E5" w:rsidR="009A1B01" w:rsidRPr="008F1294" w:rsidRDefault="009A1B01" w:rsidP="00F8084A">
      <w:pPr>
        <w:pStyle w:val="ListParagraph"/>
        <w:numPr>
          <w:ilvl w:val="2"/>
          <w:numId w:val="72"/>
        </w:numPr>
        <w:rPr>
          <w:rFonts w:ascii="Aptos" w:hAnsi="Aptos"/>
        </w:rPr>
      </w:pPr>
      <w:r w:rsidRPr="008F1294">
        <w:rPr>
          <w:rFonts w:ascii="Aptos" w:hAnsi="Aptos"/>
        </w:rPr>
        <w:t>Filling of vacancies</w:t>
      </w:r>
      <w:r w:rsidR="00ED38F0">
        <w:rPr>
          <w:rFonts w:ascii="Aptos" w:hAnsi="Aptos"/>
        </w:rPr>
        <w:t>.</w:t>
      </w:r>
      <w:r w:rsidRPr="008F1294">
        <w:rPr>
          <w:rFonts w:ascii="Aptos" w:hAnsi="Aptos"/>
        </w:rPr>
        <w:t xml:space="preserve"> </w:t>
      </w:r>
    </w:p>
    <w:p w14:paraId="1025D22C" w14:textId="73D1640B" w:rsidR="009A1B01" w:rsidRPr="008F1294" w:rsidRDefault="009A1B01" w:rsidP="00F8084A">
      <w:pPr>
        <w:pStyle w:val="ListParagraph"/>
        <w:numPr>
          <w:ilvl w:val="2"/>
          <w:numId w:val="72"/>
        </w:numPr>
        <w:rPr>
          <w:rFonts w:ascii="Aptos" w:hAnsi="Aptos"/>
        </w:rPr>
      </w:pPr>
      <w:r w:rsidRPr="008F1294">
        <w:rPr>
          <w:rFonts w:ascii="Aptos" w:hAnsi="Aptos"/>
        </w:rPr>
        <w:t>Information accessibility</w:t>
      </w:r>
      <w:r w:rsidR="00ED38F0">
        <w:rPr>
          <w:rFonts w:ascii="Aptos" w:hAnsi="Aptos"/>
        </w:rPr>
        <w:t>.</w:t>
      </w:r>
    </w:p>
    <w:p w14:paraId="5068F9BD" w14:textId="6081DA27" w:rsidR="00177A31" w:rsidRPr="005376F3" w:rsidRDefault="00BC1CFA" w:rsidP="00F8084A">
      <w:pPr>
        <w:pStyle w:val="ListParagraph"/>
        <w:numPr>
          <w:ilvl w:val="1"/>
          <w:numId w:val="67"/>
        </w:numPr>
        <w:rPr>
          <w:rFonts w:ascii="Aptos" w:hAnsi="Aptos"/>
        </w:rPr>
      </w:pPr>
      <w:r w:rsidRPr="008F1294">
        <w:rPr>
          <w:rFonts w:ascii="Aptos" w:hAnsi="Aptos"/>
          <w:b/>
        </w:rPr>
        <w:lastRenderedPageBreak/>
        <w:t xml:space="preserve">Governing Board Notifications: </w:t>
      </w:r>
      <w:r w:rsidR="004D502A" w:rsidRPr="005376F3">
        <w:rPr>
          <w:rFonts w:ascii="Aptos" w:hAnsi="Aptos"/>
        </w:rPr>
        <w:t>Contractor</w:t>
      </w:r>
      <w:r w:rsidR="4DF6C7DE" w:rsidRPr="005376F3">
        <w:rPr>
          <w:rFonts w:ascii="Aptos" w:hAnsi="Aptos"/>
        </w:rPr>
        <w:t xml:space="preserve"> must </w:t>
      </w:r>
      <w:r w:rsidR="00ED38F0">
        <w:rPr>
          <w:rFonts w:ascii="Aptos" w:hAnsi="Aptos"/>
        </w:rPr>
        <w:t>p</w:t>
      </w:r>
      <w:r w:rsidR="4DF6C7DE" w:rsidRPr="005376F3">
        <w:rPr>
          <w:rFonts w:ascii="Aptos" w:hAnsi="Aptos"/>
        </w:rPr>
        <w:t xml:space="preserve">rovide timely notification to </w:t>
      </w:r>
      <w:r w:rsidR="00ED38F0">
        <w:rPr>
          <w:rFonts w:ascii="Aptos" w:hAnsi="Aptos"/>
        </w:rPr>
        <w:t>MDHHS</w:t>
      </w:r>
      <w:r w:rsidR="4DF6C7DE" w:rsidRPr="005376F3">
        <w:rPr>
          <w:rFonts w:ascii="Aptos" w:hAnsi="Aptos"/>
        </w:rPr>
        <w:t>, in writing, of any action by its governing board or any other funding source that would require or result in significant modification in the provision of</w:t>
      </w:r>
      <w:r w:rsidR="4DF6C7DE" w:rsidRPr="005376F3">
        <w:rPr>
          <w:rFonts w:ascii="Aptos" w:hAnsi="Aptos"/>
          <w:spacing w:val="1"/>
        </w:rPr>
        <w:t xml:space="preserve"> </w:t>
      </w:r>
      <w:r w:rsidR="4DF6C7DE" w:rsidRPr="005376F3">
        <w:rPr>
          <w:rFonts w:ascii="Aptos" w:hAnsi="Aptos"/>
        </w:rPr>
        <w:t>services,</w:t>
      </w:r>
      <w:r w:rsidR="4DF6C7DE" w:rsidRPr="005376F3">
        <w:rPr>
          <w:rFonts w:ascii="Aptos" w:hAnsi="Aptos"/>
          <w:spacing w:val="-2"/>
        </w:rPr>
        <w:t xml:space="preserve"> </w:t>
      </w:r>
      <w:r w:rsidR="4DF6C7DE" w:rsidRPr="005376F3">
        <w:rPr>
          <w:rFonts w:ascii="Aptos" w:hAnsi="Aptos"/>
        </w:rPr>
        <w:t>funding</w:t>
      </w:r>
      <w:r w:rsidR="4DF6C7DE" w:rsidRPr="005376F3">
        <w:rPr>
          <w:rFonts w:ascii="Aptos" w:hAnsi="Aptos"/>
          <w:spacing w:val="-2"/>
        </w:rPr>
        <w:t xml:space="preserve"> </w:t>
      </w:r>
      <w:r w:rsidR="4DF6C7DE" w:rsidRPr="005376F3">
        <w:rPr>
          <w:rFonts w:ascii="Aptos" w:hAnsi="Aptos"/>
        </w:rPr>
        <w:t>or</w:t>
      </w:r>
      <w:r w:rsidR="4DF6C7DE" w:rsidRPr="005376F3">
        <w:rPr>
          <w:rFonts w:ascii="Aptos" w:hAnsi="Aptos"/>
          <w:spacing w:val="-1"/>
        </w:rPr>
        <w:t xml:space="preserve"> </w:t>
      </w:r>
      <w:r w:rsidR="4DF6C7DE" w:rsidRPr="005376F3">
        <w:rPr>
          <w:rFonts w:ascii="Aptos" w:hAnsi="Aptos"/>
        </w:rPr>
        <w:t>compliance</w:t>
      </w:r>
      <w:r w:rsidR="4DF6C7DE" w:rsidRPr="005376F3">
        <w:rPr>
          <w:rFonts w:ascii="Aptos" w:hAnsi="Aptos"/>
          <w:spacing w:val="2"/>
        </w:rPr>
        <w:t xml:space="preserve"> </w:t>
      </w:r>
      <w:r w:rsidR="4DF6C7DE" w:rsidRPr="005376F3">
        <w:rPr>
          <w:rFonts w:ascii="Aptos" w:hAnsi="Aptos"/>
        </w:rPr>
        <w:t>with</w:t>
      </w:r>
      <w:r w:rsidR="4DF6C7DE" w:rsidRPr="005376F3">
        <w:rPr>
          <w:rFonts w:ascii="Aptos" w:hAnsi="Aptos"/>
          <w:spacing w:val="-2"/>
        </w:rPr>
        <w:t xml:space="preserve"> </w:t>
      </w:r>
      <w:r w:rsidR="4DF6C7DE" w:rsidRPr="005376F3">
        <w:rPr>
          <w:rFonts w:ascii="Aptos" w:hAnsi="Aptos"/>
        </w:rPr>
        <w:t>operational</w:t>
      </w:r>
      <w:r w:rsidR="4DF6C7DE" w:rsidRPr="005376F3">
        <w:rPr>
          <w:rFonts w:ascii="Aptos" w:hAnsi="Aptos"/>
          <w:spacing w:val="-2"/>
        </w:rPr>
        <w:t xml:space="preserve"> </w:t>
      </w:r>
      <w:r w:rsidR="4DF6C7DE" w:rsidRPr="005376F3">
        <w:rPr>
          <w:rFonts w:ascii="Aptos" w:hAnsi="Aptos"/>
        </w:rPr>
        <w:t>procedures.</w:t>
      </w:r>
    </w:p>
    <w:p w14:paraId="5504C31B" w14:textId="77777777" w:rsidR="00D51FB2" w:rsidRPr="005376F3" w:rsidRDefault="00D51FB2" w:rsidP="00D51FB2">
      <w:pPr>
        <w:pStyle w:val="ListParagraph"/>
        <w:ind w:left="1800"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0F10784D"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10ED88FA" w14:textId="77777777" w:rsidR="00E66729" w:rsidRPr="005376F3" w:rsidRDefault="00293B1A">
            <w:pPr>
              <w:pStyle w:val="TableBody"/>
              <w:rPr>
                <w:b/>
              </w:rPr>
            </w:pPr>
            <w:sdt>
              <w:sdtPr>
                <w:id w:val="-1172554995"/>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03AC9659" w14:textId="33441225" w:rsidR="00E66729" w:rsidRPr="005376F3" w:rsidRDefault="00E66729">
            <w:pPr>
              <w:pStyle w:val="TableBody"/>
            </w:pPr>
            <w:r w:rsidRPr="005376F3">
              <w:t xml:space="preserve">I have reviewed the above </w:t>
            </w:r>
            <w:proofErr w:type="gramStart"/>
            <w:r w:rsidRPr="005376F3">
              <w:t>requirement</w:t>
            </w:r>
            <w:proofErr w:type="gramEnd"/>
            <w:r w:rsidRPr="005376F3">
              <w:t xml:space="preserve"> and agree. </w:t>
            </w:r>
          </w:p>
        </w:tc>
      </w:tr>
    </w:tbl>
    <w:p w14:paraId="4531D9B3" w14:textId="7C6EE51D" w:rsidR="00E66729" w:rsidRPr="005376F3" w:rsidRDefault="00293B1A" w:rsidP="00E66729">
      <w:pPr>
        <w:ind w:right="520"/>
        <w:rPr>
          <w:rFonts w:ascii="Aptos" w:hAnsi="Aptos"/>
        </w:rPr>
      </w:pPr>
      <w:sdt>
        <w:sdtPr>
          <w:rPr>
            <w:rFonts w:ascii="Aptos" w:hAnsi="Aptos"/>
          </w:rPr>
          <w:id w:val="-1555696313"/>
          <w14:checkbox>
            <w14:checked w14:val="0"/>
            <w14:checkedState w14:val="2612" w14:font="MS Gothic"/>
            <w14:uncheckedState w14:val="2610" w14:font="MS Gothic"/>
          </w14:checkbox>
        </w:sdtPr>
        <w:sdtEndPr/>
        <w:sdtContent/>
      </w:sdt>
    </w:p>
    <w:p w14:paraId="6641A3BF" w14:textId="77777777" w:rsidR="00177A31" w:rsidRPr="005376F3" w:rsidRDefault="00177A31" w:rsidP="4D470166">
      <w:pPr>
        <w:pStyle w:val="Heading2"/>
        <w:numPr>
          <w:ilvl w:val="0"/>
          <w:numId w:val="14"/>
        </w:numPr>
        <w:rPr>
          <w:rFonts w:ascii="Aptos" w:hAnsi="Aptos"/>
        </w:rPr>
      </w:pPr>
      <w:bookmarkStart w:id="50" w:name="_Toc130980517"/>
      <w:bookmarkStart w:id="51" w:name="_Toc203122912"/>
      <w:bookmarkStart w:id="52" w:name="_Toc205193511"/>
      <w:r w:rsidRPr="4D470166">
        <w:rPr>
          <w:rFonts w:ascii="Aptos" w:hAnsi="Aptos"/>
        </w:rPr>
        <w:t>Behavioral/Physical Health Integration</w:t>
      </w:r>
      <w:bookmarkEnd w:id="50"/>
      <w:bookmarkEnd w:id="51"/>
      <w:bookmarkEnd w:id="52"/>
    </w:p>
    <w:p w14:paraId="75057A24" w14:textId="0A01531D" w:rsidR="0564555F" w:rsidRPr="005376F3" w:rsidRDefault="0564555F" w:rsidP="00F8084A">
      <w:pPr>
        <w:pStyle w:val="ListParagraph"/>
        <w:numPr>
          <w:ilvl w:val="1"/>
          <w:numId w:val="73"/>
        </w:numPr>
        <w:rPr>
          <w:rFonts w:ascii="Aptos" w:hAnsi="Aptos"/>
        </w:rPr>
      </w:pPr>
      <w:r w:rsidRPr="005376F3">
        <w:rPr>
          <w:rFonts w:ascii="Aptos" w:hAnsi="Aptos"/>
        </w:rPr>
        <w:t>Behavioral Health Integration</w:t>
      </w:r>
    </w:p>
    <w:p w14:paraId="6C239284" w14:textId="709AEBCC" w:rsidR="0564555F" w:rsidRPr="005376F3" w:rsidRDefault="0564555F" w:rsidP="00F8084A">
      <w:pPr>
        <w:pStyle w:val="ListParagraph"/>
        <w:numPr>
          <w:ilvl w:val="2"/>
          <w:numId w:val="74"/>
        </w:numPr>
        <w:ind w:right="520"/>
        <w:rPr>
          <w:rFonts w:ascii="Aptos" w:hAnsi="Aptos"/>
        </w:rPr>
      </w:pPr>
      <w:r w:rsidRPr="005376F3">
        <w:rPr>
          <w:rFonts w:ascii="Aptos" w:hAnsi="Aptos"/>
        </w:rPr>
        <w:t xml:space="preserve">Contractor recognizes the importance of integrating both physical health and behavioral health services to effectively serve the whole person, </w:t>
      </w:r>
      <w:proofErr w:type="gramStart"/>
      <w:r w:rsidRPr="005376F3">
        <w:rPr>
          <w:rFonts w:ascii="Aptos" w:hAnsi="Aptos"/>
        </w:rPr>
        <w:t>address</w:t>
      </w:r>
      <w:proofErr w:type="gramEnd"/>
      <w:r w:rsidRPr="005376F3">
        <w:rPr>
          <w:rFonts w:ascii="Aptos" w:hAnsi="Aptos"/>
        </w:rPr>
        <w:t xml:space="preserve"> beneficiary needs and </w:t>
      </w:r>
      <w:proofErr w:type="gramStart"/>
      <w:r w:rsidRPr="005376F3">
        <w:rPr>
          <w:rFonts w:ascii="Aptos" w:hAnsi="Aptos"/>
        </w:rPr>
        <w:t>improve</w:t>
      </w:r>
      <w:proofErr w:type="gramEnd"/>
      <w:r w:rsidRPr="005376F3">
        <w:rPr>
          <w:rFonts w:ascii="Aptos" w:hAnsi="Aptos"/>
        </w:rPr>
        <w:t xml:space="preserve"> health status.</w:t>
      </w:r>
    </w:p>
    <w:p w14:paraId="6A5F8E82" w14:textId="280CC010" w:rsidR="0564555F" w:rsidRPr="005376F3" w:rsidRDefault="0564555F" w:rsidP="00F8084A">
      <w:pPr>
        <w:pStyle w:val="ListParagraph"/>
        <w:numPr>
          <w:ilvl w:val="2"/>
          <w:numId w:val="74"/>
        </w:numPr>
        <w:ind w:right="520"/>
        <w:rPr>
          <w:rFonts w:ascii="Aptos" w:hAnsi="Aptos"/>
        </w:rPr>
      </w:pPr>
      <w:r w:rsidRPr="005376F3">
        <w:rPr>
          <w:rFonts w:ascii="Aptos" w:hAnsi="Aptos"/>
        </w:rPr>
        <w:t>Contractor must work with MDHHS to develop and implement initiatives to integrate services covered by Contractor and the Medicaid Health Plans (MHPs) serving Contractor’s beneficiaries and to provide incentives to support behavioral health integration. These initiatives will include, but are not limited to, the following:</w:t>
      </w:r>
    </w:p>
    <w:p w14:paraId="60BACAEA" w14:textId="0AC44A58" w:rsidR="0564555F" w:rsidRPr="00F542EB" w:rsidRDefault="0564555F" w:rsidP="00F8084A">
      <w:pPr>
        <w:pStyle w:val="ListParagraph"/>
        <w:numPr>
          <w:ilvl w:val="0"/>
          <w:numId w:val="75"/>
        </w:numPr>
        <w:ind w:right="520"/>
        <w:rPr>
          <w:rFonts w:ascii="Aptos" w:eastAsia="Aptos" w:hAnsi="Aptos" w:cs="Aptos"/>
        </w:rPr>
      </w:pPr>
      <w:r w:rsidRPr="00F542EB">
        <w:rPr>
          <w:rFonts w:ascii="Aptos" w:eastAsia="Aptos" w:hAnsi="Aptos" w:cs="Aptos"/>
        </w:rPr>
        <w:t>Improve coordination of physical health and behavioral health services covered by Contractor.</w:t>
      </w:r>
    </w:p>
    <w:p w14:paraId="1E2BA33E" w14:textId="17E12222" w:rsidR="0564555F" w:rsidRPr="00F542EB" w:rsidRDefault="0564555F" w:rsidP="00F8084A">
      <w:pPr>
        <w:pStyle w:val="ListParagraph"/>
        <w:numPr>
          <w:ilvl w:val="0"/>
          <w:numId w:val="75"/>
        </w:numPr>
        <w:ind w:right="520"/>
        <w:rPr>
          <w:rFonts w:ascii="Aptos" w:eastAsia="Aptos" w:hAnsi="Aptos" w:cs="Aptos"/>
        </w:rPr>
      </w:pPr>
      <w:r w:rsidRPr="00F542EB">
        <w:rPr>
          <w:rFonts w:ascii="Aptos" w:eastAsia="Aptos" w:hAnsi="Aptos" w:cs="Aptos"/>
        </w:rPr>
        <w:t>Improve coordination of services covered by Contractor and MHPs for shared beneficiaries.</w:t>
      </w:r>
    </w:p>
    <w:p w14:paraId="207A6DA7" w14:textId="21E672C1" w:rsidR="0564555F" w:rsidRPr="00F542EB" w:rsidRDefault="0564555F" w:rsidP="00F8084A">
      <w:pPr>
        <w:pStyle w:val="ListParagraph"/>
        <w:numPr>
          <w:ilvl w:val="0"/>
          <w:numId w:val="75"/>
        </w:numPr>
        <w:ind w:right="520"/>
        <w:rPr>
          <w:rFonts w:ascii="Aptos" w:eastAsia="Aptos" w:hAnsi="Aptos" w:cs="Aptos"/>
        </w:rPr>
      </w:pPr>
      <w:r w:rsidRPr="00F542EB">
        <w:rPr>
          <w:rFonts w:ascii="Aptos" w:eastAsia="Aptos" w:hAnsi="Aptos" w:cs="Aptos"/>
        </w:rPr>
        <w:t xml:space="preserve">Provide incentives that advance the integration and coordination of physical health and mental health care at the clinical level. </w:t>
      </w:r>
    </w:p>
    <w:p w14:paraId="1CCC7C94" w14:textId="7C60C04E" w:rsidR="0564555F" w:rsidRPr="00F542EB" w:rsidRDefault="0564555F" w:rsidP="00F8084A">
      <w:pPr>
        <w:pStyle w:val="ListParagraph"/>
        <w:numPr>
          <w:ilvl w:val="0"/>
          <w:numId w:val="75"/>
        </w:numPr>
        <w:ind w:right="520"/>
        <w:rPr>
          <w:rFonts w:ascii="Aptos" w:eastAsia="Aptos" w:hAnsi="Aptos" w:cs="Aptos"/>
        </w:rPr>
      </w:pPr>
      <w:r w:rsidRPr="00F542EB">
        <w:rPr>
          <w:rFonts w:ascii="Aptos" w:eastAsia="Aptos" w:hAnsi="Aptos" w:cs="Aptos"/>
        </w:rPr>
        <w:t xml:space="preserve">Facilitate information sharing between MHPs and PIHPs. </w:t>
      </w:r>
    </w:p>
    <w:p w14:paraId="74E2407E" w14:textId="77777777" w:rsidR="005418D4" w:rsidRPr="00F542EB" w:rsidRDefault="0564555F" w:rsidP="00F8084A">
      <w:pPr>
        <w:pStyle w:val="ListParagraph"/>
        <w:numPr>
          <w:ilvl w:val="0"/>
          <w:numId w:val="75"/>
        </w:numPr>
        <w:ind w:right="520"/>
        <w:rPr>
          <w:rFonts w:ascii="Aptos" w:eastAsia="Aptos" w:hAnsi="Aptos" w:cs="Aptos"/>
        </w:rPr>
      </w:pPr>
      <w:r w:rsidRPr="00F542EB">
        <w:rPr>
          <w:rFonts w:ascii="Aptos" w:eastAsia="Aptos" w:hAnsi="Aptos" w:cs="Aptos"/>
        </w:rPr>
        <w:t xml:space="preserve">Support network providers in understanding and complying with MDHHS’ requirements relating to mental health referrals across MHP and PIHP delivery systems. </w:t>
      </w:r>
    </w:p>
    <w:p w14:paraId="1C3F53F2" w14:textId="64B0FCE1" w:rsidR="0564555F" w:rsidRPr="005376F3" w:rsidRDefault="0564555F" w:rsidP="00F8084A">
      <w:pPr>
        <w:pStyle w:val="ListParagraph"/>
        <w:numPr>
          <w:ilvl w:val="2"/>
          <w:numId w:val="74"/>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work with MHPs and MDHHS to report on MDHHS defined shared metrics that seek to measure the quality of care provided to beneficiaries jointly served by Contractor and MHPs. These shared metrics are available on the MDHHS reporting requirements website located at </w:t>
      </w:r>
      <w:hyperlink r:id="rId31" w:history="1">
        <w:r w:rsidRPr="005376F3">
          <w:rPr>
            <w:rStyle w:val="Hyperlink"/>
          </w:rPr>
          <w:t>https://www.michigan.gov/mdhhs/keep-mi-healthy/mentalhealth/reporting</w:t>
        </w:r>
      </w:hyperlink>
      <w:r w:rsidRPr="005376F3">
        <w:rPr>
          <w:rFonts w:ascii="Aptos" w:hAnsi="Aptos"/>
          <w:u w:val="single"/>
        </w:rPr>
        <w:t xml:space="preserve">. </w:t>
      </w:r>
    </w:p>
    <w:p w14:paraId="5E61D2E3" w14:textId="1FA9AB7E" w:rsidR="0564555F" w:rsidRPr="005376F3" w:rsidRDefault="0564555F" w:rsidP="00F8084A">
      <w:pPr>
        <w:pStyle w:val="ListParagraph"/>
        <w:numPr>
          <w:ilvl w:val="2"/>
          <w:numId w:val="74"/>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initiate affirmative efforts to ensure the integration of primary care and behavioral health services for Medicaid beneficiaries. These efforts must focus on </w:t>
      </w:r>
      <w:proofErr w:type="gramStart"/>
      <w:r w:rsidRPr="005376F3">
        <w:rPr>
          <w:rFonts w:ascii="Aptos" w:hAnsi="Aptos"/>
        </w:rPr>
        <w:t>persons</w:t>
      </w:r>
      <w:proofErr w:type="gramEnd"/>
      <w:r w:rsidRPr="005376F3">
        <w:rPr>
          <w:rFonts w:ascii="Aptos" w:hAnsi="Aptos"/>
        </w:rPr>
        <w:t xml:space="preserve"> that have a chronic condition such as a serious mental health illness, co-occurring </w:t>
      </w:r>
      <w:r w:rsidR="00C62A83">
        <w:rPr>
          <w:rFonts w:ascii="Aptos" w:hAnsi="Aptos"/>
        </w:rPr>
        <w:t>SUD</w:t>
      </w:r>
      <w:r w:rsidRPr="005376F3">
        <w:rPr>
          <w:rFonts w:ascii="Aptos" w:hAnsi="Aptos"/>
        </w:rPr>
        <w:t xml:space="preserve">, children with </w:t>
      </w:r>
      <w:r w:rsidR="00CD2458">
        <w:rPr>
          <w:rFonts w:ascii="Aptos" w:hAnsi="Aptos"/>
        </w:rPr>
        <w:t>SED</w:t>
      </w:r>
      <w:r w:rsidRPr="005376F3">
        <w:rPr>
          <w:rFonts w:ascii="Aptos" w:hAnsi="Aptos"/>
        </w:rPr>
        <w:t xml:space="preserve"> or a </w:t>
      </w:r>
      <w:r w:rsidR="00B40092">
        <w:rPr>
          <w:rFonts w:ascii="Aptos" w:hAnsi="Aptos"/>
        </w:rPr>
        <w:t>I/DD</w:t>
      </w:r>
      <w:r w:rsidRPr="005376F3">
        <w:rPr>
          <w:rFonts w:ascii="Aptos" w:hAnsi="Aptos"/>
        </w:rPr>
        <w:t xml:space="preserve"> and have been determined by Contractor to be eligible for Medicaid Specialty Mental Health Services and Supports.</w:t>
      </w:r>
    </w:p>
    <w:p w14:paraId="30D2F06C" w14:textId="77777777" w:rsidR="0564555F" w:rsidRPr="00F542EB" w:rsidRDefault="0564555F" w:rsidP="00F8084A">
      <w:pPr>
        <w:pStyle w:val="ListParagraph"/>
        <w:numPr>
          <w:ilvl w:val="0"/>
          <w:numId w:val="79"/>
        </w:numPr>
        <w:ind w:right="520"/>
        <w:rPr>
          <w:rFonts w:ascii="Aptos" w:eastAsia="Aptos" w:hAnsi="Aptos" w:cs="Aptos"/>
        </w:rPr>
      </w:pPr>
      <w:proofErr w:type="gramStart"/>
      <w:r w:rsidRPr="00F542EB">
        <w:rPr>
          <w:rFonts w:ascii="Aptos" w:eastAsia="Aptos" w:hAnsi="Aptos" w:cs="Aptos"/>
        </w:rPr>
        <w:t>Contractor</w:t>
      </w:r>
      <w:proofErr w:type="gramEnd"/>
      <w:r w:rsidRPr="00F542EB">
        <w:rPr>
          <w:rFonts w:ascii="Aptos" w:eastAsia="Aptos" w:hAnsi="Aptos" w:cs="Aptos"/>
        </w:rPr>
        <w:t xml:space="preserve"> must implement practices to encourage all consumers eligible for specialty mental health services to receive a physical health assessment including identification of the primary health care home/provider, medication history, identification of current and past physical health care and referrals for appropriate services. The physical health assessment will be coordinated through the consumer's MHP.</w:t>
      </w:r>
    </w:p>
    <w:p w14:paraId="2FF42BC7" w14:textId="0A9A3BD7" w:rsidR="0564555F" w:rsidRPr="00F542EB" w:rsidRDefault="0564555F" w:rsidP="00F8084A">
      <w:pPr>
        <w:pStyle w:val="ListParagraph"/>
        <w:numPr>
          <w:ilvl w:val="0"/>
          <w:numId w:val="79"/>
        </w:numPr>
        <w:ind w:right="520"/>
        <w:rPr>
          <w:rFonts w:ascii="Aptos" w:eastAsia="Aptos" w:hAnsi="Aptos" w:cs="Aptos"/>
        </w:rPr>
      </w:pPr>
      <w:r w:rsidRPr="00F542EB">
        <w:rPr>
          <w:rFonts w:ascii="Aptos" w:eastAsia="Aptos" w:hAnsi="Aptos" w:cs="Aptos"/>
        </w:rPr>
        <w:t>As authorized by the beneficiary,</w:t>
      </w:r>
      <w:r w:rsidR="6C53AA63" w:rsidRPr="00F542EB">
        <w:rPr>
          <w:rFonts w:ascii="Aptos" w:eastAsia="Aptos" w:hAnsi="Aptos" w:cs="Aptos"/>
        </w:rPr>
        <w:t xml:space="preserve"> </w:t>
      </w:r>
      <w:r w:rsidRPr="00F542EB">
        <w:rPr>
          <w:rFonts w:ascii="Aptos" w:eastAsia="Aptos" w:hAnsi="Aptos" w:cs="Aptos"/>
        </w:rPr>
        <w:t xml:space="preserve">Contractor must include the results of any physical health care findings that relate to the delivery of specialty mental health services and supports in the </w:t>
      </w:r>
      <w:r w:rsidR="003854BE">
        <w:rPr>
          <w:rFonts w:ascii="Aptos" w:eastAsia="Aptos" w:hAnsi="Aptos" w:cs="Aptos"/>
        </w:rPr>
        <w:t>Person-Centered Planning (</w:t>
      </w:r>
      <w:r w:rsidRPr="00F542EB">
        <w:rPr>
          <w:rFonts w:ascii="Aptos" w:eastAsia="Aptos" w:hAnsi="Aptos" w:cs="Aptos"/>
        </w:rPr>
        <w:t>PCP</w:t>
      </w:r>
      <w:r w:rsidR="003854BE">
        <w:rPr>
          <w:rFonts w:ascii="Aptos" w:eastAsia="Aptos" w:hAnsi="Aptos" w:cs="Aptos"/>
        </w:rPr>
        <w:t>)</w:t>
      </w:r>
      <w:r w:rsidRPr="00F542EB">
        <w:rPr>
          <w:rFonts w:ascii="Aptos" w:eastAsia="Aptos" w:hAnsi="Aptos" w:cs="Aptos"/>
        </w:rPr>
        <w:t xml:space="preserve"> process.</w:t>
      </w:r>
    </w:p>
    <w:p w14:paraId="4F0DE549" w14:textId="7A34446B" w:rsidR="0D78E5B0" w:rsidRPr="00E65F95" w:rsidRDefault="0564555F" w:rsidP="00F8084A">
      <w:pPr>
        <w:pStyle w:val="ListParagraph"/>
        <w:numPr>
          <w:ilvl w:val="0"/>
          <w:numId w:val="79"/>
        </w:numPr>
        <w:ind w:right="520"/>
        <w:rPr>
          <w:rFonts w:ascii="Aptos" w:hAnsi="Aptos"/>
        </w:rPr>
      </w:pPr>
      <w:proofErr w:type="gramStart"/>
      <w:r w:rsidRPr="00F542EB">
        <w:rPr>
          <w:rFonts w:ascii="Aptos" w:eastAsia="Aptos" w:hAnsi="Aptos" w:cs="Aptos"/>
        </w:rPr>
        <w:t>Contractor</w:t>
      </w:r>
      <w:proofErr w:type="gramEnd"/>
      <w:r w:rsidRPr="00F542EB">
        <w:rPr>
          <w:rFonts w:ascii="Aptos" w:eastAsia="Aptos" w:hAnsi="Aptos" w:cs="Aptos"/>
        </w:rPr>
        <w:t xml:space="preserve"> must make its best effort to conduct an initial screening of each beneficiary’s needs within 90 days of the effective date of enrollment for all new beneficiaries. </w:t>
      </w:r>
      <w:proofErr w:type="gramStart"/>
      <w:r w:rsidRPr="00F542EB">
        <w:rPr>
          <w:rFonts w:ascii="Aptos" w:eastAsia="Aptos" w:hAnsi="Aptos" w:cs="Aptos"/>
        </w:rPr>
        <w:t>Contractor</w:t>
      </w:r>
      <w:proofErr w:type="gramEnd"/>
      <w:r w:rsidRPr="00F542EB">
        <w:rPr>
          <w:rFonts w:ascii="Aptos" w:eastAsia="Aptos" w:hAnsi="Aptos" w:cs="Aptos"/>
        </w:rPr>
        <w:t xml:space="preserve"> must make subsequent attempts to conduct an initial </w:t>
      </w:r>
      <w:r w:rsidRPr="00F542EB">
        <w:rPr>
          <w:rFonts w:ascii="Aptos" w:eastAsia="Aptos" w:hAnsi="Aptos" w:cs="Aptos"/>
        </w:rPr>
        <w:lastRenderedPageBreak/>
        <w:t xml:space="preserve">screening of each beneficiary’s needs if the initial attempt to contact the beneficiary is unsuccessful. </w:t>
      </w:r>
    </w:p>
    <w:p w14:paraId="7F33B94A" w14:textId="13E7C98E" w:rsidR="00177A31" w:rsidRPr="005376F3" w:rsidRDefault="00177A31" w:rsidP="00F8084A">
      <w:pPr>
        <w:pStyle w:val="ListParagraph"/>
        <w:numPr>
          <w:ilvl w:val="1"/>
          <w:numId w:val="73"/>
        </w:numPr>
        <w:rPr>
          <w:rFonts w:ascii="Aptos" w:hAnsi="Aptos"/>
        </w:rPr>
      </w:pPr>
      <w:r w:rsidRPr="005376F3">
        <w:rPr>
          <w:rFonts w:ascii="Aptos" w:hAnsi="Aptos"/>
        </w:rPr>
        <w:t>Medicaid</w:t>
      </w:r>
      <w:r w:rsidRPr="005376F3">
        <w:rPr>
          <w:rFonts w:ascii="Aptos" w:hAnsi="Aptos"/>
          <w:spacing w:val="-2"/>
        </w:rPr>
        <w:t xml:space="preserve"> </w:t>
      </w:r>
      <w:r w:rsidRPr="005376F3">
        <w:rPr>
          <w:rFonts w:ascii="Aptos" w:hAnsi="Aptos"/>
        </w:rPr>
        <w:t>Health</w:t>
      </w:r>
      <w:r w:rsidRPr="005376F3">
        <w:rPr>
          <w:rFonts w:ascii="Aptos" w:hAnsi="Aptos"/>
          <w:spacing w:val="-2"/>
        </w:rPr>
        <w:t xml:space="preserve"> </w:t>
      </w:r>
      <w:r w:rsidRPr="005376F3">
        <w:rPr>
          <w:rFonts w:ascii="Aptos" w:hAnsi="Aptos"/>
        </w:rPr>
        <w:t>Plan</w:t>
      </w:r>
      <w:r w:rsidRPr="005376F3">
        <w:rPr>
          <w:rFonts w:ascii="Aptos" w:hAnsi="Aptos"/>
          <w:spacing w:val="-2"/>
        </w:rPr>
        <w:t xml:space="preserve"> </w:t>
      </w:r>
      <w:r w:rsidRPr="005376F3">
        <w:rPr>
          <w:rFonts w:ascii="Aptos" w:hAnsi="Aptos"/>
        </w:rPr>
        <w:t>(MHP)</w:t>
      </w:r>
      <w:r w:rsidR="003B1602" w:rsidRPr="005376F3">
        <w:rPr>
          <w:rFonts w:ascii="Aptos" w:hAnsi="Aptos"/>
        </w:rPr>
        <w:t xml:space="preserve"> Coordinating</w:t>
      </w:r>
      <w:r w:rsidRPr="005376F3">
        <w:rPr>
          <w:rFonts w:ascii="Aptos" w:hAnsi="Aptos"/>
          <w:spacing w:val="-3"/>
        </w:rPr>
        <w:t xml:space="preserve"> </w:t>
      </w:r>
      <w:r w:rsidRPr="005376F3">
        <w:rPr>
          <w:rFonts w:ascii="Aptos" w:hAnsi="Aptos"/>
        </w:rPr>
        <w:t>Agreements</w:t>
      </w:r>
    </w:p>
    <w:p w14:paraId="687D3FDC" w14:textId="3A1D4137" w:rsidR="007264C4" w:rsidRPr="005376F3" w:rsidRDefault="338042B4" w:rsidP="00F8084A">
      <w:pPr>
        <w:pStyle w:val="ListParagraph"/>
        <w:numPr>
          <w:ilvl w:val="2"/>
          <w:numId w:val="76"/>
        </w:numPr>
        <w:ind w:right="520"/>
        <w:rPr>
          <w:rFonts w:ascii="Aptos" w:hAnsi="Aptos"/>
        </w:rPr>
      </w:pPr>
      <w:r w:rsidRPr="005376F3">
        <w:rPr>
          <w:rFonts w:ascii="Aptos" w:hAnsi="Aptos"/>
        </w:rPr>
        <w:t xml:space="preserve">Many Medicaid beneficiaries receiving services from </w:t>
      </w:r>
      <w:r w:rsidR="004D502A" w:rsidRPr="005376F3">
        <w:rPr>
          <w:rFonts w:ascii="Aptos" w:hAnsi="Aptos"/>
        </w:rPr>
        <w:t>Contractor</w:t>
      </w:r>
      <w:r w:rsidRPr="005376F3">
        <w:rPr>
          <w:rFonts w:ascii="Aptos" w:hAnsi="Aptos"/>
        </w:rPr>
        <w:t xml:space="preserve"> will be enrolled in an MHP</w:t>
      </w:r>
      <w:r w:rsidRPr="00F542EB">
        <w:rPr>
          <w:rFonts w:ascii="Aptos" w:hAnsi="Aptos"/>
        </w:rPr>
        <w:t>.</w:t>
      </w:r>
      <w:r w:rsidRPr="005376F3">
        <w:rPr>
          <w:rFonts w:ascii="Aptos" w:hAnsi="Aptos"/>
        </w:rPr>
        <w:t xml:space="preserve"> </w:t>
      </w:r>
      <w:r w:rsidR="7F4F4C2C" w:rsidRPr="005376F3">
        <w:rPr>
          <w:rFonts w:ascii="Aptos" w:hAnsi="Aptos"/>
        </w:rPr>
        <w:t xml:space="preserve">The MHP is responsible for </w:t>
      </w:r>
      <w:r w:rsidR="355874E4" w:rsidRPr="005376F3">
        <w:rPr>
          <w:rFonts w:ascii="Aptos" w:hAnsi="Aptos"/>
        </w:rPr>
        <w:t xml:space="preserve">Medicaid-covered physical health services </w:t>
      </w:r>
      <w:r w:rsidR="61DCCCF4" w:rsidRPr="008F1294">
        <w:rPr>
          <w:rFonts w:ascii="Aptos" w:hAnsi="Aptos"/>
        </w:rPr>
        <w:t>for all MHP beneficiaries</w:t>
      </w:r>
      <w:r w:rsidR="055738F4" w:rsidRPr="008F1294">
        <w:rPr>
          <w:rFonts w:ascii="Aptos" w:hAnsi="Aptos"/>
        </w:rPr>
        <w:t xml:space="preserve"> as well as </w:t>
      </w:r>
      <w:r w:rsidR="441ECFBD" w:rsidRPr="008F1294">
        <w:rPr>
          <w:rFonts w:ascii="Aptos" w:hAnsi="Aptos"/>
        </w:rPr>
        <w:t>certain</w:t>
      </w:r>
      <w:r w:rsidR="055738F4" w:rsidRPr="008F1294">
        <w:rPr>
          <w:rFonts w:ascii="Aptos" w:hAnsi="Aptos"/>
        </w:rPr>
        <w:t xml:space="preserve"> State Plan</w:t>
      </w:r>
      <w:r w:rsidR="61DCCCF4" w:rsidRPr="008F1294">
        <w:rPr>
          <w:rFonts w:ascii="Aptos" w:hAnsi="Aptos"/>
        </w:rPr>
        <w:t xml:space="preserve"> </w:t>
      </w:r>
      <w:r w:rsidR="355874E4" w:rsidRPr="005376F3">
        <w:rPr>
          <w:rFonts w:ascii="Aptos" w:hAnsi="Aptos"/>
        </w:rPr>
        <w:t xml:space="preserve">mental health services for </w:t>
      </w:r>
      <w:r w:rsidR="2D068C62" w:rsidRPr="00F542EB">
        <w:rPr>
          <w:rFonts w:ascii="Aptos" w:hAnsi="Aptos"/>
        </w:rPr>
        <w:t>beneficiaries</w:t>
      </w:r>
      <w:r w:rsidR="2D068C62" w:rsidRPr="008F1294">
        <w:rPr>
          <w:rFonts w:ascii="Aptos" w:hAnsi="Aptos"/>
        </w:rPr>
        <w:t xml:space="preserve"> who are not in a 1915(c) </w:t>
      </w:r>
      <w:r w:rsidR="00313753">
        <w:rPr>
          <w:rFonts w:ascii="Aptos" w:hAnsi="Aptos"/>
        </w:rPr>
        <w:t>HCBS</w:t>
      </w:r>
      <w:r w:rsidR="2D068C62" w:rsidRPr="008F1294">
        <w:rPr>
          <w:rFonts w:ascii="Aptos" w:hAnsi="Aptos"/>
        </w:rPr>
        <w:t xml:space="preserve"> waiver (CWP, HSW, SED</w:t>
      </w:r>
      <w:r w:rsidR="000C7FEB">
        <w:rPr>
          <w:rFonts w:ascii="Aptos" w:hAnsi="Aptos"/>
        </w:rPr>
        <w:t>W</w:t>
      </w:r>
      <w:r w:rsidR="2D068C62" w:rsidRPr="008F1294">
        <w:rPr>
          <w:rFonts w:ascii="Aptos" w:hAnsi="Aptos"/>
        </w:rPr>
        <w:t>) or 1915(i)SPA Behavioral Health Benefit and who have been identified as having a lower level of mental health need or whose level of mental health need has not yet been assessed</w:t>
      </w:r>
      <w:r w:rsidR="355874E4" w:rsidRPr="005376F3">
        <w:rPr>
          <w:rFonts w:ascii="Aptos" w:hAnsi="Aptos"/>
        </w:rPr>
        <w:t xml:space="preserve">. </w:t>
      </w:r>
    </w:p>
    <w:p w14:paraId="7E584317" w14:textId="4B24C9D4" w:rsidR="00177A31" w:rsidRPr="005376F3" w:rsidRDefault="004D502A" w:rsidP="00F8084A">
      <w:pPr>
        <w:pStyle w:val="ListParagraph"/>
        <w:numPr>
          <w:ilvl w:val="2"/>
          <w:numId w:val="76"/>
        </w:numPr>
        <w:ind w:right="520"/>
        <w:rPr>
          <w:rFonts w:ascii="Aptos" w:hAnsi="Aptos"/>
        </w:rPr>
      </w:pPr>
      <w:r w:rsidRPr="005376F3">
        <w:rPr>
          <w:rFonts w:ascii="Aptos" w:hAnsi="Aptos"/>
        </w:rPr>
        <w:t>Contractor</w:t>
      </w:r>
      <w:r w:rsidR="007264C4" w:rsidRPr="005376F3">
        <w:rPr>
          <w:rFonts w:ascii="Aptos" w:hAnsi="Aptos"/>
        </w:rPr>
        <w:t xml:space="preserve"> must</w:t>
      </w:r>
      <w:r w:rsidR="338042B4" w:rsidRPr="00F542EB">
        <w:rPr>
          <w:rFonts w:ascii="Aptos" w:hAnsi="Aptos"/>
        </w:rPr>
        <w:t xml:space="preserve"> </w:t>
      </w:r>
      <w:r w:rsidR="6FAD0B64" w:rsidRPr="00F542EB">
        <w:rPr>
          <w:rFonts w:ascii="Aptos" w:hAnsi="Aptos"/>
        </w:rPr>
        <w:t>establish</w:t>
      </w:r>
      <w:r w:rsidR="6FAD0B64" w:rsidRPr="008F1294">
        <w:rPr>
          <w:rFonts w:ascii="Aptos" w:hAnsi="Aptos"/>
        </w:rPr>
        <w:t xml:space="preserve"> and maintain</w:t>
      </w:r>
      <w:r w:rsidR="32A97F6D" w:rsidRPr="005376F3">
        <w:rPr>
          <w:rFonts w:ascii="Aptos" w:hAnsi="Aptos"/>
        </w:rPr>
        <w:t xml:space="preserve"> </w:t>
      </w:r>
      <w:r w:rsidR="7F4F4C2C" w:rsidRPr="005376F3">
        <w:rPr>
          <w:rFonts w:ascii="Aptos" w:hAnsi="Aptos"/>
        </w:rPr>
        <w:t>Coordinating</w:t>
      </w:r>
      <w:r w:rsidR="7F4F4C2C" w:rsidRPr="00F542EB">
        <w:rPr>
          <w:rFonts w:ascii="Aptos" w:hAnsi="Aptos"/>
        </w:rPr>
        <w:t xml:space="preserve"> </w:t>
      </w:r>
      <w:r w:rsidR="7F4F4C2C" w:rsidRPr="005376F3">
        <w:rPr>
          <w:rFonts w:ascii="Aptos" w:hAnsi="Aptos"/>
        </w:rPr>
        <w:t>Agreement</w:t>
      </w:r>
      <w:r w:rsidR="6B15C474" w:rsidRPr="005376F3">
        <w:rPr>
          <w:rFonts w:ascii="Aptos" w:hAnsi="Aptos"/>
        </w:rPr>
        <w:t>s</w:t>
      </w:r>
      <w:r w:rsidR="7F4F4C2C" w:rsidRPr="00F542EB">
        <w:rPr>
          <w:rFonts w:ascii="Aptos" w:hAnsi="Aptos"/>
        </w:rPr>
        <w:t xml:space="preserve"> </w:t>
      </w:r>
      <w:r w:rsidR="338042B4" w:rsidRPr="005376F3">
        <w:rPr>
          <w:rFonts w:ascii="Aptos" w:hAnsi="Aptos"/>
        </w:rPr>
        <w:t>with</w:t>
      </w:r>
      <w:r w:rsidR="338042B4" w:rsidRPr="00F542EB">
        <w:rPr>
          <w:rFonts w:ascii="Aptos" w:hAnsi="Aptos"/>
        </w:rPr>
        <w:t xml:space="preserve"> </w:t>
      </w:r>
      <w:r w:rsidR="338042B4" w:rsidRPr="005376F3">
        <w:rPr>
          <w:rFonts w:ascii="Aptos" w:hAnsi="Aptos"/>
        </w:rPr>
        <w:t>each</w:t>
      </w:r>
      <w:r w:rsidR="338042B4" w:rsidRPr="00F542EB">
        <w:rPr>
          <w:rFonts w:ascii="Aptos" w:hAnsi="Aptos"/>
        </w:rPr>
        <w:t xml:space="preserve"> </w:t>
      </w:r>
      <w:r w:rsidR="338042B4" w:rsidRPr="005376F3">
        <w:rPr>
          <w:rFonts w:ascii="Aptos" w:hAnsi="Aptos"/>
        </w:rPr>
        <w:t>MHP</w:t>
      </w:r>
      <w:r w:rsidR="338042B4" w:rsidRPr="00F542EB">
        <w:rPr>
          <w:rFonts w:ascii="Aptos" w:hAnsi="Aptos"/>
        </w:rPr>
        <w:t xml:space="preserve"> </w:t>
      </w:r>
      <w:r w:rsidR="338042B4" w:rsidRPr="005376F3">
        <w:rPr>
          <w:rFonts w:ascii="Aptos" w:hAnsi="Aptos"/>
        </w:rPr>
        <w:t>serving</w:t>
      </w:r>
      <w:r w:rsidR="338042B4" w:rsidRPr="00F542EB">
        <w:rPr>
          <w:rFonts w:ascii="Aptos" w:hAnsi="Aptos"/>
        </w:rPr>
        <w:t xml:space="preserve"> </w:t>
      </w:r>
      <w:r w:rsidR="338042B4" w:rsidRPr="005376F3">
        <w:rPr>
          <w:rFonts w:ascii="Aptos" w:hAnsi="Aptos"/>
        </w:rPr>
        <w:t>any</w:t>
      </w:r>
      <w:r w:rsidR="338042B4" w:rsidRPr="00F542EB">
        <w:rPr>
          <w:rFonts w:ascii="Aptos" w:hAnsi="Aptos"/>
        </w:rPr>
        <w:t xml:space="preserve"> </w:t>
      </w:r>
      <w:r w:rsidR="338042B4" w:rsidRPr="005376F3">
        <w:rPr>
          <w:rFonts w:ascii="Aptos" w:hAnsi="Aptos"/>
        </w:rPr>
        <w:t>part</w:t>
      </w:r>
      <w:r w:rsidR="338042B4" w:rsidRPr="00F542EB">
        <w:rPr>
          <w:rFonts w:ascii="Aptos" w:hAnsi="Aptos"/>
        </w:rPr>
        <w:t xml:space="preserve"> </w:t>
      </w:r>
      <w:r w:rsidR="338042B4" w:rsidRPr="005376F3">
        <w:rPr>
          <w:rFonts w:ascii="Aptos" w:hAnsi="Aptos"/>
        </w:rPr>
        <w:t xml:space="preserve">of </w:t>
      </w:r>
      <w:r w:rsidRPr="005376F3">
        <w:rPr>
          <w:rFonts w:ascii="Aptos" w:hAnsi="Aptos"/>
        </w:rPr>
        <w:t>Contractor</w:t>
      </w:r>
      <w:r w:rsidR="338042B4" w:rsidRPr="005376F3">
        <w:rPr>
          <w:rFonts w:ascii="Aptos" w:hAnsi="Aptos"/>
        </w:rPr>
        <w:t>'s service area. The written Coordinating Agreement must describe the coordination arrangements,</w:t>
      </w:r>
      <w:r w:rsidR="338042B4" w:rsidRPr="00F542EB">
        <w:rPr>
          <w:rFonts w:ascii="Aptos" w:hAnsi="Aptos"/>
        </w:rPr>
        <w:t xml:space="preserve"> </w:t>
      </w:r>
      <w:r w:rsidR="338042B4" w:rsidRPr="005376F3">
        <w:rPr>
          <w:rFonts w:ascii="Aptos" w:hAnsi="Aptos"/>
        </w:rPr>
        <w:t xml:space="preserve">inclusive of but not limited to, the exchange of information, </w:t>
      </w:r>
      <w:r w:rsidR="1E35E885" w:rsidRPr="008F1294">
        <w:rPr>
          <w:rFonts w:ascii="Aptos" w:hAnsi="Aptos"/>
        </w:rPr>
        <w:t xml:space="preserve">processes for beneficiary referrals, access to and coordination of care to ensure continuity of care for beneficiaries served by both Contractor and the MHP </w:t>
      </w:r>
      <w:r w:rsidR="7F4F4C2C" w:rsidRPr="005376F3">
        <w:rPr>
          <w:rFonts w:ascii="Aptos" w:hAnsi="Aptos"/>
        </w:rPr>
        <w:t>and dispute</w:t>
      </w:r>
      <w:r w:rsidR="7F4F4C2C" w:rsidRPr="00F542EB">
        <w:rPr>
          <w:rFonts w:ascii="Aptos" w:hAnsi="Aptos"/>
        </w:rPr>
        <w:t xml:space="preserve"> </w:t>
      </w:r>
      <w:r w:rsidR="7F4F4C2C" w:rsidRPr="005376F3">
        <w:rPr>
          <w:rFonts w:ascii="Aptos" w:hAnsi="Aptos"/>
        </w:rPr>
        <w:t>resolution.</w:t>
      </w:r>
      <w:r w:rsidR="338042B4" w:rsidRPr="005376F3">
        <w:rPr>
          <w:rFonts w:ascii="Aptos" w:hAnsi="Aptos"/>
        </w:rPr>
        <w:t xml:space="preserve"> At a minimum, these arrangements must address the integration of physical and mental health</w:t>
      </w:r>
      <w:r w:rsidR="338042B4" w:rsidRPr="00F542EB">
        <w:rPr>
          <w:rFonts w:ascii="Aptos" w:hAnsi="Aptos"/>
        </w:rPr>
        <w:t xml:space="preserve"> </w:t>
      </w:r>
      <w:r w:rsidR="338042B4" w:rsidRPr="005376F3">
        <w:rPr>
          <w:rFonts w:ascii="Aptos" w:hAnsi="Aptos"/>
        </w:rPr>
        <w:t>services provided by the MHP and Contractor for the shared</w:t>
      </w:r>
      <w:r w:rsidR="005C0039" w:rsidRPr="005376F3">
        <w:rPr>
          <w:rFonts w:ascii="Aptos" w:hAnsi="Aptos"/>
        </w:rPr>
        <w:t xml:space="preserve"> beneficiaries.</w:t>
      </w:r>
      <w:r w:rsidR="00A91F27" w:rsidRPr="005376F3">
        <w:rPr>
          <w:rFonts w:ascii="Aptos" w:hAnsi="Aptos"/>
        </w:rPr>
        <w:t xml:space="preserve"> </w:t>
      </w:r>
      <w:r w:rsidR="0067672A" w:rsidRPr="005376F3">
        <w:rPr>
          <w:rFonts w:ascii="Aptos" w:hAnsi="Aptos"/>
        </w:rPr>
        <w:t>The PIHP-MHP model agreement</w:t>
      </w:r>
      <w:r w:rsidR="338042B4" w:rsidRPr="005376F3">
        <w:rPr>
          <w:rFonts w:ascii="Aptos" w:hAnsi="Aptos"/>
        </w:rPr>
        <w:t xml:space="preserve"> </w:t>
      </w:r>
      <w:r w:rsidR="3A72B8E1" w:rsidRPr="005376F3">
        <w:rPr>
          <w:rFonts w:ascii="Aptos" w:hAnsi="Aptos"/>
        </w:rPr>
        <w:t>can be found on the</w:t>
      </w:r>
      <w:r w:rsidR="73063325" w:rsidRPr="008F1294">
        <w:rPr>
          <w:rFonts w:ascii="Aptos" w:hAnsi="Aptos"/>
        </w:rPr>
        <w:t xml:space="preserve"> </w:t>
      </w:r>
      <w:r w:rsidR="73063325" w:rsidRPr="005376F3">
        <w:rPr>
          <w:rFonts w:ascii="Aptos" w:hAnsi="Aptos"/>
        </w:rPr>
        <w:t>MDHHS Policies and Practice Guidelines website</w:t>
      </w:r>
      <w:r w:rsidR="27E5B7C7" w:rsidRPr="005376F3">
        <w:rPr>
          <w:rFonts w:ascii="Aptos" w:hAnsi="Aptos"/>
        </w:rPr>
        <w:t xml:space="preserve"> at</w:t>
      </w:r>
      <w:r w:rsidR="5BED3E90" w:rsidRPr="005376F3">
        <w:rPr>
          <w:rFonts w:ascii="Aptos" w:hAnsi="Aptos"/>
        </w:rPr>
        <w:t xml:space="preserve"> </w:t>
      </w:r>
      <w:hyperlink r:id="rId32" w:history="1">
        <w:r w:rsidR="003C3654" w:rsidRPr="00D92900">
          <w:rPr>
            <w:rStyle w:val="Hyperlink"/>
          </w:rPr>
          <w:t>https://www.michigan.gov/mdhhs/keep-mi-healthy/mentalhealth/mentalhealth/practiceguidelines</w:t>
        </w:r>
      </w:hyperlink>
      <w:r w:rsidR="003C3654" w:rsidRPr="00F542EB">
        <w:rPr>
          <w:rFonts w:ascii="Aptos" w:hAnsi="Aptos"/>
        </w:rPr>
        <w:t xml:space="preserve">. </w:t>
      </w:r>
      <w:r w:rsidR="50DE5158" w:rsidRPr="00F542EB">
        <w:rPr>
          <w:rFonts w:ascii="Aptos" w:hAnsi="Aptos"/>
        </w:rPr>
        <w:t xml:space="preserve">All Coordinating Agreements must be submitted to and approved by MDHHS. </w:t>
      </w:r>
      <w:r w:rsidR="338042B4" w:rsidRPr="005376F3">
        <w:rPr>
          <w:rFonts w:ascii="Aptos" w:hAnsi="Aptos"/>
        </w:rPr>
        <w:t xml:space="preserve">Contractors must, in collaboration with coordinating MHPs, update the </w:t>
      </w:r>
      <w:r w:rsidR="338042B4" w:rsidRPr="00F542EB">
        <w:rPr>
          <w:rFonts w:ascii="Aptos" w:hAnsi="Aptos"/>
        </w:rPr>
        <w:t>Coordina</w:t>
      </w:r>
      <w:r w:rsidR="00D72E2E" w:rsidRPr="005376F3">
        <w:rPr>
          <w:rFonts w:ascii="Aptos" w:hAnsi="Aptos"/>
        </w:rPr>
        <w:t>ting</w:t>
      </w:r>
      <w:r w:rsidR="338042B4" w:rsidRPr="00F542EB">
        <w:rPr>
          <w:rFonts w:ascii="Aptos" w:hAnsi="Aptos"/>
        </w:rPr>
        <w:t xml:space="preserve"> Agreement</w:t>
      </w:r>
      <w:r w:rsidR="00D72E2E" w:rsidRPr="00F542EB">
        <w:rPr>
          <w:rFonts w:ascii="Aptos" w:hAnsi="Aptos"/>
        </w:rPr>
        <w:t>s</w:t>
      </w:r>
      <w:r w:rsidR="338042B4" w:rsidRPr="00F542EB">
        <w:rPr>
          <w:rFonts w:ascii="Aptos" w:hAnsi="Aptos"/>
        </w:rPr>
        <w:t xml:space="preserve"> to incorporate any necessary remedies to improve continuity of care, care</w:t>
      </w:r>
      <w:r w:rsidR="338042B4" w:rsidRPr="005376F3">
        <w:rPr>
          <w:rFonts w:ascii="Aptos" w:hAnsi="Aptos"/>
        </w:rPr>
        <w:t xml:space="preserve"> </w:t>
      </w:r>
      <w:r w:rsidR="338042B4" w:rsidRPr="00F542EB">
        <w:rPr>
          <w:rFonts w:ascii="Aptos" w:hAnsi="Aptos"/>
        </w:rPr>
        <w:t>management,</w:t>
      </w:r>
      <w:r w:rsidR="338042B4" w:rsidRPr="005376F3">
        <w:rPr>
          <w:rFonts w:ascii="Aptos" w:hAnsi="Aptos"/>
        </w:rPr>
        <w:t xml:space="preserve"> </w:t>
      </w:r>
      <w:r w:rsidR="338042B4" w:rsidRPr="00F542EB">
        <w:rPr>
          <w:rFonts w:ascii="Aptos" w:hAnsi="Aptos"/>
        </w:rPr>
        <w:t>and</w:t>
      </w:r>
      <w:r w:rsidR="338042B4" w:rsidRPr="005376F3">
        <w:rPr>
          <w:rFonts w:ascii="Aptos" w:hAnsi="Aptos"/>
        </w:rPr>
        <w:t xml:space="preserve"> </w:t>
      </w:r>
      <w:r w:rsidR="338042B4" w:rsidRPr="00F542EB">
        <w:rPr>
          <w:rFonts w:ascii="Aptos" w:hAnsi="Aptos"/>
        </w:rPr>
        <w:t>the</w:t>
      </w:r>
      <w:r w:rsidR="338042B4" w:rsidRPr="005376F3">
        <w:rPr>
          <w:rFonts w:ascii="Aptos" w:hAnsi="Aptos"/>
        </w:rPr>
        <w:t xml:space="preserve"> </w:t>
      </w:r>
      <w:r w:rsidR="338042B4" w:rsidRPr="00F542EB">
        <w:rPr>
          <w:rFonts w:ascii="Aptos" w:hAnsi="Aptos"/>
        </w:rPr>
        <w:t>provision</w:t>
      </w:r>
      <w:r w:rsidR="338042B4" w:rsidRPr="005376F3">
        <w:rPr>
          <w:rFonts w:ascii="Aptos" w:hAnsi="Aptos"/>
        </w:rPr>
        <w:t xml:space="preserve"> </w:t>
      </w:r>
      <w:r w:rsidR="338042B4" w:rsidRPr="00F542EB">
        <w:rPr>
          <w:rFonts w:ascii="Aptos" w:hAnsi="Aptos"/>
        </w:rPr>
        <w:t>of</w:t>
      </w:r>
      <w:r w:rsidR="338042B4" w:rsidRPr="005376F3">
        <w:rPr>
          <w:rFonts w:ascii="Aptos" w:hAnsi="Aptos"/>
        </w:rPr>
        <w:t xml:space="preserve"> </w:t>
      </w:r>
      <w:r w:rsidR="338042B4" w:rsidRPr="00F542EB">
        <w:rPr>
          <w:rFonts w:ascii="Aptos" w:hAnsi="Aptos"/>
        </w:rPr>
        <w:t>health</w:t>
      </w:r>
      <w:r w:rsidR="338042B4" w:rsidRPr="005376F3">
        <w:rPr>
          <w:rFonts w:ascii="Aptos" w:hAnsi="Aptos"/>
        </w:rPr>
        <w:t xml:space="preserve"> </w:t>
      </w:r>
      <w:r w:rsidR="338042B4" w:rsidRPr="00F542EB">
        <w:rPr>
          <w:rFonts w:ascii="Aptos" w:hAnsi="Aptos"/>
        </w:rPr>
        <w:t>care</w:t>
      </w:r>
      <w:r w:rsidR="338042B4" w:rsidRPr="005376F3">
        <w:rPr>
          <w:rFonts w:ascii="Aptos" w:hAnsi="Aptos"/>
        </w:rPr>
        <w:t xml:space="preserve"> </w:t>
      </w:r>
      <w:r w:rsidR="338042B4" w:rsidRPr="00F542EB">
        <w:rPr>
          <w:rFonts w:ascii="Aptos" w:hAnsi="Aptos"/>
        </w:rPr>
        <w:t>services,</w:t>
      </w:r>
      <w:r w:rsidR="338042B4" w:rsidRPr="005376F3">
        <w:rPr>
          <w:rFonts w:ascii="Aptos" w:hAnsi="Aptos"/>
        </w:rPr>
        <w:t xml:space="preserve"> </w:t>
      </w:r>
      <w:r w:rsidR="338042B4" w:rsidRPr="00F542EB">
        <w:rPr>
          <w:rFonts w:ascii="Aptos" w:hAnsi="Aptos"/>
        </w:rPr>
        <w:t>at</w:t>
      </w:r>
      <w:r w:rsidR="338042B4" w:rsidRPr="005376F3">
        <w:rPr>
          <w:rFonts w:ascii="Aptos" w:hAnsi="Aptos"/>
        </w:rPr>
        <w:t xml:space="preserve"> </w:t>
      </w:r>
      <w:r w:rsidR="338042B4" w:rsidRPr="00F542EB">
        <w:rPr>
          <w:rFonts w:ascii="Aptos" w:hAnsi="Aptos"/>
        </w:rPr>
        <w:t>least</w:t>
      </w:r>
      <w:r w:rsidR="338042B4" w:rsidRPr="005376F3">
        <w:rPr>
          <w:rFonts w:ascii="Aptos" w:hAnsi="Aptos"/>
        </w:rPr>
        <w:t xml:space="preserve"> annually.</w:t>
      </w:r>
    </w:p>
    <w:p w14:paraId="2A5F875D" w14:textId="045A7B45" w:rsidR="652F0D2D" w:rsidRPr="005376F3" w:rsidRDefault="652F0D2D" w:rsidP="00F8084A">
      <w:pPr>
        <w:pStyle w:val="ListParagraph"/>
        <w:numPr>
          <w:ilvl w:val="2"/>
          <w:numId w:val="76"/>
        </w:numPr>
        <w:ind w:right="520"/>
        <w:rPr>
          <w:rFonts w:ascii="Aptos" w:hAnsi="Aptos"/>
        </w:rPr>
      </w:pPr>
      <w:r w:rsidRPr="005376F3">
        <w:rPr>
          <w:rFonts w:ascii="Aptos" w:hAnsi="Aptos"/>
        </w:rPr>
        <w:t xml:space="preserve">MDHHS will provide </w:t>
      </w:r>
      <w:r w:rsidR="00BB4691">
        <w:rPr>
          <w:rFonts w:ascii="Aptos" w:hAnsi="Aptos"/>
        </w:rPr>
        <w:t>C</w:t>
      </w:r>
      <w:r w:rsidRPr="005376F3">
        <w:rPr>
          <w:rFonts w:ascii="Aptos" w:hAnsi="Aptos"/>
        </w:rPr>
        <w:t xml:space="preserve">ontractor with a separate model Coordinating Agreement for MHPs serving as </w:t>
      </w:r>
      <w:r w:rsidR="005F19D0">
        <w:rPr>
          <w:rFonts w:ascii="Aptos" w:hAnsi="Aptos"/>
        </w:rPr>
        <w:t>H</w:t>
      </w:r>
      <w:r w:rsidRPr="005376F3">
        <w:rPr>
          <w:rFonts w:ascii="Aptos" w:hAnsi="Aptos"/>
        </w:rPr>
        <w:t xml:space="preserve">ighly </w:t>
      </w:r>
      <w:r w:rsidR="005F19D0">
        <w:rPr>
          <w:rFonts w:ascii="Aptos" w:hAnsi="Aptos"/>
        </w:rPr>
        <w:t>I</w:t>
      </w:r>
      <w:r w:rsidRPr="005376F3">
        <w:rPr>
          <w:rFonts w:ascii="Aptos" w:hAnsi="Aptos"/>
        </w:rPr>
        <w:t xml:space="preserve">ntegrated </w:t>
      </w:r>
      <w:r w:rsidR="005F19D0">
        <w:rPr>
          <w:rFonts w:ascii="Aptos" w:hAnsi="Aptos"/>
        </w:rPr>
        <w:t>D</w:t>
      </w:r>
      <w:r w:rsidRPr="005376F3">
        <w:rPr>
          <w:rFonts w:ascii="Aptos" w:hAnsi="Aptos"/>
        </w:rPr>
        <w:t xml:space="preserve">ual </w:t>
      </w:r>
      <w:r w:rsidR="005F19D0">
        <w:rPr>
          <w:rFonts w:ascii="Aptos" w:hAnsi="Aptos"/>
        </w:rPr>
        <w:t>S</w:t>
      </w:r>
      <w:r w:rsidRPr="005376F3">
        <w:rPr>
          <w:rFonts w:ascii="Aptos" w:hAnsi="Aptos"/>
        </w:rPr>
        <w:t xml:space="preserve">pecial </w:t>
      </w:r>
      <w:r w:rsidR="005F19D0">
        <w:rPr>
          <w:rFonts w:ascii="Aptos" w:hAnsi="Aptos"/>
        </w:rPr>
        <w:t>N</w:t>
      </w:r>
      <w:r w:rsidRPr="005376F3">
        <w:rPr>
          <w:rFonts w:ascii="Aptos" w:hAnsi="Aptos"/>
        </w:rPr>
        <w:t xml:space="preserve">eeds </w:t>
      </w:r>
      <w:r w:rsidR="005F19D0">
        <w:rPr>
          <w:rFonts w:ascii="Aptos" w:hAnsi="Aptos"/>
        </w:rPr>
        <w:t>P</w:t>
      </w:r>
      <w:r w:rsidRPr="005376F3">
        <w:rPr>
          <w:rFonts w:ascii="Aptos" w:hAnsi="Aptos"/>
        </w:rPr>
        <w:t>lans (HIDE SNPs). The written Coordinating Agreement must describe the coordination arrangements, inclusive of but not limited to, the exchange of information, referral procedures, care coordination and dispute resolution. Contractors must, in collaboration with coordinating MHPs, update the Coordinating Agreements to incorporate any necessary remedies to improve continuity of care, care management, and the provision of health care services, at least annually. For Coordinating Agreements with HIDE SNPs, MDHHS reserves the right to specify, approve or reject Coordinating Agreement updates.</w:t>
      </w:r>
    </w:p>
    <w:p w14:paraId="22BE3FFD" w14:textId="50C7BEA2" w:rsidR="652F0D2D" w:rsidRPr="005376F3" w:rsidRDefault="652F0D2D" w:rsidP="00F8084A">
      <w:pPr>
        <w:pStyle w:val="ListParagraph"/>
        <w:numPr>
          <w:ilvl w:val="2"/>
          <w:numId w:val="76"/>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respond within five business days to inquiries from the MDHHS MI Coordinated Health contract management team when issues arise with serving HIDE SNP members.</w:t>
      </w:r>
    </w:p>
    <w:p w14:paraId="1BD66666" w14:textId="69A0D54D" w:rsidR="652F0D2D" w:rsidRPr="005376F3" w:rsidRDefault="652F0D2D" w:rsidP="00F8084A">
      <w:pPr>
        <w:pStyle w:val="ListParagraph"/>
        <w:numPr>
          <w:ilvl w:val="1"/>
          <w:numId w:val="73"/>
        </w:numPr>
        <w:rPr>
          <w:rFonts w:ascii="Aptos" w:hAnsi="Aptos"/>
        </w:rPr>
      </w:pPr>
      <w:r w:rsidRPr="005376F3">
        <w:rPr>
          <w:rFonts w:ascii="Aptos" w:hAnsi="Aptos"/>
        </w:rPr>
        <w:t>Certified Community Behavioral Health Clinics (CCBHCs)</w:t>
      </w:r>
    </w:p>
    <w:p w14:paraId="71B73295" w14:textId="5D5FA7AD" w:rsidR="652F0D2D" w:rsidRPr="005376F3" w:rsidRDefault="652F0D2D" w:rsidP="00F8084A">
      <w:pPr>
        <w:pStyle w:val="ListParagraph"/>
        <w:numPr>
          <w:ilvl w:val="2"/>
          <w:numId w:val="77"/>
        </w:numPr>
        <w:ind w:right="520"/>
        <w:rPr>
          <w:rFonts w:ascii="Aptos" w:hAnsi="Aptos"/>
        </w:rPr>
      </w:pPr>
      <w:r w:rsidRPr="005376F3">
        <w:rPr>
          <w:rFonts w:ascii="Aptos" w:hAnsi="Aptos"/>
        </w:rPr>
        <w:t xml:space="preserve">In addition, Medicaid beneficiaries receiving services from Contractor may also participate with a CCBHC. CCBHCs provide outpatient behavioral health services to anyone with a behavioral health diagnosis regardless of insurance type, geographic location, or ability to pay. CCBHCs are required to coordinate with the Contractor when an individual’s level of need exceeds the level of care provided by a CCBHC (see </w:t>
      </w:r>
      <w:r w:rsidR="007B03F8">
        <w:rPr>
          <w:rFonts w:ascii="Aptos" w:hAnsi="Aptos"/>
        </w:rPr>
        <w:t>F</w:t>
      </w:r>
      <w:r w:rsidRPr="005376F3">
        <w:rPr>
          <w:rFonts w:ascii="Aptos" w:hAnsi="Aptos"/>
        </w:rPr>
        <w:t>. Covered Services 16. CCBHC Demonstration for more details). For further information on CCBHCs, please refer to the most recent version of the Michigan CCBHC Handbook.</w:t>
      </w:r>
    </w:p>
    <w:p w14:paraId="05C0B6B3" w14:textId="482D22AE" w:rsidR="008138B0" w:rsidRPr="005376F3" w:rsidDel="003F74C6" w:rsidRDefault="3981291E" w:rsidP="00F8084A">
      <w:pPr>
        <w:pStyle w:val="ListParagraph"/>
        <w:numPr>
          <w:ilvl w:val="1"/>
          <w:numId w:val="73"/>
        </w:numPr>
        <w:rPr>
          <w:rFonts w:ascii="Aptos" w:hAnsi="Aptos"/>
        </w:rPr>
      </w:pPr>
      <w:r w:rsidRPr="005376F3">
        <w:rPr>
          <w:rFonts w:ascii="Aptos" w:hAnsi="Aptos"/>
        </w:rPr>
        <w:t>Contractor Referrals to/from MHPs, MHP Network Providers and CCBHCs</w:t>
      </w:r>
      <w:r w:rsidR="51FBCD5B" w:rsidRPr="005376F3">
        <w:rPr>
          <w:rFonts w:ascii="Aptos" w:hAnsi="Aptos"/>
        </w:rPr>
        <w:t xml:space="preserve"> </w:t>
      </w:r>
    </w:p>
    <w:p w14:paraId="4D2D9E22" w14:textId="0005C1F4" w:rsidR="008138B0" w:rsidRPr="005376F3" w:rsidDel="003F74C6" w:rsidRDefault="216A5180" w:rsidP="00F8084A">
      <w:pPr>
        <w:pStyle w:val="ListParagraph"/>
        <w:numPr>
          <w:ilvl w:val="2"/>
          <w:numId w:val="78"/>
        </w:numPr>
        <w:ind w:right="520"/>
        <w:rPr>
          <w:rFonts w:ascii="Aptos" w:hAnsi="Aptos"/>
        </w:rPr>
      </w:pPr>
      <w:r w:rsidRPr="005376F3">
        <w:rPr>
          <w:rFonts w:ascii="Aptos" w:hAnsi="Aptos"/>
        </w:rPr>
        <w:t xml:space="preserve">Contractor must establish a designated point of contact to coordinate referrals for services with its network providers, CCBHCs, MHPs and MHP network providers. </w:t>
      </w:r>
      <w:proofErr w:type="gramStart"/>
      <w:r w:rsidRPr="005376F3">
        <w:rPr>
          <w:rFonts w:ascii="Aptos" w:hAnsi="Aptos"/>
        </w:rPr>
        <w:t>Contractor’s</w:t>
      </w:r>
      <w:proofErr w:type="gramEnd"/>
      <w:r w:rsidRPr="005376F3">
        <w:rPr>
          <w:rFonts w:ascii="Aptos" w:hAnsi="Aptos"/>
        </w:rPr>
        <w:t xml:space="preserve"> designated point of contact must:</w:t>
      </w:r>
      <w:r w:rsidR="008138B0" w:rsidRPr="005376F3">
        <w:rPr>
          <w:rFonts w:ascii="Aptos" w:hAnsi="Aptos"/>
        </w:rPr>
        <w:t xml:space="preserve"> </w:t>
      </w:r>
    </w:p>
    <w:p w14:paraId="0AC40D54" w14:textId="410CF822" w:rsidR="008138B0" w:rsidRPr="00F542EB" w:rsidDel="003F74C6" w:rsidRDefault="30C0B4B7" w:rsidP="00F8084A">
      <w:pPr>
        <w:pStyle w:val="ListParagraph"/>
        <w:numPr>
          <w:ilvl w:val="0"/>
          <w:numId w:val="80"/>
        </w:numPr>
        <w:ind w:right="520"/>
        <w:rPr>
          <w:rFonts w:ascii="Aptos" w:eastAsia="Aptos" w:hAnsi="Aptos" w:cs="Aptos"/>
        </w:rPr>
      </w:pPr>
      <w:r w:rsidRPr="00F542EB">
        <w:rPr>
          <w:rFonts w:ascii="Aptos" w:eastAsia="Aptos" w:hAnsi="Aptos" w:cs="Aptos"/>
        </w:rPr>
        <w:lastRenderedPageBreak/>
        <w:t>H</w:t>
      </w:r>
      <w:r w:rsidR="51FBCD5B" w:rsidRPr="00F542EB">
        <w:rPr>
          <w:rFonts w:ascii="Aptos" w:eastAsia="Aptos" w:hAnsi="Aptos" w:cs="Aptos"/>
        </w:rPr>
        <w:t>ave</w:t>
      </w:r>
      <w:r w:rsidR="008138B0" w:rsidRPr="00F542EB">
        <w:rPr>
          <w:rFonts w:ascii="Aptos" w:eastAsia="Aptos" w:hAnsi="Aptos" w:cs="Aptos"/>
        </w:rPr>
        <w:t xml:space="preserve"> the experience necessary to facilitate and oversee referrals for </w:t>
      </w:r>
      <w:r w:rsidR="4766C0E4" w:rsidRPr="00F542EB">
        <w:rPr>
          <w:rFonts w:ascii="Aptos" w:eastAsia="Aptos" w:hAnsi="Aptos" w:cs="Aptos"/>
        </w:rPr>
        <w:t>mental</w:t>
      </w:r>
      <w:r w:rsidR="008138B0" w:rsidRPr="00F542EB">
        <w:rPr>
          <w:rFonts w:ascii="Aptos" w:eastAsia="Aptos" w:hAnsi="Aptos" w:cs="Aptos"/>
        </w:rPr>
        <w:t xml:space="preserve"> health care services both within and outside of Contractor’s provider network</w:t>
      </w:r>
      <w:r w:rsidR="7F4BD328" w:rsidRPr="00F542EB">
        <w:rPr>
          <w:rFonts w:ascii="Aptos" w:eastAsia="Aptos" w:hAnsi="Aptos" w:cs="Aptos"/>
        </w:rPr>
        <w:t>.</w:t>
      </w:r>
      <w:r w:rsidR="008138B0" w:rsidRPr="00F542EB">
        <w:rPr>
          <w:rFonts w:ascii="Aptos" w:eastAsia="Aptos" w:hAnsi="Aptos" w:cs="Aptos"/>
        </w:rPr>
        <w:t xml:space="preserve"> </w:t>
      </w:r>
    </w:p>
    <w:p w14:paraId="6A186587" w14:textId="3F8ECBC0" w:rsidR="008138B0" w:rsidRPr="00F542EB" w:rsidDel="003F74C6" w:rsidRDefault="5007DD3A" w:rsidP="00F8084A">
      <w:pPr>
        <w:pStyle w:val="ListParagraph"/>
        <w:numPr>
          <w:ilvl w:val="0"/>
          <w:numId w:val="80"/>
        </w:numPr>
        <w:ind w:right="520"/>
        <w:rPr>
          <w:rFonts w:ascii="Aptos" w:eastAsia="Aptos" w:hAnsi="Aptos" w:cs="Aptos"/>
        </w:rPr>
      </w:pPr>
      <w:r w:rsidRPr="00F542EB">
        <w:rPr>
          <w:rFonts w:ascii="Aptos" w:eastAsia="Aptos" w:hAnsi="Aptos" w:cs="Aptos"/>
        </w:rPr>
        <w:t>B</w:t>
      </w:r>
      <w:r w:rsidR="51FBCD5B" w:rsidRPr="00F542EB">
        <w:rPr>
          <w:rFonts w:ascii="Aptos" w:eastAsia="Aptos" w:hAnsi="Aptos" w:cs="Aptos"/>
        </w:rPr>
        <w:t>e</w:t>
      </w:r>
      <w:r w:rsidR="008138B0" w:rsidRPr="00F542EB">
        <w:rPr>
          <w:rFonts w:ascii="Aptos" w:eastAsia="Aptos" w:hAnsi="Aptos" w:cs="Aptos"/>
        </w:rPr>
        <w:t xml:space="preserve"> available during normal business hours. </w:t>
      </w:r>
    </w:p>
    <w:p w14:paraId="44FBCA74" w14:textId="29981AAD" w:rsidR="008138B0" w:rsidRPr="00F542EB" w:rsidDel="003F74C6" w:rsidRDefault="0E5BA184" w:rsidP="00F8084A">
      <w:pPr>
        <w:pStyle w:val="ListParagraph"/>
        <w:numPr>
          <w:ilvl w:val="0"/>
          <w:numId w:val="80"/>
        </w:numPr>
        <w:ind w:right="520"/>
        <w:rPr>
          <w:rFonts w:ascii="Aptos" w:eastAsia="Aptos" w:hAnsi="Aptos" w:cs="Aptos"/>
        </w:rPr>
      </w:pPr>
      <w:r w:rsidRPr="00F542EB">
        <w:rPr>
          <w:rFonts w:ascii="Aptos" w:eastAsia="Aptos" w:hAnsi="Aptos" w:cs="Aptos"/>
        </w:rPr>
        <w:t>Facilitate</w:t>
      </w:r>
      <w:r w:rsidR="008138B0" w:rsidRPr="00F542EB">
        <w:rPr>
          <w:rFonts w:ascii="Aptos" w:eastAsia="Aptos" w:hAnsi="Aptos" w:cs="Aptos"/>
        </w:rPr>
        <w:t xml:space="preserve"> referrals to and from MHPs or MHP network providers </w:t>
      </w:r>
      <w:r w:rsidR="24E5F2F9" w:rsidRPr="00F542EB">
        <w:rPr>
          <w:rFonts w:ascii="Aptos" w:eastAsia="Aptos" w:hAnsi="Aptos" w:cs="Aptos"/>
        </w:rPr>
        <w:t>CCBHCs for mental health care</w:t>
      </w:r>
      <w:r w:rsidR="008138B0" w:rsidRPr="00F542EB">
        <w:rPr>
          <w:rFonts w:ascii="Aptos" w:eastAsia="Aptos" w:hAnsi="Aptos" w:cs="Aptos"/>
        </w:rPr>
        <w:t>.</w:t>
      </w:r>
    </w:p>
    <w:p w14:paraId="0A9298E3" w14:textId="7613A32A" w:rsidR="008138B0" w:rsidRPr="00F542EB" w:rsidDel="003F74C6" w:rsidRDefault="3FDDDECD" w:rsidP="00F8084A">
      <w:pPr>
        <w:pStyle w:val="ListParagraph"/>
        <w:numPr>
          <w:ilvl w:val="0"/>
          <w:numId w:val="80"/>
        </w:numPr>
        <w:ind w:right="520"/>
        <w:rPr>
          <w:rFonts w:ascii="Aptos" w:eastAsia="Aptos" w:hAnsi="Aptos" w:cs="Aptos"/>
        </w:rPr>
      </w:pPr>
      <w:r w:rsidRPr="00F542EB">
        <w:rPr>
          <w:rFonts w:ascii="Aptos" w:eastAsia="Aptos" w:hAnsi="Aptos" w:cs="Aptos"/>
        </w:rPr>
        <w:t xml:space="preserve">Be identified with </w:t>
      </w:r>
      <w:r w:rsidR="008138B0" w:rsidRPr="00F542EB">
        <w:rPr>
          <w:rFonts w:ascii="Aptos" w:eastAsia="Aptos" w:hAnsi="Aptos" w:cs="Aptos"/>
        </w:rPr>
        <w:t xml:space="preserve">up-to-date contact information to each MHP </w:t>
      </w:r>
      <w:r w:rsidR="381640D9" w:rsidRPr="00F542EB">
        <w:rPr>
          <w:rFonts w:ascii="Aptos" w:eastAsia="Aptos" w:hAnsi="Aptos" w:cs="Aptos"/>
        </w:rPr>
        <w:t xml:space="preserve">and CCBHC </w:t>
      </w:r>
      <w:r w:rsidR="008138B0" w:rsidRPr="00F542EB">
        <w:rPr>
          <w:rFonts w:ascii="Aptos" w:eastAsia="Aptos" w:hAnsi="Aptos" w:cs="Aptos"/>
        </w:rPr>
        <w:t xml:space="preserve">serving any part of Contractor's service area. </w:t>
      </w:r>
    </w:p>
    <w:p w14:paraId="67DACCE0" w14:textId="6C467909" w:rsidR="4C5A6A01" w:rsidRPr="008F1294" w:rsidRDefault="4C5A6A01" w:rsidP="00F8084A">
      <w:pPr>
        <w:pStyle w:val="ListParagraph"/>
        <w:numPr>
          <w:ilvl w:val="2"/>
          <w:numId w:val="78"/>
        </w:numPr>
        <w:ind w:right="520"/>
        <w:rPr>
          <w:rFonts w:ascii="Aptos" w:hAnsi="Aptos"/>
        </w:rPr>
      </w:pPr>
      <w:r w:rsidRPr="008F1294">
        <w:rPr>
          <w:rFonts w:ascii="Aptos" w:hAnsi="Aptos"/>
        </w:rPr>
        <w:t>For all MHPs in the Contractor’s service area, Contractor must maintain record of the MHP and CCBHC designated point(s) of contact for mental health referrals and share that information with providers in the Contractor’s Provider Network at least annually, whenever updates are made, and upon request from the Provider.</w:t>
      </w:r>
    </w:p>
    <w:p w14:paraId="350000A7" w14:textId="6622243F" w:rsidR="008138B0" w:rsidRPr="005376F3" w:rsidDel="003F74C6" w:rsidRDefault="008138B0" w:rsidP="00F8084A">
      <w:pPr>
        <w:pStyle w:val="ListParagraph"/>
        <w:numPr>
          <w:ilvl w:val="2"/>
          <w:numId w:val="78"/>
        </w:numPr>
        <w:ind w:right="520"/>
        <w:rPr>
          <w:rFonts w:ascii="Aptos" w:hAnsi="Aptos"/>
        </w:rPr>
      </w:pPr>
      <w:r w:rsidRPr="005376F3">
        <w:rPr>
          <w:rFonts w:ascii="Aptos" w:hAnsi="Aptos"/>
        </w:rPr>
        <w:t xml:space="preserve">To further facilitate referrals for </w:t>
      </w:r>
      <w:r w:rsidR="799A3BEE" w:rsidRPr="00F542EB">
        <w:rPr>
          <w:rFonts w:ascii="Aptos" w:hAnsi="Aptos"/>
        </w:rPr>
        <w:t>mental</w:t>
      </w:r>
      <w:r w:rsidRPr="005376F3">
        <w:rPr>
          <w:rFonts w:ascii="Aptos" w:hAnsi="Aptos"/>
        </w:rPr>
        <w:t xml:space="preserve"> health care, Contractor must maintain up-to-date contact information for CMHSP and Emergency Intervention Service network providers </w:t>
      </w:r>
      <w:r w:rsidR="0315DF28" w:rsidRPr="005376F3">
        <w:rPr>
          <w:rFonts w:ascii="Aptos" w:hAnsi="Aptos"/>
        </w:rPr>
        <w:t>as well as CCBHCs in its service area</w:t>
      </w:r>
      <w:r w:rsidR="51FBCD5B" w:rsidRPr="005376F3">
        <w:rPr>
          <w:rFonts w:ascii="Aptos" w:hAnsi="Aptos"/>
        </w:rPr>
        <w:t xml:space="preserve"> </w:t>
      </w:r>
      <w:r w:rsidRPr="005376F3">
        <w:rPr>
          <w:rFonts w:ascii="Aptos" w:hAnsi="Aptos"/>
        </w:rPr>
        <w:t xml:space="preserve">and share this information with each MHP serving any part of Contractor’s service area.  </w:t>
      </w:r>
    </w:p>
    <w:p w14:paraId="0D6BC876" w14:textId="69E76A19" w:rsidR="008138B0" w:rsidRPr="00E65F95" w:rsidRDefault="008138B0" w:rsidP="00F8084A">
      <w:pPr>
        <w:pStyle w:val="ListParagraph"/>
        <w:numPr>
          <w:ilvl w:val="2"/>
          <w:numId w:val="78"/>
        </w:numPr>
        <w:ind w:right="520"/>
        <w:rPr>
          <w:rFonts w:ascii="Aptos" w:hAnsi="Aptos"/>
        </w:rPr>
      </w:pPr>
      <w:r w:rsidRPr="005376F3">
        <w:rPr>
          <w:rFonts w:ascii="Aptos" w:hAnsi="Aptos"/>
        </w:rPr>
        <w:t xml:space="preserve">Contractor must compile and share with its network providers up-to-date information for MHPs’ designated </w:t>
      </w:r>
      <w:r w:rsidR="563C8B1C" w:rsidRPr="00F542EB">
        <w:rPr>
          <w:rFonts w:ascii="Aptos" w:hAnsi="Aptos"/>
        </w:rPr>
        <w:t>mental</w:t>
      </w:r>
      <w:r w:rsidRPr="005376F3">
        <w:rPr>
          <w:rFonts w:ascii="Aptos" w:hAnsi="Aptos"/>
        </w:rPr>
        <w:t xml:space="preserve"> health points of contact, as communicated by each MHP to Contractor. </w:t>
      </w:r>
    </w:p>
    <w:p w14:paraId="172BE26A" w14:textId="43B1A08C" w:rsidR="005418D4" w:rsidRPr="00231160" w:rsidRDefault="730F744E" w:rsidP="00F8084A">
      <w:pPr>
        <w:pStyle w:val="ListParagraph"/>
        <w:numPr>
          <w:ilvl w:val="2"/>
          <w:numId w:val="78"/>
        </w:numPr>
        <w:rPr>
          <w:rFonts w:ascii="Aptos" w:hAnsi="Aptos"/>
        </w:rPr>
      </w:pPr>
      <w:r w:rsidRPr="005376F3">
        <w:rPr>
          <w:rFonts w:ascii="Aptos" w:hAnsi="Aptos"/>
        </w:rPr>
        <w:t xml:space="preserve">When </w:t>
      </w:r>
      <w:proofErr w:type="gramStart"/>
      <w:r w:rsidRPr="005376F3">
        <w:rPr>
          <w:rFonts w:ascii="Aptos" w:hAnsi="Aptos"/>
        </w:rPr>
        <w:t>referring</w:t>
      </w:r>
      <w:proofErr w:type="gramEnd"/>
      <w:r w:rsidRPr="005376F3">
        <w:rPr>
          <w:rFonts w:ascii="Aptos" w:hAnsi="Aptos"/>
        </w:rPr>
        <w:t xml:space="preserve"> </w:t>
      </w:r>
      <w:proofErr w:type="gramStart"/>
      <w:r w:rsidRPr="005376F3">
        <w:rPr>
          <w:rFonts w:ascii="Aptos" w:hAnsi="Aptos"/>
        </w:rPr>
        <w:t xml:space="preserve">a </w:t>
      </w:r>
      <w:r w:rsidR="588B235B" w:rsidRPr="380A59B3">
        <w:rPr>
          <w:rFonts w:ascii="Aptos" w:hAnsi="Aptos"/>
        </w:rPr>
        <w:t>MHP</w:t>
      </w:r>
      <w:proofErr w:type="gramEnd"/>
      <w:r w:rsidR="588B235B" w:rsidRPr="380A59B3">
        <w:rPr>
          <w:rFonts w:ascii="Aptos" w:hAnsi="Aptos"/>
        </w:rPr>
        <w:t xml:space="preserve"> </w:t>
      </w:r>
      <w:r w:rsidRPr="005376F3">
        <w:rPr>
          <w:rFonts w:ascii="Aptos" w:hAnsi="Aptos"/>
        </w:rPr>
        <w:t xml:space="preserve">beneficiary to </w:t>
      </w:r>
      <w:proofErr w:type="gramStart"/>
      <w:r w:rsidRPr="005376F3">
        <w:rPr>
          <w:rFonts w:ascii="Aptos" w:hAnsi="Aptos"/>
        </w:rPr>
        <w:t>MHP</w:t>
      </w:r>
      <w:proofErr w:type="gramEnd"/>
      <w:r w:rsidRPr="005376F3">
        <w:rPr>
          <w:rFonts w:ascii="Aptos" w:hAnsi="Aptos"/>
        </w:rPr>
        <w:t xml:space="preserve"> network provider or CCBHC for mental health services, </w:t>
      </w:r>
      <w:proofErr w:type="gramStart"/>
      <w:r w:rsidRPr="005376F3">
        <w:rPr>
          <w:rFonts w:ascii="Aptos" w:hAnsi="Aptos"/>
        </w:rPr>
        <w:t>Contractor</w:t>
      </w:r>
      <w:proofErr w:type="gramEnd"/>
      <w:r w:rsidRPr="005376F3">
        <w:rPr>
          <w:rFonts w:ascii="Aptos" w:hAnsi="Aptos"/>
        </w:rPr>
        <w:t xml:space="preserve"> must utilize the format, process and timeline specified by MDHHS</w:t>
      </w:r>
      <w:r w:rsidR="008814E5">
        <w:rPr>
          <w:rFonts w:ascii="Aptos" w:hAnsi="Aptos"/>
        </w:rPr>
        <w:t>.</w:t>
      </w:r>
    </w:p>
    <w:p w14:paraId="2C50C122" w14:textId="001E79F2" w:rsidR="008138B0" w:rsidRPr="00231160" w:rsidRDefault="730F744E" w:rsidP="00F8084A">
      <w:pPr>
        <w:pStyle w:val="ListParagraph"/>
        <w:numPr>
          <w:ilvl w:val="2"/>
          <w:numId w:val="78"/>
        </w:numPr>
        <w:rPr>
          <w:rFonts w:ascii="Aptos" w:hAnsi="Aptos"/>
        </w:rPr>
      </w:pPr>
      <w:proofErr w:type="gramStart"/>
      <w:r w:rsidRPr="00231160">
        <w:rPr>
          <w:rFonts w:ascii="Aptos" w:hAnsi="Aptos"/>
        </w:rPr>
        <w:t>Contractor</w:t>
      </w:r>
      <w:proofErr w:type="gramEnd"/>
      <w:r w:rsidRPr="00231160">
        <w:rPr>
          <w:rFonts w:ascii="Aptos" w:hAnsi="Aptos"/>
        </w:rPr>
        <w:t xml:space="preserve"> must act on all referrals received from MHPs, MHP network providers and CCBHCs in accordance with MDHHS-specified process and timelines</w:t>
      </w:r>
      <w:r w:rsidR="00231160" w:rsidRPr="00231160">
        <w:rPr>
          <w:rFonts w:ascii="Aptos" w:hAnsi="Aptos"/>
        </w:rPr>
        <w:t>.</w:t>
      </w:r>
    </w:p>
    <w:p w14:paraId="6EFEC0F0" w14:textId="37C96596" w:rsidR="008138B0" w:rsidRPr="00231160" w:rsidRDefault="730F744E" w:rsidP="00F8084A">
      <w:pPr>
        <w:pStyle w:val="ListParagraph"/>
        <w:numPr>
          <w:ilvl w:val="2"/>
          <w:numId w:val="78"/>
        </w:numPr>
        <w:rPr>
          <w:rFonts w:ascii="Aptos" w:hAnsi="Aptos"/>
        </w:rPr>
      </w:pPr>
      <w:r w:rsidRPr="00231160">
        <w:rPr>
          <w:rFonts w:ascii="Aptos" w:hAnsi="Aptos"/>
        </w:rPr>
        <w:t>Contractor must ensure its network providers:</w:t>
      </w:r>
    </w:p>
    <w:p w14:paraId="267966AF" w14:textId="25D0C514" w:rsidR="008138B0" w:rsidRPr="00231160" w:rsidRDefault="730F744E" w:rsidP="00F8084A">
      <w:pPr>
        <w:pStyle w:val="ListParagraph"/>
        <w:numPr>
          <w:ilvl w:val="0"/>
          <w:numId w:val="81"/>
        </w:numPr>
        <w:ind w:right="520"/>
        <w:rPr>
          <w:rFonts w:ascii="Aptos" w:eastAsia="Aptos" w:hAnsi="Aptos" w:cs="Aptos"/>
        </w:rPr>
      </w:pPr>
      <w:r w:rsidRPr="00231160">
        <w:rPr>
          <w:rFonts w:ascii="Aptos" w:eastAsia="Aptos" w:hAnsi="Aptos" w:cs="Aptos"/>
        </w:rPr>
        <w:t xml:space="preserve">Utilize the MDHHS-specified format, process and timeline when referring </w:t>
      </w:r>
      <w:r w:rsidR="3E4A5A5D" w:rsidRPr="380A59B3">
        <w:rPr>
          <w:rFonts w:ascii="Aptos" w:eastAsia="Aptos" w:hAnsi="Aptos" w:cs="Aptos"/>
        </w:rPr>
        <w:t xml:space="preserve">MHP </w:t>
      </w:r>
      <w:r w:rsidRPr="00231160">
        <w:rPr>
          <w:rFonts w:ascii="Aptos" w:eastAsia="Aptos" w:hAnsi="Aptos" w:cs="Aptos"/>
        </w:rPr>
        <w:t>beneficiaries to MHP network providers and CCBHCs for mental health services</w:t>
      </w:r>
      <w:r w:rsidR="00231160" w:rsidRPr="00231160">
        <w:rPr>
          <w:rFonts w:ascii="Aptos" w:eastAsia="Aptos" w:hAnsi="Aptos" w:cs="Aptos"/>
        </w:rPr>
        <w:t>.</w:t>
      </w:r>
    </w:p>
    <w:p w14:paraId="2B799477" w14:textId="2274E6C7" w:rsidR="008138B0" w:rsidRPr="00231160" w:rsidRDefault="730F744E" w:rsidP="00F8084A">
      <w:pPr>
        <w:pStyle w:val="ListParagraph"/>
        <w:numPr>
          <w:ilvl w:val="0"/>
          <w:numId w:val="81"/>
        </w:numPr>
        <w:ind w:right="520"/>
        <w:rPr>
          <w:rFonts w:ascii="Aptos" w:eastAsia="Aptos" w:hAnsi="Aptos" w:cs="Aptos"/>
        </w:rPr>
      </w:pPr>
      <w:r w:rsidRPr="00F542EB">
        <w:rPr>
          <w:rFonts w:ascii="Aptos" w:eastAsia="Aptos" w:hAnsi="Aptos" w:cs="Aptos"/>
        </w:rPr>
        <w:t xml:space="preserve">Conduct a warm handoff to support referrals for mental health care when the other provider can be identified by the referring provider. </w:t>
      </w:r>
    </w:p>
    <w:p w14:paraId="680074F9" w14:textId="1C844484" w:rsidR="008138B0" w:rsidRPr="00F542EB" w:rsidRDefault="730F744E" w:rsidP="00F8084A">
      <w:pPr>
        <w:pStyle w:val="ListParagraph"/>
        <w:numPr>
          <w:ilvl w:val="0"/>
          <w:numId w:val="81"/>
        </w:numPr>
        <w:ind w:right="520"/>
        <w:rPr>
          <w:rFonts w:ascii="Aptos" w:eastAsia="Aptos" w:hAnsi="Aptos" w:cs="Aptos"/>
        </w:rPr>
      </w:pPr>
      <w:r w:rsidRPr="00231160">
        <w:rPr>
          <w:rFonts w:ascii="Aptos" w:eastAsia="Aptos" w:hAnsi="Aptos" w:cs="Aptos"/>
        </w:rPr>
        <w:t>Act on referrals they receive from MHPs, MHP network providers and CCBHCs in accordance with MDHHS-specified process and timelines</w:t>
      </w:r>
      <w:r w:rsidR="00231160" w:rsidRPr="00231160">
        <w:rPr>
          <w:rFonts w:ascii="Aptos" w:eastAsia="Aptos" w:hAnsi="Aptos" w:cs="Aptos"/>
        </w:rPr>
        <w:t>.</w:t>
      </w:r>
    </w:p>
    <w:p w14:paraId="56359044" w14:textId="1A4A7280" w:rsidR="008138B0" w:rsidRPr="005376F3" w:rsidRDefault="730F744E" w:rsidP="00F8084A">
      <w:pPr>
        <w:pStyle w:val="ListParagraph"/>
        <w:numPr>
          <w:ilvl w:val="2"/>
          <w:numId w:val="78"/>
        </w:numPr>
        <w:rPr>
          <w:rFonts w:ascii="Aptos" w:hAnsi="Aptos"/>
        </w:rPr>
      </w:pPr>
      <w:proofErr w:type="gramStart"/>
      <w:r w:rsidRPr="005376F3">
        <w:rPr>
          <w:rFonts w:ascii="Aptos" w:hAnsi="Aptos"/>
        </w:rPr>
        <w:t>Contractor</w:t>
      </w:r>
      <w:proofErr w:type="gramEnd"/>
      <w:r w:rsidRPr="005376F3">
        <w:rPr>
          <w:rFonts w:ascii="Aptos" w:hAnsi="Aptos"/>
        </w:rPr>
        <w:t xml:space="preserve"> must verify whether members who qualify for 1915(i)SPA services are enrolled in a HIDE SNP, to support care coordination and avoid duplication of services. In scenarios where the 1915(i)SPA and the HIDE SNP waiver offer duplicative </w:t>
      </w:r>
      <w:proofErr w:type="gramStart"/>
      <w:r w:rsidRPr="005376F3">
        <w:rPr>
          <w:rFonts w:ascii="Aptos" w:hAnsi="Aptos"/>
        </w:rPr>
        <w:t>services,</w:t>
      </w:r>
      <w:proofErr w:type="gramEnd"/>
      <w:r w:rsidRPr="005376F3">
        <w:rPr>
          <w:rFonts w:ascii="Aptos" w:hAnsi="Aptos"/>
        </w:rPr>
        <w:t xml:space="preserve"> these should be covered by the HIDE SNP.</w:t>
      </w:r>
      <w:r w:rsidR="51FBCD5B" w:rsidRPr="005376F3">
        <w:rPr>
          <w:rFonts w:ascii="Aptos" w:hAnsi="Aptos"/>
        </w:rPr>
        <w:t xml:space="preserve"> </w:t>
      </w:r>
    </w:p>
    <w:p w14:paraId="00AECC4B" w14:textId="15CF7F3D" w:rsidR="00BA55CC" w:rsidRPr="008F1294" w:rsidRDefault="005C2501" w:rsidP="00F8084A">
      <w:pPr>
        <w:pStyle w:val="ListParagraph"/>
        <w:numPr>
          <w:ilvl w:val="1"/>
          <w:numId w:val="73"/>
        </w:numPr>
        <w:rPr>
          <w:rFonts w:ascii="Aptos" w:hAnsi="Aptos"/>
        </w:rPr>
      </w:pPr>
      <w:r w:rsidRPr="005376F3">
        <w:rPr>
          <w:rFonts w:ascii="Aptos" w:hAnsi="Aptos"/>
        </w:rPr>
        <w:t>Care Management</w:t>
      </w:r>
    </w:p>
    <w:p w14:paraId="59F57596" w14:textId="77777777" w:rsidR="00BA55CC" w:rsidRPr="00F542EB" w:rsidDel="00BA55CC" w:rsidRDefault="00BA55CC" w:rsidP="00F8084A">
      <w:pPr>
        <w:pStyle w:val="ListParagraph"/>
        <w:numPr>
          <w:ilvl w:val="2"/>
          <w:numId w:val="82"/>
        </w:numPr>
        <w:rPr>
          <w:rFonts w:ascii="Aptos" w:hAnsi="Aptos"/>
        </w:rPr>
      </w:pPr>
      <w:proofErr w:type="gramStart"/>
      <w:r w:rsidRPr="00F542EB">
        <w:rPr>
          <w:rFonts w:ascii="Aptos" w:hAnsi="Aptos"/>
        </w:rPr>
        <w:t>Contractor</w:t>
      </w:r>
      <w:proofErr w:type="gramEnd"/>
      <w:r w:rsidRPr="00F542EB">
        <w:rPr>
          <w:rFonts w:ascii="Aptos" w:hAnsi="Aptos"/>
        </w:rPr>
        <w:t xml:space="preserve"> must arrange for and provide a robust care management program to all Medicaid beneficiaries with behavioral health needs who require intensive care management, including but not limited to </w:t>
      </w:r>
      <w:proofErr w:type="gramStart"/>
      <w:r w:rsidRPr="00F542EB">
        <w:rPr>
          <w:rFonts w:ascii="Aptos" w:hAnsi="Aptos"/>
        </w:rPr>
        <w:t>child</w:t>
      </w:r>
      <w:proofErr w:type="gramEnd"/>
      <w:r w:rsidRPr="00F542EB">
        <w:rPr>
          <w:rFonts w:ascii="Aptos" w:hAnsi="Aptos"/>
        </w:rPr>
        <w:t xml:space="preserve"> and adult beneficiaries who have significant behavioral health issues and complex physical comorbidities. </w:t>
      </w:r>
    </w:p>
    <w:p w14:paraId="4F2EB327" w14:textId="7A0419D6" w:rsidR="00BA55CC" w:rsidRPr="00F542EB" w:rsidRDefault="005C2501" w:rsidP="00F8084A">
      <w:pPr>
        <w:pStyle w:val="ListParagraph"/>
        <w:numPr>
          <w:ilvl w:val="2"/>
          <w:numId w:val="82"/>
        </w:numPr>
        <w:rPr>
          <w:rFonts w:ascii="Aptos" w:hAnsi="Aptos"/>
        </w:rPr>
      </w:pPr>
      <w:r w:rsidRPr="005376F3">
        <w:rPr>
          <w:rFonts w:ascii="Aptos" w:hAnsi="Aptos"/>
        </w:rPr>
        <w:t>Adult beneficiaries (ages 21 and older) who have significant behavioral health issues and complex physical comorbidities are, at a minimum, Medicaid beneficiaries who meet the following criteria:</w:t>
      </w:r>
    </w:p>
    <w:p w14:paraId="38872B14" w14:textId="34FD1828" w:rsidR="00017DF5" w:rsidRPr="00F542EB" w:rsidRDefault="005C2501" w:rsidP="00F8084A">
      <w:pPr>
        <w:pStyle w:val="ListParagraph"/>
        <w:numPr>
          <w:ilvl w:val="0"/>
          <w:numId w:val="220"/>
        </w:numPr>
        <w:ind w:right="520"/>
        <w:rPr>
          <w:rFonts w:ascii="Aptos" w:eastAsia="Aptos" w:hAnsi="Aptos" w:cs="Aptos"/>
        </w:rPr>
      </w:pPr>
      <w:r w:rsidRPr="00F542EB">
        <w:rPr>
          <w:rFonts w:ascii="Aptos" w:eastAsia="Aptos" w:hAnsi="Aptos" w:cs="Aptos"/>
        </w:rPr>
        <w:t xml:space="preserve">Have received one or more PIHP service in the prior six (6) </w:t>
      </w:r>
      <w:proofErr w:type="gramStart"/>
      <w:r w:rsidRPr="00F542EB">
        <w:rPr>
          <w:rFonts w:ascii="Aptos" w:eastAsia="Aptos" w:hAnsi="Aptos" w:cs="Aptos"/>
        </w:rPr>
        <w:t>months;</w:t>
      </w:r>
      <w:proofErr w:type="gramEnd"/>
      <w:r w:rsidRPr="00F542EB">
        <w:rPr>
          <w:rFonts w:ascii="Aptos" w:eastAsia="Aptos" w:hAnsi="Aptos" w:cs="Aptos"/>
        </w:rPr>
        <w:t xml:space="preserve"> </w:t>
      </w:r>
    </w:p>
    <w:p w14:paraId="5260D2D9" w14:textId="1310C3B3" w:rsidR="00D9459F" w:rsidRPr="00F542EB" w:rsidRDefault="005C2501" w:rsidP="00F8084A">
      <w:pPr>
        <w:pStyle w:val="ListParagraph"/>
        <w:numPr>
          <w:ilvl w:val="0"/>
          <w:numId w:val="220"/>
        </w:numPr>
        <w:ind w:right="520"/>
        <w:rPr>
          <w:rFonts w:ascii="Aptos" w:eastAsia="Aptos" w:hAnsi="Aptos" w:cs="Aptos"/>
        </w:rPr>
      </w:pPr>
      <w:r w:rsidRPr="00F542EB">
        <w:rPr>
          <w:rFonts w:ascii="Aptos" w:eastAsia="Aptos" w:hAnsi="Aptos" w:cs="Aptos"/>
        </w:rPr>
        <w:t xml:space="preserve">Have four or more </w:t>
      </w:r>
      <w:r w:rsidR="004B49CD">
        <w:rPr>
          <w:rFonts w:ascii="Aptos" w:eastAsia="Aptos" w:hAnsi="Aptos" w:cs="Aptos"/>
        </w:rPr>
        <w:t>E</w:t>
      </w:r>
      <w:r w:rsidRPr="00F542EB">
        <w:rPr>
          <w:rFonts w:ascii="Aptos" w:eastAsia="Aptos" w:hAnsi="Aptos" w:cs="Aptos"/>
        </w:rPr>
        <w:t xml:space="preserve">mergency </w:t>
      </w:r>
      <w:r w:rsidR="00B87CCF">
        <w:rPr>
          <w:rFonts w:ascii="Aptos" w:eastAsia="Aptos" w:hAnsi="Aptos" w:cs="Aptos"/>
        </w:rPr>
        <w:t>D</w:t>
      </w:r>
      <w:r w:rsidRPr="00F542EB">
        <w:rPr>
          <w:rFonts w:ascii="Aptos" w:eastAsia="Aptos" w:hAnsi="Aptos" w:cs="Aptos"/>
        </w:rPr>
        <w:t>epartment (ED) visits within the prior six (6) months; and</w:t>
      </w:r>
    </w:p>
    <w:p w14:paraId="3DF7F04F" w14:textId="0FF48D57" w:rsidR="004D499A" w:rsidRPr="006D1EDC" w:rsidRDefault="005C2501" w:rsidP="00F8084A">
      <w:pPr>
        <w:pStyle w:val="ListParagraph"/>
        <w:numPr>
          <w:ilvl w:val="0"/>
          <w:numId w:val="220"/>
        </w:numPr>
        <w:ind w:right="520"/>
        <w:rPr>
          <w:rFonts w:ascii="Aptos" w:eastAsia="Aptos" w:hAnsi="Aptos" w:cs="Aptos"/>
        </w:rPr>
      </w:pPr>
      <w:r w:rsidRPr="006D1EDC">
        <w:rPr>
          <w:rFonts w:ascii="Aptos" w:eastAsia="Aptos" w:hAnsi="Aptos" w:cs="Aptos"/>
        </w:rPr>
        <w:t xml:space="preserve">Have diagnoses of two or more of any of the following physical health chronic conditions: </w:t>
      </w:r>
    </w:p>
    <w:p w14:paraId="401A8DF4" w14:textId="44EEC2AD" w:rsidR="007C1049" w:rsidRPr="00E65F95" w:rsidRDefault="005C2501" w:rsidP="00F8084A">
      <w:pPr>
        <w:numPr>
          <w:ilvl w:val="0"/>
          <w:numId w:val="83"/>
        </w:numPr>
        <w:tabs>
          <w:tab w:val="left" w:pos="2412"/>
        </w:tabs>
        <w:spacing w:before="1"/>
        <w:ind w:right="520"/>
        <w:rPr>
          <w:rFonts w:ascii="Aptos" w:hAnsi="Aptos"/>
        </w:rPr>
      </w:pPr>
      <w:r w:rsidRPr="00E65F95">
        <w:rPr>
          <w:rFonts w:ascii="Aptos" w:hAnsi="Aptos"/>
        </w:rPr>
        <w:t>Asthma</w:t>
      </w:r>
      <w:r w:rsidR="006946C6">
        <w:rPr>
          <w:rFonts w:ascii="Aptos" w:hAnsi="Aptos"/>
        </w:rPr>
        <w:t>.</w:t>
      </w:r>
    </w:p>
    <w:p w14:paraId="55C49EFC" w14:textId="4F6969ED"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Atrial fibrillation</w:t>
      </w:r>
      <w:r w:rsidR="006946C6">
        <w:rPr>
          <w:rFonts w:ascii="Aptos" w:hAnsi="Aptos"/>
        </w:rPr>
        <w:t>.</w:t>
      </w:r>
    </w:p>
    <w:p w14:paraId="7313FF1D" w14:textId="16DD43FA"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 xml:space="preserve">Cancer (breast, colorectal, lung, prostate or blood </w:t>
      </w:r>
      <w:proofErr w:type="gramStart"/>
      <w:r w:rsidRPr="005376F3">
        <w:rPr>
          <w:rFonts w:ascii="Aptos" w:hAnsi="Aptos"/>
        </w:rPr>
        <w:t>cancers</w:t>
      </w:r>
      <w:proofErr w:type="gramEnd"/>
      <w:r w:rsidRPr="005376F3">
        <w:rPr>
          <w:rFonts w:ascii="Aptos" w:hAnsi="Aptos"/>
        </w:rPr>
        <w:t>)</w:t>
      </w:r>
      <w:r w:rsidR="006946C6">
        <w:rPr>
          <w:rFonts w:ascii="Aptos" w:hAnsi="Aptos"/>
        </w:rPr>
        <w:t>.</w:t>
      </w:r>
    </w:p>
    <w:p w14:paraId="612EE602" w14:textId="61E602C8"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lastRenderedPageBreak/>
        <w:t>Chronic kidney disease</w:t>
      </w:r>
      <w:r w:rsidR="006946C6">
        <w:rPr>
          <w:rFonts w:ascii="Aptos" w:hAnsi="Aptos"/>
        </w:rPr>
        <w:t>.</w:t>
      </w:r>
    </w:p>
    <w:p w14:paraId="5F3AB8E9" w14:textId="2B24C202"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Chronic Obstructive Pulmonary Disease (COPD)</w:t>
      </w:r>
      <w:r w:rsidR="006946C6">
        <w:rPr>
          <w:rFonts w:ascii="Aptos" w:hAnsi="Aptos"/>
        </w:rPr>
        <w:t>.</w:t>
      </w:r>
    </w:p>
    <w:p w14:paraId="6AD4A8D8" w14:textId="045DD630"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Congestive heart failure</w:t>
      </w:r>
      <w:r w:rsidR="006946C6">
        <w:rPr>
          <w:rFonts w:ascii="Aptos" w:hAnsi="Aptos"/>
        </w:rPr>
        <w:t>.</w:t>
      </w:r>
    </w:p>
    <w:p w14:paraId="7B5E5D60" w14:textId="42E957DC"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Diabetes</w:t>
      </w:r>
      <w:r w:rsidR="006946C6">
        <w:rPr>
          <w:rFonts w:ascii="Aptos" w:hAnsi="Aptos"/>
        </w:rPr>
        <w:t>.</w:t>
      </w:r>
    </w:p>
    <w:p w14:paraId="6E313644" w14:textId="67F4F0C2"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Hyperlipidemia</w:t>
      </w:r>
      <w:r w:rsidR="006946C6">
        <w:rPr>
          <w:rFonts w:ascii="Aptos" w:hAnsi="Aptos"/>
        </w:rPr>
        <w:t>.</w:t>
      </w:r>
    </w:p>
    <w:p w14:paraId="70FBBB6C" w14:textId="4B929CAA"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Hypertension</w:t>
      </w:r>
      <w:r w:rsidR="006946C6">
        <w:rPr>
          <w:rFonts w:ascii="Aptos" w:hAnsi="Aptos"/>
        </w:rPr>
        <w:t>.</w:t>
      </w:r>
    </w:p>
    <w:p w14:paraId="04520DA8" w14:textId="3C6CC608"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Ischemic heart disease</w:t>
      </w:r>
      <w:r w:rsidR="006946C6">
        <w:rPr>
          <w:rFonts w:ascii="Aptos" w:hAnsi="Aptos"/>
        </w:rPr>
        <w:t>.</w:t>
      </w:r>
    </w:p>
    <w:p w14:paraId="5AE29D67" w14:textId="144A68D9"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Obesity</w:t>
      </w:r>
      <w:r w:rsidR="001D4407">
        <w:rPr>
          <w:rFonts w:ascii="Aptos" w:hAnsi="Aptos"/>
        </w:rPr>
        <w:t>.</w:t>
      </w:r>
    </w:p>
    <w:p w14:paraId="42BD5B2C" w14:textId="733DD392"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Osteoporosis</w:t>
      </w:r>
      <w:r w:rsidR="001D4407">
        <w:rPr>
          <w:rFonts w:ascii="Aptos" w:hAnsi="Aptos"/>
        </w:rPr>
        <w:t>.</w:t>
      </w:r>
    </w:p>
    <w:p w14:paraId="755F9041" w14:textId="7ECC5CA2"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Rheumatoid arthritis, osteoarthritis, psoriatic arthritis</w:t>
      </w:r>
      <w:r w:rsidR="001D4407">
        <w:rPr>
          <w:rFonts w:ascii="Aptos" w:hAnsi="Aptos"/>
        </w:rPr>
        <w:t>.</w:t>
      </w:r>
      <w:r w:rsidRPr="005376F3">
        <w:rPr>
          <w:rFonts w:ascii="Aptos" w:hAnsi="Aptos"/>
        </w:rPr>
        <w:t xml:space="preserve"> </w:t>
      </w:r>
    </w:p>
    <w:p w14:paraId="6E2E15AE" w14:textId="60C1A211" w:rsidR="005C2501" w:rsidRPr="005376F3" w:rsidRDefault="005C2501" w:rsidP="00F8084A">
      <w:pPr>
        <w:numPr>
          <w:ilvl w:val="0"/>
          <w:numId w:val="83"/>
        </w:numPr>
        <w:tabs>
          <w:tab w:val="left" w:pos="2412"/>
        </w:tabs>
        <w:spacing w:before="1"/>
        <w:ind w:right="520"/>
        <w:rPr>
          <w:rFonts w:ascii="Aptos" w:hAnsi="Aptos"/>
        </w:rPr>
      </w:pPr>
      <w:r w:rsidRPr="005376F3">
        <w:rPr>
          <w:rFonts w:ascii="Aptos" w:hAnsi="Aptos"/>
        </w:rPr>
        <w:t>Stroke</w:t>
      </w:r>
      <w:r w:rsidR="001D4407">
        <w:rPr>
          <w:rFonts w:ascii="Aptos" w:hAnsi="Aptos"/>
        </w:rPr>
        <w:t>.</w:t>
      </w:r>
    </w:p>
    <w:p w14:paraId="7902AF04" w14:textId="021CBD6D" w:rsidR="005C2501" w:rsidRPr="00F542EB" w:rsidRDefault="005C2501" w:rsidP="00F8084A">
      <w:pPr>
        <w:pStyle w:val="ListParagraph"/>
        <w:numPr>
          <w:ilvl w:val="0"/>
          <w:numId w:val="84"/>
        </w:numPr>
        <w:ind w:right="520"/>
        <w:rPr>
          <w:rFonts w:ascii="Aptos" w:eastAsia="Aptos" w:hAnsi="Aptos" w:cs="Aptos"/>
        </w:rPr>
      </w:pPr>
      <w:r w:rsidRPr="00F542EB">
        <w:rPr>
          <w:rFonts w:ascii="Aptos" w:eastAsia="Aptos" w:hAnsi="Aptos" w:cs="Aptos"/>
        </w:rPr>
        <w:t xml:space="preserve">Child and adolescent beneficiaries (aged 20 and younger) who have significant behavioral health issues and complex physical comorbidities shall be defined </w:t>
      </w:r>
      <w:r w:rsidR="001960F2" w:rsidRPr="00F542EB">
        <w:rPr>
          <w:rFonts w:ascii="Aptos" w:eastAsia="Aptos" w:hAnsi="Aptos" w:cs="Aptos"/>
        </w:rPr>
        <w:t>as beneficiaries</w:t>
      </w:r>
      <w:r w:rsidRPr="00F542EB">
        <w:rPr>
          <w:rFonts w:ascii="Aptos" w:eastAsia="Aptos" w:hAnsi="Aptos" w:cs="Aptos"/>
        </w:rPr>
        <w:t xml:space="preserve"> who meet criteria approved by MDHHS. </w:t>
      </w:r>
    </w:p>
    <w:p w14:paraId="77012190" w14:textId="4575F5DC" w:rsidR="005C2501" w:rsidRPr="00F542EB" w:rsidRDefault="005C2501" w:rsidP="00F8084A">
      <w:pPr>
        <w:pStyle w:val="ListParagraph"/>
        <w:numPr>
          <w:ilvl w:val="0"/>
          <w:numId w:val="84"/>
        </w:numPr>
        <w:ind w:right="520"/>
        <w:rPr>
          <w:rFonts w:ascii="Aptos" w:eastAsia="Aptos" w:hAnsi="Aptos" w:cs="Aptos"/>
        </w:rPr>
      </w:pPr>
      <w:proofErr w:type="gramStart"/>
      <w:r w:rsidRPr="00F542EB">
        <w:rPr>
          <w:rFonts w:ascii="Aptos" w:eastAsia="Aptos" w:hAnsi="Aptos" w:cs="Aptos"/>
        </w:rPr>
        <w:t>Contractor</w:t>
      </w:r>
      <w:proofErr w:type="gramEnd"/>
      <w:r w:rsidRPr="00F542EB">
        <w:rPr>
          <w:rFonts w:ascii="Aptos" w:eastAsia="Aptos" w:hAnsi="Aptos" w:cs="Aptos"/>
        </w:rPr>
        <w:t xml:space="preserve"> must work with MDHHS and MHPs to produce, at intervals designated by MDHHS, a list of </w:t>
      </w:r>
      <w:proofErr w:type="gramStart"/>
      <w:r w:rsidRPr="00F542EB">
        <w:rPr>
          <w:rFonts w:ascii="Aptos" w:eastAsia="Aptos" w:hAnsi="Aptos" w:cs="Aptos"/>
        </w:rPr>
        <w:t>child</w:t>
      </w:r>
      <w:proofErr w:type="gramEnd"/>
      <w:r w:rsidRPr="00F542EB">
        <w:rPr>
          <w:rFonts w:ascii="Aptos" w:eastAsia="Aptos" w:hAnsi="Aptos" w:cs="Aptos"/>
        </w:rPr>
        <w:t xml:space="preserve"> and adult </w:t>
      </w:r>
      <w:r w:rsidR="7C3063CF" w:rsidRPr="00F542EB">
        <w:rPr>
          <w:rFonts w:ascii="Aptos" w:eastAsia="Aptos" w:hAnsi="Aptos" w:cs="Aptos"/>
        </w:rPr>
        <w:t>MHP beneficiaries</w:t>
      </w:r>
      <w:r w:rsidR="00084598" w:rsidRPr="00F542EB">
        <w:rPr>
          <w:rFonts w:ascii="Aptos" w:eastAsia="Aptos" w:hAnsi="Aptos" w:cs="Aptos"/>
        </w:rPr>
        <w:t xml:space="preserve"> </w:t>
      </w:r>
      <w:r w:rsidRPr="00F542EB">
        <w:rPr>
          <w:rFonts w:ascii="Aptos" w:eastAsia="Aptos" w:hAnsi="Aptos" w:cs="Aptos"/>
        </w:rPr>
        <w:t xml:space="preserve">who have significant behavioral health issues and complex physical comorbidities, as defined above. </w:t>
      </w:r>
    </w:p>
    <w:p w14:paraId="01718DEC" w14:textId="6B7D9129" w:rsidR="005C2501" w:rsidRPr="005376F3" w:rsidRDefault="005C2501" w:rsidP="00F8084A">
      <w:pPr>
        <w:pStyle w:val="ListParagraph"/>
        <w:numPr>
          <w:ilvl w:val="2"/>
          <w:numId w:val="82"/>
        </w:numPr>
        <w:rPr>
          <w:rFonts w:ascii="Aptos" w:hAnsi="Aptos"/>
        </w:rPr>
      </w:pPr>
      <w:proofErr w:type="gramStart"/>
      <w:r w:rsidRPr="005376F3">
        <w:rPr>
          <w:rFonts w:ascii="Aptos" w:hAnsi="Aptos"/>
        </w:rPr>
        <w:t>Contractor</w:t>
      </w:r>
      <w:proofErr w:type="gramEnd"/>
      <w:r w:rsidRPr="005376F3">
        <w:rPr>
          <w:rFonts w:ascii="Aptos" w:hAnsi="Aptos"/>
        </w:rPr>
        <w:t xml:space="preserve"> must maintain an electronic bidirectional exchange of information with each MHP as described in Section </w:t>
      </w:r>
      <w:r w:rsidR="00C6143F">
        <w:rPr>
          <w:rFonts w:ascii="Aptos" w:hAnsi="Aptos"/>
        </w:rPr>
        <w:t>O</w:t>
      </w:r>
      <w:r w:rsidR="004E5DAD" w:rsidRPr="00F542EB">
        <w:rPr>
          <w:rFonts w:ascii="Aptos" w:hAnsi="Aptos"/>
        </w:rPr>
        <w:t xml:space="preserve">. </w:t>
      </w:r>
      <w:r w:rsidR="00782C82">
        <w:rPr>
          <w:rFonts w:ascii="Aptos" w:hAnsi="Aptos"/>
        </w:rPr>
        <w:t>Management</w:t>
      </w:r>
      <w:r w:rsidR="004E5DAD" w:rsidRPr="005376F3">
        <w:rPr>
          <w:rFonts w:ascii="Aptos" w:hAnsi="Aptos"/>
        </w:rPr>
        <w:t xml:space="preserve"> Information Systems</w:t>
      </w:r>
      <w:r w:rsidRPr="005376F3">
        <w:rPr>
          <w:rFonts w:ascii="Aptos" w:hAnsi="Aptos"/>
        </w:rPr>
        <w:t>.</w:t>
      </w:r>
    </w:p>
    <w:p w14:paraId="7C5E4CE7" w14:textId="77777777" w:rsidR="005C2501" w:rsidRPr="005376F3" w:rsidRDefault="005C2501" w:rsidP="00F8084A">
      <w:pPr>
        <w:pStyle w:val="ListParagraph"/>
        <w:numPr>
          <w:ilvl w:val="2"/>
          <w:numId w:val="82"/>
        </w:numPr>
        <w:rPr>
          <w:rFonts w:ascii="Aptos" w:hAnsi="Aptos"/>
        </w:rPr>
      </w:pPr>
      <w:proofErr w:type="gramStart"/>
      <w:r w:rsidRPr="005376F3">
        <w:rPr>
          <w:rFonts w:ascii="Aptos" w:hAnsi="Aptos"/>
        </w:rPr>
        <w:t>Contractor</w:t>
      </w:r>
      <w:proofErr w:type="gramEnd"/>
      <w:r w:rsidRPr="005376F3">
        <w:rPr>
          <w:rFonts w:ascii="Aptos" w:hAnsi="Aptos"/>
        </w:rPr>
        <w:t xml:space="preserve"> must work collaboratively with MHPs to regularly identify and coordinate the provision of services to shared beneficiaries who have significant behavioral health issues and complex physical comorbidities. </w:t>
      </w:r>
    </w:p>
    <w:p w14:paraId="48B946A2" w14:textId="637C6DA8" w:rsidR="005C2501" w:rsidRPr="00F542EB" w:rsidRDefault="006A217C" w:rsidP="00F8084A">
      <w:pPr>
        <w:pStyle w:val="ListParagraph"/>
        <w:numPr>
          <w:ilvl w:val="2"/>
          <w:numId w:val="82"/>
        </w:numPr>
        <w:rPr>
          <w:rFonts w:ascii="Aptos" w:hAnsi="Aptos"/>
        </w:rPr>
      </w:pPr>
      <w:proofErr w:type="gramStart"/>
      <w:r w:rsidRPr="00F542EB">
        <w:rPr>
          <w:rFonts w:ascii="Aptos" w:hAnsi="Aptos"/>
        </w:rPr>
        <w:t>Contractor</w:t>
      </w:r>
      <w:proofErr w:type="gramEnd"/>
      <w:r w:rsidRPr="00F542EB">
        <w:rPr>
          <w:rFonts w:ascii="Aptos" w:hAnsi="Aptos"/>
        </w:rPr>
        <w:t xml:space="preserve"> must work with MHPs to provide care management services, including joint care planning, to shared beneficiaries who have significant behavioral health issues and complex physical comorbidities, that are based on as defined by the </w:t>
      </w:r>
      <w:r w:rsidR="22E0DD6D" w:rsidRPr="00F542EB">
        <w:rPr>
          <w:rFonts w:ascii="Aptos" w:hAnsi="Aptos"/>
        </w:rPr>
        <w:t>beneficiary</w:t>
      </w:r>
      <w:r w:rsidRPr="00F542EB">
        <w:rPr>
          <w:rFonts w:ascii="Aptos" w:hAnsi="Aptos"/>
        </w:rPr>
        <w:t xml:space="preserve"> and, for child and adolescent </w:t>
      </w:r>
      <w:r w:rsidR="5E86C4BD" w:rsidRPr="00F542EB">
        <w:rPr>
          <w:rFonts w:ascii="Aptos" w:hAnsi="Aptos"/>
        </w:rPr>
        <w:t>beneficiaries</w:t>
      </w:r>
      <w:r w:rsidRPr="00F542EB">
        <w:rPr>
          <w:rFonts w:ascii="Aptos" w:hAnsi="Aptos"/>
        </w:rPr>
        <w:t>, their caregiver(s</w:t>
      </w:r>
      <w:r w:rsidR="00EC17D5" w:rsidRPr="00F542EB">
        <w:rPr>
          <w:rFonts w:ascii="Aptos" w:hAnsi="Aptos"/>
        </w:rPr>
        <w:t>).</w:t>
      </w:r>
      <w:r w:rsidR="47DF73D6" w:rsidRPr="00F542EB">
        <w:rPr>
          <w:rFonts w:ascii="Aptos" w:hAnsi="Aptos"/>
        </w:rPr>
        <w:t xml:space="preserve"> </w:t>
      </w:r>
      <w:proofErr w:type="gramStart"/>
      <w:r w:rsidR="47DF73D6" w:rsidRPr="00F542EB">
        <w:rPr>
          <w:rFonts w:ascii="Aptos" w:hAnsi="Aptos"/>
        </w:rPr>
        <w:t>Contractor</w:t>
      </w:r>
      <w:proofErr w:type="gramEnd"/>
      <w:r w:rsidR="47DF73D6" w:rsidRPr="00F542EB">
        <w:rPr>
          <w:rFonts w:ascii="Aptos" w:hAnsi="Aptos"/>
        </w:rPr>
        <w:t xml:space="preserve"> must engage in care planning activities in coordination with HIDE SNP plans for shared HIDE SNP members, either directly or through its provider network. </w:t>
      </w:r>
    </w:p>
    <w:p w14:paraId="0F2FABE4" w14:textId="77777777" w:rsidR="005C2501" w:rsidRPr="005376F3" w:rsidRDefault="005C2501" w:rsidP="00F8084A">
      <w:pPr>
        <w:pStyle w:val="ListParagraph"/>
        <w:numPr>
          <w:ilvl w:val="2"/>
          <w:numId w:val="82"/>
        </w:numPr>
        <w:rPr>
          <w:rFonts w:ascii="Aptos" w:hAnsi="Aptos"/>
        </w:rPr>
      </w:pPr>
      <w:proofErr w:type="gramStart"/>
      <w:r w:rsidRPr="005376F3">
        <w:rPr>
          <w:rFonts w:ascii="Aptos" w:hAnsi="Aptos"/>
        </w:rPr>
        <w:t>Contractor</w:t>
      </w:r>
      <w:proofErr w:type="gramEnd"/>
      <w:r w:rsidRPr="005376F3">
        <w:rPr>
          <w:rFonts w:ascii="Aptos" w:hAnsi="Aptos"/>
        </w:rPr>
        <w:t xml:space="preserve"> must meaningfully utilize the MDHHS-supported web-based care management system, CareConnect360 (CC360) to document a jointly created care plan and to track contacts, issues, and services regarding shared beneficiaries who have significant behavioral health issues and complex physical comorbidities.</w:t>
      </w:r>
    </w:p>
    <w:p w14:paraId="18F6D20A" w14:textId="131CF062" w:rsidR="005C2501" w:rsidRPr="005376F3" w:rsidRDefault="005C2501" w:rsidP="00F8084A">
      <w:pPr>
        <w:pStyle w:val="ListParagraph"/>
        <w:numPr>
          <w:ilvl w:val="2"/>
          <w:numId w:val="82"/>
        </w:numPr>
        <w:rPr>
          <w:rFonts w:ascii="Aptos" w:hAnsi="Aptos"/>
        </w:rPr>
      </w:pPr>
      <w:proofErr w:type="gramStart"/>
      <w:r w:rsidRPr="005376F3">
        <w:rPr>
          <w:rFonts w:ascii="Aptos" w:hAnsi="Aptos"/>
        </w:rPr>
        <w:t>Contractor</w:t>
      </w:r>
      <w:proofErr w:type="gramEnd"/>
      <w:r w:rsidRPr="005376F3">
        <w:rPr>
          <w:rFonts w:ascii="Aptos" w:hAnsi="Aptos"/>
        </w:rPr>
        <w:t xml:space="preserve"> must designate personnel to oversee the appropriate use of CC360. Contractor CC360 personnel must include:</w:t>
      </w:r>
    </w:p>
    <w:p w14:paraId="275E34CE" w14:textId="77777777" w:rsidR="005C2501" w:rsidRPr="00F542EB" w:rsidRDefault="005C2501" w:rsidP="00F8084A">
      <w:pPr>
        <w:pStyle w:val="ListParagraph"/>
        <w:numPr>
          <w:ilvl w:val="0"/>
          <w:numId w:val="85"/>
        </w:numPr>
        <w:ind w:right="520"/>
        <w:rPr>
          <w:rFonts w:ascii="Aptos" w:eastAsia="Aptos" w:hAnsi="Aptos" w:cs="Aptos"/>
        </w:rPr>
      </w:pPr>
      <w:r w:rsidRPr="00F542EB">
        <w:rPr>
          <w:rFonts w:ascii="Aptos" w:eastAsia="Aptos" w:hAnsi="Aptos" w:cs="Aptos"/>
        </w:rPr>
        <w:t>One Super Managing Employee (</w:t>
      </w:r>
      <w:proofErr w:type="spellStart"/>
      <w:r w:rsidRPr="00F542EB">
        <w:rPr>
          <w:rFonts w:ascii="Aptos" w:eastAsia="Aptos" w:hAnsi="Aptos" w:cs="Aptos"/>
        </w:rPr>
        <w:t>SuME</w:t>
      </w:r>
      <w:proofErr w:type="spellEnd"/>
      <w:r w:rsidRPr="00F542EB">
        <w:rPr>
          <w:rFonts w:ascii="Aptos" w:eastAsia="Aptos" w:hAnsi="Aptos" w:cs="Aptos"/>
        </w:rPr>
        <w:t xml:space="preserve">) with the authority to assign Managing Employees. MDHHS approval of the </w:t>
      </w:r>
      <w:proofErr w:type="spellStart"/>
      <w:r w:rsidRPr="00F542EB">
        <w:rPr>
          <w:rFonts w:ascii="Aptos" w:eastAsia="Aptos" w:hAnsi="Aptos" w:cs="Aptos"/>
        </w:rPr>
        <w:t>SuME</w:t>
      </w:r>
      <w:proofErr w:type="spellEnd"/>
      <w:r w:rsidRPr="00F542EB">
        <w:rPr>
          <w:rFonts w:ascii="Aptos" w:eastAsia="Aptos" w:hAnsi="Aptos" w:cs="Aptos"/>
        </w:rPr>
        <w:t xml:space="preserve"> is required.</w:t>
      </w:r>
    </w:p>
    <w:p w14:paraId="1023F8DC" w14:textId="58DCF2F6" w:rsidR="005C2501" w:rsidRPr="00F542EB" w:rsidRDefault="005C2501" w:rsidP="00F8084A">
      <w:pPr>
        <w:pStyle w:val="ListParagraph"/>
        <w:numPr>
          <w:ilvl w:val="0"/>
          <w:numId w:val="85"/>
        </w:numPr>
        <w:ind w:right="520"/>
        <w:rPr>
          <w:rFonts w:ascii="Aptos" w:eastAsia="Aptos" w:hAnsi="Aptos" w:cs="Aptos"/>
        </w:rPr>
      </w:pPr>
      <w:r w:rsidRPr="00F542EB">
        <w:rPr>
          <w:rFonts w:ascii="Aptos" w:eastAsia="Aptos" w:hAnsi="Aptos" w:cs="Aptos"/>
        </w:rPr>
        <w:t>Managing Employees (not limited in number) with the authority to approve CC360 users, also approved by MDHHS through the Database Security Application (DSA)</w:t>
      </w:r>
      <w:r w:rsidR="00A133CA">
        <w:rPr>
          <w:rFonts w:ascii="Aptos" w:eastAsia="Aptos" w:hAnsi="Aptos" w:cs="Aptos"/>
        </w:rPr>
        <w:t>.</w:t>
      </w:r>
    </w:p>
    <w:p w14:paraId="4F0EBBE7" w14:textId="7C0D018A" w:rsidR="005C2501" w:rsidRPr="005376F3" w:rsidRDefault="005C2501" w:rsidP="00F8084A">
      <w:pPr>
        <w:pStyle w:val="ListParagraph"/>
        <w:numPr>
          <w:ilvl w:val="2"/>
          <w:numId w:val="82"/>
        </w:numPr>
        <w:ind w:right="520"/>
        <w:rPr>
          <w:rFonts w:ascii="Aptos" w:hAnsi="Aptos"/>
        </w:rPr>
      </w:pPr>
      <w:r w:rsidRPr="005376F3">
        <w:rPr>
          <w:rFonts w:ascii="Aptos" w:hAnsi="Aptos"/>
        </w:rPr>
        <w:t xml:space="preserve">Contractor and MHP care managers must hold case reviews at least monthly, during which staff must discuss shared </w:t>
      </w:r>
      <w:r w:rsidR="004C3D77" w:rsidRPr="00F542EB">
        <w:rPr>
          <w:rFonts w:ascii="Aptos" w:hAnsi="Aptos"/>
        </w:rPr>
        <w:t>beneficiaries</w:t>
      </w:r>
      <w:r w:rsidRPr="005376F3">
        <w:rPr>
          <w:rFonts w:ascii="Aptos" w:hAnsi="Aptos"/>
        </w:rPr>
        <w:t xml:space="preserve"> who have significant behavioral health issues and complex physical </w:t>
      </w:r>
      <w:r w:rsidR="00D665CA" w:rsidRPr="005376F3">
        <w:rPr>
          <w:rFonts w:ascii="Aptos" w:hAnsi="Aptos"/>
        </w:rPr>
        <w:t>comorbidities and</w:t>
      </w:r>
      <w:r w:rsidRPr="005376F3">
        <w:rPr>
          <w:rFonts w:ascii="Aptos" w:hAnsi="Aptos"/>
        </w:rPr>
        <w:t xml:space="preserve"> develop shared care management interventions.</w:t>
      </w:r>
    </w:p>
    <w:p w14:paraId="38B27905" w14:textId="19453E31" w:rsidR="005C2501" w:rsidRPr="005376F3" w:rsidRDefault="005C2501" w:rsidP="00F8084A">
      <w:pPr>
        <w:pStyle w:val="ListParagraph"/>
        <w:numPr>
          <w:ilvl w:val="2"/>
          <w:numId w:val="82"/>
        </w:numPr>
        <w:ind w:right="520"/>
        <w:rPr>
          <w:rFonts w:ascii="Aptos" w:hAnsi="Aptos"/>
        </w:rPr>
      </w:pPr>
      <w:r w:rsidRPr="005376F3">
        <w:rPr>
          <w:rFonts w:ascii="Aptos" w:hAnsi="Aptos"/>
        </w:rPr>
        <w:t xml:space="preserve">For children in foster care where an MHP is involved in providing services to the </w:t>
      </w:r>
      <w:r w:rsidR="24DAB4AD" w:rsidRPr="00F542EB">
        <w:rPr>
          <w:rFonts w:ascii="Aptos" w:hAnsi="Aptos"/>
        </w:rPr>
        <w:t>beneficiary</w:t>
      </w:r>
      <w:r w:rsidRPr="005376F3">
        <w:rPr>
          <w:rFonts w:ascii="Aptos" w:hAnsi="Aptos"/>
        </w:rPr>
        <w:t xml:space="preserve">, the </w:t>
      </w:r>
      <w:r w:rsidR="00A133CA">
        <w:rPr>
          <w:rFonts w:ascii="Aptos" w:hAnsi="Aptos"/>
        </w:rPr>
        <w:t>Contractor</w:t>
      </w:r>
      <w:r w:rsidR="00A133CA" w:rsidRPr="005376F3">
        <w:rPr>
          <w:rFonts w:ascii="Aptos" w:hAnsi="Aptos"/>
        </w:rPr>
        <w:t xml:space="preserve"> </w:t>
      </w:r>
      <w:r w:rsidRPr="005376F3">
        <w:rPr>
          <w:rFonts w:ascii="Aptos" w:hAnsi="Aptos"/>
        </w:rPr>
        <w:t>and MHP must jointly collaborate on the development and implementation of the beneficiary’s care plan(s).</w:t>
      </w:r>
    </w:p>
    <w:p w14:paraId="6CFF5E22" w14:textId="77777777" w:rsidR="00177A31" w:rsidRPr="005376F3" w:rsidRDefault="61920C46" w:rsidP="00F8084A">
      <w:pPr>
        <w:pStyle w:val="ListParagraph"/>
        <w:numPr>
          <w:ilvl w:val="1"/>
          <w:numId w:val="73"/>
        </w:numPr>
        <w:rPr>
          <w:rFonts w:ascii="Aptos" w:hAnsi="Aptos"/>
        </w:rPr>
      </w:pPr>
      <w:r w:rsidRPr="005376F3">
        <w:rPr>
          <w:rFonts w:ascii="Aptos" w:hAnsi="Aptos"/>
        </w:rPr>
        <w:t>Primary</w:t>
      </w:r>
      <w:r w:rsidRPr="00F542EB">
        <w:rPr>
          <w:rFonts w:ascii="Aptos" w:hAnsi="Aptos"/>
        </w:rPr>
        <w:t xml:space="preserve"> </w:t>
      </w:r>
      <w:r w:rsidRPr="005376F3">
        <w:rPr>
          <w:rFonts w:ascii="Aptos" w:hAnsi="Aptos"/>
        </w:rPr>
        <w:t>Care</w:t>
      </w:r>
      <w:r w:rsidRPr="00F542EB">
        <w:rPr>
          <w:rFonts w:ascii="Aptos" w:hAnsi="Aptos"/>
        </w:rPr>
        <w:t xml:space="preserve"> </w:t>
      </w:r>
      <w:r w:rsidRPr="005376F3">
        <w:rPr>
          <w:rFonts w:ascii="Aptos" w:hAnsi="Aptos"/>
        </w:rPr>
        <w:t>Coordination</w:t>
      </w:r>
    </w:p>
    <w:p w14:paraId="1BCB2980" w14:textId="7D03089C" w:rsidR="00177A31" w:rsidRPr="005376F3" w:rsidRDefault="338042B4" w:rsidP="00F8084A">
      <w:pPr>
        <w:pStyle w:val="ListParagraph"/>
        <w:numPr>
          <w:ilvl w:val="2"/>
          <w:numId w:val="86"/>
        </w:numPr>
        <w:ind w:right="520"/>
        <w:rPr>
          <w:rFonts w:ascii="Aptos" w:hAnsi="Aptos"/>
        </w:rPr>
      </w:pPr>
      <w:r w:rsidRPr="005376F3">
        <w:rPr>
          <w:rFonts w:ascii="Aptos" w:hAnsi="Aptos"/>
        </w:rPr>
        <w:t>In accordance with 42 CFR</w:t>
      </w:r>
      <w:r w:rsidR="1C16E7AB" w:rsidRPr="005376F3">
        <w:rPr>
          <w:rFonts w:ascii="Aptos" w:hAnsi="Aptos"/>
        </w:rPr>
        <w:t xml:space="preserve"> Part 2</w:t>
      </w:r>
      <w:r w:rsidR="00A133CA">
        <w:rPr>
          <w:rFonts w:ascii="Aptos" w:hAnsi="Aptos"/>
        </w:rPr>
        <w:t>,</w:t>
      </w:r>
      <w:r w:rsidR="2E4976F1" w:rsidRPr="005376F3">
        <w:rPr>
          <w:rFonts w:ascii="Aptos" w:hAnsi="Aptos"/>
        </w:rPr>
        <w:t xml:space="preserve"> </w:t>
      </w:r>
      <w:r w:rsidR="004D502A" w:rsidRPr="005376F3">
        <w:rPr>
          <w:rFonts w:ascii="Aptos" w:hAnsi="Aptos"/>
        </w:rPr>
        <w:t>Contractor</w:t>
      </w:r>
      <w:r w:rsidRPr="005376F3">
        <w:rPr>
          <w:rFonts w:ascii="Aptos" w:hAnsi="Aptos"/>
        </w:rPr>
        <w:t xml:space="preserve"> must take all appropriate steps to </w:t>
      </w:r>
      <w:r w:rsidR="00C9634F">
        <w:rPr>
          <w:rFonts w:ascii="Aptos" w:hAnsi="Aptos"/>
        </w:rPr>
        <w:lastRenderedPageBreak/>
        <w:t>en</w:t>
      </w:r>
      <w:r w:rsidRPr="005376F3">
        <w:rPr>
          <w:rFonts w:ascii="Aptos" w:hAnsi="Aptos"/>
        </w:rPr>
        <w:t xml:space="preserve">sure that </w:t>
      </w:r>
      <w:r w:rsidR="00A133CA">
        <w:rPr>
          <w:rFonts w:ascii="Aptos" w:hAnsi="Aptos"/>
        </w:rPr>
        <w:t>SUD</w:t>
      </w:r>
      <w:r w:rsidRPr="005376F3">
        <w:rPr>
          <w:rFonts w:ascii="Aptos" w:hAnsi="Aptos"/>
        </w:rPr>
        <w:t xml:space="preserve"> treatment services are coordinated with primary health care</w:t>
      </w:r>
      <w:r w:rsidR="004B7BD6" w:rsidRPr="005376F3">
        <w:rPr>
          <w:rFonts w:ascii="Aptos" w:hAnsi="Aptos"/>
        </w:rPr>
        <w:t xml:space="preserve"> services</w:t>
      </w:r>
      <w:r w:rsidRPr="005376F3">
        <w:rPr>
          <w:rFonts w:ascii="Aptos" w:hAnsi="Aptos"/>
        </w:rPr>
        <w:t xml:space="preserve">. Coordinating Agreements or joint referral agreements, by themselves, are not sufficient to show that </w:t>
      </w:r>
      <w:r w:rsidR="004D502A" w:rsidRPr="005376F3">
        <w:rPr>
          <w:rFonts w:ascii="Aptos" w:hAnsi="Aptos"/>
        </w:rPr>
        <w:t>Contractor</w:t>
      </w:r>
      <w:r w:rsidRPr="005376F3">
        <w:rPr>
          <w:rFonts w:ascii="Aptos" w:hAnsi="Aptos"/>
        </w:rPr>
        <w:t xml:space="preserve"> has taken all appropriate steps related to coordination of care. </w:t>
      </w:r>
      <w:r w:rsidR="2ED1495C" w:rsidRPr="00F542EB">
        <w:rPr>
          <w:rFonts w:ascii="Aptos" w:hAnsi="Aptos"/>
        </w:rPr>
        <w:t>Beneficiary</w:t>
      </w:r>
      <w:r w:rsidRPr="005376F3">
        <w:rPr>
          <w:rFonts w:ascii="Aptos" w:hAnsi="Aptos"/>
        </w:rPr>
        <w:t xml:space="preserve"> treatment case file documentation is also necessary. </w:t>
      </w:r>
      <w:r w:rsidR="07B2CA4E" w:rsidRPr="00F542EB">
        <w:rPr>
          <w:rFonts w:ascii="Aptos" w:hAnsi="Aptos"/>
        </w:rPr>
        <w:t>Beneficiary</w:t>
      </w:r>
      <w:r w:rsidRPr="005376F3">
        <w:rPr>
          <w:rFonts w:ascii="Aptos" w:hAnsi="Aptos"/>
        </w:rPr>
        <w:t xml:space="preserve"> treatment case files must include, at minimum, the </w:t>
      </w:r>
      <w:r w:rsidR="00257074" w:rsidRPr="005376F3">
        <w:rPr>
          <w:rFonts w:ascii="Aptos" w:hAnsi="Aptos"/>
        </w:rPr>
        <w:t xml:space="preserve">beneficiary’s </w:t>
      </w:r>
      <w:r w:rsidR="0028084F" w:rsidRPr="005376F3">
        <w:rPr>
          <w:rFonts w:ascii="Aptos" w:hAnsi="Aptos"/>
        </w:rPr>
        <w:t>P</w:t>
      </w:r>
      <w:r w:rsidRPr="005376F3">
        <w:rPr>
          <w:rFonts w:ascii="Aptos" w:hAnsi="Aptos"/>
        </w:rPr>
        <w:t xml:space="preserve">rimary </w:t>
      </w:r>
      <w:r w:rsidR="0028084F" w:rsidRPr="005376F3">
        <w:rPr>
          <w:rFonts w:ascii="Aptos" w:hAnsi="Aptos"/>
        </w:rPr>
        <w:t>C</w:t>
      </w:r>
      <w:r w:rsidRPr="005376F3">
        <w:rPr>
          <w:rFonts w:ascii="Aptos" w:hAnsi="Aptos"/>
        </w:rPr>
        <w:t xml:space="preserve">are </w:t>
      </w:r>
      <w:r w:rsidR="0028084F" w:rsidRPr="005376F3">
        <w:rPr>
          <w:rFonts w:ascii="Aptos" w:hAnsi="Aptos"/>
        </w:rPr>
        <w:t>P</w:t>
      </w:r>
      <w:r w:rsidRPr="005376F3">
        <w:rPr>
          <w:rFonts w:ascii="Aptos" w:hAnsi="Aptos"/>
        </w:rPr>
        <w:t xml:space="preserve">hysician’s name and address, a signed release of information for purposes of </w:t>
      </w:r>
      <w:r w:rsidRPr="00F542EB">
        <w:rPr>
          <w:rFonts w:ascii="Aptos" w:hAnsi="Aptos"/>
        </w:rPr>
        <w:t>coordin</w:t>
      </w:r>
      <w:r w:rsidR="000049F2" w:rsidRPr="00F542EB">
        <w:rPr>
          <w:rFonts w:ascii="Aptos" w:hAnsi="Aptos"/>
        </w:rPr>
        <w:t>a</w:t>
      </w:r>
      <w:r w:rsidRPr="00F542EB">
        <w:rPr>
          <w:rFonts w:ascii="Aptos" w:hAnsi="Aptos"/>
        </w:rPr>
        <w:t xml:space="preserve">tion, or </w:t>
      </w:r>
      <w:r w:rsidR="000049F2" w:rsidRPr="00F542EB">
        <w:rPr>
          <w:rFonts w:ascii="Aptos" w:hAnsi="Aptos"/>
        </w:rPr>
        <w:t>a</w:t>
      </w:r>
      <w:r w:rsidRPr="00F542EB">
        <w:rPr>
          <w:rFonts w:ascii="Aptos" w:hAnsi="Aptos"/>
        </w:rPr>
        <w:t xml:space="preserve"> st</w:t>
      </w:r>
      <w:r w:rsidR="000049F2" w:rsidRPr="00F542EB">
        <w:rPr>
          <w:rFonts w:ascii="Aptos" w:hAnsi="Aptos"/>
        </w:rPr>
        <w:t>a</w:t>
      </w:r>
      <w:r w:rsidRPr="00F542EB">
        <w:rPr>
          <w:rFonts w:ascii="Aptos" w:hAnsi="Aptos"/>
        </w:rPr>
        <w:t>tement th</w:t>
      </w:r>
      <w:r w:rsidR="000049F2" w:rsidRPr="00F542EB">
        <w:rPr>
          <w:rFonts w:ascii="Aptos" w:hAnsi="Aptos"/>
        </w:rPr>
        <w:t>a</w:t>
      </w:r>
      <w:r w:rsidRPr="00F542EB">
        <w:rPr>
          <w:rFonts w:ascii="Aptos" w:hAnsi="Aptos"/>
        </w:rPr>
        <w:t xml:space="preserve">t the </w:t>
      </w:r>
      <w:r w:rsidR="3166D136" w:rsidRPr="00F542EB">
        <w:rPr>
          <w:rFonts w:ascii="Aptos" w:hAnsi="Aptos"/>
        </w:rPr>
        <w:t>benefici</w:t>
      </w:r>
      <w:r w:rsidR="000049F2" w:rsidRPr="00F542EB">
        <w:rPr>
          <w:rFonts w:ascii="Aptos" w:hAnsi="Aptos"/>
        </w:rPr>
        <w:t>a</w:t>
      </w:r>
      <w:r w:rsidR="3166D136" w:rsidRPr="00F542EB">
        <w:rPr>
          <w:rFonts w:ascii="Aptos" w:hAnsi="Aptos"/>
        </w:rPr>
        <w:t>ry</w:t>
      </w:r>
      <w:r w:rsidRPr="00F542EB">
        <w:rPr>
          <w:rFonts w:ascii="Aptos" w:hAnsi="Aptos"/>
        </w:rPr>
        <w:t xml:space="preserve"> h</w:t>
      </w:r>
      <w:r w:rsidR="000049F2" w:rsidRPr="00F542EB">
        <w:rPr>
          <w:rFonts w:ascii="Aptos" w:hAnsi="Aptos"/>
        </w:rPr>
        <w:t>a</w:t>
      </w:r>
      <w:r w:rsidRPr="00F542EB">
        <w:rPr>
          <w:rFonts w:ascii="Aptos" w:hAnsi="Aptos"/>
        </w:rPr>
        <w:t xml:space="preserve">s refused to sign </w:t>
      </w:r>
      <w:r w:rsidR="000049F2" w:rsidRPr="00F542EB">
        <w:rPr>
          <w:rFonts w:ascii="Aptos" w:hAnsi="Aptos"/>
        </w:rPr>
        <w:t>a</w:t>
      </w:r>
      <w:r w:rsidRPr="00F542EB">
        <w:rPr>
          <w:rFonts w:ascii="Aptos" w:hAnsi="Aptos"/>
        </w:rPr>
        <w:t xml:space="preserve"> rele</w:t>
      </w:r>
      <w:r w:rsidR="000049F2" w:rsidRPr="00F542EB">
        <w:rPr>
          <w:rFonts w:ascii="Aptos" w:hAnsi="Aptos"/>
        </w:rPr>
        <w:t>a</w:t>
      </w:r>
      <w:r w:rsidRPr="00F542EB">
        <w:rPr>
          <w:rFonts w:ascii="Aptos" w:hAnsi="Aptos"/>
        </w:rPr>
        <w:t>se.</w:t>
      </w:r>
    </w:p>
    <w:p w14:paraId="1C4504D5" w14:textId="5E50156E" w:rsidR="00177A31" w:rsidRPr="005376F3" w:rsidRDefault="004D502A" w:rsidP="00F8084A">
      <w:pPr>
        <w:pStyle w:val="ListParagraph"/>
        <w:numPr>
          <w:ilvl w:val="2"/>
          <w:numId w:val="86"/>
        </w:numPr>
        <w:ind w:right="520"/>
        <w:rPr>
          <w:rFonts w:ascii="Aptos" w:hAnsi="Aptos"/>
        </w:rPr>
      </w:pPr>
      <w:r w:rsidRPr="00F542EB">
        <w:rPr>
          <w:rFonts w:ascii="Aptos" w:hAnsi="Aptos"/>
        </w:rPr>
        <w:t>Contr</w:t>
      </w:r>
      <w:r w:rsidR="000049F2" w:rsidRPr="00F542EB">
        <w:rPr>
          <w:rFonts w:ascii="Aptos" w:hAnsi="Aptos"/>
        </w:rPr>
        <w:t>a</w:t>
      </w:r>
      <w:r w:rsidRPr="00F542EB">
        <w:rPr>
          <w:rFonts w:ascii="Aptos" w:hAnsi="Aptos"/>
        </w:rPr>
        <w:t>ctor</w:t>
      </w:r>
      <w:r w:rsidR="00177A31" w:rsidRPr="005376F3">
        <w:rPr>
          <w:rFonts w:ascii="Aptos" w:hAnsi="Aptos"/>
        </w:rPr>
        <w:t xml:space="preserve"> must</w:t>
      </w:r>
      <w:r w:rsidR="00177A31" w:rsidRPr="005376F3">
        <w:rPr>
          <w:rFonts w:ascii="Aptos" w:hAnsi="Aptos"/>
          <w:spacing w:val="-5"/>
        </w:rPr>
        <w:t xml:space="preserve"> </w:t>
      </w:r>
      <w:r w:rsidR="00177A31" w:rsidRPr="00F542EB">
        <w:rPr>
          <w:rFonts w:ascii="Aptos" w:hAnsi="Aptos"/>
        </w:rPr>
        <w:t>coordin</w:t>
      </w:r>
      <w:r w:rsidR="000049F2" w:rsidRPr="00F542EB">
        <w:rPr>
          <w:rFonts w:ascii="Aptos" w:hAnsi="Aptos"/>
        </w:rPr>
        <w:t>a</w:t>
      </w:r>
      <w:r w:rsidR="00177A31" w:rsidRPr="00F542EB">
        <w:rPr>
          <w:rFonts w:ascii="Aptos" w:hAnsi="Aptos"/>
        </w:rPr>
        <w:t>te</w:t>
      </w:r>
      <w:r w:rsidR="00177A31" w:rsidRPr="005376F3">
        <w:rPr>
          <w:rFonts w:ascii="Aptos" w:hAnsi="Aptos"/>
          <w:spacing w:val="-3"/>
        </w:rPr>
        <w:t xml:space="preserve"> </w:t>
      </w:r>
      <w:r w:rsidR="00177A31" w:rsidRPr="005376F3">
        <w:rPr>
          <w:rFonts w:ascii="Aptos" w:hAnsi="Aptos"/>
        </w:rPr>
        <w:t>the</w:t>
      </w:r>
      <w:r w:rsidR="00177A31" w:rsidRPr="005376F3">
        <w:rPr>
          <w:rFonts w:ascii="Aptos" w:hAnsi="Aptos"/>
          <w:spacing w:val="-5"/>
        </w:rPr>
        <w:t xml:space="preserve"> </w:t>
      </w:r>
      <w:r w:rsidR="00177A31" w:rsidRPr="005376F3">
        <w:rPr>
          <w:rFonts w:ascii="Aptos" w:hAnsi="Aptos"/>
        </w:rPr>
        <w:t>services</w:t>
      </w:r>
      <w:r w:rsidR="00177A31" w:rsidRPr="005376F3">
        <w:rPr>
          <w:rFonts w:ascii="Aptos" w:hAnsi="Aptos"/>
          <w:spacing w:val="-2"/>
        </w:rPr>
        <w:t xml:space="preserve"> </w:t>
      </w:r>
      <w:r w:rsidR="00177A31" w:rsidRPr="005376F3">
        <w:rPr>
          <w:rFonts w:ascii="Aptos" w:hAnsi="Aptos"/>
        </w:rPr>
        <w:t>furnished to</w:t>
      </w:r>
      <w:r w:rsidR="00177A31" w:rsidRPr="005376F3">
        <w:rPr>
          <w:rFonts w:ascii="Aptos" w:hAnsi="Aptos"/>
          <w:spacing w:val="-5"/>
        </w:rPr>
        <w:t xml:space="preserve"> </w:t>
      </w:r>
      <w:r w:rsidR="00177A31" w:rsidRPr="005376F3">
        <w:rPr>
          <w:rFonts w:ascii="Aptos" w:hAnsi="Aptos"/>
        </w:rPr>
        <w:t>the</w:t>
      </w:r>
      <w:r w:rsidR="00177A31" w:rsidRPr="005376F3">
        <w:rPr>
          <w:rFonts w:ascii="Aptos" w:hAnsi="Aptos"/>
          <w:spacing w:val="-5"/>
        </w:rPr>
        <w:t xml:space="preserve"> </w:t>
      </w:r>
      <w:r w:rsidR="00177A31" w:rsidRPr="00F542EB">
        <w:rPr>
          <w:rFonts w:ascii="Aptos" w:hAnsi="Aptos"/>
        </w:rPr>
        <w:t>benefici</w:t>
      </w:r>
      <w:r w:rsidR="000049F2" w:rsidRPr="00F542EB">
        <w:rPr>
          <w:rFonts w:ascii="Aptos" w:hAnsi="Aptos"/>
        </w:rPr>
        <w:t>a</w:t>
      </w:r>
      <w:r w:rsidR="00177A31" w:rsidRPr="00F542EB">
        <w:rPr>
          <w:rFonts w:ascii="Aptos" w:hAnsi="Aptos"/>
        </w:rPr>
        <w:t>ry</w:t>
      </w:r>
      <w:r w:rsidR="00177A31" w:rsidRPr="005376F3">
        <w:rPr>
          <w:rFonts w:ascii="Aptos" w:hAnsi="Aptos"/>
          <w:spacing w:val="-3"/>
        </w:rPr>
        <w:t xml:space="preserve"> </w:t>
      </w:r>
      <w:r w:rsidR="00177A31" w:rsidRPr="005376F3">
        <w:rPr>
          <w:rFonts w:ascii="Aptos" w:hAnsi="Aptos"/>
        </w:rPr>
        <w:t>with</w:t>
      </w:r>
      <w:r w:rsidR="00177A31" w:rsidRPr="005376F3">
        <w:rPr>
          <w:rFonts w:ascii="Aptos" w:hAnsi="Aptos"/>
          <w:spacing w:val="-1"/>
        </w:rPr>
        <w:t xml:space="preserve"> </w:t>
      </w:r>
      <w:r w:rsidR="00177A31" w:rsidRPr="005376F3">
        <w:rPr>
          <w:rFonts w:ascii="Aptos" w:hAnsi="Aptos"/>
        </w:rPr>
        <w:t>the</w:t>
      </w:r>
      <w:r w:rsidR="00177A31" w:rsidRPr="005376F3">
        <w:rPr>
          <w:rFonts w:ascii="Aptos" w:hAnsi="Aptos"/>
          <w:spacing w:val="-4"/>
        </w:rPr>
        <w:t xml:space="preserve"> </w:t>
      </w:r>
      <w:r w:rsidR="00177A31" w:rsidRPr="005376F3">
        <w:rPr>
          <w:rFonts w:ascii="Aptos" w:hAnsi="Aptos"/>
        </w:rPr>
        <w:t>services the</w:t>
      </w:r>
      <w:r w:rsidR="00A91F27" w:rsidRPr="005376F3">
        <w:rPr>
          <w:rFonts w:ascii="Aptos" w:hAnsi="Aptos"/>
        </w:rPr>
        <w:t xml:space="preserve"> </w:t>
      </w:r>
      <w:r w:rsidR="00177A31" w:rsidRPr="00F542EB">
        <w:rPr>
          <w:rFonts w:ascii="Aptos" w:hAnsi="Aptos"/>
        </w:rPr>
        <w:t>benefici</w:t>
      </w:r>
      <w:r w:rsidR="000049F2" w:rsidRPr="00F542EB">
        <w:rPr>
          <w:rFonts w:ascii="Aptos" w:hAnsi="Aptos"/>
        </w:rPr>
        <w:t>a</w:t>
      </w:r>
      <w:r w:rsidR="00177A31" w:rsidRPr="00F542EB">
        <w:rPr>
          <w:rFonts w:ascii="Aptos" w:hAnsi="Aptos"/>
        </w:rPr>
        <w:t>ry</w:t>
      </w:r>
      <w:r w:rsidR="00177A31" w:rsidRPr="005376F3">
        <w:rPr>
          <w:rFonts w:ascii="Aptos" w:hAnsi="Aptos"/>
        </w:rPr>
        <w:t xml:space="preserve"> receives</w:t>
      </w:r>
      <w:r w:rsidR="00177A31" w:rsidRPr="005376F3">
        <w:rPr>
          <w:rFonts w:ascii="Aptos" w:hAnsi="Aptos"/>
          <w:spacing w:val="1"/>
        </w:rPr>
        <w:t xml:space="preserve"> </w:t>
      </w:r>
      <w:r w:rsidR="00177A31" w:rsidRPr="005376F3">
        <w:rPr>
          <w:rFonts w:ascii="Aptos" w:hAnsi="Aptos"/>
        </w:rPr>
        <w:t>with</w:t>
      </w:r>
      <w:r w:rsidR="00177A31" w:rsidRPr="005376F3">
        <w:rPr>
          <w:rFonts w:ascii="Aptos" w:hAnsi="Aptos"/>
          <w:spacing w:val="1"/>
        </w:rPr>
        <w:t xml:space="preserve"> </w:t>
      </w:r>
      <w:r w:rsidR="00177A31" w:rsidRPr="005376F3">
        <w:rPr>
          <w:rFonts w:ascii="Aptos" w:hAnsi="Aptos"/>
        </w:rPr>
        <w:t>FFS</w:t>
      </w:r>
      <w:r w:rsidR="00177A31" w:rsidRPr="005376F3">
        <w:rPr>
          <w:rFonts w:ascii="Aptos" w:hAnsi="Aptos"/>
          <w:spacing w:val="-3"/>
        </w:rPr>
        <w:t xml:space="preserve"> </w:t>
      </w:r>
      <w:r w:rsidR="00177A31" w:rsidRPr="00F542EB">
        <w:rPr>
          <w:rFonts w:ascii="Aptos" w:hAnsi="Aptos"/>
        </w:rPr>
        <w:t>Medic</w:t>
      </w:r>
      <w:r w:rsidR="000049F2" w:rsidRPr="00F542EB">
        <w:rPr>
          <w:rFonts w:ascii="Aptos" w:hAnsi="Aptos"/>
        </w:rPr>
        <w:t>a</w:t>
      </w:r>
      <w:r w:rsidR="00177A31" w:rsidRPr="00F542EB">
        <w:rPr>
          <w:rFonts w:ascii="Aptos" w:hAnsi="Aptos"/>
        </w:rPr>
        <w:t>id</w:t>
      </w:r>
      <w:r w:rsidR="00177A31" w:rsidRPr="005376F3">
        <w:rPr>
          <w:rFonts w:ascii="Aptos" w:hAnsi="Aptos"/>
        </w:rPr>
        <w:t>.</w:t>
      </w:r>
    </w:p>
    <w:p w14:paraId="640639DE" w14:textId="77777777" w:rsidR="00797E39" w:rsidRPr="005376F3" w:rsidRDefault="00797E39" w:rsidP="00F8084A">
      <w:pPr>
        <w:pStyle w:val="ListParagraph"/>
        <w:numPr>
          <w:ilvl w:val="1"/>
          <w:numId w:val="503"/>
        </w:numPr>
        <w:ind w:right="520"/>
        <w:rPr>
          <w:rFonts w:ascii="Aptos" w:hAnsi="Aptos"/>
        </w:rPr>
      </w:pPr>
      <w:r w:rsidRPr="005376F3">
        <w:rPr>
          <w:rFonts w:ascii="Aptos" w:hAnsi="Aptos"/>
        </w:rPr>
        <w:t>Emergency Intervention Services</w:t>
      </w:r>
    </w:p>
    <w:p w14:paraId="5DE6DF8D" w14:textId="5FB62414" w:rsidR="00797E39" w:rsidRPr="005376F3" w:rsidRDefault="00797E39" w:rsidP="00F8084A">
      <w:pPr>
        <w:pStyle w:val="ListParagraph"/>
        <w:numPr>
          <w:ilvl w:val="2"/>
          <w:numId w:val="87"/>
        </w:numPr>
        <w:ind w:right="520"/>
        <w:rPr>
          <w:rFonts w:ascii="Aptos" w:hAnsi="Aptos"/>
        </w:rPr>
      </w:pPr>
      <w:proofErr w:type="gramStart"/>
      <w:r w:rsidRPr="00F542EB">
        <w:rPr>
          <w:rFonts w:ascii="Aptos" w:hAnsi="Aptos"/>
        </w:rPr>
        <w:t>Contr</w:t>
      </w:r>
      <w:r w:rsidR="000049F2" w:rsidRPr="00F542EB">
        <w:rPr>
          <w:rFonts w:ascii="Aptos" w:hAnsi="Aptos"/>
        </w:rPr>
        <w:t>a</w:t>
      </w:r>
      <w:r w:rsidRPr="00F542EB">
        <w:rPr>
          <w:rFonts w:ascii="Aptos" w:hAnsi="Aptos"/>
        </w:rPr>
        <w:t>ctor</w:t>
      </w:r>
      <w:proofErr w:type="gramEnd"/>
      <w:r w:rsidRPr="005376F3">
        <w:rPr>
          <w:rFonts w:ascii="Aptos" w:hAnsi="Aptos"/>
        </w:rPr>
        <w:t xml:space="preserve"> must ensure the delivery of </w:t>
      </w:r>
      <w:r w:rsidRPr="00F542EB">
        <w:rPr>
          <w:rFonts w:ascii="Aptos" w:hAnsi="Aptos"/>
        </w:rPr>
        <w:t>coordin</w:t>
      </w:r>
      <w:r w:rsidR="000049F2" w:rsidRPr="00F542EB">
        <w:rPr>
          <w:rFonts w:ascii="Aptos" w:hAnsi="Aptos"/>
        </w:rPr>
        <w:t>a</w:t>
      </w:r>
      <w:r w:rsidRPr="00F542EB">
        <w:rPr>
          <w:rFonts w:ascii="Aptos" w:hAnsi="Aptos"/>
        </w:rPr>
        <w:t xml:space="preserve">ted </w:t>
      </w:r>
      <w:r w:rsidR="000049F2" w:rsidRPr="00F542EB">
        <w:rPr>
          <w:rFonts w:ascii="Aptos" w:hAnsi="Aptos"/>
        </w:rPr>
        <w:t>a</w:t>
      </w:r>
      <w:r w:rsidRPr="00F542EB">
        <w:rPr>
          <w:rFonts w:ascii="Aptos" w:hAnsi="Aptos"/>
        </w:rPr>
        <w:t>nd</w:t>
      </w:r>
      <w:r w:rsidRPr="005376F3">
        <w:rPr>
          <w:rFonts w:ascii="Aptos" w:hAnsi="Aptos"/>
        </w:rPr>
        <w:t xml:space="preserve"> responsive </w:t>
      </w:r>
      <w:r w:rsidRPr="00F542EB">
        <w:rPr>
          <w:rFonts w:ascii="Aptos" w:hAnsi="Aptos"/>
        </w:rPr>
        <w:t>c</w:t>
      </w:r>
      <w:r w:rsidR="000049F2" w:rsidRPr="00F542EB">
        <w:rPr>
          <w:rFonts w:ascii="Aptos" w:hAnsi="Aptos"/>
        </w:rPr>
        <w:t>a</w:t>
      </w:r>
      <w:r w:rsidRPr="00F542EB">
        <w:rPr>
          <w:rFonts w:ascii="Aptos" w:hAnsi="Aptos"/>
        </w:rPr>
        <w:t>re</w:t>
      </w:r>
      <w:r w:rsidRPr="005376F3">
        <w:rPr>
          <w:rFonts w:ascii="Aptos" w:hAnsi="Aptos"/>
        </w:rPr>
        <w:t xml:space="preserve"> to </w:t>
      </w:r>
      <w:r w:rsidRPr="00F542EB">
        <w:rPr>
          <w:rFonts w:ascii="Aptos" w:hAnsi="Aptos"/>
        </w:rPr>
        <w:t>benefici</w:t>
      </w:r>
      <w:r w:rsidR="000049F2" w:rsidRPr="00F542EB">
        <w:rPr>
          <w:rFonts w:ascii="Aptos" w:hAnsi="Aptos"/>
        </w:rPr>
        <w:t>a</w:t>
      </w:r>
      <w:r w:rsidRPr="00F542EB">
        <w:rPr>
          <w:rFonts w:ascii="Aptos" w:hAnsi="Aptos"/>
        </w:rPr>
        <w:t>ries</w:t>
      </w:r>
      <w:r w:rsidRPr="005376F3">
        <w:rPr>
          <w:rFonts w:ascii="Aptos" w:hAnsi="Aptos"/>
        </w:rPr>
        <w:t xml:space="preserve"> who experience </w:t>
      </w:r>
      <w:r w:rsidRPr="008F1294" w:rsidDel="000049F2">
        <w:rPr>
          <w:rFonts w:ascii="Aptos" w:hAnsi="Aptos"/>
        </w:rPr>
        <w:t>a</w:t>
      </w:r>
      <w:r w:rsidRPr="005376F3">
        <w:rPr>
          <w:rFonts w:ascii="Aptos" w:hAnsi="Aptos"/>
        </w:rPr>
        <w:t xml:space="preserve"> crisis. </w:t>
      </w:r>
    </w:p>
    <w:p w14:paraId="36636A91" w14:textId="6071BE66" w:rsidR="00D05AD1" w:rsidRPr="005376F3" w:rsidRDefault="00797E39" w:rsidP="00F8084A">
      <w:pPr>
        <w:pStyle w:val="ListParagraph"/>
        <w:numPr>
          <w:ilvl w:val="2"/>
          <w:numId w:val="87"/>
        </w:numPr>
        <w:ind w:right="520"/>
        <w:rPr>
          <w:rFonts w:ascii="Aptos" w:hAnsi="Aptos"/>
        </w:rPr>
      </w:pPr>
      <w:r w:rsidRPr="005376F3">
        <w:rPr>
          <w:rFonts w:ascii="Aptos" w:hAnsi="Aptos"/>
        </w:rPr>
        <w:t xml:space="preserve">For </w:t>
      </w:r>
      <w:r w:rsidRPr="00F542EB">
        <w:rPr>
          <w:rFonts w:ascii="Aptos" w:hAnsi="Aptos"/>
        </w:rPr>
        <w:t>benefici</w:t>
      </w:r>
      <w:r w:rsidR="000049F2" w:rsidRPr="00F542EB">
        <w:rPr>
          <w:rFonts w:ascii="Aptos" w:hAnsi="Aptos"/>
        </w:rPr>
        <w:t>a</w:t>
      </w:r>
      <w:r w:rsidRPr="00F542EB">
        <w:rPr>
          <w:rFonts w:ascii="Aptos" w:hAnsi="Aptos"/>
        </w:rPr>
        <w:t>ries</w:t>
      </w:r>
      <w:r w:rsidRPr="005376F3">
        <w:rPr>
          <w:rFonts w:ascii="Aptos" w:hAnsi="Aptos"/>
        </w:rPr>
        <w:t xml:space="preserve"> enrolled in </w:t>
      </w:r>
      <w:r w:rsidR="000049F2" w:rsidRPr="00F542EB">
        <w:rPr>
          <w:rFonts w:ascii="Aptos" w:hAnsi="Aptos"/>
        </w:rPr>
        <w:t>a</w:t>
      </w:r>
      <w:r w:rsidRPr="00F542EB">
        <w:rPr>
          <w:rFonts w:ascii="Aptos" w:hAnsi="Aptos"/>
        </w:rPr>
        <w:t>n</w:t>
      </w:r>
      <w:r w:rsidRPr="005376F3">
        <w:rPr>
          <w:rFonts w:ascii="Aptos" w:hAnsi="Aptos"/>
        </w:rPr>
        <w:t xml:space="preserve"> MHP, </w:t>
      </w:r>
      <w:r w:rsidRPr="00F542EB">
        <w:rPr>
          <w:rFonts w:ascii="Aptos" w:hAnsi="Aptos"/>
        </w:rPr>
        <w:t>Contr</w:t>
      </w:r>
      <w:r w:rsidR="000049F2" w:rsidRPr="00F542EB">
        <w:rPr>
          <w:rFonts w:ascii="Aptos" w:hAnsi="Aptos"/>
        </w:rPr>
        <w:t>a</w:t>
      </w:r>
      <w:r w:rsidRPr="00F542EB">
        <w:rPr>
          <w:rFonts w:ascii="Aptos" w:hAnsi="Aptos"/>
        </w:rPr>
        <w:t>ctor</w:t>
      </w:r>
      <w:r w:rsidRPr="005376F3">
        <w:rPr>
          <w:rFonts w:ascii="Aptos" w:hAnsi="Aptos"/>
        </w:rPr>
        <w:t xml:space="preserve"> must notify the </w:t>
      </w:r>
      <w:r w:rsidRPr="00F542EB">
        <w:rPr>
          <w:rFonts w:ascii="Aptos" w:hAnsi="Aptos"/>
        </w:rPr>
        <w:t>benefici</w:t>
      </w:r>
      <w:r w:rsidR="000049F2" w:rsidRPr="00F542EB">
        <w:rPr>
          <w:rFonts w:ascii="Aptos" w:hAnsi="Aptos"/>
        </w:rPr>
        <w:t>a</w:t>
      </w:r>
      <w:r w:rsidRPr="00F542EB">
        <w:rPr>
          <w:rFonts w:ascii="Aptos" w:hAnsi="Aptos"/>
        </w:rPr>
        <w:t>ry’s</w:t>
      </w:r>
      <w:r w:rsidRPr="005376F3">
        <w:rPr>
          <w:rFonts w:ascii="Aptos" w:hAnsi="Aptos"/>
        </w:rPr>
        <w:t xml:space="preserve"> MHP within 48 hours of the </w:t>
      </w:r>
      <w:r w:rsidRPr="00F542EB">
        <w:rPr>
          <w:rFonts w:ascii="Aptos" w:hAnsi="Aptos"/>
        </w:rPr>
        <w:t>benefici</w:t>
      </w:r>
      <w:r w:rsidR="000049F2" w:rsidRPr="00F542EB">
        <w:rPr>
          <w:rFonts w:ascii="Aptos" w:hAnsi="Aptos"/>
        </w:rPr>
        <w:t>a</w:t>
      </w:r>
      <w:r w:rsidRPr="00F542EB">
        <w:rPr>
          <w:rFonts w:ascii="Aptos" w:hAnsi="Aptos"/>
        </w:rPr>
        <w:t>ry</w:t>
      </w:r>
      <w:r w:rsidR="00B72C38" w:rsidRPr="005376F3">
        <w:rPr>
          <w:rFonts w:ascii="Aptos" w:hAnsi="Aptos"/>
        </w:rPr>
        <w:t xml:space="preserve"> utilizing </w:t>
      </w:r>
      <w:r w:rsidR="000049F2" w:rsidRPr="00F542EB">
        <w:rPr>
          <w:rFonts w:ascii="Aptos" w:hAnsi="Aptos"/>
        </w:rPr>
        <w:t>a</w:t>
      </w:r>
      <w:r w:rsidR="00B72C38" w:rsidRPr="00F542EB">
        <w:rPr>
          <w:rFonts w:ascii="Aptos" w:hAnsi="Aptos"/>
        </w:rPr>
        <w:t>n</w:t>
      </w:r>
      <w:r w:rsidR="00B72C38" w:rsidRPr="005376F3">
        <w:rPr>
          <w:rFonts w:ascii="Aptos" w:hAnsi="Aptos"/>
        </w:rPr>
        <w:t xml:space="preserve"> emergency intervention service.</w:t>
      </w:r>
      <w:r w:rsidRPr="005376F3">
        <w:rPr>
          <w:rFonts w:ascii="Aptos" w:hAnsi="Aptos"/>
        </w:rPr>
        <w:t xml:space="preserve"> </w:t>
      </w:r>
    </w:p>
    <w:p w14:paraId="61871112" w14:textId="77777777" w:rsidR="00FE454B" w:rsidRPr="005376F3" w:rsidRDefault="00FE454B" w:rsidP="001229F9">
      <w:pPr>
        <w:pStyle w:val="ListParagraph"/>
        <w:ind w:left="227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59D2ACFF"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6BF5B9F" w14:textId="77777777" w:rsidR="00E66729" w:rsidRPr="005376F3" w:rsidRDefault="00293B1A">
            <w:pPr>
              <w:pStyle w:val="TableBody"/>
              <w:rPr>
                <w:b/>
              </w:rPr>
            </w:pPr>
            <w:sdt>
              <w:sdtPr>
                <w:id w:val="1997148994"/>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762A8F91" w14:textId="7B8407CD" w:rsidR="00E66729" w:rsidRPr="005376F3" w:rsidRDefault="00E66729">
            <w:pPr>
              <w:pStyle w:val="TableBody"/>
            </w:pPr>
            <w:r w:rsidRPr="005376F3">
              <w:t xml:space="preserve">I </w:t>
            </w:r>
            <w:r w:rsidRPr="00F542EB">
              <w:t>h</w:t>
            </w:r>
            <w:r w:rsidR="000049F2" w:rsidRPr="00F542EB">
              <w:t>a</w:t>
            </w:r>
            <w:r w:rsidRPr="00F542EB">
              <w:t>ve</w:t>
            </w:r>
            <w:r w:rsidRPr="005376F3">
              <w:t xml:space="preserve"> reviewed the </w:t>
            </w:r>
            <w:r w:rsidR="000049F2" w:rsidRPr="00F542EB">
              <w:t>a</w:t>
            </w:r>
            <w:r w:rsidRPr="00F542EB">
              <w:t>bove</w:t>
            </w:r>
            <w:r w:rsidRPr="005376F3">
              <w:t xml:space="preserve"> </w:t>
            </w:r>
            <w:proofErr w:type="gramStart"/>
            <w:r w:rsidRPr="005376F3">
              <w:t>requirement</w:t>
            </w:r>
            <w:proofErr w:type="gramEnd"/>
            <w:r w:rsidRPr="005376F3">
              <w:t xml:space="preserve"> </w:t>
            </w:r>
            <w:r w:rsidR="000049F2" w:rsidRPr="00F542EB">
              <w:t>a</w:t>
            </w:r>
            <w:r w:rsidRPr="00F542EB">
              <w:t xml:space="preserve">nd </w:t>
            </w:r>
            <w:r w:rsidR="000049F2" w:rsidRPr="00F542EB">
              <w:t>a</w:t>
            </w:r>
            <w:r w:rsidRPr="00F542EB">
              <w:t>gree</w:t>
            </w:r>
            <w:r w:rsidRPr="005376F3">
              <w:t xml:space="preserve">. </w:t>
            </w:r>
          </w:p>
        </w:tc>
      </w:tr>
    </w:tbl>
    <w:p w14:paraId="7097D1AB" w14:textId="45587C53" w:rsidR="00E66729" w:rsidRPr="005376F3" w:rsidRDefault="00293B1A" w:rsidP="00E66729">
      <w:pPr>
        <w:ind w:left="1619" w:right="520"/>
        <w:rPr>
          <w:rFonts w:ascii="Aptos" w:hAnsi="Aptos"/>
        </w:rPr>
      </w:pPr>
      <w:sdt>
        <w:sdtPr>
          <w:rPr>
            <w:rFonts w:ascii="Aptos" w:hAnsi="Aptos"/>
          </w:rPr>
          <w:id w:val="554827801"/>
          <w14:checkbox>
            <w14:checked w14:val="0"/>
            <w14:checkedState w14:val="2612" w14:font="MS Gothic"/>
            <w14:uncheckedState w14:val="2610" w14:font="MS Gothic"/>
          </w14:checkbox>
        </w:sdtPr>
        <w:sdtEndPr/>
        <w:sdtContent/>
      </w:sdt>
    </w:p>
    <w:p w14:paraId="1ED72F2E" w14:textId="77777777" w:rsidR="00177A31" w:rsidRPr="005376F3" w:rsidRDefault="00177A31" w:rsidP="4D470166">
      <w:pPr>
        <w:pStyle w:val="Heading2"/>
        <w:numPr>
          <w:ilvl w:val="0"/>
          <w:numId w:val="14"/>
        </w:numPr>
        <w:rPr>
          <w:rStyle w:val="Heading2Char"/>
          <w:rFonts w:ascii="Aptos" w:hAnsi="Aptos"/>
        </w:rPr>
      </w:pPr>
      <w:bookmarkStart w:id="53" w:name="_Toc130980518"/>
      <w:bookmarkStart w:id="54" w:name="_Toc203122913"/>
      <w:bookmarkStart w:id="55" w:name="_Toc205193512"/>
      <w:r w:rsidRPr="4D470166">
        <w:rPr>
          <w:rFonts w:ascii="Aptos" w:hAnsi="Aptos"/>
        </w:rPr>
        <w:t>Eligibility</w:t>
      </w:r>
      <w:bookmarkEnd w:id="53"/>
      <w:bookmarkEnd w:id="54"/>
      <w:bookmarkEnd w:id="55"/>
    </w:p>
    <w:p w14:paraId="4039BC58" w14:textId="78630F91" w:rsidR="00177A31" w:rsidRPr="005376F3" w:rsidRDefault="00177A31" w:rsidP="00B74AF3">
      <w:pPr>
        <w:pStyle w:val="ListParagraph"/>
        <w:numPr>
          <w:ilvl w:val="1"/>
          <w:numId w:val="540"/>
        </w:numPr>
        <w:ind w:right="520"/>
        <w:rPr>
          <w:rFonts w:ascii="Aptos" w:hAnsi="Aptos"/>
        </w:rPr>
      </w:pPr>
      <w:r w:rsidRPr="00F542EB">
        <w:rPr>
          <w:rFonts w:ascii="Aptos" w:hAnsi="Aptos"/>
        </w:rPr>
        <w:t>Medic</w:t>
      </w:r>
      <w:r w:rsidR="000049F2" w:rsidRPr="00F542EB">
        <w:rPr>
          <w:rFonts w:ascii="Aptos" w:hAnsi="Aptos"/>
        </w:rPr>
        <w:t>a</w:t>
      </w:r>
      <w:r w:rsidRPr="00F542EB">
        <w:rPr>
          <w:rFonts w:ascii="Aptos" w:hAnsi="Aptos"/>
        </w:rPr>
        <w:t>id</w:t>
      </w:r>
      <w:r w:rsidRPr="005376F3">
        <w:rPr>
          <w:rFonts w:ascii="Aptos" w:hAnsi="Aptos"/>
          <w:spacing w:val="-6"/>
        </w:rPr>
        <w:t xml:space="preserve"> </w:t>
      </w:r>
      <w:r w:rsidRPr="005376F3">
        <w:rPr>
          <w:rFonts w:ascii="Aptos" w:hAnsi="Aptos"/>
        </w:rPr>
        <w:t>Eligibility</w:t>
      </w:r>
    </w:p>
    <w:p w14:paraId="01FB647F" w14:textId="27FAFAD3" w:rsidR="00177A31" w:rsidRPr="005376F3" w:rsidRDefault="61920C46" w:rsidP="00B74AF3">
      <w:pPr>
        <w:pStyle w:val="ListParagraph"/>
        <w:numPr>
          <w:ilvl w:val="2"/>
          <w:numId w:val="540"/>
        </w:numPr>
        <w:ind w:right="520"/>
        <w:rPr>
          <w:rFonts w:ascii="Aptos" w:hAnsi="Aptos"/>
        </w:rPr>
      </w:pPr>
      <w:r w:rsidRPr="005376F3">
        <w:rPr>
          <w:rFonts w:ascii="Aptos" w:hAnsi="Aptos"/>
        </w:rPr>
        <w:t xml:space="preserve">MDHHS </w:t>
      </w:r>
      <w:r w:rsidR="689DCDC2" w:rsidRPr="00F542EB">
        <w:rPr>
          <w:rFonts w:ascii="Aptos" w:hAnsi="Aptos"/>
        </w:rPr>
        <w:t>He</w:t>
      </w:r>
      <w:r w:rsidR="000049F2" w:rsidRPr="00F542EB">
        <w:rPr>
          <w:rFonts w:ascii="Aptos" w:hAnsi="Aptos"/>
        </w:rPr>
        <w:t>a</w:t>
      </w:r>
      <w:r w:rsidR="689DCDC2" w:rsidRPr="00F542EB">
        <w:rPr>
          <w:rFonts w:ascii="Aptos" w:hAnsi="Aptos"/>
        </w:rPr>
        <w:t>lth</w:t>
      </w:r>
      <w:r w:rsidR="689DCDC2" w:rsidRPr="008F1294">
        <w:rPr>
          <w:rFonts w:ascii="Aptos" w:hAnsi="Aptos"/>
        </w:rPr>
        <w:t xml:space="preserve"> Services</w:t>
      </w:r>
      <w:r w:rsidRPr="005376F3">
        <w:rPr>
          <w:rFonts w:ascii="Aptos" w:hAnsi="Aptos"/>
          <w:spacing w:val="-5"/>
        </w:rPr>
        <w:t xml:space="preserve"> </w:t>
      </w:r>
      <w:r w:rsidR="000049F2" w:rsidRPr="00F542EB">
        <w:rPr>
          <w:rFonts w:ascii="Aptos" w:hAnsi="Aptos"/>
        </w:rPr>
        <w:t>a</w:t>
      </w:r>
      <w:r w:rsidRPr="00F542EB">
        <w:rPr>
          <w:rFonts w:ascii="Aptos" w:hAnsi="Aptos"/>
        </w:rPr>
        <w:t>dministers</w:t>
      </w:r>
      <w:r w:rsidRPr="005376F3">
        <w:rPr>
          <w:rFonts w:ascii="Aptos" w:hAnsi="Aptos"/>
          <w:spacing w:val="-3"/>
        </w:rPr>
        <w:t xml:space="preserve"> </w:t>
      </w:r>
      <w:r w:rsidRPr="005376F3">
        <w:rPr>
          <w:rFonts w:ascii="Aptos" w:hAnsi="Aptos"/>
        </w:rPr>
        <w:t>the</w:t>
      </w:r>
      <w:r w:rsidRPr="005376F3">
        <w:rPr>
          <w:rFonts w:ascii="Aptos" w:hAnsi="Aptos"/>
          <w:spacing w:val="-4"/>
        </w:rPr>
        <w:t xml:space="preserve"> </w:t>
      </w:r>
      <w:r w:rsidRPr="00F542EB">
        <w:rPr>
          <w:rFonts w:ascii="Aptos" w:hAnsi="Aptos"/>
        </w:rPr>
        <w:t>Medic</w:t>
      </w:r>
      <w:r w:rsidR="000049F2" w:rsidRPr="00F542EB">
        <w:rPr>
          <w:rFonts w:ascii="Aptos" w:hAnsi="Aptos"/>
        </w:rPr>
        <w:t>a</w:t>
      </w:r>
      <w:r w:rsidRPr="00F542EB">
        <w:rPr>
          <w:rFonts w:ascii="Aptos" w:hAnsi="Aptos"/>
        </w:rPr>
        <w:t>id progr</w:t>
      </w:r>
      <w:r w:rsidR="000049F2" w:rsidRPr="00F542EB">
        <w:rPr>
          <w:rFonts w:ascii="Aptos" w:hAnsi="Aptos"/>
        </w:rPr>
        <w:t>a</w:t>
      </w:r>
      <w:r w:rsidRPr="00F542EB">
        <w:rPr>
          <w:rFonts w:ascii="Aptos" w:hAnsi="Aptos"/>
        </w:rPr>
        <w:t>m</w:t>
      </w:r>
      <w:r w:rsidRPr="005376F3">
        <w:rPr>
          <w:rFonts w:ascii="Aptos" w:hAnsi="Aptos"/>
        </w:rPr>
        <w:t xml:space="preserve"> in</w:t>
      </w:r>
      <w:r w:rsidRPr="005376F3">
        <w:rPr>
          <w:rFonts w:ascii="Aptos" w:hAnsi="Aptos"/>
          <w:spacing w:val="-3"/>
        </w:rPr>
        <w:t xml:space="preserve"> </w:t>
      </w:r>
      <w:r w:rsidRPr="00F542EB">
        <w:rPr>
          <w:rFonts w:ascii="Aptos" w:hAnsi="Aptos"/>
        </w:rPr>
        <w:t>Michig</w:t>
      </w:r>
      <w:r w:rsidR="000049F2" w:rsidRPr="00F542EB">
        <w:rPr>
          <w:rFonts w:ascii="Aptos" w:hAnsi="Aptos"/>
        </w:rPr>
        <w:t>a</w:t>
      </w:r>
      <w:r w:rsidRPr="00F542EB">
        <w:rPr>
          <w:rFonts w:ascii="Aptos" w:hAnsi="Aptos"/>
        </w:rPr>
        <w:t>n.</w:t>
      </w:r>
      <w:r w:rsidRPr="005376F3">
        <w:rPr>
          <w:rFonts w:ascii="Aptos" w:hAnsi="Aptos"/>
          <w:spacing w:val="1"/>
        </w:rPr>
        <w:t xml:space="preserve"> </w:t>
      </w:r>
      <w:r w:rsidRPr="005376F3">
        <w:rPr>
          <w:rFonts w:ascii="Aptos" w:hAnsi="Aptos"/>
        </w:rPr>
        <w:t>Eligibility</w:t>
      </w:r>
      <w:r w:rsidRPr="005376F3">
        <w:rPr>
          <w:rFonts w:ascii="Aptos" w:hAnsi="Aptos"/>
          <w:spacing w:val="-4"/>
        </w:rPr>
        <w:t xml:space="preserve"> </w:t>
      </w:r>
      <w:r w:rsidRPr="005376F3">
        <w:rPr>
          <w:rFonts w:ascii="Aptos" w:hAnsi="Aptos"/>
        </w:rPr>
        <w:t>is</w:t>
      </w:r>
      <w:r w:rsidRPr="005376F3">
        <w:rPr>
          <w:rFonts w:ascii="Aptos" w:hAnsi="Aptos"/>
          <w:spacing w:val="-2"/>
        </w:rPr>
        <w:t xml:space="preserve"> </w:t>
      </w:r>
      <w:r w:rsidRPr="005376F3">
        <w:rPr>
          <w:rFonts w:ascii="Aptos" w:hAnsi="Aptos"/>
        </w:rPr>
        <w:t>determined</w:t>
      </w:r>
      <w:r w:rsidRPr="005376F3">
        <w:rPr>
          <w:rFonts w:ascii="Aptos" w:hAnsi="Aptos"/>
          <w:spacing w:val="-4"/>
        </w:rPr>
        <w:t xml:space="preserve"> </w:t>
      </w:r>
      <w:r w:rsidRPr="005376F3">
        <w:rPr>
          <w:rFonts w:ascii="Aptos" w:hAnsi="Aptos"/>
        </w:rPr>
        <w:t>by the</w:t>
      </w:r>
      <w:r w:rsidRPr="005376F3">
        <w:rPr>
          <w:rFonts w:ascii="Aptos" w:hAnsi="Aptos"/>
          <w:spacing w:val="-3"/>
        </w:rPr>
        <w:t xml:space="preserve"> </w:t>
      </w:r>
      <w:r w:rsidRPr="00F542EB">
        <w:rPr>
          <w:rFonts w:ascii="Aptos" w:hAnsi="Aptos"/>
        </w:rPr>
        <w:t>St</w:t>
      </w:r>
      <w:r w:rsidR="000049F2" w:rsidRPr="00F542EB">
        <w:rPr>
          <w:rFonts w:ascii="Aptos" w:hAnsi="Aptos"/>
        </w:rPr>
        <w:t>a</w:t>
      </w:r>
      <w:r w:rsidRPr="00F542EB">
        <w:rPr>
          <w:rFonts w:ascii="Aptos" w:hAnsi="Aptos"/>
        </w:rPr>
        <w:t>te</w:t>
      </w:r>
      <w:r w:rsidRPr="005376F3">
        <w:rPr>
          <w:rFonts w:ascii="Aptos" w:hAnsi="Aptos"/>
          <w:spacing w:val="-47"/>
        </w:rPr>
        <w:t xml:space="preserve"> </w:t>
      </w:r>
      <w:r w:rsidR="00630EB1">
        <w:rPr>
          <w:rFonts w:ascii="Aptos" w:hAnsi="Aptos"/>
          <w:spacing w:val="-47"/>
        </w:rPr>
        <w:t xml:space="preserve"> </w:t>
      </w:r>
      <w:r w:rsidR="00630EB1">
        <w:rPr>
          <w:rFonts w:ascii="Aptos" w:hAnsi="Aptos"/>
        </w:rPr>
        <w:t xml:space="preserve"> </w:t>
      </w:r>
      <w:r w:rsidRPr="005376F3">
        <w:rPr>
          <w:rFonts w:ascii="Aptos" w:hAnsi="Aptos"/>
        </w:rPr>
        <w:t>with the</w:t>
      </w:r>
      <w:r w:rsidRPr="005376F3">
        <w:rPr>
          <w:rFonts w:ascii="Aptos" w:hAnsi="Aptos"/>
          <w:spacing w:val="-2"/>
        </w:rPr>
        <w:t xml:space="preserve"> </w:t>
      </w:r>
      <w:r w:rsidRPr="005376F3">
        <w:rPr>
          <w:rFonts w:ascii="Aptos" w:hAnsi="Aptos"/>
        </w:rPr>
        <w:t>sole</w:t>
      </w:r>
      <w:r w:rsidRPr="005376F3">
        <w:rPr>
          <w:rFonts w:ascii="Aptos" w:hAnsi="Aptos"/>
          <w:spacing w:val="-3"/>
        </w:rPr>
        <w:t xml:space="preserve"> </w:t>
      </w:r>
      <w:r w:rsidR="000049F2" w:rsidRPr="00F542EB">
        <w:rPr>
          <w:rFonts w:ascii="Aptos" w:hAnsi="Aptos"/>
        </w:rPr>
        <w:t>a</w:t>
      </w:r>
      <w:r w:rsidRPr="00F542EB">
        <w:rPr>
          <w:rFonts w:ascii="Aptos" w:hAnsi="Aptos"/>
        </w:rPr>
        <w:t>uthority</w:t>
      </w:r>
      <w:r w:rsidRPr="005376F3">
        <w:rPr>
          <w:rFonts w:ascii="Aptos" w:hAnsi="Aptos"/>
          <w:spacing w:val="-2"/>
        </w:rPr>
        <w:t xml:space="preserve"> </w:t>
      </w:r>
      <w:r w:rsidRPr="005376F3">
        <w:rPr>
          <w:rFonts w:ascii="Aptos" w:hAnsi="Aptos"/>
        </w:rPr>
        <w:t>to</w:t>
      </w:r>
      <w:r w:rsidRPr="005376F3">
        <w:rPr>
          <w:rFonts w:ascii="Aptos" w:hAnsi="Aptos"/>
          <w:spacing w:val="-2"/>
        </w:rPr>
        <w:t xml:space="preserve"> </w:t>
      </w:r>
      <w:r w:rsidRPr="005376F3">
        <w:rPr>
          <w:rFonts w:ascii="Aptos" w:hAnsi="Aptos"/>
        </w:rPr>
        <w:t>determine</w:t>
      </w:r>
      <w:r w:rsidRPr="005376F3">
        <w:rPr>
          <w:rFonts w:ascii="Aptos" w:hAnsi="Aptos"/>
          <w:spacing w:val="-3"/>
        </w:rPr>
        <w:t xml:space="preserve"> </w:t>
      </w:r>
      <w:r w:rsidRPr="005376F3">
        <w:rPr>
          <w:rFonts w:ascii="Aptos" w:hAnsi="Aptos"/>
        </w:rPr>
        <w:t xml:space="preserve">whether </w:t>
      </w:r>
      <w:r w:rsidRPr="00F542EB">
        <w:rPr>
          <w:rFonts w:ascii="Aptos" w:hAnsi="Aptos"/>
        </w:rPr>
        <w:t>individu</w:t>
      </w:r>
      <w:r w:rsidR="000049F2" w:rsidRPr="00F542EB">
        <w:rPr>
          <w:rFonts w:ascii="Aptos" w:hAnsi="Aptos"/>
        </w:rPr>
        <w:t>a</w:t>
      </w:r>
      <w:r w:rsidRPr="00F542EB">
        <w:rPr>
          <w:rFonts w:ascii="Aptos" w:hAnsi="Aptos"/>
        </w:rPr>
        <w:t>ls</w:t>
      </w:r>
      <w:r w:rsidRPr="005376F3">
        <w:rPr>
          <w:rFonts w:ascii="Aptos" w:hAnsi="Aptos"/>
          <w:spacing w:val="-3"/>
        </w:rPr>
        <w:t xml:space="preserve"> </w:t>
      </w:r>
      <w:r w:rsidRPr="005376F3">
        <w:rPr>
          <w:rFonts w:ascii="Aptos" w:hAnsi="Aptos"/>
        </w:rPr>
        <w:t xml:space="preserve">or </w:t>
      </w:r>
      <w:r w:rsidRPr="00F542EB">
        <w:rPr>
          <w:rFonts w:ascii="Aptos" w:hAnsi="Aptos"/>
        </w:rPr>
        <w:t>f</w:t>
      </w:r>
      <w:r w:rsidR="000049F2" w:rsidRPr="00F542EB">
        <w:rPr>
          <w:rFonts w:ascii="Aptos" w:hAnsi="Aptos"/>
        </w:rPr>
        <w:t>a</w:t>
      </w:r>
      <w:r w:rsidRPr="00F542EB">
        <w:rPr>
          <w:rFonts w:ascii="Aptos" w:hAnsi="Aptos"/>
        </w:rPr>
        <w:t>milies</w:t>
      </w:r>
      <w:r w:rsidRPr="005376F3">
        <w:rPr>
          <w:rFonts w:ascii="Aptos" w:hAnsi="Aptos"/>
          <w:spacing w:val="-1"/>
        </w:rPr>
        <w:t xml:space="preserve"> </w:t>
      </w:r>
      <w:r w:rsidRPr="005376F3">
        <w:rPr>
          <w:rFonts w:ascii="Aptos" w:hAnsi="Aptos"/>
        </w:rPr>
        <w:t>meet</w:t>
      </w:r>
      <w:r w:rsidRPr="005376F3">
        <w:rPr>
          <w:rFonts w:ascii="Aptos" w:hAnsi="Aptos"/>
          <w:spacing w:val="-12"/>
        </w:rPr>
        <w:t xml:space="preserve"> </w:t>
      </w:r>
      <w:r w:rsidRPr="005376F3">
        <w:rPr>
          <w:rFonts w:ascii="Aptos" w:hAnsi="Aptos"/>
        </w:rPr>
        <w:t>eligibility</w:t>
      </w:r>
      <w:r w:rsidRPr="005376F3">
        <w:rPr>
          <w:rFonts w:ascii="Aptos" w:hAnsi="Aptos"/>
          <w:spacing w:val="-10"/>
        </w:rPr>
        <w:t xml:space="preserve"> </w:t>
      </w:r>
      <w:r w:rsidRPr="005376F3">
        <w:rPr>
          <w:rFonts w:ascii="Aptos" w:hAnsi="Aptos"/>
        </w:rPr>
        <w:t>requirements</w:t>
      </w:r>
      <w:r w:rsidR="02E1ECAA" w:rsidRPr="005376F3">
        <w:rPr>
          <w:rFonts w:ascii="Aptos" w:hAnsi="Aptos"/>
        </w:rPr>
        <w:t xml:space="preserve"> </w:t>
      </w:r>
      <w:r w:rsidR="000049F2" w:rsidRPr="00F542EB">
        <w:rPr>
          <w:rFonts w:ascii="Aptos" w:hAnsi="Aptos"/>
        </w:rPr>
        <w:t>a</w:t>
      </w:r>
      <w:r w:rsidR="02E1ECAA" w:rsidRPr="00F542EB">
        <w:rPr>
          <w:rFonts w:ascii="Aptos" w:hAnsi="Aptos"/>
        </w:rPr>
        <w:t>s</w:t>
      </w:r>
      <w:r w:rsidR="02E1ECAA" w:rsidRPr="008F1294">
        <w:rPr>
          <w:rFonts w:ascii="Aptos" w:hAnsi="Aptos"/>
        </w:rPr>
        <w:t xml:space="preserve"> specified for enrollment in </w:t>
      </w:r>
      <w:r w:rsidR="02E1ECAA" w:rsidRPr="008F1294" w:rsidDel="000049F2">
        <w:rPr>
          <w:rFonts w:ascii="Aptos" w:hAnsi="Aptos"/>
        </w:rPr>
        <w:t>a</w:t>
      </w:r>
      <w:r w:rsidR="02E1ECAA" w:rsidRPr="008F1294">
        <w:rPr>
          <w:rFonts w:ascii="Aptos" w:hAnsi="Aptos"/>
        </w:rPr>
        <w:t xml:space="preserve"> PIHP</w:t>
      </w:r>
      <w:r w:rsidRPr="005376F3">
        <w:rPr>
          <w:rFonts w:ascii="Aptos" w:hAnsi="Aptos"/>
        </w:rPr>
        <w:t>.</w:t>
      </w:r>
    </w:p>
    <w:p w14:paraId="322FF32F" w14:textId="0F4E0241" w:rsidR="4597DEB5" w:rsidRPr="008F1294" w:rsidRDefault="4597DEB5" w:rsidP="00B74AF3">
      <w:pPr>
        <w:pStyle w:val="ListParagraph"/>
        <w:numPr>
          <w:ilvl w:val="1"/>
          <w:numId w:val="540"/>
        </w:numPr>
        <w:ind w:right="520"/>
        <w:rPr>
          <w:rFonts w:ascii="Aptos" w:hAnsi="Aptos"/>
        </w:rPr>
      </w:pPr>
      <w:r w:rsidRPr="005376F3">
        <w:rPr>
          <w:rFonts w:ascii="Aptos" w:hAnsi="Aptos"/>
        </w:rPr>
        <w:t xml:space="preserve">For </w:t>
      </w:r>
      <w:r w:rsidR="000049F2" w:rsidRPr="00F542EB">
        <w:rPr>
          <w:rFonts w:ascii="Aptos" w:hAnsi="Aptos"/>
        </w:rPr>
        <w:t>a</w:t>
      </w:r>
      <w:r w:rsidRPr="00F542EB">
        <w:rPr>
          <w:rFonts w:ascii="Aptos" w:hAnsi="Aptos"/>
        </w:rPr>
        <w:t>ll</w:t>
      </w:r>
      <w:r w:rsidRPr="008F1294">
        <w:rPr>
          <w:rFonts w:ascii="Aptos" w:hAnsi="Aptos"/>
        </w:rPr>
        <w:t xml:space="preserve"> 1915(i)SP</w:t>
      </w:r>
      <w:r w:rsidRPr="008F1294" w:rsidDel="000049F2">
        <w:rPr>
          <w:rFonts w:ascii="Aptos" w:hAnsi="Aptos"/>
        </w:rPr>
        <w:t>A</w:t>
      </w:r>
      <w:r w:rsidRPr="00F542EB">
        <w:rPr>
          <w:rFonts w:ascii="Aptos" w:hAnsi="Aptos"/>
        </w:rPr>
        <w:t xml:space="preserve"> </w:t>
      </w:r>
      <w:r w:rsidR="000049F2" w:rsidRPr="00F542EB">
        <w:rPr>
          <w:rFonts w:ascii="Aptos" w:hAnsi="Aptos"/>
        </w:rPr>
        <w:t>a</w:t>
      </w:r>
      <w:r w:rsidRPr="00F542EB">
        <w:rPr>
          <w:rFonts w:ascii="Aptos" w:hAnsi="Aptos"/>
        </w:rPr>
        <w:t>nd</w:t>
      </w:r>
      <w:r w:rsidRPr="008F1294">
        <w:rPr>
          <w:rFonts w:ascii="Aptos" w:hAnsi="Aptos"/>
        </w:rPr>
        <w:t xml:space="preserve"> 1915(c) </w:t>
      </w:r>
      <w:r w:rsidRPr="00F542EB">
        <w:rPr>
          <w:rFonts w:ascii="Aptos" w:hAnsi="Aptos"/>
        </w:rPr>
        <w:t>W</w:t>
      </w:r>
      <w:r w:rsidR="000049F2" w:rsidRPr="00F542EB">
        <w:rPr>
          <w:rFonts w:ascii="Aptos" w:hAnsi="Aptos"/>
        </w:rPr>
        <w:t>a</w:t>
      </w:r>
      <w:r w:rsidRPr="00F542EB">
        <w:rPr>
          <w:rFonts w:ascii="Aptos" w:hAnsi="Aptos"/>
        </w:rPr>
        <w:t>iver progr</w:t>
      </w:r>
      <w:r w:rsidR="000049F2" w:rsidRPr="00F542EB">
        <w:rPr>
          <w:rFonts w:ascii="Aptos" w:hAnsi="Aptos"/>
        </w:rPr>
        <w:t>a</w:t>
      </w:r>
      <w:r w:rsidRPr="00F542EB">
        <w:rPr>
          <w:rFonts w:ascii="Aptos" w:hAnsi="Aptos"/>
        </w:rPr>
        <w:t>ms</w:t>
      </w:r>
      <w:r w:rsidRPr="008F1294">
        <w:rPr>
          <w:rFonts w:ascii="Aptos" w:hAnsi="Aptos"/>
        </w:rPr>
        <w:t xml:space="preserve">, site reviews will be conducted on </w:t>
      </w:r>
      <w:r w:rsidR="000049F2" w:rsidRPr="00F542EB">
        <w:rPr>
          <w:rFonts w:ascii="Aptos" w:hAnsi="Aptos"/>
        </w:rPr>
        <w:t>a</w:t>
      </w:r>
      <w:r w:rsidRPr="00F542EB">
        <w:rPr>
          <w:rFonts w:ascii="Aptos" w:hAnsi="Aptos"/>
        </w:rPr>
        <w:t xml:space="preserve">n </w:t>
      </w:r>
      <w:r w:rsidR="000049F2" w:rsidRPr="00F542EB">
        <w:rPr>
          <w:rFonts w:ascii="Aptos" w:hAnsi="Aptos"/>
        </w:rPr>
        <w:t>a</w:t>
      </w:r>
      <w:r w:rsidRPr="00F542EB">
        <w:rPr>
          <w:rFonts w:ascii="Aptos" w:hAnsi="Aptos"/>
        </w:rPr>
        <w:t>nnu</w:t>
      </w:r>
      <w:r w:rsidR="000049F2" w:rsidRPr="00F542EB">
        <w:rPr>
          <w:rFonts w:ascii="Aptos" w:hAnsi="Aptos"/>
        </w:rPr>
        <w:t>a</w:t>
      </w:r>
      <w:r w:rsidRPr="00F542EB">
        <w:rPr>
          <w:rFonts w:ascii="Aptos" w:hAnsi="Aptos"/>
        </w:rPr>
        <w:t>l b</w:t>
      </w:r>
      <w:r w:rsidR="000049F2" w:rsidRPr="00F542EB">
        <w:rPr>
          <w:rFonts w:ascii="Aptos" w:hAnsi="Aptos"/>
        </w:rPr>
        <w:t>a</w:t>
      </w:r>
      <w:r w:rsidRPr="00F542EB">
        <w:rPr>
          <w:rFonts w:ascii="Aptos" w:hAnsi="Aptos"/>
        </w:rPr>
        <w:t>sis. Contr</w:t>
      </w:r>
      <w:r w:rsidR="000049F2" w:rsidRPr="00F542EB">
        <w:rPr>
          <w:rFonts w:ascii="Aptos" w:hAnsi="Aptos"/>
        </w:rPr>
        <w:t>a</w:t>
      </w:r>
      <w:r w:rsidRPr="00F542EB">
        <w:rPr>
          <w:rFonts w:ascii="Aptos" w:hAnsi="Aptos"/>
        </w:rPr>
        <w:t>ctors</w:t>
      </w:r>
      <w:r w:rsidRPr="008F1294">
        <w:rPr>
          <w:rFonts w:ascii="Aptos" w:hAnsi="Aptos"/>
        </w:rPr>
        <w:t xml:space="preserve"> must comply with </w:t>
      </w:r>
      <w:r w:rsidR="000049F2" w:rsidRPr="00F542EB">
        <w:rPr>
          <w:rFonts w:ascii="Aptos" w:hAnsi="Aptos"/>
        </w:rPr>
        <w:t>a</w:t>
      </w:r>
      <w:r w:rsidRPr="00F542EB">
        <w:rPr>
          <w:rFonts w:ascii="Aptos" w:hAnsi="Aptos"/>
        </w:rPr>
        <w:t>ll</w:t>
      </w:r>
      <w:r w:rsidRPr="008F1294">
        <w:rPr>
          <w:rFonts w:ascii="Aptos" w:hAnsi="Aptos"/>
        </w:rPr>
        <w:t xml:space="preserve"> site review policies </w:t>
      </w:r>
      <w:r w:rsidR="000049F2" w:rsidRPr="00F542EB">
        <w:rPr>
          <w:rFonts w:ascii="Aptos" w:hAnsi="Aptos"/>
        </w:rPr>
        <w:t>a</w:t>
      </w:r>
      <w:r w:rsidRPr="00F542EB">
        <w:rPr>
          <w:rFonts w:ascii="Aptos" w:hAnsi="Aptos"/>
        </w:rPr>
        <w:t>nd</w:t>
      </w:r>
      <w:r w:rsidRPr="008F1294">
        <w:rPr>
          <w:rFonts w:ascii="Aptos" w:hAnsi="Aptos"/>
        </w:rPr>
        <w:t xml:space="preserve"> procedures provided by MDHHS. When </w:t>
      </w:r>
      <w:r w:rsidRPr="00F542EB">
        <w:rPr>
          <w:rFonts w:ascii="Aptos" w:hAnsi="Aptos"/>
        </w:rPr>
        <w:t>repe</w:t>
      </w:r>
      <w:r w:rsidR="000049F2" w:rsidRPr="00F542EB">
        <w:rPr>
          <w:rFonts w:ascii="Aptos" w:hAnsi="Aptos"/>
        </w:rPr>
        <w:t>a</w:t>
      </w:r>
      <w:r w:rsidRPr="00F542EB">
        <w:rPr>
          <w:rFonts w:ascii="Aptos" w:hAnsi="Aptos"/>
        </w:rPr>
        <w:t>t cit</w:t>
      </w:r>
      <w:r w:rsidR="000049F2" w:rsidRPr="00F542EB">
        <w:rPr>
          <w:rFonts w:ascii="Aptos" w:hAnsi="Aptos"/>
        </w:rPr>
        <w:t>a</w:t>
      </w:r>
      <w:r w:rsidRPr="00F542EB">
        <w:rPr>
          <w:rFonts w:ascii="Aptos" w:hAnsi="Aptos"/>
        </w:rPr>
        <w:t xml:space="preserve">tions </w:t>
      </w:r>
      <w:r w:rsidR="000049F2" w:rsidRPr="00F542EB">
        <w:rPr>
          <w:rFonts w:ascii="Aptos" w:hAnsi="Aptos"/>
        </w:rPr>
        <w:t>a</w:t>
      </w:r>
      <w:r w:rsidRPr="00F542EB">
        <w:rPr>
          <w:rFonts w:ascii="Aptos" w:hAnsi="Aptos"/>
        </w:rPr>
        <w:t>re</w:t>
      </w:r>
      <w:r w:rsidRPr="008F1294">
        <w:rPr>
          <w:rFonts w:ascii="Aptos" w:hAnsi="Aptos"/>
        </w:rPr>
        <w:t xml:space="preserve"> observed, </w:t>
      </w:r>
      <w:r w:rsidR="00DE4BC5">
        <w:rPr>
          <w:rFonts w:ascii="Aptos" w:hAnsi="Aptos"/>
        </w:rPr>
        <w:t>C</w:t>
      </w:r>
      <w:r w:rsidRPr="00F542EB">
        <w:rPr>
          <w:rFonts w:ascii="Aptos" w:hAnsi="Aptos"/>
        </w:rPr>
        <w:t>ontr</w:t>
      </w:r>
      <w:r w:rsidR="000049F2" w:rsidRPr="00F542EB">
        <w:rPr>
          <w:rFonts w:ascii="Aptos" w:hAnsi="Aptos"/>
        </w:rPr>
        <w:t>a</w:t>
      </w:r>
      <w:r w:rsidRPr="00F542EB">
        <w:rPr>
          <w:rFonts w:ascii="Aptos" w:hAnsi="Aptos"/>
        </w:rPr>
        <w:t>ct</w:t>
      </w:r>
      <w:r w:rsidRPr="008F1294">
        <w:rPr>
          <w:rFonts w:ascii="Aptos" w:hAnsi="Aptos"/>
        </w:rPr>
        <w:t xml:space="preserve"> enforcement </w:t>
      </w:r>
      <w:r w:rsidRPr="00F542EB">
        <w:rPr>
          <w:rFonts w:ascii="Aptos" w:hAnsi="Aptos"/>
        </w:rPr>
        <w:t>mech</w:t>
      </w:r>
      <w:r w:rsidR="000049F2" w:rsidRPr="00F542EB">
        <w:rPr>
          <w:rFonts w:ascii="Aptos" w:hAnsi="Aptos"/>
        </w:rPr>
        <w:t>a</w:t>
      </w:r>
      <w:r w:rsidRPr="00F542EB">
        <w:rPr>
          <w:rFonts w:ascii="Aptos" w:hAnsi="Aptos"/>
        </w:rPr>
        <w:t>nisms</w:t>
      </w:r>
      <w:r w:rsidRPr="008F1294">
        <w:rPr>
          <w:rFonts w:ascii="Aptos" w:hAnsi="Aptos"/>
        </w:rPr>
        <w:t xml:space="preserve"> outlined in D. </w:t>
      </w:r>
      <w:r w:rsidRPr="00F542EB">
        <w:rPr>
          <w:rFonts w:ascii="Aptos" w:hAnsi="Aptos"/>
        </w:rPr>
        <w:t>Contr</w:t>
      </w:r>
      <w:r w:rsidR="000049F2" w:rsidRPr="00F542EB">
        <w:rPr>
          <w:rFonts w:ascii="Aptos" w:hAnsi="Aptos"/>
        </w:rPr>
        <w:t>a</w:t>
      </w:r>
      <w:r w:rsidRPr="00F542EB">
        <w:rPr>
          <w:rFonts w:ascii="Aptos" w:hAnsi="Aptos"/>
        </w:rPr>
        <w:t>ct</w:t>
      </w:r>
      <w:r w:rsidRPr="008F1294">
        <w:rPr>
          <w:rFonts w:ascii="Aptos" w:hAnsi="Aptos"/>
        </w:rPr>
        <w:t xml:space="preserve"> Enforcement Methods </w:t>
      </w:r>
      <w:r w:rsidRPr="00F542EB">
        <w:rPr>
          <w:rFonts w:ascii="Aptos" w:hAnsi="Aptos"/>
        </w:rPr>
        <w:t>m</w:t>
      </w:r>
      <w:r w:rsidR="000049F2" w:rsidRPr="00F542EB">
        <w:rPr>
          <w:rFonts w:ascii="Aptos" w:hAnsi="Aptos"/>
        </w:rPr>
        <w:t>a</w:t>
      </w:r>
      <w:r w:rsidRPr="00F542EB">
        <w:rPr>
          <w:rFonts w:ascii="Aptos" w:hAnsi="Aptos"/>
        </w:rPr>
        <w:t>y</w:t>
      </w:r>
      <w:r w:rsidRPr="008F1294">
        <w:rPr>
          <w:rFonts w:ascii="Aptos" w:hAnsi="Aptos"/>
        </w:rPr>
        <w:t xml:space="preserve"> be utilized by MDHHS.  </w:t>
      </w:r>
    </w:p>
    <w:p w14:paraId="76E1403A" w14:textId="23437E6A" w:rsidR="4597DEB5" w:rsidRPr="008F1294" w:rsidRDefault="4597DEB5" w:rsidP="00B74AF3">
      <w:pPr>
        <w:pStyle w:val="ListParagraph"/>
        <w:numPr>
          <w:ilvl w:val="1"/>
          <w:numId w:val="540"/>
        </w:numPr>
        <w:ind w:right="520"/>
        <w:rPr>
          <w:rFonts w:ascii="Aptos" w:hAnsi="Aptos"/>
          <w:color w:val="000000" w:themeColor="text1"/>
        </w:rPr>
      </w:pPr>
      <w:r w:rsidRPr="00F542EB">
        <w:rPr>
          <w:rFonts w:ascii="Aptos" w:hAnsi="Aptos"/>
          <w:color w:val="000000" w:themeColor="text1"/>
        </w:rPr>
        <w:t>1915(i)St</w:t>
      </w:r>
      <w:r w:rsidR="000049F2" w:rsidRPr="00F542EB">
        <w:rPr>
          <w:rFonts w:ascii="Aptos" w:hAnsi="Aptos"/>
          <w:color w:val="000000" w:themeColor="text1"/>
        </w:rPr>
        <w:t>a</w:t>
      </w:r>
      <w:r w:rsidRPr="00F542EB">
        <w:rPr>
          <w:rFonts w:ascii="Aptos" w:hAnsi="Aptos"/>
          <w:color w:val="000000" w:themeColor="text1"/>
        </w:rPr>
        <w:t>te Pl</w:t>
      </w:r>
      <w:r w:rsidR="000049F2" w:rsidRPr="00F542EB">
        <w:rPr>
          <w:rFonts w:ascii="Aptos" w:hAnsi="Aptos"/>
          <w:color w:val="000000" w:themeColor="text1"/>
        </w:rPr>
        <w:t>a</w:t>
      </w:r>
      <w:r w:rsidRPr="00F542EB">
        <w:rPr>
          <w:rFonts w:ascii="Aptos" w:hAnsi="Aptos"/>
          <w:color w:val="000000" w:themeColor="text1"/>
        </w:rPr>
        <w:t xml:space="preserve">n </w:t>
      </w:r>
      <w:r w:rsidR="000049F2" w:rsidRPr="00F542EB">
        <w:rPr>
          <w:rFonts w:ascii="Aptos" w:hAnsi="Aptos"/>
          <w:color w:val="000000" w:themeColor="text1"/>
        </w:rPr>
        <w:t>A</w:t>
      </w:r>
      <w:r w:rsidRPr="00F542EB">
        <w:rPr>
          <w:rFonts w:ascii="Aptos" w:hAnsi="Aptos"/>
          <w:color w:val="000000" w:themeColor="text1"/>
        </w:rPr>
        <w:t xml:space="preserve">mendment </w:t>
      </w:r>
    </w:p>
    <w:p w14:paraId="2C947F7A" w14:textId="39B7B165" w:rsidR="4597DEB5" w:rsidRPr="008F1294" w:rsidRDefault="4597DEB5" w:rsidP="00B74AF3">
      <w:pPr>
        <w:pStyle w:val="ListParagraph"/>
        <w:numPr>
          <w:ilvl w:val="2"/>
          <w:numId w:val="540"/>
        </w:numPr>
        <w:shd w:val="clear" w:color="auto" w:fill="FFFFFF" w:themeFill="background1"/>
        <w:rPr>
          <w:rFonts w:ascii="Aptos" w:hAnsi="Aptos"/>
          <w:color w:val="000000" w:themeColor="text1"/>
        </w:rPr>
      </w:pPr>
      <w:proofErr w:type="gramStart"/>
      <w:r w:rsidRPr="00F542EB">
        <w:rPr>
          <w:rFonts w:ascii="Aptos" w:hAnsi="Aptos"/>
          <w:color w:val="000000" w:themeColor="text1"/>
        </w:rPr>
        <w:t>Contr</w:t>
      </w:r>
      <w:r w:rsidR="000049F2" w:rsidRPr="00F542EB">
        <w:rPr>
          <w:rFonts w:ascii="Aptos" w:hAnsi="Aptos"/>
          <w:color w:val="000000" w:themeColor="text1"/>
        </w:rPr>
        <w:t>a</w:t>
      </w:r>
      <w:r w:rsidRPr="00F542EB">
        <w:rPr>
          <w:rFonts w:ascii="Aptos" w:hAnsi="Aptos"/>
          <w:color w:val="000000" w:themeColor="text1"/>
        </w:rPr>
        <w:t>ctor</w:t>
      </w:r>
      <w:proofErr w:type="gramEnd"/>
      <w:r w:rsidRPr="008F1294">
        <w:rPr>
          <w:rFonts w:ascii="Aptos" w:hAnsi="Aptos"/>
          <w:color w:val="000000" w:themeColor="text1"/>
        </w:rPr>
        <w:t xml:space="preserve"> must identify </w:t>
      </w:r>
      <w:r w:rsidRPr="00F542EB">
        <w:rPr>
          <w:rFonts w:ascii="Aptos" w:hAnsi="Aptos"/>
          <w:color w:val="000000" w:themeColor="text1"/>
        </w:rPr>
        <w:t>Medic</w:t>
      </w:r>
      <w:r w:rsidR="000049F2" w:rsidRPr="00F542EB">
        <w:rPr>
          <w:rFonts w:ascii="Aptos" w:hAnsi="Aptos"/>
          <w:color w:val="000000" w:themeColor="text1"/>
        </w:rPr>
        <w:t>a</w:t>
      </w:r>
      <w:r w:rsidRPr="00F542EB">
        <w:rPr>
          <w:rFonts w:ascii="Aptos" w:hAnsi="Aptos"/>
          <w:color w:val="000000" w:themeColor="text1"/>
        </w:rPr>
        <w:t>id benefici</w:t>
      </w:r>
      <w:r w:rsidR="000049F2" w:rsidRPr="00F542EB">
        <w:rPr>
          <w:rFonts w:ascii="Aptos" w:hAnsi="Aptos"/>
          <w:color w:val="000000" w:themeColor="text1"/>
        </w:rPr>
        <w:t>a</w:t>
      </w:r>
      <w:r w:rsidRPr="00F542EB">
        <w:rPr>
          <w:rFonts w:ascii="Aptos" w:hAnsi="Aptos"/>
          <w:color w:val="000000" w:themeColor="text1"/>
        </w:rPr>
        <w:t>ries</w:t>
      </w:r>
      <w:r w:rsidRPr="008F1294">
        <w:rPr>
          <w:rFonts w:ascii="Aptos" w:hAnsi="Aptos"/>
          <w:color w:val="000000" w:themeColor="text1"/>
        </w:rPr>
        <w:t xml:space="preserve"> who </w:t>
      </w:r>
      <w:r w:rsidR="000049F2" w:rsidRPr="00F542EB">
        <w:rPr>
          <w:rFonts w:ascii="Aptos" w:hAnsi="Aptos"/>
          <w:color w:val="000000" w:themeColor="text1"/>
        </w:rPr>
        <w:t>a</w:t>
      </w:r>
      <w:r w:rsidRPr="00F542EB">
        <w:rPr>
          <w:rFonts w:ascii="Aptos" w:hAnsi="Aptos"/>
          <w:color w:val="000000" w:themeColor="text1"/>
        </w:rPr>
        <w:t>re</w:t>
      </w:r>
      <w:r w:rsidRPr="008F1294">
        <w:rPr>
          <w:rFonts w:ascii="Aptos" w:hAnsi="Aptos"/>
          <w:color w:val="000000" w:themeColor="text1"/>
        </w:rPr>
        <w:t xml:space="preserve"> eligible for </w:t>
      </w:r>
      <w:r w:rsidR="000049F2" w:rsidRPr="00F542EB">
        <w:rPr>
          <w:rFonts w:ascii="Aptos" w:hAnsi="Aptos"/>
          <w:color w:val="000000" w:themeColor="text1"/>
        </w:rPr>
        <w:t>a</w:t>
      </w:r>
      <w:r w:rsidRPr="00F542EB">
        <w:rPr>
          <w:rFonts w:ascii="Aptos" w:hAnsi="Aptos"/>
          <w:color w:val="000000" w:themeColor="text1"/>
        </w:rPr>
        <w:t>nd</w:t>
      </w:r>
      <w:r w:rsidRPr="008F1294">
        <w:rPr>
          <w:rFonts w:ascii="Aptos" w:hAnsi="Aptos"/>
          <w:color w:val="000000" w:themeColor="text1"/>
        </w:rPr>
        <w:t xml:space="preserve"> meet the criteri</w:t>
      </w:r>
      <w:r w:rsidRPr="008F1294" w:rsidDel="000049F2">
        <w:rPr>
          <w:rFonts w:ascii="Aptos" w:hAnsi="Aptos"/>
          <w:color w:val="000000" w:themeColor="text1"/>
        </w:rPr>
        <w:t>a</w:t>
      </w:r>
      <w:r w:rsidRPr="008F1294">
        <w:rPr>
          <w:rFonts w:ascii="Aptos" w:hAnsi="Aptos"/>
          <w:color w:val="000000" w:themeColor="text1"/>
        </w:rPr>
        <w:t xml:space="preserve"> for the 1915(i)SP</w:t>
      </w:r>
      <w:r w:rsidRPr="008F1294" w:rsidDel="000049F2">
        <w:rPr>
          <w:rFonts w:ascii="Aptos" w:hAnsi="Aptos"/>
          <w:color w:val="000000" w:themeColor="text1"/>
        </w:rPr>
        <w:t>A</w:t>
      </w:r>
      <w:r w:rsidRPr="008F1294">
        <w:rPr>
          <w:rFonts w:ascii="Aptos" w:hAnsi="Aptos"/>
          <w:color w:val="000000" w:themeColor="text1"/>
        </w:rPr>
        <w:t xml:space="preserve">, per the </w:t>
      </w:r>
      <w:r w:rsidR="000049F2" w:rsidRPr="00F542EB">
        <w:rPr>
          <w:rFonts w:ascii="Aptos" w:hAnsi="Aptos"/>
          <w:color w:val="000000" w:themeColor="text1"/>
        </w:rPr>
        <w:t>a</w:t>
      </w:r>
      <w:r w:rsidRPr="00F542EB">
        <w:rPr>
          <w:rFonts w:ascii="Aptos" w:hAnsi="Aptos"/>
          <w:color w:val="000000" w:themeColor="text1"/>
        </w:rPr>
        <w:t>pproved</w:t>
      </w:r>
      <w:r w:rsidRPr="008F1294">
        <w:rPr>
          <w:rFonts w:ascii="Aptos" w:hAnsi="Aptos"/>
          <w:color w:val="000000" w:themeColor="text1"/>
        </w:rPr>
        <w:t xml:space="preserve"> 1915(i)SP</w:t>
      </w:r>
      <w:r w:rsidRPr="008F1294" w:rsidDel="000049F2">
        <w:rPr>
          <w:rFonts w:ascii="Aptos" w:hAnsi="Aptos"/>
          <w:color w:val="000000" w:themeColor="text1"/>
        </w:rPr>
        <w:t>A</w:t>
      </w:r>
      <w:r w:rsidRPr="00F542EB">
        <w:rPr>
          <w:rFonts w:ascii="Aptos" w:hAnsi="Aptos"/>
          <w:color w:val="000000" w:themeColor="text1"/>
        </w:rPr>
        <w:t xml:space="preserve"> </w:t>
      </w:r>
      <w:r w:rsidR="000049F2" w:rsidRPr="00F542EB">
        <w:rPr>
          <w:rFonts w:ascii="Aptos" w:hAnsi="Aptos"/>
          <w:color w:val="000000" w:themeColor="text1"/>
        </w:rPr>
        <w:t>a</w:t>
      </w:r>
      <w:r w:rsidRPr="00F542EB">
        <w:rPr>
          <w:rFonts w:ascii="Aptos" w:hAnsi="Aptos"/>
          <w:color w:val="000000" w:themeColor="text1"/>
        </w:rPr>
        <w:t>pplic</w:t>
      </w:r>
      <w:r w:rsidR="000049F2" w:rsidRPr="00F542EB">
        <w:rPr>
          <w:rFonts w:ascii="Aptos" w:hAnsi="Aptos"/>
          <w:color w:val="000000" w:themeColor="text1"/>
        </w:rPr>
        <w:t>a</w:t>
      </w:r>
      <w:r w:rsidRPr="00F542EB">
        <w:rPr>
          <w:rFonts w:ascii="Aptos" w:hAnsi="Aptos"/>
          <w:color w:val="000000" w:themeColor="text1"/>
        </w:rPr>
        <w:t xml:space="preserve">tion, </w:t>
      </w:r>
      <w:r w:rsidR="000049F2" w:rsidRPr="00F542EB">
        <w:rPr>
          <w:rFonts w:ascii="Aptos" w:hAnsi="Aptos"/>
          <w:color w:val="000000" w:themeColor="text1"/>
        </w:rPr>
        <w:t>a</w:t>
      </w:r>
      <w:r w:rsidRPr="00F542EB">
        <w:rPr>
          <w:rFonts w:ascii="Aptos" w:hAnsi="Aptos"/>
          <w:color w:val="000000" w:themeColor="text1"/>
        </w:rPr>
        <w:t>nd</w:t>
      </w:r>
      <w:r w:rsidRPr="008F1294">
        <w:rPr>
          <w:rFonts w:ascii="Aptos" w:hAnsi="Aptos"/>
          <w:color w:val="000000" w:themeColor="text1"/>
        </w:rPr>
        <w:t xml:space="preserve"> submit eligible enrollees to the </w:t>
      </w:r>
      <w:r w:rsidRPr="00F542EB">
        <w:rPr>
          <w:rFonts w:ascii="Aptos" w:hAnsi="Aptos"/>
          <w:color w:val="000000" w:themeColor="text1"/>
        </w:rPr>
        <w:t>St</w:t>
      </w:r>
      <w:r w:rsidR="000049F2" w:rsidRPr="00F542EB">
        <w:rPr>
          <w:rFonts w:ascii="Aptos" w:hAnsi="Aptos"/>
          <w:color w:val="000000" w:themeColor="text1"/>
        </w:rPr>
        <w:t>a</w:t>
      </w:r>
      <w:r w:rsidRPr="00F542EB">
        <w:rPr>
          <w:rFonts w:ascii="Aptos" w:hAnsi="Aptos"/>
          <w:color w:val="000000" w:themeColor="text1"/>
        </w:rPr>
        <w:t>te</w:t>
      </w:r>
      <w:r w:rsidRPr="008F1294">
        <w:rPr>
          <w:rFonts w:ascii="Aptos" w:hAnsi="Aptos"/>
          <w:color w:val="000000" w:themeColor="text1"/>
        </w:rPr>
        <w:t xml:space="preserve"> for review </w:t>
      </w:r>
      <w:r w:rsidR="000049F2" w:rsidRPr="00F542EB">
        <w:rPr>
          <w:rFonts w:ascii="Aptos" w:hAnsi="Aptos"/>
          <w:color w:val="000000" w:themeColor="text1"/>
        </w:rPr>
        <w:t>a</w:t>
      </w:r>
      <w:r w:rsidRPr="00F542EB">
        <w:rPr>
          <w:rFonts w:ascii="Aptos" w:hAnsi="Aptos"/>
          <w:color w:val="000000" w:themeColor="text1"/>
        </w:rPr>
        <w:t xml:space="preserve">nd </w:t>
      </w:r>
      <w:r w:rsidR="000049F2" w:rsidRPr="00F542EB">
        <w:rPr>
          <w:rFonts w:ascii="Aptos" w:hAnsi="Aptos"/>
          <w:color w:val="000000" w:themeColor="text1"/>
        </w:rPr>
        <w:t>a</w:t>
      </w:r>
      <w:r w:rsidRPr="00F542EB">
        <w:rPr>
          <w:rFonts w:ascii="Aptos" w:hAnsi="Aptos"/>
          <w:color w:val="000000" w:themeColor="text1"/>
        </w:rPr>
        <w:t>pprov</w:t>
      </w:r>
      <w:r w:rsidR="000049F2" w:rsidRPr="00F542EB">
        <w:rPr>
          <w:rFonts w:ascii="Aptos" w:hAnsi="Aptos"/>
          <w:color w:val="000000" w:themeColor="text1"/>
        </w:rPr>
        <w:t>a</w:t>
      </w:r>
      <w:r w:rsidRPr="00F542EB">
        <w:rPr>
          <w:rFonts w:ascii="Aptos" w:hAnsi="Aptos"/>
          <w:color w:val="000000" w:themeColor="text1"/>
        </w:rPr>
        <w:t>l.</w:t>
      </w:r>
      <w:r w:rsidRPr="008F1294">
        <w:rPr>
          <w:rFonts w:ascii="Aptos" w:hAnsi="Aptos"/>
          <w:color w:val="000000" w:themeColor="text1"/>
        </w:rPr>
        <w:t xml:space="preserve">  Re-</w:t>
      </w:r>
      <w:r w:rsidRPr="00F542EB">
        <w:rPr>
          <w:rFonts w:ascii="Aptos" w:hAnsi="Aptos"/>
          <w:color w:val="000000" w:themeColor="text1"/>
        </w:rPr>
        <w:t>ev</w:t>
      </w:r>
      <w:r w:rsidR="000049F2" w:rsidRPr="00F542EB">
        <w:rPr>
          <w:rFonts w:ascii="Aptos" w:hAnsi="Aptos"/>
          <w:color w:val="000000" w:themeColor="text1"/>
        </w:rPr>
        <w:t>a</w:t>
      </w:r>
      <w:r w:rsidRPr="00F542EB">
        <w:rPr>
          <w:rFonts w:ascii="Aptos" w:hAnsi="Aptos"/>
          <w:color w:val="000000" w:themeColor="text1"/>
        </w:rPr>
        <w:t>lu</w:t>
      </w:r>
      <w:r w:rsidR="000049F2" w:rsidRPr="00F542EB">
        <w:rPr>
          <w:rFonts w:ascii="Aptos" w:hAnsi="Aptos"/>
          <w:color w:val="000000" w:themeColor="text1"/>
        </w:rPr>
        <w:t>a</w:t>
      </w:r>
      <w:r w:rsidRPr="00F542EB">
        <w:rPr>
          <w:rFonts w:ascii="Aptos" w:hAnsi="Aptos"/>
          <w:color w:val="000000" w:themeColor="text1"/>
        </w:rPr>
        <w:t>tion</w:t>
      </w:r>
      <w:r w:rsidRPr="008F1294">
        <w:rPr>
          <w:rFonts w:ascii="Aptos" w:hAnsi="Aptos"/>
          <w:color w:val="000000" w:themeColor="text1"/>
        </w:rPr>
        <w:t xml:space="preserve"> must be completed </w:t>
      </w:r>
      <w:r w:rsidR="000049F2" w:rsidRPr="00F542EB">
        <w:rPr>
          <w:rFonts w:ascii="Aptos" w:hAnsi="Aptos"/>
          <w:color w:val="000000" w:themeColor="text1"/>
        </w:rPr>
        <w:t>a</w:t>
      </w:r>
      <w:r w:rsidRPr="00F542EB">
        <w:rPr>
          <w:rFonts w:ascii="Aptos" w:hAnsi="Aptos"/>
          <w:color w:val="000000" w:themeColor="text1"/>
        </w:rPr>
        <w:t>nd</w:t>
      </w:r>
      <w:r w:rsidRPr="008F1294">
        <w:rPr>
          <w:rFonts w:ascii="Aptos" w:hAnsi="Aptos"/>
          <w:color w:val="000000" w:themeColor="text1"/>
        </w:rPr>
        <w:t xml:space="preserve"> submitted to the </w:t>
      </w:r>
      <w:r w:rsidRPr="00F542EB">
        <w:rPr>
          <w:rFonts w:ascii="Aptos" w:hAnsi="Aptos"/>
          <w:color w:val="000000" w:themeColor="text1"/>
        </w:rPr>
        <w:t>St</w:t>
      </w:r>
      <w:r w:rsidR="000049F2" w:rsidRPr="00F542EB">
        <w:rPr>
          <w:rFonts w:ascii="Aptos" w:hAnsi="Aptos"/>
          <w:color w:val="000000" w:themeColor="text1"/>
        </w:rPr>
        <w:t>a</w:t>
      </w:r>
      <w:r w:rsidRPr="00F542EB">
        <w:rPr>
          <w:rFonts w:ascii="Aptos" w:hAnsi="Aptos"/>
          <w:color w:val="000000" w:themeColor="text1"/>
        </w:rPr>
        <w:t>te</w:t>
      </w:r>
      <w:r w:rsidRPr="008F1294">
        <w:rPr>
          <w:rFonts w:ascii="Aptos" w:hAnsi="Aptos"/>
          <w:color w:val="000000" w:themeColor="text1"/>
        </w:rPr>
        <w:t xml:space="preserve"> for review </w:t>
      </w:r>
      <w:r w:rsidR="000049F2" w:rsidRPr="00F542EB">
        <w:rPr>
          <w:rFonts w:ascii="Aptos" w:hAnsi="Aptos"/>
          <w:color w:val="000000" w:themeColor="text1"/>
        </w:rPr>
        <w:t>a</w:t>
      </w:r>
      <w:r w:rsidRPr="00F542EB">
        <w:rPr>
          <w:rFonts w:ascii="Aptos" w:hAnsi="Aptos"/>
          <w:color w:val="000000" w:themeColor="text1"/>
        </w:rPr>
        <w:t xml:space="preserve">nd </w:t>
      </w:r>
      <w:r w:rsidR="000049F2" w:rsidRPr="00F542EB">
        <w:rPr>
          <w:rFonts w:ascii="Aptos" w:hAnsi="Aptos"/>
          <w:color w:val="000000" w:themeColor="text1"/>
        </w:rPr>
        <w:t>a</w:t>
      </w:r>
      <w:r w:rsidRPr="00F542EB">
        <w:rPr>
          <w:rFonts w:ascii="Aptos" w:hAnsi="Aptos"/>
          <w:color w:val="000000" w:themeColor="text1"/>
        </w:rPr>
        <w:t>pprov</w:t>
      </w:r>
      <w:r w:rsidR="000049F2" w:rsidRPr="00F542EB">
        <w:rPr>
          <w:rFonts w:ascii="Aptos" w:hAnsi="Aptos"/>
          <w:color w:val="000000" w:themeColor="text1"/>
        </w:rPr>
        <w:t>a</w:t>
      </w:r>
      <w:r w:rsidRPr="00F542EB">
        <w:rPr>
          <w:rFonts w:ascii="Aptos" w:hAnsi="Aptos"/>
          <w:color w:val="000000" w:themeColor="text1"/>
        </w:rPr>
        <w:t>l</w:t>
      </w:r>
      <w:r w:rsidRPr="008F1294">
        <w:rPr>
          <w:rFonts w:ascii="Aptos" w:hAnsi="Aptos"/>
          <w:color w:val="000000" w:themeColor="text1"/>
        </w:rPr>
        <w:t xml:space="preserve"> on </w:t>
      </w:r>
      <w:r w:rsidR="000049F2" w:rsidRPr="00F542EB">
        <w:rPr>
          <w:rFonts w:ascii="Aptos" w:hAnsi="Aptos"/>
          <w:color w:val="000000" w:themeColor="text1"/>
        </w:rPr>
        <w:t>a</w:t>
      </w:r>
      <w:r w:rsidRPr="00F542EB">
        <w:rPr>
          <w:rFonts w:ascii="Aptos" w:hAnsi="Aptos"/>
          <w:color w:val="000000" w:themeColor="text1"/>
        </w:rPr>
        <w:t xml:space="preserve">n </w:t>
      </w:r>
      <w:r w:rsidR="000049F2" w:rsidRPr="00F542EB">
        <w:rPr>
          <w:rFonts w:ascii="Aptos" w:hAnsi="Aptos"/>
          <w:color w:val="000000" w:themeColor="text1"/>
        </w:rPr>
        <w:t>a</w:t>
      </w:r>
      <w:r w:rsidRPr="00F542EB">
        <w:rPr>
          <w:rFonts w:ascii="Aptos" w:hAnsi="Aptos"/>
          <w:color w:val="000000" w:themeColor="text1"/>
        </w:rPr>
        <w:t>nnu</w:t>
      </w:r>
      <w:r w:rsidR="000049F2" w:rsidRPr="00F542EB">
        <w:rPr>
          <w:rFonts w:ascii="Aptos" w:hAnsi="Aptos"/>
          <w:color w:val="000000" w:themeColor="text1"/>
        </w:rPr>
        <w:t>a</w:t>
      </w:r>
      <w:r w:rsidRPr="00F542EB">
        <w:rPr>
          <w:rFonts w:ascii="Aptos" w:hAnsi="Aptos"/>
          <w:color w:val="000000" w:themeColor="text1"/>
        </w:rPr>
        <w:t>l b</w:t>
      </w:r>
      <w:r w:rsidR="000049F2" w:rsidRPr="00F542EB">
        <w:rPr>
          <w:rFonts w:ascii="Aptos" w:hAnsi="Aptos"/>
          <w:color w:val="000000" w:themeColor="text1"/>
        </w:rPr>
        <w:t>a</w:t>
      </w:r>
      <w:r w:rsidRPr="00F542EB">
        <w:rPr>
          <w:rFonts w:ascii="Aptos" w:hAnsi="Aptos"/>
          <w:color w:val="000000" w:themeColor="text1"/>
        </w:rPr>
        <w:t>sis</w:t>
      </w:r>
      <w:r w:rsidRPr="008F1294">
        <w:rPr>
          <w:rFonts w:ascii="Aptos" w:hAnsi="Aptos"/>
          <w:color w:val="000000" w:themeColor="text1"/>
        </w:rPr>
        <w:t xml:space="preserve">.   </w:t>
      </w:r>
    </w:p>
    <w:p w14:paraId="3E84FBF4" w14:textId="07CC53C8" w:rsidR="4597DEB5" w:rsidRPr="008F1294" w:rsidRDefault="4597DEB5" w:rsidP="00B74AF3">
      <w:pPr>
        <w:pStyle w:val="ListParagraph"/>
        <w:numPr>
          <w:ilvl w:val="2"/>
          <w:numId w:val="540"/>
        </w:numPr>
        <w:shd w:val="clear" w:color="auto" w:fill="FFFFFF" w:themeFill="background1"/>
        <w:rPr>
          <w:rFonts w:ascii="Aptos" w:hAnsi="Aptos"/>
          <w:color w:val="000000" w:themeColor="text1"/>
        </w:rPr>
      </w:pPr>
      <w:r w:rsidRPr="008F1294">
        <w:rPr>
          <w:rFonts w:ascii="Aptos" w:hAnsi="Aptos"/>
          <w:color w:val="000000" w:themeColor="text1"/>
        </w:rPr>
        <w:t xml:space="preserve">The </w:t>
      </w:r>
      <w:r w:rsidRPr="00F542EB">
        <w:rPr>
          <w:rFonts w:ascii="Aptos" w:hAnsi="Aptos"/>
          <w:color w:val="000000" w:themeColor="text1"/>
        </w:rPr>
        <w:t>St</w:t>
      </w:r>
      <w:r w:rsidR="000049F2" w:rsidRPr="00F542EB">
        <w:rPr>
          <w:rFonts w:ascii="Aptos" w:hAnsi="Aptos"/>
          <w:color w:val="000000" w:themeColor="text1"/>
        </w:rPr>
        <w:t>a</w:t>
      </w:r>
      <w:r w:rsidRPr="00F542EB">
        <w:rPr>
          <w:rFonts w:ascii="Aptos" w:hAnsi="Aptos"/>
          <w:color w:val="000000" w:themeColor="text1"/>
        </w:rPr>
        <w:t>te</w:t>
      </w:r>
      <w:r w:rsidRPr="008F1294">
        <w:rPr>
          <w:rFonts w:ascii="Aptos" w:hAnsi="Aptos"/>
          <w:color w:val="000000" w:themeColor="text1"/>
        </w:rPr>
        <w:t xml:space="preserve"> will review </w:t>
      </w:r>
      <w:r w:rsidR="000049F2" w:rsidRPr="00F542EB">
        <w:rPr>
          <w:rFonts w:ascii="Aptos" w:hAnsi="Aptos"/>
          <w:color w:val="000000" w:themeColor="text1"/>
        </w:rPr>
        <w:t>a</w:t>
      </w:r>
      <w:r w:rsidRPr="00F542EB">
        <w:rPr>
          <w:rFonts w:ascii="Aptos" w:hAnsi="Aptos"/>
          <w:color w:val="000000" w:themeColor="text1"/>
        </w:rPr>
        <w:t xml:space="preserve">nd </w:t>
      </w:r>
      <w:r w:rsidR="000049F2" w:rsidRPr="00F542EB">
        <w:rPr>
          <w:rFonts w:ascii="Aptos" w:hAnsi="Aptos"/>
          <w:color w:val="000000" w:themeColor="text1"/>
        </w:rPr>
        <w:t>a</w:t>
      </w:r>
      <w:r w:rsidRPr="00F542EB">
        <w:rPr>
          <w:rFonts w:ascii="Aptos" w:hAnsi="Aptos"/>
          <w:color w:val="000000" w:themeColor="text1"/>
        </w:rPr>
        <w:t xml:space="preserve">pprove </w:t>
      </w:r>
      <w:r w:rsidR="000049F2" w:rsidRPr="00F542EB">
        <w:rPr>
          <w:rFonts w:ascii="Aptos" w:hAnsi="Aptos"/>
          <w:color w:val="000000" w:themeColor="text1"/>
        </w:rPr>
        <w:t>a</w:t>
      </w:r>
      <w:r w:rsidRPr="00F542EB">
        <w:rPr>
          <w:rFonts w:ascii="Aptos" w:hAnsi="Aptos"/>
          <w:color w:val="000000" w:themeColor="text1"/>
        </w:rPr>
        <w:t>ll</w:t>
      </w:r>
      <w:r w:rsidRPr="008F1294">
        <w:rPr>
          <w:rFonts w:ascii="Aptos" w:hAnsi="Aptos"/>
          <w:color w:val="000000" w:themeColor="text1"/>
        </w:rPr>
        <w:t xml:space="preserve"> disenrollments from the 1915(i)SP</w:t>
      </w:r>
      <w:r w:rsidRPr="008F1294" w:rsidDel="000049F2">
        <w:rPr>
          <w:rFonts w:ascii="Aptos" w:hAnsi="Aptos"/>
          <w:color w:val="000000" w:themeColor="text1"/>
        </w:rPr>
        <w:t>A</w:t>
      </w:r>
      <w:r w:rsidRPr="008F1294">
        <w:rPr>
          <w:rFonts w:ascii="Aptos" w:hAnsi="Aptos"/>
          <w:color w:val="000000" w:themeColor="text1"/>
        </w:rPr>
        <w:t xml:space="preserve">. </w:t>
      </w:r>
    </w:p>
    <w:p w14:paraId="55C1039C" w14:textId="329AB095" w:rsidR="4597DEB5" w:rsidRPr="008F1294" w:rsidRDefault="4597DEB5" w:rsidP="00B74AF3">
      <w:pPr>
        <w:pStyle w:val="ListParagraph"/>
        <w:numPr>
          <w:ilvl w:val="2"/>
          <w:numId w:val="540"/>
        </w:numPr>
        <w:shd w:val="clear" w:color="auto" w:fill="FFFFFF" w:themeFill="background1"/>
        <w:rPr>
          <w:rFonts w:ascii="Aptos" w:hAnsi="Aptos"/>
          <w:color w:val="000000" w:themeColor="text1"/>
        </w:rPr>
      </w:pPr>
      <w:proofErr w:type="gramStart"/>
      <w:r w:rsidRPr="00F542EB">
        <w:rPr>
          <w:rFonts w:ascii="Aptos" w:hAnsi="Aptos"/>
          <w:color w:val="000000" w:themeColor="text1"/>
        </w:rPr>
        <w:t>Contr</w:t>
      </w:r>
      <w:r w:rsidR="000049F2" w:rsidRPr="00F542EB">
        <w:rPr>
          <w:rFonts w:ascii="Aptos" w:hAnsi="Aptos"/>
          <w:color w:val="000000" w:themeColor="text1"/>
        </w:rPr>
        <w:t>a</w:t>
      </w:r>
      <w:r w:rsidRPr="00F542EB">
        <w:rPr>
          <w:rFonts w:ascii="Aptos" w:hAnsi="Aptos"/>
          <w:color w:val="000000" w:themeColor="text1"/>
        </w:rPr>
        <w:t>ctor</w:t>
      </w:r>
      <w:proofErr w:type="gramEnd"/>
      <w:r w:rsidRPr="008F1294">
        <w:rPr>
          <w:rFonts w:ascii="Aptos" w:hAnsi="Aptos"/>
          <w:color w:val="000000" w:themeColor="text1"/>
        </w:rPr>
        <w:t xml:space="preserve"> is responsible for the </w:t>
      </w:r>
      <w:r w:rsidR="000049F2" w:rsidRPr="00F542EB">
        <w:rPr>
          <w:rFonts w:ascii="Aptos" w:hAnsi="Aptos"/>
          <w:color w:val="000000" w:themeColor="text1"/>
        </w:rPr>
        <w:t>a</w:t>
      </w:r>
      <w:r w:rsidRPr="00F542EB">
        <w:rPr>
          <w:rFonts w:ascii="Aptos" w:hAnsi="Aptos"/>
          <w:color w:val="000000" w:themeColor="text1"/>
        </w:rPr>
        <w:t>dministr</w:t>
      </w:r>
      <w:r w:rsidR="000049F2" w:rsidRPr="00F542EB">
        <w:rPr>
          <w:rFonts w:ascii="Aptos" w:hAnsi="Aptos"/>
          <w:color w:val="000000" w:themeColor="text1"/>
        </w:rPr>
        <w:t>a</w:t>
      </w:r>
      <w:r w:rsidRPr="00F542EB">
        <w:rPr>
          <w:rFonts w:ascii="Aptos" w:hAnsi="Aptos"/>
          <w:color w:val="000000" w:themeColor="text1"/>
        </w:rPr>
        <w:t xml:space="preserve">tion </w:t>
      </w:r>
      <w:r w:rsidR="000049F2" w:rsidRPr="00F542EB">
        <w:rPr>
          <w:rFonts w:ascii="Aptos" w:hAnsi="Aptos"/>
          <w:color w:val="000000" w:themeColor="text1"/>
        </w:rPr>
        <w:t>a</w:t>
      </w:r>
      <w:r w:rsidRPr="00F542EB">
        <w:rPr>
          <w:rFonts w:ascii="Aptos" w:hAnsi="Aptos"/>
          <w:color w:val="000000" w:themeColor="text1"/>
        </w:rPr>
        <w:t>nd</w:t>
      </w:r>
      <w:r w:rsidRPr="008F1294">
        <w:rPr>
          <w:rFonts w:ascii="Aptos" w:hAnsi="Aptos"/>
          <w:color w:val="000000" w:themeColor="text1"/>
        </w:rPr>
        <w:t xml:space="preserve"> oversight of the 1915(i)SP</w:t>
      </w:r>
      <w:r w:rsidRPr="008F1294" w:rsidDel="000049F2">
        <w:rPr>
          <w:rFonts w:ascii="Aptos" w:hAnsi="Aptos"/>
          <w:color w:val="000000" w:themeColor="text1"/>
        </w:rPr>
        <w:t>A</w:t>
      </w:r>
      <w:r w:rsidRPr="00F542EB">
        <w:rPr>
          <w:rFonts w:ascii="Aptos" w:hAnsi="Aptos"/>
          <w:color w:val="000000" w:themeColor="text1"/>
        </w:rPr>
        <w:t xml:space="preserve"> </w:t>
      </w:r>
      <w:r w:rsidR="000049F2" w:rsidRPr="00F542EB">
        <w:rPr>
          <w:rFonts w:ascii="Aptos" w:hAnsi="Aptos"/>
          <w:color w:val="000000" w:themeColor="text1"/>
        </w:rPr>
        <w:t>a</w:t>
      </w:r>
      <w:r w:rsidRPr="00F542EB">
        <w:rPr>
          <w:rFonts w:ascii="Aptos" w:hAnsi="Aptos"/>
          <w:color w:val="000000" w:themeColor="text1"/>
        </w:rPr>
        <w:t>nd</w:t>
      </w:r>
      <w:r w:rsidRPr="008F1294">
        <w:rPr>
          <w:rFonts w:ascii="Aptos" w:hAnsi="Aptos"/>
          <w:color w:val="000000" w:themeColor="text1"/>
        </w:rPr>
        <w:t xml:space="preserve"> therefore must </w:t>
      </w:r>
      <w:r w:rsidR="000049F2" w:rsidRPr="00F542EB">
        <w:rPr>
          <w:rFonts w:ascii="Aptos" w:hAnsi="Aptos"/>
          <w:color w:val="000000" w:themeColor="text1"/>
        </w:rPr>
        <w:t>a</w:t>
      </w:r>
      <w:r w:rsidRPr="00F542EB">
        <w:rPr>
          <w:rFonts w:ascii="Aptos" w:hAnsi="Aptos"/>
          <w:color w:val="000000" w:themeColor="text1"/>
        </w:rPr>
        <w:t>dhere</w:t>
      </w:r>
      <w:r w:rsidRPr="008F1294">
        <w:rPr>
          <w:rFonts w:ascii="Aptos" w:hAnsi="Aptos"/>
          <w:color w:val="000000" w:themeColor="text1"/>
        </w:rPr>
        <w:t xml:space="preserve"> to the requirements outlined in </w:t>
      </w:r>
      <w:proofErr w:type="gramStart"/>
      <w:r w:rsidRPr="008F1294">
        <w:rPr>
          <w:rFonts w:ascii="Aptos" w:hAnsi="Aptos"/>
          <w:color w:val="000000" w:themeColor="text1"/>
        </w:rPr>
        <w:t>CMS</w:t>
      </w:r>
      <w:proofErr w:type="gramEnd"/>
      <w:r w:rsidRPr="008F1294">
        <w:rPr>
          <w:rFonts w:ascii="Aptos" w:hAnsi="Aptos"/>
          <w:color w:val="000000" w:themeColor="text1"/>
        </w:rPr>
        <w:t xml:space="preserve"> </w:t>
      </w:r>
      <w:r w:rsidR="000049F2" w:rsidRPr="00F542EB">
        <w:rPr>
          <w:rFonts w:ascii="Aptos" w:hAnsi="Aptos"/>
          <w:color w:val="000000" w:themeColor="text1"/>
        </w:rPr>
        <w:t>a</w:t>
      </w:r>
      <w:r w:rsidRPr="00F542EB">
        <w:rPr>
          <w:rFonts w:ascii="Aptos" w:hAnsi="Aptos"/>
          <w:color w:val="000000" w:themeColor="text1"/>
        </w:rPr>
        <w:t>pproved</w:t>
      </w:r>
      <w:r w:rsidRPr="008F1294">
        <w:rPr>
          <w:rFonts w:ascii="Aptos" w:hAnsi="Aptos"/>
          <w:color w:val="000000" w:themeColor="text1"/>
        </w:rPr>
        <w:t xml:space="preserve"> 1915(i)SP</w:t>
      </w:r>
      <w:r w:rsidRPr="008F1294" w:rsidDel="000049F2">
        <w:rPr>
          <w:rFonts w:ascii="Aptos" w:hAnsi="Aptos"/>
          <w:color w:val="000000" w:themeColor="text1"/>
        </w:rPr>
        <w:t>A</w:t>
      </w:r>
      <w:r w:rsidRPr="00F542EB">
        <w:rPr>
          <w:rFonts w:ascii="Aptos" w:hAnsi="Aptos"/>
          <w:color w:val="000000" w:themeColor="text1"/>
        </w:rPr>
        <w:t xml:space="preserve"> </w:t>
      </w:r>
      <w:r w:rsidR="000049F2" w:rsidRPr="00F542EB">
        <w:rPr>
          <w:rFonts w:ascii="Aptos" w:hAnsi="Aptos"/>
          <w:color w:val="000000" w:themeColor="text1"/>
        </w:rPr>
        <w:t>a</w:t>
      </w:r>
      <w:r w:rsidRPr="00F542EB">
        <w:rPr>
          <w:rFonts w:ascii="Aptos" w:hAnsi="Aptos"/>
          <w:color w:val="000000" w:themeColor="text1"/>
        </w:rPr>
        <w:t>pplic</w:t>
      </w:r>
      <w:r w:rsidR="000049F2" w:rsidRPr="00F542EB">
        <w:rPr>
          <w:rFonts w:ascii="Aptos" w:hAnsi="Aptos"/>
          <w:color w:val="000000" w:themeColor="text1"/>
        </w:rPr>
        <w:t>a</w:t>
      </w:r>
      <w:r w:rsidRPr="00F542EB">
        <w:rPr>
          <w:rFonts w:ascii="Aptos" w:hAnsi="Aptos"/>
          <w:color w:val="000000" w:themeColor="text1"/>
        </w:rPr>
        <w:t>tion</w:t>
      </w:r>
      <w:r w:rsidRPr="008F1294">
        <w:rPr>
          <w:rFonts w:ascii="Aptos" w:hAnsi="Aptos"/>
          <w:color w:val="000000" w:themeColor="text1"/>
        </w:rPr>
        <w:t>.</w:t>
      </w:r>
    </w:p>
    <w:p w14:paraId="6E190F88" w14:textId="5CE6B624" w:rsidR="4597DEB5" w:rsidRPr="008F1294" w:rsidRDefault="4597DEB5" w:rsidP="00F8084A">
      <w:pPr>
        <w:pStyle w:val="ListParagraph"/>
        <w:numPr>
          <w:ilvl w:val="0"/>
          <w:numId w:val="236"/>
        </w:numPr>
        <w:ind w:right="520"/>
        <w:rPr>
          <w:rFonts w:ascii="Aptos" w:hAnsi="Aptos"/>
        </w:rPr>
      </w:pPr>
      <w:r w:rsidRPr="00DE4BC5">
        <w:rPr>
          <w:rFonts w:ascii="Aptos" w:eastAsia="Aptos" w:hAnsi="Aptos" w:cs="Aptos"/>
        </w:rPr>
        <w:t>Contr</w:t>
      </w:r>
      <w:r w:rsidR="000049F2" w:rsidRPr="00DE4BC5">
        <w:rPr>
          <w:rFonts w:ascii="Aptos" w:eastAsia="Aptos" w:hAnsi="Aptos" w:cs="Aptos"/>
        </w:rPr>
        <w:t>a</w:t>
      </w:r>
      <w:r w:rsidRPr="00DE4BC5">
        <w:rPr>
          <w:rFonts w:ascii="Aptos" w:eastAsia="Aptos" w:hAnsi="Aptos" w:cs="Aptos"/>
        </w:rPr>
        <w:t>ctor must c</w:t>
      </w:r>
      <w:r w:rsidR="000049F2" w:rsidRPr="00DE4BC5">
        <w:rPr>
          <w:rFonts w:ascii="Aptos" w:eastAsia="Aptos" w:hAnsi="Aptos" w:cs="Aptos"/>
        </w:rPr>
        <w:t>a</w:t>
      </w:r>
      <w:r w:rsidRPr="00DE4BC5">
        <w:rPr>
          <w:rFonts w:ascii="Aptos" w:eastAsia="Aptos" w:hAnsi="Aptos" w:cs="Aptos"/>
        </w:rPr>
        <w:t xml:space="preserve">rry out </w:t>
      </w:r>
      <w:r w:rsidR="000049F2" w:rsidRPr="00DE4BC5">
        <w:rPr>
          <w:rFonts w:ascii="Aptos" w:eastAsia="Aptos" w:hAnsi="Aptos" w:cs="Aptos"/>
        </w:rPr>
        <w:t>a</w:t>
      </w:r>
      <w:r w:rsidRPr="00DE4BC5">
        <w:rPr>
          <w:rFonts w:ascii="Aptos" w:eastAsia="Aptos" w:hAnsi="Aptos" w:cs="Aptos"/>
        </w:rPr>
        <w:t>dministr</w:t>
      </w:r>
      <w:r w:rsidR="000049F2" w:rsidRPr="00DE4BC5">
        <w:rPr>
          <w:rFonts w:ascii="Aptos" w:eastAsia="Aptos" w:hAnsi="Aptos" w:cs="Aptos"/>
        </w:rPr>
        <w:t>a</w:t>
      </w:r>
      <w:r w:rsidRPr="00DE4BC5">
        <w:rPr>
          <w:rFonts w:ascii="Aptos" w:eastAsia="Aptos" w:hAnsi="Aptos" w:cs="Aptos"/>
        </w:rPr>
        <w:t xml:space="preserve">tive </w:t>
      </w:r>
      <w:r w:rsidR="000049F2" w:rsidRPr="00DE4BC5">
        <w:rPr>
          <w:rFonts w:ascii="Aptos" w:eastAsia="Aptos" w:hAnsi="Aptos" w:cs="Aptos"/>
        </w:rPr>
        <w:t>a</w:t>
      </w:r>
      <w:r w:rsidRPr="00DE4BC5">
        <w:rPr>
          <w:rFonts w:ascii="Aptos" w:eastAsia="Aptos" w:hAnsi="Aptos" w:cs="Aptos"/>
        </w:rPr>
        <w:t>nd oper</w:t>
      </w:r>
      <w:r w:rsidR="000049F2" w:rsidRPr="00DE4BC5">
        <w:rPr>
          <w:rFonts w:ascii="Aptos" w:eastAsia="Aptos" w:hAnsi="Aptos" w:cs="Aptos"/>
        </w:rPr>
        <w:t>a</w:t>
      </w:r>
      <w:r w:rsidRPr="00DE4BC5">
        <w:rPr>
          <w:rFonts w:ascii="Aptos" w:eastAsia="Aptos" w:hAnsi="Aptos" w:cs="Aptos"/>
        </w:rPr>
        <w:t>tion</w:t>
      </w:r>
      <w:r w:rsidR="000049F2" w:rsidRPr="00DE4BC5">
        <w:rPr>
          <w:rFonts w:ascii="Aptos" w:eastAsia="Aptos" w:hAnsi="Aptos" w:cs="Aptos"/>
        </w:rPr>
        <w:t>a</w:t>
      </w:r>
      <w:r w:rsidRPr="00DE4BC5">
        <w:rPr>
          <w:rFonts w:ascii="Aptos" w:eastAsia="Aptos" w:hAnsi="Aptos" w:cs="Aptos"/>
        </w:rPr>
        <w:t>l functions deleg</w:t>
      </w:r>
      <w:r w:rsidR="000049F2" w:rsidRPr="00DE4BC5">
        <w:rPr>
          <w:rFonts w:ascii="Aptos" w:eastAsia="Aptos" w:hAnsi="Aptos" w:cs="Aptos"/>
        </w:rPr>
        <w:t>a</w:t>
      </w:r>
      <w:r w:rsidRPr="00DE4BC5">
        <w:rPr>
          <w:rFonts w:ascii="Aptos" w:eastAsia="Aptos" w:hAnsi="Aptos" w:cs="Aptos"/>
        </w:rPr>
        <w:t>ted by St</w:t>
      </w:r>
      <w:r w:rsidR="000049F2" w:rsidRPr="00DE4BC5">
        <w:rPr>
          <w:rFonts w:ascii="Aptos" w:eastAsia="Aptos" w:hAnsi="Aptos" w:cs="Aptos"/>
        </w:rPr>
        <w:t>a</w:t>
      </w:r>
      <w:r w:rsidRPr="00DE4BC5">
        <w:rPr>
          <w:rFonts w:ascii="Aptos" w:eastAsia="Aptos" w:hAnsi="Aptos" w:cs="Aptos"/>
        </w:rPr>
        <w:t>te to Contr</w:t>
      </w:r>
      <w:r w:rsidR="000049F2" w:rsidRPr="00DE4BC5">
        <w:rPr>
          <w:rFonts w:ascii="Aptos" w:eastAsia="Aptos" w:hAnsi="Aptos" w:cs="Aptos"/>
        </w:rPr>
        <w:t>a</w:t>
      </w:r>
      <w:r w:rsidRPr="00DE4BC5">
        <w:rPr>
          <w:rFonts w:ascii="Aptos" w:eastAsia="Aptos" w:hAnsi="Aptos" w:cs="Aptos"/>
        </w:rPr>
        <w:t xml:space="preserve">ctor </w:t>
      </w:r>
      <w:r w:rsidR="000049F2" w:rsidRPr="00DE4BC5">
        <w:rPr>
          <w:rFonts w:ascii="Aptos" w:eastAsia="Aptos" w:hAnsi="Aptos" w:cs="Aptos"/>
        </w:rPr>
        <w:t>a</w:t>
      </w:r>
      <w:r w:rsidRPr="00DE4BC5">
        <w:rPr>
          <w:rFonts w:ascii="Aptos" w:eastAsia="Aptos" w:hAnsi="Aptos" w:cs="Aptos"/>
        </w:rPr>
        <w:t xml:space="preserve">s specified in the CMS </w:t>
      </w:r>
      <w:r w:rsidR="000049F2" w:rsidRPr="00DE4BC5">
        <w:rPr>
          <w:rFonts w:ascii="Aptos" w:eastAsia="Aptos" w:hAnsi="Aptos" w:cs="Aptos"/>
        </w:rPr>
        <w:t>a</w:t>
      </w:r>
      <w:r w:rsidRPr="00DE4BC5">
        <w:rPr>
          <w:rFonts w:ascii="Aptos" w:eastAsia="Aptos" w:hAnsi="Aptos" w:cs="Aptos"/>
        </w:rPr>
        <w:t>pproved 1915(i)SP</w:t>
      </w:r>
      <w:r w:rsidRPr="00DE4BC5" w:rsidDel="000049F2">
        <w:rPr>
          <w:rFonts w:ascii="Aptos" w:eastAsia="Aptos" w:hAnsi="Aptos" w:cs="Aptos"/>
        </w:rPr>
        <w:t>A</w:t>
      </w:r>
      <w:r w:rsidRPr="00DE4BC5">
        <w:rPr>
          <w:rFonts w:ascii="Aptos" w:eastAsia="Aptos" w:hAnsi="Aptos" w:cs="Aptos"/>
        </w:rPr>
        <w:t xml:space="preserve"> </w:t>
      </w:r>
      <w:r w:rsidR="000049F2" w:rsidRPr="00DE4BC5">
        <w:rPr>
          <w:rFonts w:ascii="Aptos" w:eastAsia="Aptos" w:hAnsi="Aptos" w:cs="Aptos"/>
        </w:rPr>
        <w:t>a</w:t>
      </w:r>
      <w:r w:rsidRPr="00DE4BC5">
        <w:rPr>
          <w:rFonts w:ascii="Aptos" w:eastAsia="Aptos" w:hAnsi="Aptos" w:cs="Aptos"/>
        </w:rPr>
        <w:t>pplic</w:t>
      </w:r>
      <w:r w:rsidR="000049F2" w:rsidRPr="00DE4BC5">
        <w:rPr>
          <w:rFonts w:ascii="Aptos" w:eastAsia="Aptos" w:hAnsi="Aptos" w:cs="Aptos"/>
        </w:rPr>
        <w:t>a</w:t>
      </w:r>
      <w:r w:rsidRPr="00DE4BC5">
        <w:rPr>
          <w:rFonts w:ascii="Aptos" w:eastAsia="Aptos" w:hAnsi="Aptos" w:cs="Aptos"/>
        </w:rPr>
        <w:t>tion. These deleg</w:t>
      </w:r>
      <w:r w:rsidR="000049F2" w:rsidRPr="00DE4BC5">
        <w:rPr>
          <w:rFonts w:ascii="Aptos" w:eastAsia="Aptos" w:hAnsi="Aptos" w:cs="Aptos"/>
        </w:rPr>
        <w:t>a</w:t>
      </w:r>
      <w:r w:rsidRPr="00DE4BC5">
        <w:rPr>
          <w:rFonts w:ascii="Aptos" w:eastAsia="Aptos" w:hAnsi="Aptos" w:cs="Aptos"/>
        </w:rPr>
        <w:t>ted functions include level of c</w:t>
      </w:r>
      <w:r w:rsidR="000049F2" w:rsidRPr="00DE4BC5">
        <w:rPr>
          <w:rFonts w:ascii="Aptos" w:eastAsia="Aptos" w:hAnsi="Aptos" w:cs="Aptos"/>
        </w:rPr>
        <w:t>a</w:t>
      </w:r>
      <w:r w:rsidRPr="00DE4BC5">
        <w:rPr>
          <w:rFonts w:ascii="Aptos" w:eastAsia="Aptos" w:hAnsi="Aptos" w:cs="Aptos"/>
        </w:rPr>
        <w:t>re determin</w:t>
      </w:r>
      <w:r w:rsidR="000049F2" w:rsidRPr="00DE4BC5">
        <w:rPr>
          <w:rFonts w:ascii="Aptos" w:eastAsia="Aptos" w:hAnsi="Aptos" w:cs="Aptos"/>
        </w:rPr>
        <w:t>a</w:t>
      </w:r>
      <w:r w:rsidRPr="00DE4BC5">
        <w:rPr>
          <w:rFonts w:ascii="Aptos" w:eastAsia="Aptos" w:hAnsi="Aptos" w:cs="Aptos"/>
        </w:rPr>
        <w:t>tion; review of p</w:t>
      </w:r>
      <w:r w:rsidR="000049F2" w:rsidRPr="00DE4BC5">
        <w:rPr>
          <w:rFonts w:ascii="Aptos" w:eastAsia="Aptos" w:hAnsi="Aptos" w:cs="Aptos"/>
        </w:rPr>
        <w:t>a</w:t>
      </w:r>
      <w:r w:rsidRPr="00DE4BC5">
        <w:rPr>
          <w:rFonts w:ascii="Aptos" w:eastAsia="Aptos" w:hAnsi="Aptos" w:cs="Aptos"/>
        </w:rPr>
        <w:t>rticip</w:t>
      </w:r>
      <w:r w:rsidR="000049F2" w:rsidRPr="00DE4BC5">
        <w:rPr>
          <w:rFonts w:ascii="Aptos" w:eastAsia="Aptos" w:hAnsi="Aptos" w:cs="Aptos"/>
        </w:rPr>
        <w:t>a</w:t>
      </w:r>
      <w:r w:rsidRPr="00DE4BC5">
        <w:rPr>
          <w:rFonts w:ascii="Aptos" w:eastAsia="Aptos" w:hAnsi="Aptos" w:cs="Aptos"/>
        </w:rPr>
        <w:t>nt individu</w:t>
      </w:r>
      <w:r w:rsidR="000049F2" w:rsidRPr="00DE4BC5">
        <w:rPr>
          <w:rFonts w:ascii="Aptos" w:eastAsia="Aptos" w:hAnsi="Aptos" w:cs="Aptos"/>
        </w:rPr>
        <w:t>a</w:t>
      </w:r>
      <w:r w:rsidRPr="00DE4BC5">
        <w:rPr>
          <w:rFonts w:ascii="Aptos" w:eastAsia="Aptos" w:hAnsi="Aptos" w:cs="Aptos"/>
        </w:rPr>
        <w:t>l pl</w:t>
      </w:r>
      <w:r w:rsidR="000049F2" w:rsidRPr="00DE4BC5">
        <w:rPr>
          <w:rFonts w:ascii="Aptos" w:eastAsia="Aptos" w:hAnsi="Aptos" w:cs="Aptos"/>
        </w:rPr>
        <w:t>a</w:t>
      </w:r>
      <w:r w:rsidRPr="00DE4BC5">
        <w:rPr>
          <w:rFonts w:ascii="Aptos" w:eastAsia="Aptos" w:hAnsi="Aptos" w:cs="Aptos"/>
        </w:rPr>
        <w:t xml:space="preserve">ns of service; prior </w:t>
      </w:r>
      <w:r w:rsidR="000049F2" w:rsidRPr="00DE4BC5">
        <w:rPr>
          <w:rFonts w:ascii="Aptos" w:eastAsia="Aptos" w:hAnsi="Aptos" w:cs="Aptos"/>
        </w:rPr>
        <w:t>a</w:t>
      </w:r>
      <w:r w:rsidRPr="00DE4BC5">
        <w:rPr>
          <w:rFonts w:ascii="Aptos" w:eastAsia="Aptos" w:hAnsi="Aptos" w:cs="Aptos"/>
        </w:rPr>
        <w:t>uthoriz</w:t>
      </w:r>
      <w:r w:rsidR="000049F2" w:rsidRPr="00DE4BC5">
        <w:rPr>
          <w:rFonts w:ascii="Aptos" w:eastAsia="Aptos" w:hAnsi="Aptos" w:cs="Aptos"/>
        </w:rPr>
        <w:t>a</w:t>
      </w:r>
      <w:r w:rsidRPr="00DE4BC5">
        <w:rPr>
          <w:rFonts w:ascii="Aptos" w:eastAsia="Aptos" w:hAnsi="Aptos" w:cs="Aptos"/>
        </w:rPr>
        <w:t>tion of services; utiliz</w:t>
      </w:r>
      <w:r w:rsidR="000049F2" w:rsidRPr="00DE4BC5">
        <w:rPr>
          <w:rFonts w:ascii="Aptos" w:eastAsia="Aptos" w:hAnsi="Aptos" w:cs="Aptos"/>
        </w:rPr>
        <w:t>a</w:t>
      </w:r>
      <w:r w:rsidRPr="00DE4BC5">
        <w:rPr>
          <w:rFonts w:ascii="Aptos" w:eastAsia="Aptos" w:hAnsi="Aptos" w:cs="Aptos"/>
        </w:rPr>
        <w:t>tion m</w:t>
      </w:r>
      <w:r w:rsidR="000049F2" w:rsidRPr="00DE4BC5">
        <w:rPr>
          <w:rFonts w:ascii="Aptos" w:eastAsia="Aptos" w:hAnsi="Aptos" w:cs="Aptos"/>
        </w:rPr>
        <w:t>a</w:t>
      </w:r>
      <w:r w:rsidRPr="00DE4BC5">
        <w:rPr>
          <w:rFonts w:ascii="Aptos" w:eastAsia="Aptos" w:hAnsi="Aptos" w:cs="Aptos"/>
        </w:rPr>
        <w:t>n</w:t>
      </w:r>
      <w:r w:rsidR="000049F2" w:rsidRPr="00DE4BC5">
        <w:rPr>
          <w:rFonts w:ascii="Aptos" w:eastAsia="Aptos" w:hAnsi="Aptos" w:cs="Aptos"/>
        </w:rPr>
        <w:t>a</w:t>
      </w:r>
      <w:r w:rsidRPr="00DE4BC5">
        <w:rPr>
          <w:rFonts w:ascii="Aptos" w:eastAsia="Aptos" w:hAnsi="Aptos" w:cs="Aptos"/>
        </w:rPr>
        <w:t>gement; qu</w:t>
      </w:r>
      <w:r w:rsidR="000049F2" w:rsidRPr="00DE4BC5">
        <w:rPr>
          <w:rFonts w:ascii="Aptos" w:eastAsia="Aptos" w:hAnsi="Aptos" w:cs="Aptos"/>
        </w:rPr>
        <w:t>a</w:t>
      </w:r>
      <w:r w:rsidRPr="00DE4BC5">
        <w:rPr>
          <w:rFonts w:ascii="Aptos" w:eastAsia="Aptos" w:hAnsi="Aptos" w:cs="Aptos"/>
        </w:rPr>
        <w:t xml:space="preserve">lified provider enrollment; </w:t>
      </w:r>
      <w:r w:rsidR="000049F2" w:rsidRPr="00DE4BC5">
        <w:rPr>
          <w:rFonts w:ascii="Aptos" w:eastAsia="Aptos" w:hAnsi="Aptos" w:cs="Aptos"/>
        </w:rPr>
        <w:t>a</w:t>
      </w:r>
      <w:r w:rsidRPr="00DE4BC5">
        <w:rPr>
          <w:rFonts w:ascii="Aptos" w:eastAsia="Aptos" w:hAnsi="Aptos" w:cs="Aptos"/>
        </w:rPr>
        <w:t>nd qu</w:t>
      </w:r>
      <w:r w:rsidR="000049F2" w:rsidRPr="00DE4BC5">
        <w:rPr>
          <w:rFonts w:ascii="Aptos" w:eastAsia="Aptos" w:hAnsi="Aptos" w:cs="Aptos"/>
        </w:rPr>
        <w:t>a</w:t>
      </w:r>
      <w:r w:rsidRPr="00DE4BC5">
        <w:rPr>
          <w:rFonts w:ascii="Aptos" w:eastAsia="Aptos" w:hAnsi="Aptos" w:cs="Aptos"/>
        </w:rPr>
        <w:t xml:space="preserve">lity </w:t>
      </w:r>
      <w:r w:rsidR="000049F2" w:rsidRPr="00DE4BC5">
        <w:rPr>
          <w:rFonts w:ascii="Aptos" w:eastAsia="Aptos" w:hAnsi="Aptos" w:cs="Aptos"/>
        </w:rPr>
        <w:t>a</w:t>
      </w:r>
      <w:r w:rsidRPr="00DE4BC5">
        <w:rPr>
          <w:rFonts w:ascii="Aptos" w:eastAsia="Aptos" w:hAnsi="Aptos" w:cs="Aptos"/>
        </w:rPr>
        <w:t>ssur</w:t>
      </w:r>
      <w:r w:rsidR="000049F2" w:rsidRPr="00DE4BC5">
        <w:rPr>
          <w:rFonts w:ascii="Aptos" w:eastAsia="Aptos" w:hAnsi="Aptos" w:cs="Aptos"/>
        </w:rPr>
        <w:t>a</w:t>
      </w:r>
      <w:r w:rsidRPr="00DE4BC5">
        <w:rPr>
          <w:rFonts w:ascii="Aptos" w:eastAsia="Aptos" w:hAnsi="Aptos" w:cs="Aptos"/>
        </w:rPr>
        <w:t xml:space="preserve">nce </w:t>
      </w:r>
      <w:r w:rsidR="000049F2" w:rsidRPr="00DE4BC5">
        <w:rPr>
          <w:rFonts w:ascii="Aptos" w:eastAsia="Aptos" w:hAnsi="Aptos" w:cs="Aptos"/>
        </w:rPr>
        <w:t>a</w:t>
      </w:r>
      <w:r w:rsidRPr="00DE4BC5">
        <w:rPr>
          <w:rFonts w:ascii="Aptos" w:eastAsia="Aptos" w:hAnsi="Aptos" w:cs="Aptos"/>
        </w:rPr>
        <w:t>nd qu</w:t>
      </w:r>
      <w:r w:rsidR="000049F2" w:rsidRPr="00DE4BC5">
        <w:rPr>
          <w:rFonts w:ascii="Aptos" w:eastAsia="Aptos" w:hAnsi="Aptos" w:cs="Aptos"/>
        </w:rPr>
        <w:t>a</w:t>
      </w:r>
      <w:r w:rsidRPr="00DE4BC5">
        <w:rPr>
          <w:rFonts w:ascii="Aptos" w:eastAsia="Aptos" w:hAnsi="Aptos" w:cs="Aptos"/>
        </w:rPr>
        <w:t xml:space="preserve">lity improvement </w:t>
      </w:r>
      <w:r w:rsidR="000049F2" w:rsidRPr="00DE4BC5">
        <w:rPr>
          <w:rFonts w:ascii="Aptos" w:eastAsia="Aptos" w:hAnsi="Aptos" w:cs="Aptos"/>
        </w:rPr>
        <w:t>a</w:t>
      </w:r>
      <w:r w:rsidRPr="00DE4BC5">
        <w:rPr>
          <w:rFonts w:ascii="Aptos" w:eastAsia="Aptos" w:hAnsi="Aptos" w:cs="Aptos"/>
        </w:rPr>
        <w:t>ctivities. Contr</w:t>
      </w:r>
      <w:r w:rsidR="000049F2" w:rsidRPr="00DE4BC5">
        <w:rPr>
          <w:rFonts w:ascii="Aptos" w:eastAsia="Aptos" w:hAnsi="Aptos" w:cs="Aptos"/>
        </w:rPr>
        <w:t>a</w:t>
      </w:r>
      <w:r w:rsidRPr="00DE4BC5">
        <w:rPr>
          <w:rFonts w:ascii="Aptos" w:eastAsia="Aptos" w:hAnsi="Aptos" w:cs="Aptos"/>
        </w:rPr>
        <w:t xml:space="preserve">ctor </w:t>
      </w:r>
      <w:r w:rsidR="000049F2" w:rsidRPr="00DE4BC5">
        <w:rPr>
          <w:rFonts w:ascii="Aptos" w:eastAsia="Aptos" w:hAnsi="Aptos" w:cs="Aptos"/>
        </w:rPr>
        <w:t>a</w:t>
      </w:r>
      <w:r w:rsidRPr="00DE4BC5">
        <w:rPr>
          <w:rFonts w:ascii="Aptos" w:eastAsia="Aptos" w:hAnsi="Aptos" w:cs="Aptos"/>
        </w:rPr>
        <w:t xml:space="preserve">ssures </w:t>
      </w:r>
      <w:r w:rsidR="000049F2" w:rsidRPr="00DE4BC5">
        <w:rPr>
          <w:rFonts w:ascii="Aptos" w:eastAsia="Aptos" w:hAnsi="Aptos" w:cs="Aptos"/>
        </w:rPr>
        <w:t>a</w:t>
      </w:r>
      <w:r w:rsidRPr="00DE4BC5">
        <w:rPr>
          <w:rFonts w:ascii="Aptos" w:eastAsia="Aptos" w:hAnsi="Aptos" w:cs="Aptos"/>
        </w:rPr>
        <w:t>dherence to HCBS requirements, timelines for ev</w:t>
      </w:r>
      <w:r w:rsidR="000049F2" w:rsidRPr="00DE4BC5">
        <w:rPr>
          <w:rFonts w:ascii="Aptos" w:eastAsia="Aptos" w:hAnsi="Aptos" w:cs="Aptos"/>
        </w:rPr>
        <w:t>a</w:t>
      </w:r>
      <w:r w:rsidRPr="00DE4BC5">
        <w:rPr>
          <w:rFonts w:ascii="Aptos" w:eastAsia="Aptos" w:hAnsi="Aptos" w:cs="Aptos"/>
        </w:rPr>
        <w:t>lu</w:t>
      </w:r>
      <w:r w:rsidR="000049F2" w:rsidRPr="00DE4BC5">
        <w:rPr>
          <w:rFonts w:ascii="Aptos" w:eastAsia="Aptos" w:hAnsi="Aptos" w:cs="Aptos"/>
        </w:rPr>
        <w:t>a</w:t>
      </w:r>
      <w:r w:rsidRPr="00DE4BC5">
        <w:rPr>
          <w:rFonts w:ascii="Aptos" w:eastAsia="Aptos" w:hAnsi="Aptos" w:cs="Aptos"/>
        </w:rPr>
        <w:t xml:space="preserve">tions </w:t>
      </w:r>
      <w:r w:rsidR="000049F2" w:rsidRPr="00DE4BC5">
        <w:rPr>
          <w:rFonts w:ascii="Aptos" w:eastAsia="Aptos" w:hAnsi="Aptos" w:cs="Aptos"/>
        </w:rPr>
        <w:t>a</w:t>
      </w:r>
      <w:r w:rsidRPr="00DE4BC5">
        <w:rPr>
          <w:rFonts w:ascii="Aptos" w:eastAsia="Aptos" w:hAnsi="Aptos" w:cs="Aptos"/>
        </w:rPr>
        <w:t>nd re-ev</w:t>
      </w:r>
      <w:r w:rsidR="000049F2" w:rsidRPr="00DE4BC5">
        <w:rPr>
          <w:rFonts w:ascii="Aptos" w:eastAsia="Aptos" w:hAnsi="Aptos" w:cs="Aptos"/>
        </w:rPr>
        <w:t>a</w:t>
      </w:r>
      <w:r w:rsidRPr="00DE4BC5">
        <w:rPr>
          <w:rFonts w:ascii="Aptos" w:eastAsia="Aptos" w:hAnsi="Aptos" w:cs="Aptos"/>
        </w:rPr>
        <w:t>lu</w:t>
      </w:r>
      <w:r w:rsidR="000049F2" w:rsidRPr="00DE4BC5">
        <w:rPr>
          <w:rFonts w:ascii="Aptos" w:eastAsia="Aptos" w:hAnsi="Aptos" w:cs="Aptos"/>
        </w:rPr>
        <w:t>a</w:t>
      </w:r>
      <w:r w:rsidRPr="00DE4BC5">
        <w:rPr>
          <w:rFonts w:ascii="Aptos" w:eastAsia="Aptos" w:hAnsi="Aptos" w:cs="Aptos"/>
        </w:rPr>
        <w:t xml:space="preserve">tions, oversight </w:t>
      </w:r>
      <w:r w:rsidR="000049F2" w:rsidRPr="00DE4BC5">
        <w:rPr>
          <w:rFonts w:ascii="Aptos" w:eastAsia="Aptos" w:hAnsi="Aptos" w:cs="Aptos"/>
        </w:rPr>
        <w:t>a</w:t>
      </w:r>
      <w:r w:rsidRPr="00DE4BC5">
        <w:rPr>
          <w:rFonts w:ascii="Aptos" w:eastAsia="Aptos" w:hAnsi="Aptos" w:cs="Aptos"/>
        </w:rPr>
        <w:t>nd monitoring of c</w:t>
      </w:r>
      <w:r w:rsidR="000049F2" w:rsidRPr="00DE4BC5">
        <w:rPr>
          <w:rFonts w:ascii="Aptos" w:eastAsia="Aptos" w:hAnsi="Aptos" w:cs="Aptos"/>
        </w:rPr>
        <w:t>a</w:t>
      </w:r>
      <w:r w:rsidRPr="00DE4BC5">
        <w:rPr>
          <w:rFonts w:ascii="Aptos" w:eastAsia="Aptos" w:hAnsi="Aptos" w:cs="Aptos"/>
        </w:rPr>
        <w:t>se st</w:t>
      </w:r>
      <w:r w:rsidR="000049F2" w:rsidRPr="00DE4BC5">
        <w:rPr>
          <w:rFonts w:ascii="Aptos" w:eastAsia="Aptos" w:hAnsi="Aptos" w:cs="Aptos"/>
        </w:rPr>
        <w:t>a</w:t>
      </w:r>
      <w:r w:rsidRPr="00DE4BC5">
        <w:rPr>
          <w:rFonts w:ascii="Aptos" w:eastAsia="Aptos" w:hAnsi="Aptos" w:cs="Aptos"/>
        </w:rPr>
        <w:t xml:space="preserve">tus, </w:t>
      </w:r>
      <w:r w:rsidR="000049F2" w:rsidRPr="00DE4BC5">
        <w:rPr>
          <w:rFonts w:ascii="Aptos" w:eastAsia="Aptos" w:hAnsi="Aptos" w:cs="Aptos"/>
        </w:rPr>
        <w:t>a</w:t>
      </w:r>
      <w:r w:rsidRPr="00DE4BC5">
        <w:rPr>
          <w:rFonts w:ascii="Aptos" w:eastAsia="Aptos" w:hAnsi="Aptos" w:cs="Aptos"/>
        </w:rPr>
        <w:t>nd disenrollment process.</w:t>
      </w:r>
    </w:p>
    <w:p w14:paraId="00D89E5D" w14:textId="2A26FF94" w:rsidR="4597DEB5" w:rsidRPr="008F1294" w:rsidRDefault="4597DEB5" w:rsidP="00F8084A">
      <w:pPr>
        <w:pStyle w:val="ListParagraph"/>
        <w:numPr>
          <w:ilvl w:val="0"/>
          <w:numId w:val="236"/>
        </w:numPr>
        <w:ind w:right="520"/>
        <w:rPr>
          <w:rFonts w:ascii="Aptos" w:hAnsi="Aptos"/>
        </w:rPr>
      </w:pPr>
      <w:proofErr w:type="gramStart"/>
      <w:r w:rsidRPr="00F542EB">
        <w:rPr>
          <w:rFonts w:ascii="Aptos" w:hAnsi="Aptos"/>
        </w:rPr>
        <w:t>Contr</w:t>
      </w:r>
      <w:r w:rsidR="000049F2" w:rsidRPr="00F542EB">
        <w:rPr>
          <w:rFonts w:ascii="Aptos" w:hAnsi="Aptos"/>
        </w:rPr>
        <w:t>a</w:t>
      </w:r>
      <w:r w:rsidRPr="00F542EB">
        <w:rPr>
          <w:rFonts w:ascii="Aptos" w:hAnsi="Aptos"/>
        </w:rPr>
        <w:t>ctor</w:t>
      </w:r>
      <w:proofErr w:type="gramEnd"/>
      <w:r w:rsidRPr="008F1294">
        <w:rPr>
          <w:rFonts w:ascii="Aptos" w:hAnsi="Aptos"/>
        </w:rPr>
        <w:t xml:space="preserve"> must </w:t>
      </w:r>
      <w:r w:rsidR="00220206" w:rsidRPr="006B6247">
        <w:rPr>
          <w:rFonts w:ascii="Aptos" w:hAnsi="Aptos"/>
        </w:rPr>
        <w:t>ensure</w:t>
      </w:r>
      <w:r w:rsidRPr="00F542EB">
        <w:rPr>
          <w:rFonts w:ascii="Aptos" w:hAnsi="Aptos"/>
        </w:rPr>
        <w:t xml:space="preserve"> th</w:t>
      </w:r>
      <w:r w:rsidR="000049F2" w:rsidRPr="00F542EB">
        <w:rPr>
          <w:rFonts w:ascii="Aptos" w:hAnsi="Aptos"/>
        </w:rPr>
        <w:t>a</w:t>
      </w:r>
      <w:r w:rsidRPr="00F542EB">
        <w:rPr>
          <w:rFonts w:ascii="Aptos" w:hAnsi="Aptos"/>
        </w:rPr>
        <w:t>t</w:t>
      </w:r>
      <w:r w:rsidRPr="008F1294">
        <w:rPr>
          <w:rFonts w:ascii="Aptos" w:hAnsi="Aptos"/>
        </w:rPr>
        <w:t xml:space="preserve"> services </w:t>
      </w:r>
      <w:r w:rsidR="000049F2" w:rsidRPr="00F542EB">
        <w:rPr>
          <w:rFonts w:ascii="Aptos" w:hAnsi="Aptos"/>
        </w:rPr>
        <w:t>a</w:t>
      </w:r>
      <w:r w:rsidRPr="00F542EB">
        <w:rPr>
          <w:rFonts w:ascii="Aptos" w:hAnsi="Aptos"/>
        </w:rPr>
        <w:t>re</w:t>
      </w:r>
      <w:r w:rsidRPr="008F1294">
        <w:rPr>
          <w:rFonts w:ascii="Aptos" w:hAnsi="Aptos"/>
        </w:rPr>
        <w:t xml:space="preserve"> provided in </w:t>
      </w:r>
      <w:r w:rsidR="000049F2" w:rsidRPr="00F542EB">
        <w:rPr>
          <w:rFonts w:ascii="Aptos" w:hAnsi="Aptos"/>
        </w:rPr>
        <w:t>a</w:t>
      </w:r>
      <w:r w:rsidRPr="00F542EB">
        <w:rPr>
          <w:rFonts w:ascii="Aptos" w:hAnsi="Aptos"/>
        </w:rPr>
        <w:t>mount</w:t>
      </w:r>
      <w:r w:rsidRPr="008F1294">
        <w:rPr>
          <w:rFonts w:ascii="Aptos" w:hAnsi="Aptos"/>
        </w:rPr>
        <w:t xml:space="preserve">, scope, </w:t>
      </w:r>
      <w:r w:rsidR="000049F2" w:rsidRPr="00F542EB">
        <w:rPr>
          <w:rFonts w:ascii="Aptos" w:hAnsi="Aptos"/>
        </w:rPr>
        <w:t>a</w:t>
      </w:r>
      <w:r w:rsidRPr="00F542EB">
        <w:rPr>
          <w:rFonts w:ascii="Aptos" w:hAnsi="Aptos"/>
        </w:rPr>
        <w:t>nd dur</w:t>
      </w:r>
      <w:r w:rsidR="000049F2" w:rsidRPr="00F542EB">
        <w:rPr>
          <w:rFonts w:ascii="Aptos" w:hAnsi="Aptos"/>
        </w:rPr>
        <w:t>a</w:t>
      </w:r>
      <w:r w:rsidRPr="00F542EB">
        <w:rPr>
          <w:rFonts w:ascii="Aptos" w:hAnsi="Aptos"/>
        </w:rPr>
        <w:t xml:space="preserve">tion </w:t>
      </w:r>
      <w:r w:rsidR="000049F2" w:rsidRPr="00F542EB">
        <w:rPr>
          <w:rFonts w:ascii="Aptos" w:hAnsi="Aptos"/>
        </w:rPr>
        <w:t>a</w:t>
      </w:r>
      <w:r w:rsidRPr="00F542EB">
        <w:rPr>
          <w:rFonts w:ascii="Aptos" w:hAnsi="Aptos"/>
        </w:rPr>
        <w:t>s</w:t>
      </w:r>
      <w:r w:rsidRPr="008F1294">
        <w:rPr>
          <w:rFonts w:ascii="Aptos" w:hAnsi="Aptos"/>
        </w:rPr>
        <w:t xml:space="preserve"> specified in the </w:t>
      </w:r>
      <w:r w:rsidR="000049F2" w:rsidRPr="00F542EB">
        <w:rPr>
          <w:rFonts w:ascii="Aptos" w:hAnsi="Aptos"/>
        </w:rPr>
        <w:t>a</w:t>
      </w:r>
      <w:r w:rsidRPr="00F542EB">
        <w:rPr>
          <w:rFonts w:ascii="Aptos" w:hAnsi="Aptos"/>
        </w:rPr>
        <w:t>pproved pl</w:t>
      </w:r>
      <w:r w:rsidR="000049F2" w:rsidRPr="00F542EB">
        <w:rPr>
          <w:rFonts w:ascii="Aptos" w:hAnsi="Aptos"/>
        </w:rPr>
        <w:t>a</w:t>
      </w:r>
      <w:r w:rsidRPr="00F542EB">
        <w:rPr>
          <w:rFonts w:ascii="Aptos" w:hAnsi="Aptos"/>
        </w:rPr>
        <w:t>n</w:t>
      </w:r>
      <w:r w:rsidRPr="008F1294">
        <w:rPr>
          <w:rFonts w:ascii="Aptos" w:hAnsi="Aptos"/>
        </w:rPr>
        <w:t>.</w:t>
      </w:r>
    </w:p>
    <w:p w14:paraId="244B1E86" w14:textId="60865DF4" w:rsidR="00177A31" w:rsidRPr="005376F3" w:rsidRDefault="00177A31" w:rsidP="00B74AF3">
      <w:pPr>
        <w:pStyle w:val="ListParagraph"/>
        <w:numPr>
          <w:ilvl w:val="1"/>
          <w:numId w:val="540"/>
        </w:numPr>
        <w:ind w:right="520"/>
        <w:rPr>
          <w:rFonts w:ascii="Aptos" w:hAnsi="Aptos"/>
        </w:rPr>
      </w:pPr>
      <w:r w:rsidRPr="005376F3">
        <w:rPr>
          <w:rFonts w:ascii="Aptos" w:hAnsi="Aptos"/>
        </w:rPr>
        <w:t>1915(c)</w:t>
      </w:r>
      <w:r w:rsidRPr="005376F3">
        <w:rPr>
          <w:rFonts w:ascii="Aptos" w:hAnsi="Aptos"/>
          <w:spacing w:val="-4"/>
        </w:rPr>
        <w:t xml:space="preserve"> </w:t>
      </w:r>
      <w:r w:rsidRPr="00F542EB">
        <w:rPr>
          <w:rFonts w:ascii="Aptos" w:hAnsi="Aptos"/>
        </w:rPr>
        <w:t>H</w:t>
      </w:r>
      <w:r w:rsidR="000049F2" w:rsidRPr="00F542EB">
        <w:rPr>
          <w:rFonts w:ascii="Aptos" w:hAnsi="Aptos"/>
        </w:rPr>
        <w:t>a</w:t>
      </w:r>
      <w:r w:rsidRPr="00F542EB">
        <w:rPr>
          <w:rFonts w:ascii="Aptos" w:hAnsi="Aptos"/>
        </w:rPr>
        <w:t>bilit</w:t>
      </w:r>
      <w:r w:rsidR="000049F2" w:rsidRPr="00F542EB">
        <w:rPr>
          <w:rFonts w:ascii="Aptos" w:hAnsi="Aptos"/>
        </w:rPr>
        <w:t>a</w:t>
      </w:r>
      <w:r w:rsidRPr="00F542EB">
        <w:rPr>
          <w:rFonts w:ascii="Aptos" w:hAnsi="Aptos"/>
        </w:rPr>
        <w:t>tion</w:t>
      </w:r>
      <w:r w:rsidRPr="005376F3">
        <w:rPr>
          <w:rFonts w:ascii="Aptos" w:hAnsi="Aptos"/>
          <w:spacing w:val="-3"/>
        </w:rPr>
        <w:t xml:space="preserve"> </w:t>
      </w:r>
      <w:r w:rsidRPr="005376F3">
        <w:rPr>
          <w:rFonts w:ascii="Aptos" w:hAnsi="Aptos"/>
        </w:rPr>
        <w:t>Supports</w:t>
      </w:r>
      <w:r w:rsidRPr="005376F3">
        <w:rPr>
          <w:rFonts w:ascii="Aptos" w:hAnsi="Aptos"/>
          <w:spacing w:val="-5"/>
        </w:rPr>
        <w:t xml:space="preserve"> </w:t>
      </w:r>
      <w:r w:rsidRPr="00F542EB">
        <w:rPr>
          <w:rFonts w:ascii="Aptos" w:hAnsi="Aptos"/>
        </w:rPr>
        <w:t>W</w:t>
      </w:r>
      <w:r w:rsidR="000049F2" w:rsidRPr="00F542EB">
        <w:rPr>
          <w:rFonts w:ascii="Aptos" w:hAnsi="Aptos"/>
        </w:rPr>
        <w:t>a</w:t>
      </w:r>
      <w:r w:rsidRPr="00F542EB">
        <w:rPr>
          <w:rFonts w:ascii="Aptos" w:hAnsi="Aptos"/>
        </w:rPr>
        <w:t>iver</w:t>
      </w:r>
      <w:r w:rsidR="00220206">
        <w:rPr>
          <w:rFonts w:ascii="Aptos" w:hAnsi="Aptos"/>
        </w:rPr>
        <w:t xml:space="preserve"> (HSW)</w:t>
      </w:r>
    </w:p>
    <w:p w14:paraId="281441A7" w14:textId="6072498C" w:rsidR="000E769D" w:rsidRPr="005376F3" w:rsidRDefault="004D502A" w:rsidP="00B74AF3">
      <w:pPr>
        <w:pStyle w:val="ListParagraph"/>
        <w:numPr>
          <w:ilvl w:val="2"/>
          <w:numId w:val="540"/>
        </w:numPr>
        <w:ind w:right="520"/>
        <w:rPr>
          <w:rFonts w:ascii="Aptos" w:hAnsi="Aptos"/>
          <w:spacing w:val="-5"/>
        </w:rPr>
      </w:pPr>
      <w:proofErr w:type="gramStart"/>
      <w:r w:rsidRPr="00F542EB">
        <w:rPr>
          <w:rFonts w:ascii="Aptos" w:eastAsia="Times New Roman" w:hAnsi="Aptos"/>
        </w:rPr>
        <w:t>Con</w:t>
      </w:r>
      <w:r w:rsidRPr="00F542EB">
        <w:rPr>
          <w:rFonts w:ascii="Aptos" w:hAnsi="Aptos"/>
          <w:spacing w:val="-5"/>
        </w:rPr>
        <w:t>tr</w:t>
      </w:r>
      <w:r w:rsidR="000049F2" w:rsidRPr="00F542EB">
        <w:rPr>
          <w:rFonts w:ascii="Aptos" w:hAnsi="Aptos"/>
          <w:spacing w:val="-5"/>
        </w:rPr>
        <w:t>a</w:t>
      </w:r>
      <w:r w:rsidRPr="00F542EB">
        <w:rPr>
          <w:rFonts w:ascii="Aptos" w:hAnsi="Aptos"/>
          <w:spacing w:val="-5"/>
        </w:rPr>
        <w:t>ctor</w:t>
      </w:r>
      <w:proofErr w:type="gramEnd"/>
      <w:r w:rsidR="000E769D" w:rsidRPr="005376F3">
        <w:rPr>
          <w:rFonts w:ascii="Aptos" w:hAnsi="Aptos"/>
          <w:spacing w:val="-5"/>
        </w:rPr>
        <w:t xml:space="preserve"> must identify </w:t>
      </w:r>
      <w:r w:rsidR="000E769D" w:rsidRPr="00F542EB">
        <w:rPr>
          <w:rFonts w:ascii="Aptos" w:hAnsi="Aptos"/>
          <w:spacing w:val="-5"/>
        </w:rPr>
        <w:t>Medic</w:t>
      </w:r>
      <w:r w:rsidR="000049F2" w:rsidRPr="00F542EB">
        <w:rPr>
          <w:rFonts w:ascii="Aptos" w:hAnsi="Aptos"/>
          <w:spacing w:val="-5"/>
        </w:rPr>
        <w:t>a</w:t>
      </w:r>
      <w:r w:rsidR="000E769D" w:rsidRPr="00F542EB">
        <w:rPr>
          <w:rFonts w:ascii="Aptos" w:hAnsi="Aptos"/>
          <w:spacing w:val="-5"/>
        </w:rPr>
        <w:t xml:space="preserve">id </w:t>
      </w:r>
      <w:r w:rsidR="003328FD" w:rsidRPr="00F542EB">
        <w:rPr>
          <w:rFonts w:ascii="Aptos" w:hAnsi="Aptos"/>
          <w:spacing w:val="-5"/>
        </w:rPr>
        <w:t>b</w:t>
      </w:r>
      <w:r w:rsidR="000E769D" w:rsidRPr="00F542EB">
        <w:rPr>
          <w:rFonts w:ascii="Aptos" w:hAnsi="Aptos"/>
          <w:spacing w:val="-5"/>
        </w:rPr>
        <w:t>enefici</w:t>
      </w:r>
      <w:r w:rsidR="000049F2" w:rsidRPr="00F542EB">
        <w:rPr>
          <w:rFonts w:ascii="Aptos" w:hAnsi="Aptos"/>
          <w:spacing w:val="-5"/>
        </w:rPr>
        <w:t>a</w:t>
      </w:r>
      <w:r w:rsidR="000E769D" w:rsidRPr="00F542EB">
        <w:rPr>
          <w:rFonts w:ascii="Aptos" w:hAnsi="Aptos"/>
          <w:spacing w:val="-5"/>
        </w:rPr>
        <w:t>ries</w:t>
      </w:r>
      <w:r w:rsidR="000E769D" w:rsidRPr="005376F3">
        <w:rPr>
          <w:rFonts w:ascii="Aptos" w:hAnsi="Aptos"/>
          <w:spacing w:val="-5"/>
        </w:rPr>
        <w:t xml:space="preserve"> who </w:t>
      </w:r>
      <w:r w:rsidR="000049F2" w:rsidRPr="00F542EB">
        <w:rPr>
          <w:rFonts w:ascii="Aptos" w:hAnsi="Aptos"/>
          <w:spacing w:val="-5"/>
        </w:rPr>
        <w:t>a</w:t>
      </w:r>
      <w:r w:rsidR="000E769D" w:rsidRPr="00F542EB">
        <w:rPr>
          <w:rFonts w:ascii="Aptos" w:hAnsi="Aptos"/>
          <w:spacing w:val="-5"/>
        </w:rPr>
        <w:t>re</w:t>
      </w:r>
      <w:r w:rsidR="000E769D" w:rsidRPr="005376F3">
        <w:rPr>
          <w:rFonts w:ascii="Aptos" w:hAnsi="Aptos"/>
          <w:spacing w:val="-5"/>
        </w:rPr>
        <w:t xml:space="preserve"> eligible for </w:t>
      </w:r>
      <w:r w:rsidR="000049F2" w:rsidRPr="00F542EB">
        <w:rPr>
          <w:rFonts w:ascii="Aptos" w:hAnsi="Aptos"/>
          <w:spacing w:val="-5"/>
        </w:rPr>
        <w:t>a</w:t>
      </w:r>
      <w:r w:rsidR="000E769D" w:rsidRPr="00F542EB">
        <w:rPr>
          <w:rFonts w:ascii="Aptos" w:hAnsi="Aptos"/>
          <w:spacing w:val="-5"/>
        </w:rPr>
        <w:t>nd</w:t>
      </w:r>
      <w:r w:rsidR="000E769D" w:rsidRPr="005376F3">
        <w:rPr>
          <w:rFonts w:ascii="Aptos" w:hAnsi="Aptos"/>
          <w:spacing w:val="-5"/>
        </w:rPr>
        <w:t xml:space="preserve"> meet criteri</w:t>
      </w:r>
      <w:r w:rsidR="000E769D" w:rsidRPr="008F1294" w:rsidDel="000049F2">
        <w:rPr>
          <w:rFonts w:ascii="Aptos" w:hAnsi="Aptos"/>
          <w:spacing w:val="-5"/>
        </w:rPr>
        <w:t>a</w:t>
      </w:r>
      <w:r w:rsidR="000E769D" w:rsidRPr="005376F3">
        <w:rPr>
          <w:rFonts w:ascii="Aptos" w:hAnsi="Aptos"/>
          <w:spacing w:val="-5"/>
        </w:rPr>
        <w:t xml:space="preserve"> for the HSW per the </w:t>
      </w:r>
      <w:r w:rsidR="000049F2" w:rsidRPr="00F542EB">
        <w:rPr>
          <w:rFonts w:ascii="Aptos" w:hAnsi="Aptos"/>
          <w:spacing w:val="-5"/>
        </w:rPr>
        <w:t>a</w:t>
      </w:r>
      <w:r w:rsidR="000E769D" w:rsidRPr="00F542EB">
        <w:rPr>
          <w:rFonts w:ascii="Aptos" w:hAnsi="Aptos"/>
          <w:spacing w:val="-5"/>
        </w:rPr>
        <w:t>pproved</w:t>
      </w:r>
      <w:r w:rsidR="000E769D" w:rsidRPr="005376F3">
        <w:rPr>
          <w:rFonts w:ascii="Aptos" w:hAnsi="Aptos"/>
          <w:spacing w:val="-5"/>
        </w:rPr>
        <w:t xml:space="preserve"> 1915(c) HSW </w:t>
      </w:r>
      <w:r w:rsidR="000049F2" w:rsidRPr="00F542EB">
        <w:rPr>
          <w:rFonts w:ascii="Aptos" w:hAnsi="Aptos"/>
          <w:spacing w:val="-5"/>
        </w:rPr>
        <w:t>a</w:t>
      </w:r>
      <w:r w:rsidR="000E769D" w:rsidRPr="00F542EB">
        <w:rPr>
          <w:rFonts w:ascii="Aptos" w:hAnsi="Aptos"/>
          <w:spacing w:val="-5"/>
        </w:rPr>
        <w:t>pplic</w:t>
      </w:r>
      <w:r w:rsidR="000049F2" w:rsidRPr="00F542EB">
        <w:rPr>
          <w:rFonts w:ascii="Aptos" w:hAnsi="Aptos"/>
          <w:spacing w:val="-5"/>
        </w:rPr>
        <w:t>a</w:t>
      </w:r>
      <w:r w:rsidR="000E769D" w:rsidRPr="00F542EB">
        <w:rPr>
          <w:rFonts w:ascii="Aptos" w:hAnsi="Aptos"/>
          <w:spacing w:val="-5"/>
        </w:rPr>
        <w:t xml:space="preserve">tion </w:t>
      </w:r>
      <w:r w:rsidR="000049F2" w:rsidRPr="00F542EB">
        <w:rPr>
          <w:rFonts w:ascii="Aptos" w:hAnsi="Aptos"/>
          <w:spacing w:val="-5"/>
        </w:rPr>
        <w:t>a</w:t>
      </w:r>
      <w:r w:rsidR="000E769D" w:rsidRPr="00F542EB">
        <w:rPr>
          <w:rFonts w:ascii="Aptos" w:hAnsi="Aptos"/>
          <w:spacing w:val="-5"/>
        </w:rPr>
        <w:t>nd</w:t>
      </w:r>
      <w:r w:rsidR="000E769D" w:rsidRPr="005376F3">
        <w:rPr>
          <w:rFonts w:ascii="Aptos" w:hAnsi="Aptos"/>
          <w:spacing w:val="-5"/>
        </w:rPr>
        <w:t xml:space="preserve"> submit eligible enrollees to the </w:t>
      </w:r>
      <w:r w:rsidR="000E769D" w:rsidRPr="00F542EB">
        <w:rPr>
          <w:rFonts w:ascii="Aptos" w:hAnsi="Aptos"/>
          <w:spacing w:val="-5"/>
        </w:rPr>
        <w:lastRenderedPageBreak/>
        <w:t>St</w:t>
      </w:r>
      <w:r w:rsidR="000049F2" w:rsidRPr="00F542EB">
        <w:rPr>
          <w:rFonts w:ascii="Aptos" w:hAnsi="Aptos"/>
          <w:spacing w:val="-5"/>
        </w:rPr>
        <w:t>a</w:t>
      </w:r>
      <w:r w:rsidR="000E769D" w:rsidRPr="00F542EB">
        <w:rPr>
          <w:rFonts w:ascii="Aptos" w:hAnsi="Aptos"/>
          <w:spacing w:val="-5"/>
        </w:rPr>
        <w:t>te</w:t>
      </w:r>
      <w:r w:rsidR="000E769D" w:rsidRPr="005376F3">
        <w:rPr>
          <w:rFonts w:ascii="Aptos" w:hAnsi="Aptos"/>
          <w:spacing w:val="-5"/>
        </w:rPr>
        <w:t xml:space="preserve"> for review </w:t>
      </w:r>
      <w:r w:rsidR="000049F2" w:rsidRPr="00F542EB">
        <w:rPr>
          <w:rFonts w:ascii="Aptos" w:hAnsi="Aptos"/>
          <w:spacing w:val="-5"/>
        </w:rPr>
        <w:t>a</w:t>
      </w:r>
      <w:r w:rsidR="000E769D" w:rsidRPr="00F542EB">
        <w:rPr>
          <w:rFonts w:ascii="Aptos" w:hAnsi="Aptos"/>
          <w:spacing w:val="-5"/>
        </w:rPr>
        <w:t xml:space="preserve">nd </w:t>
      </w:r>
      <w:r w:rsidR="000049F2" w:rsidRPr="00F542EB">
        <w:rPr>
          <w:rFonts w:ascii="Aptos" w:hAnsi="Aptos"/>
          <w:spacing w:val="-5"/>
        </w:rPr>
        <w:t>a</w:t>
      </w:r>
      <w:r w:rsidR="000E769D" w:rsidRPr="00F542EB">
        <w:rPr>
          <w:rFonts w:ascii="Aptos" w:hAnsi="Aptos"/>
          <w:spacing w:val="-5"/>
        </w:rPr>
        <w:t>pprov</w:t>
      </w:r>
      <w:r w:rsidR="000049F2" w:rsidRPr="00F542EB">
        <w:rPr>
          <w:rFonts w:ascii="Aptos" w:hAnsi="Aptos"/>
          <w:spacing w:val="-5"/>
        </w:rPr>
        <w:t>a</w:t>
      </w:r>
      <w:r w:rsidR="000E769D" w:rsidRPr="00F542EB">
        <w:rPr>
          <w:rFonts w:ascii="Aptos" w:hAnsi="Aptos"/>
          <w:spacing w:val="-5"/>
        </w:rPr>
        <w:t>l</w:t>
      </w:r>
      <w:r w:rsidR="000E769D" w:rsidRPr="005376F3">
        <w:rPr>
          <w:rFonts w:ascii="Aptos" w:hAnsi="Aptos"/>
          <w:spacing w:val="-5"/>
        </w:rPr>
        <w:t xml:space="preserve">. </w:t>
      </w:r>
    </w:p>
    <w:p w14:paraId="70DED1F9" w14:textId="44F61120" w:rsidR="00177A31" w:rsidRPr="005376F3" w:rsidRDefault="6FB4A79D" w:rsidP="00B74AF3">
      <w:pPr>
        <w:pStyle w:val="ListParagraph"/>
        <w:numPr>
          <w:ilvl w:val="2"/>
          <w:numId w:val="540"/>
        </w:numPr>
        <w:ind w:right="520"/>
        <w:rPr>
          <w:rFonts w:ascii="Aptos" w:hAnsi="Aptos"/>
        </w:rPr>
      </w:pPr>
      <w:r w:rsidRPr="005376F3">
        <w:rPr>
          <w:rFonts w:ascii="Aptos" w:hAnsi="Aptos"/>
          <w:spacing w:val="-5"/>
        </w:rPr>
        <w:t>The 1915(c) HSW</w:t>
      </w:r>
      <w:r w:rsidRPr="00F542EB">
        <w:rPr>
          <w:rFonts w:ascii="Aptos" w:hAnsi="Aptos"/>
          <w:spacing w:val="-5"/>
        </w:rPr>
        <w:t xml:space="preserve"> </w:t>
      </w:r>
      <w:r w:rsidRPr="005376F3">
        <w:rPr>
          <w:rFonts w:ascii="Aptos" w:hAnsi="Aptos"/>
          <w:spacing w:val="-5"/>
        </w:rPr>
        <w:t xml:space="preserve">uses </w:t>
      </w:r>
      <w:r w:rsidR="000049F2" w:rsidRPr="00F542EB">
        <w:rPr>
          <w:rFonts w:ascii="Aptos" w:hAnsi="Aptos"/>
          <w:spacing w:val="-5"/>
        </w:rPr>
        <w:t>a</w:t>
      </w:r>
      <w:r w:rsidRPr="00F542EB">
        <w:rPr>
          <w:rFonts w:ascii="Aptos" w:hAnsi="Aptos"/>
          <w:spacing w:val="-5"/>
        </w:rPr>
        <w:t>n “</w:t>
      </w:r>
      <w:r w:rsidR="000049F2" w:rsidRPr="00F542EB">
        <w:rPr>
          <w:rFonts w:ascii="Aptos" w:hAnsi="Aptos"/>
          <w:spacing w:val="-5"/>
        </w:rPr>
        <w:t>a</w:t>
      </w:r>
      <w:r w:rsidRPr="00F542EB">
        <w:rPr>
          <w:rFonts w:ascii="Aptos" w:hAnsi="Aptos"/>
          <w:spacing w:val="-5"/>
        </w:rPr>
        <w:t>ttrition m</w:t>
      </w:r>
      <w:r w:rsidR="000049F2" w:rsidRPr="00F542EB">
        <w:rPr>
          <w:rFonts w:ascii="Aptos" w:hAnsi="Aptos"/>
          <w:spacing w:val="-5"/>
        </w:rPr>
        <w:t>a</w:t>
      </w:r>
      <w:r w:rsidRPr="00F542EB">
        <w:rPr>
          <w:rFonts w:ascii="Aptos" w:hAnsi="Aptos"/>
          <w:spacing w:val="-5"/>
        </w:rPr>
        <w:t>n</w:t>
      </w:r>
      <w:r w:rsidR="000049F2" w:rsidRPr="00F542EB">
        <w:rPr>
          <w:rFonts w:ascii="Aptos" w:hAnsi="Aptos"/>
          <w:spacing w:val="-5"/>
        </w:rPr>
        <w:t>a</w:t>
      </w:r>
      <w:r w:rsidRPr="00F542EB">
        <w:rPr>
          <w:rFonts w:ascii="Aptos" w:hAnsi="Aptos"/>
          <w:spacing w:val="-5"/>
        </w:rPr>
        <w:t>gement</w:t>
      </w:r>
      <w:r w:rsidRPr="005376F3">
        <w:rPr>
          <w:rFonts w:ascii="Aptos" w:hAnsi="Aptos"/>
          <w:spacing w:val="-5"/>
        </w:rPr>
        <w:t xml:space="preserve">” model </w:t>
      </w:r>
      <w:r w:rsidRPr="00F542EB">
        <w:rPr>
          <w:rFonts w:ascii="Aptos" w:hAnsi="Aptos"/>
          <w:spacing w:val="-5"/>
        </w:rPr>
        <w:t>th</w:t>
      </w:r>
      <w:r w:rsidR="000049F2" w:rsidRPr="00F542EB">
        <w:rPr>
          <w:rFonts w:ascii="Aptos" w:hAnsi="Aptos"/>
          <w:spacing w:val="-5"/>
        </w:rPr>
        <w:t>a</w:t>
      </w:r>
      <w:r w:rsidRPr="00F542EB">
        <w:rPr>
          <w:rFonts w:ascii="Aptos" w:hAnsi="Aptos"/>
          <w:spacing w:val="-5"/>
        </w:rPr>
        <w:t xml:space="preserve">t </w:t>
      </w:r>
      <w:r w:rsidR="000049F2" w:rsidRPr="00F542EB">
        <w:rPr>
          <w:rFonts w:ascii="Aptos" w:hAnsi="Aptos"/>
          <w:spacing w:val="-5"/>
        </w:rPr>
        <w:t>a</w:t>
      </w:r>
      <w:r w:rsidRPr="00F542EB">
        <w:rPr>
          <w:rFonts w:ascii="Aptos" w:hAnsi="Aptos"/>
          <w:spacing w:val="-5"/>
        </w:rPr>
        <w:t>llows</w:t>
      </w:r>
      <w:r w:rsidRPr="005376F3">
        <w:rPr>
          <w:rFonts w:ascii="Aptos" w:hAnsi="Aptos"/>
          <w:spacing w:val="-5"/>
        </w:rPr>
        <w:t xml:space="preserve"> PIHPs</w:t>
      </w:r>
      <w:r w:rsidRPr="005376F3">
        <w:rPr>
          <w:rFonts w:ascii="Aptos" w:hAnsi="Aptos"/>
          <w:spacing w:val="1"/>
        </w:rPr>
        <w:t xml:space="preserve"> </w:t>
      </w:r>
      <w:r w:rsidRPr="005376F3">
        <w:rPr>
          <w:rFonts w:ascii="Aptos" w:hAnsi="Aptos"/>
        </w:rPr>
        <w:t>to “fill</w:t>
      </w:r>
      <w:r w:rsidRPr="005376F3">
        <w:rPr>
          <w:rFonts w:ascii="Aptos" w:hAnsi="Aptos"/>
          <w:spacing w:val="-1"/>
        </w:rPr>
        <w:t xml:space="preserve"> </w:t>
      </w:r>
      <w:r w:rsidRPr="005376F3">
        <w:rPr>
          <w:rFonts w:ascii="Aptos" w:hAnsi="Aptos"/>
        </w:rPr>
        <w:t>in behind”</w:t>
      </w:r>
      <w:r w:rsidRPr="005376F3">
        <w:rPr>
          <w:rFonts w:ascii="Aptos" w:hAnsi="Aptos"/>
          <w:spacing w:val="1"/>
        </w:rPr>
        <w:t xml:space="preserve"> </w:t>
      </w:r>
      <w:r w:rsidR="000049F2" w:rsidRPr="00F542EB">
        <w:rPr>
          <w:rFonts w:ascii="Aptos" w:hAnsi="Aptos"/>
        </w:rPr>
        <w:t>a</w:t>
      </w:r>
      <w:r w:rsidRPr="00F542EB">
        <w:rPr>
          <w:rFonts w:ascii="Aptos" w:hAnsi="Aptos"/>
        </w:rPr>
        <w:t>ttrition</w:t>
      </w:r>
      <w:r w:rsidRPr="005376F3">
        <w:rPr>
          <w:rFonts w:ascii="Aptos" w:hAnsi="Aptos"/>
        </w:rPr>
        <w:t xml:space="preserve"> with new </w:t>
      </w:r>
      <w:r w:rsidRPr="00F542EB">
        <w:rPr>
          <w:rFonts w:ascii="Aptos" w:hAnsi="Aptos"/>
        </w:rPr>
        <w:t>benefici</w:t>
      </w:r>
      <w:r w:rsidR="000049F2" w:rsidRPr="00F542EB">
        <w:rPr>
          <w:rFonts w:ascii="Aptos" w:hAnsi="Aptos"/>
        </w:rPr>
        <w:t>a</w:t>
      </w:r>
      <w:r w:rsidRPr="00F542EB">
        <w:rPr>
          <w:rFonts w:ascii="Aptos" w:hAnsi="Aptos"/>
        </w:rPr>
        <w:t>ries</w:t>
      </w:r>
      <w:r w:rsidRPr="005376F3">
        <w:rPr>
          <w:rFonts w:ascii="Aptos" w:hAnsi="Aptos"/>
        </w:rPr>
        <w:t xml:space="preserve"> up to the limits </w:t>
      </w:r>
      <w:r w:rsidRPr="00F542EB">
        <w:rPr>
          <w:rFonts w:ascii="Aptos" w:hAnsi="Aptos"/>
        </w:rPr>
        <w:t>est</w:t>
      </w:r>
      <w:r w:rsidR="000049F2" w:rsidRPr="00F542EB">
        <w:rPr>
          <w:rFonts w:ascii="Aptos" w:hAnsi="Aptos"/>
        </w:rPr>
        <w:t>a</w:t>
      </w:r>
      <w:r w:rsidRPr="00F542EB">
        <w:rPr>
          <w:rFonts w:ascii="Aptos" w:hAnsi="Aptos"/>
        </w:rPr>
        <w:t>blished</w:t>
      </w:r>
      <w:r w:rsidRPr="005376F3">
        <w:rPr>
          <w:rFonts w:ascii="Aptos" w:hAnsi="Aptos"/>
        </w:rPr>
        <w:t xml:space="preserve"> in the CMS</w:t>
      </w:r>
      <w:r w:rsidR="24923123" w:rsidRPr="005376F3">
        <w:rPr>
          <w:rFonts w:ascii="Aptos" w:hAnsi="Aptos"/>
        </w:rPr>
        <w:t>-</w:t>
      </w:r>
      <w:r w:rsidR="24923123" w:rsidRPr="005376F3">
        <w:t>​</w:t>
      </w:r>
      <w:r w:rsidR="000049F2" w:rsidRPr="00F542EB">
        <w:rPr>
          <w:rFonts w:ascii="Aptos" w:hAnsi="Aptos"/>
        </w:rPr>
        <w:t>a</w:t>
      </w:r>
      <w:r w:rsidRPr="00F542EB">
        <w:rPr>
          <w:rFonts w:ascii="Aptos" w:hAnsi="Aptos"/>
        </w:rPr>
        <w:t>pproved w</w:t>
      </w:r>
      <w:r w:rsidR="000049F2" w:rsidRPr="00F542EB">
        <w:rPr>
          <w:rFonts w:ascii="Aptos" w:hAnsi="Aptos"/>
        </w:rPr>
        <w:t>a</w:t>
      </w:r>
      <w:r w:rsidRPr="00F542EB">
        <w:rPr>
          <w:rFonts w:ascii="Aptos" w:hAnsi="Aptos"/>
        </w:rPr>
        <w:t>iver.</w:t>
      </w:r>
      <w:r w:rsidRPr="005376F3">
        <w:rPr>
          <w:rFonts w:ascii="Aptos" w:hAnsi="Aptos"/>
        </w:rPr>
        <w:t xml:space="preserve"> MDHHS </w:t>
      </w:r>
      <w:r w:rsidRPr="00F542EB">
        <w:rPr>
          <w:rFonts w:ascii="Aptos" w:hAnsi="Aptos"/>
        </w:rPr>
        <w:t>h</w:t>
      </w:r>
      <w:r w:rsidR="000049F2" w:rsidRPr="00F542EB">
        <w:rPr>
          <w:rFonts w:ascii="Aptos" w:hAnsi="Aptos"/>
        </w:rPr>
        <w:t>a</w:t>
      </w:r>
      <w:r w:rsidRPr="00F542EB">
        <w:rPr>
          <w:rFonts w:ascii="Aptos" w:hAnsi="Aptos"/>
        </w:rPr>
        <w:t xml:space="preserve">s </w:t>
      </w:r>
      <w:r w:rsidR="000049F2" w:rsidRPr="00F542EB">
        <w:rPr>
          <w:rFonts w:ascii="Aptos" w:hAnsi="Aptos"/>
        </w:rPr>
        <w:t>a</w:t>
      </w:r>
      <w:r w:rsidRPr="00F542EB">
        <w:rPr>
          <w:rFonts w:ascii="Aptos" w:hAnsi="Aptos"/>
        </w:rPr>
        <w:t>lloc</w:t>
      </w:r>
      <w:r w:rsidR="000049F2" w:rsidRPr="00F542EB">
        <w:rPr>
          <w:rFonts w:ascii="Aptos" w:hAnsi="Aptos"/>
        </w:rPr>
        <w:t>a</w:t>
      </w:r>
      <w:r w:rsidRPr="00F542EB">
        <w:rPr>
          <w:rFonts w:ascii="Aptos" w:hAnsi="Aptos"/>
        </w:rPr>
        <w:t>ted</w:t>
      </w:r>
      <w:r w:rsidRPr="005376F3">
        <w:rPr>
          <w:rFonts w:ascii="Aptos" w:hAnsi="Aptos"/>
          <w:spacing w:val="1"/>
        </w:rPr>
        <w:t xml:space="preserve"> </w:t>
      </w:r>
      <w:r w:rsidRPr="005376F3">
        <w:rPr>
          <w:rFonts w:ascii="Aptos" w:hAnsi="Aptos"/>
        </w:rPr>
        <w:t xml:space="preserve">slots to </w:t>
      </w:r>
      <w:r w:rsidRPr="00F542EB">
        <w:rPr>
          <w:rFonts w:ascii="Aptos" w:hAnsi="Aptos"/>
        </w:rPr>
        <w:t>e</w:t>
      </w:r>
      <w:r w:rsidR="000049F2" w:rsidRPr="00F542EB">
        <w:rPr>
          <w:rFonts w:ascii="Aptos" w:hAnsi="Aptos"/>
        </w:rPr>
        <w:t>a</w:t>
      </w:r>
      <w:r w:rsidRPr="00F542EB">
        <w:rPr>
          <w:rFonts w:ascii="Aptos" w:hAnsi="Aptos"/>
        </w:rPr>
        <w:t>ch</w:t>
      </w:r>
      <w:r w:rsidRPr="005376F3">
        <w:rPr>
          <w:rFonts w:ascii="Aptos" w:hAnsi="Aptos"/>
        </w:rPr>
        <w:t xml:space="preserve"> of the PIHPs. The process for filling </w:t>
      </w:r>
      <w:r w:rsidRPr="008F1294" w:rsidDel="000049F2">
        <w:rPr>
          <w:rFonts w:ascii="Aptos" w:hAnsi="Aptos"/>
        </w:rPr>
        <w:t>a</w:t>
      </w:r>
      <w:r w:rsidRPr="005376F3">
        <w:rPr>
          <w:rFonts w:ascii="Aptos" w:hAnsi="Aptos"/>
        </w:rPr>
        <w:t xml:space="preserve"> slot involves the following steps: 1) the PIHPs submit</w:t>
      </w:r>
      <w:r w:rsidRPr="005376F3">
        <w:rPr>
          <w:rFonts w:ascii="Aptos" w:hAnsi="Aptos"/>
          <w:spacing w:val="1"/>
        </w:rPr>
        <w:t xml:space="preserve"> </w:t>
      </w:r>
      <w:r w:rsidR="000049F2" w:rsidRPr="00F542EB">
        <w:rPr>
          <w:rFonts w:ascii="Aptos" w:hAnsi="Aptos"/>
        </w:rPr>
        <w:t>a</w:t>
      </w:r>
      <w:r w:rsidRPr="00F542EB">
        <w:rPr>
          <w:rFonts w:ascii="Aptos" w:hAnsi="Aptos"/>
        </w:rPr>
        <w:t>pplic</w:t>
      </w:r>
      <w:r w:rsidR="000049F2" w:rsidRPr="00F542EB">
        <w:rPr>
          <w:rFonts w:ascii="Aptos" w:hAnsi="Aptos"/>
        </w:rPr>
        <w:t>a</w:t>
      </w:r>
      <w:r w:rsidRPr="00F542EB">
        <w:rPr>
          <w:rFonts w:ascii="Aptos" w:hAnsi="Aptos"/>
        </w:rPr>
        <w:t>tions</w:t>
      </w:r>
      <w:r w:rsidRPr="005376F3">
        <w:rPr>
          <w:rFonts w:ascii="Aptos" w:hAnsi="Aptos"/>
        </w:rPr>
        <w:t xml:space="preserve"> for </w:t>
      </w:r>
      <w:r w:rsidRPr="00F542EB">
        <w:rPr>
          <w:rFonts w:ascii="Aptos" w:hAnsi="Aptos"/>
        </w:rPr>
        <w:t>Medic</w:t>
      </w:r>
      <w:r w:rsidR="000049F2" w:rsidRPr="00F542EB">
        <w:rPr>
          <w:rFonts w:ascii="Aptos" w:hAnsi="Aptos"/>
        </w:rPr>
        <w:t>a</w:t>
      </w:r>
      <w:r w:rsidRPr="00F542EB">
        <w:rPr>
          <w:rFonts w:ascii="Aptos" w:hAnsi="Aptos"/>
        </w:rPr>
        <w:t>id benefici</w:t>
      </w:r>
      <w:r w:rsidR="000049F2" w:rsidRPr="00F542EB">
        <w:rPr>
          <w:rFonts w:ascii="Aptos" w:hAnsi="Aptos"/>
        </w:rPr>
        <w:t>a</w:t>
      </w:r>
      <w:r w:rsidRPr="00F542EB">
        <w:rPr>
          <w:rFonts w:ascii="Aptos" w:hAnsi="Aptos"/>
        </w:rPr>
        <w:t>ries</w:t>
      </w:r>
      <w:r w:rsidRPr="005376F3">
        <w:rPr>
          <w:rFonts w:ascii="Aptos" w:hAnsi="Aptos"/>
        </w:rPr>
        <w:t xml:space="preserve"> for enrollment </w:t>
      </w:r>
      <w:r w:rsidRPr="00F542EB">
        <w:rPr>
          <w:rFonts w:ascii="Aptos" w:hAnsi="Aptos"/>
        </w:rPr>
        <w:t>b</w:t>
      </w:r>
      <w:r w:rsidR="000049F2" w:rsidRPr="00F542EB">
        <w:rPr>
          <w:rFonts w:ascii="Aptos" w:hAnsi="Aptos"/>
        </w:rPr>
        <w:t>a</w:t>
      </w:r>
      <w:r w:rsidRPr="00F542EB">
        <w:rPr>
          <w:rFonts w:ascii="Aptos" w:hAnsi="Aptos"/>
        </w:rPr>
        <w:t>sed</w:t>
      </w:r>
      <w:r w:rsidRPr="005376F3">
        <w:rPr>
          <w:rFonts w:ascii="Aptos" w:hAnsi="Aptos"/>
        </w:rPr>
        <w:t xml:space="preserve"> on </w:t>
      </w:r>
      <w:r w:rsidRPr="00F542EB">
        <w:rPr>
          <w:rFonts w:ascii="Aptos" w:hAnsi="Aptos"/>
        </w:rPr>
        <w:t>v</w:t>
      </w:r>
      <w:r w:rsidR="000049F2" w:rsidRPr="00F542EB">
        <w:rPr>
          <w:rFonts w:ascii="Aptos" w:hAnsi="Aptos"/>
        </w:rPr>
        <w:t>a</w:t>
      </w:r>
      <w:r w:rsidRPr="00F542EB">
        <w:rPr>
          <w:rFonts w:ascii="Aptos" w:hAnsi="Aptos"/>
        </w:rPr>
        <w:t>c</w:t>
      </w:r>
      <w:r w:rsidR="000049F2" w:rsidRPr="00F542EB">
        <w:rPr>
          <w:rFonts w:ascii="Aptos" w:hAnsi="Aptos"/>
        </w:rPr>
        <w:t>a</w:t>
      </w:r>
      <w:r w:rsidRPr="00F542EB">
        <w:rPr>
          <w:rFonts w:ascii="Aptos" w:hAnsi="Aptos"/>
        </w:rPr>
        <w:t>nt</w:t>
      </w:r>
      <w:r w:rsidRPr="005376F3">
        <w:rPr>
          <w:rFonts w:ascii="Aptos" w:hAnsi="Aptos"/>
        </w:rPr>
        <w:t xml:space="preserve"> slots within the PIHP </w:t>
      </w:r>
      <w:r w:rsidR="000049F2" w:rsidRPr="00F542EB">
        <w:rPr>
          <w:rFonts w:ascii="Aptos" w:hAnsi="Aptos"/>
        </w:rPr>
        <w:t>a</w:t>
      </w:r>
      <w:r w:rsidRPr="00F542EB">
        <w:rPr>
          <w:rFonts w:ascii="Aptos" w:hAnsi="Aptos"/>
        </w:rPr>
        <w:t>nd</w:t>
      </w:r>
      <w:r w:rsidRPr="005376F3">
        <w:rPr>
          <w:rFonts w:ascii="Aptos" w:hAnsi="Aptos"/>
        </w:rPr>
        <w:t xml:space="preserve"> includes</w:t>
      </w:r>
      <w:r w:rsidRPr="005376F3">
        <w:rPr>
          <w:rFonts w:ascii="Aptos" w:hAnsi="Aptos"/>
          <w:spacing w:val="1"/>
        </w:rPr>
        <w:t xml:space="preserve"> </w:t>
      </w:r>
      <w:r w:rsidRPr="005376F3">
        <w:rPr>
          <w:rFonts w:ascii="Aptos" w:hAnsi="Aptos"/>
        </w:rPr>
        <w:t xml:space="preserve">required </w:t>
      </w:r>
      <w:r w:rsidRPr="00F542EB">
        <w:rPr>
          <w:rFonts w:ascii="Aptos" w:hAnsi="Aptos"/>
        </w:rPr>
        <w:t>document</w:t>
      </w:r>
      <w:r w:rsidR="000049F2" w:rsidRPr="00F542EB">
        <w:rPr>
          <w:rFonts w:ascii="Aptos" w:hAnsi="Aptos"/>
        </w:rPr>
        <w:t>a</w:t>
      </w:r>
      <w:r w:rsidRPr="00F542EB">
        <w:rPr>
          <w:rFonts w:ascii="Aptos" w:hAnsi="Aptos"/>
        </w:rPr>
        <w:t>tion th</w:t>
      </w:r>
      <w:r w:rsidR="000049F2" w:rsidRPr="00F542EB">
        <w:rPr>
          <w:rFonts w:ascii="Aptos" w:hAnsi="Aptos"/>
        </w:rPr>
        <w:t>a</w:t>
      </w:r>
      <w:r w:rsidRPr="00F542EB">
        <w:rPr>
          <w:rFonts w:ascii="Aptos" w:hAnsi="Aptos"/>
        </w:rPr>
        <w:t>t</w:t>
      </w:r>
      <w:r w:rsidRPr="005376F3">
        <w:rPr>
          <w:rFonts w:ascii="Aptos" w:hAnsi="Aptos"/>
          <w:spacing w:val="-3"/>
        </w:rPr>
        <w:t xml:space="preserve"> </w:t>
      </w:r>
      <w:r w:rsidRPr="005376F3">
        <w:rPr>
          <w:rFonts w:ascii="Aptos" w:hAnsi="Aptos"/>
        </w:rPr>
        <w:t>supports</w:t>
      </w:r>
      <w:r w:rsidRPr="005376F3">
        <w:rPr>
          <w:rFonts w:ascii="Aptos" w:hAnsi="Aptos"/>
          <w:spacing w:val="-1"/>
        </w:rPr>
        <w:t xml:space="preserve"> </w:t>
      </w:r>
      <w:r w:rsidRPr="005376F3">
        <w:rPr>
          <w:rFonts w:ascii="Aptos" w:hAnsi="Aptos"/>
        </w:rPr>
        <w:t>the</w:t>
      </w:r>
      <w:r w:rsidRPr="005376F3">
        <w:rPr>
          <w:rFonts w:ascii="Aptos" w:hAnsi="Aptos"/>
          <w:spacing w:val="1"/>
        </w:rPr>
        <w:t xml:space="preserve"> </w:t>
      </w:r>
      <w:r w:rsidRPr="005376F3">
        <w:rPr>
          <w:rFonts w:ascii="Aptos" w:hAnsi="Aptos"/>
        </w:rPr>
        <w:t>eligibility</w:t>
      </w:r>
      <w:r w:rsidRPr="005376F3">
        <w:rPr>
          <w:rFonts w:ascii="Aptos" w:hAnsi="Aptos"/>
          <w:spacing w:val="-4"/>
        </w:rPr>
        <w:t xml:space="preserve"> </w:t>
      </w:r>
      <w:r w:rsidRPr="005376F3">
        <w:rPr>
          <w:rFonts w:ascii="Aptos" w:hAnsi="Aptos"/>
        </w:rPr>
        <w:t>for</w:t>
      </w:r>
      <w:r w:rsidRPr="005376F3">
        <w:rPr>
          <w:rFonts w:ascii="Aptos" w:hAnsi="Aptos"/>
          <w:spacing w:val="-2"/>
        </w:rPr>
        <w:t xml:space="preserve"> </w:t>
      </w:r>
      <w:r w:rsidRPr="005376F3">
        <w:rPr>
          <w:rFonts w:ascii="Aptos" w:hAnsi="Aptos"/>
        </w:rPr>
        <w:t>HSW;</w:t>
      </w:r>
      <w:r w:rsidRPr="005376F3">
        <w:rPr>
          <w:rFonts w:ascii="Aptos" w:hAnsi="Aptos"/>
          <w:spacing w:val="-3"/>
        </w:rPr>
        <w:t xml:space="preserve"> </w:t>
      </w:r>
      <w:r w:rsidRPr="005376F3">
        <w:rPr>
          <w:rFonts w:ascii="Aptos" w:hAnsi="Aptos"/>
        </w:rPr>
        <w:t>2)</w:t>
      </w:r>
      <w:r w:rsidRPr="005376F3">
        <w:rPr>
          <w:rFonts w:ascii="Aptos" w:hAnsi="Aptos"/>
          <w:spacing w:val="-1"/>
        </w:rPr>
        <w:t xml:space="preserve"> </w:t>
      </w:r>
      <w:r w:rsidRPr="005376F3">
        <w:rPr>
          <w:rFonts w:ascii="Aptos" w:hAnsi="Aptos"/>
        </w:rPr>
        <w:t>MDHHS</w:t>
      </w:r>
      <w:r w:rsidRPr="005376F3">
        <w:rPr>
          <w:rFonts w:ascii="Aptos" w:hAnsi="Aptos"/>
          <w:spacing w:val="-3"/>
        </w:rPr>
        <w:t xml:space="preserve"> </w:t>
      </w:r>
      <w:r w:rsidRPr="005376F3">
        <w:rPr>
          <w:rFonts w:ascii="Aptos" w:hAnsi="Aptos"/>
        </w:rPr>
        <w:t>personnel</w:t>
      </w:r>
      <w:r w:rsidRPr="005376F3">
        <w:rPr>
          <w:rFonts w:ascii="Aptos" w:hAnsi="Aptos"/>
          <w:spacing w:val="-5"/>
        </w:rPr>
        <w:t xml:space="preserve"> </w:t>
      </w:r>
      <w:r w:rsidRPr="005376F3">
        <w:rPr>
          <w:rFonts w:ascii="Aptos" w:hAnsi="Aptos"/>
        </w:rPr>
        <w:t>reviews</w:t>
      </w:r>
      <w:r w:rsidRPr="005376F3">
        <w:rPr>
          <w:rFonts w:ascii="Aptos" w:hAnsi="Aptos"/>
          <w:spacing w:val="-3"/>
        </w:rPr>
        <w:t xml:space="preserve"> </w:t>
      </w:r>
      <w:r w:rsidRPr="005376F3">
        <w:rPr>
          <w:rFonts w:ascii="Aptos" w:hAnsi="Aptos"/>
        </w:rPr>
        <w:t>the</w:t>
      </w:r>
      <w:r w:rsidRPr="005376F3">
        <w:rPr>
          <w:rFonts w:ascii="Aptos" w:hAnsi="Aptos"/>
          <w:spacing w:val="-3"/>
        </w:rPr>
        <w:t xml:space="preserve"> </w:t>
      </w:r>
      <w:r w:rsidRPr="005376F3">
        <w:rPr>
          <w:rFonts w:ascii="Aptos" w:hAnsi="Aptos"/>
        </w:rPr>
        <w:t>PIHP</w:t>
      </w:r>
      <w:r w:rsidRPr="005376F3">
        <w:rPr>
          <w:rFonts w:ascii="Aptos" w:hAnsi="Aptos"/>
          <w:spacing w:val="-3"/>
        </w:rPr>
        <w:t xml:space="preserve"> </w:t>
      </w:r>
      <w:r w:rsidRPr="005376F3">
        <w:rPr>
          <w:rFonts w:ascii="Aptos" w:hAnsi="Aptos"/>
        </w:rPr>
        <w:t>enrollment</w:t>
      </w:r>
      <w:r>
        <w:rPr>
          <w:rFonts w:ascii="Aptos" w:hAnsi="Aptos"/>
        </w:rPr>
        <w:t xml:space="preserve"> </w:t>
      </w:r>
      <w:r w:rsidR="00B93DFF">
        <w:rPr>
          <w:rFonts w:ascii="Aptos" w:hAnsi="Aptos"/>
        </w:rPr>
        <w:t>applicat</w:t>
      </w:r>
      <w:r w:rsidR="007F69A8">
        <w:rPr>
          <w:rFonts w:ascii="Aptos" w:hAnsi="Aptos"/>
        </w:rPr>
        <w:t>i</w:t>
      </w:r>
      <w:r w:rsidR="00B93DFF">
        <w:rPr>
          <w:rFonts w:ascii="Aptos" w:hAnsi="Aptos"/>
        </w:rPr>
        <w:t>ons</w:t>
      </w:r>
      <w:r w:rsidRPr="00F542EB">
        <w:rPr>
          <w:rFonts w:ascii="Aptos" w:hAnsi="Aptos"/>
        </w:rPr>
        <w:t xml:space="preserve">; </w:t>
      </w:r>
      <w:r w:rsidR="000049F2" w:rsidRPr="00F542EB">
        <w:rPr>
          <w:rFonts w:ascii="Aptos" w:hAnsi="Aptos"/>
        </w:rPr>
        <w:t>a</w:t>
      </w:r>
      <w:r w:rsidRPr="00F542EB">
        <w:rPr>
          <w:rFonts w:ascii="Aptos" w:hAnsi="Aptos"/>
        </w:rPr>
        <w:t>nd</w:t>
      </w:r>
      <w:r w:rsidRPr="005376F3">
        <w:rPr>
          <w:rFonts w:ascii="Aptos" w:hAnsi="Aptos"/>
        </w:rPr>
        <w:t xml:space="preserve"> 3) MDHHS personnel </w:t>
      </w:r>
      <w:r w:rsidR="000049F2" w:rsidRPr="00F542EB">
        <w:rPr>
          <w:rFonts w:ascii="Aptos" w:hAnsi="Aptos"/>
        </w:rPr>
        <w:t>a</w:t>
      </w:r>
      <w:r w:rsidRPr="00F542EB">
        <w:rPr>
          <w:rFonts w:ascii="Aptos" w:hAnsi="Aptos"/>
        </w:rPr>
        <w:t>pproves</w:t>
      </w:r>
      <w:r w:rsidRPr="005376F3">
        <w:rPr>
          <w:rFonts w:ascii="Aptos" w:hAnsi="Aptos"/>
        </w:rPr>
        <w:t xml:space="preserve"> (within the </w:t>
      </w:r>
      <w:r w:rsidRPr="00F542EB">
        <w:rPr>
          <w:rFonts w:ascii="Aptos" w:hAnsi="Aptos"/>
        </w:rPr>
        <w:t>constr</w:t>
      </w:r>
      <w:r w:rsidR="000049F2" w:rsidRPr="00F542EB">
        <w:rPr>
          <w:rFonts w:ascii="Aptos" w:hAnsi="Aptos"/>
        </w:rPr>
        <w:t>a</w:t>
      </w:r>
      <w:r w:rsidRPr="00F542EB">
        <w:rPr>
          <w:rFonts w:ascii="Aptos" w:hAnsi="Aptos"/>
        </w:rPr>
        <w:t>int</w:t>
      </w:r>
      <w:r w:rsidRPr="005376F3">
        <w:rPr>
          <w:rFonts w:ascii="Aptos" w:hAnsi="Aptos"/>
        </w:rPr>
        <w:t xml:space="preserve"> of the </w:t>
      </w:r>
      <w:r w:rsidRPr="00F542EB">
        <w:rPr>
          <w:rFonts w:ascii="Aptos" w:hAnsi="Aptos"/>
        </w:rPr>
        <w:t>tot</w:t>
      </w:r>
      <w:r w:rsidR="000049F2" w:rsidRPr="00F542EB">
        <w:rPr>
          <w:rFonts w:ascii="Aptos" w:hAnsi="Aptos"/>
        </w:rPr>
        <w:t>a</w:t>
      </w:r>
      <w:r w:rsidRPr="00F542EB">
        <w:rPr>
          <w:rFonts w:ascii="Aptos" w:hAnsi="Aptos"/>
        </w:rPr>
        <w:t>l ye</w:t>
      </w:r>
      <w:r w:rsidR="000049F2" w:rsidRPr="00F542EB">
        <w:rPr>
          <w:rFonts w:ascii="Aptos" w:hAnsi="Aptos"/>
        </w:rPr>
        <w:t>a</w:t>
      </w:r>
      <w:r w:rsidRPr="00F542EB">
        <w:rPr>
          <w:rFonts w:ascii="Aptos" w:hAnsi="Aptos"/>
        </w:rPr>
        <w:t>rly</w:t>
      </w:r>
      <w:r w:rsidRPr="005376F3">
        <w:rPr>
          <w:rFonts w:ascii="Aptos" w:hAnsi="Aptos"/>
        </w:rPr>
        <w:t xml:space="preserve"> number of </w:t>
      </w:r>
      <w:r w:rsidR="000049F2" w:rsidRPr="00F542EB">
        <w:rPr>
          <w:rFonts w:ascii="Aptos" w:hAnsi="Aptos"/>
        </w:rPr>
        <w:t>a</w:t>
      </w:r>
      <w:r w:rsidRPr="00F542EB">
        <w:rPr>
          <w:rFonts w:ascii="Aptos" w:hAnsi="Aptos"/>
        </w:rPr>
        <w:t>v</w:t>
      </w:r>
      <w:r w:rsidR="000049F2" w:rsidRPr="00F542EB">
        <w:rPr>
          <w:rFonts w:ascii="Aptos" w:hAnsi="Aptos"/>
        </w:rPr>
        <w:t>a</w:t>
      </w:r>
      <w:r w:rsidRPr="00F542EB">
        <w:rPr>
          <w:rFonts w:ascii="Aptos" w:hAnsi="Aptos"/>
        </w:rPr>
        <w:t>il</w:t>
      </w:r>
      <w:r w:rsidR="000049F2" w:rsidRPr="00F542EB">
        <w:rPr>
          <w:rFonts w:ascii="Aptos" w:hAnsi="Aptos"/>
        </w:rPr>
        <w:t>a</w:t>
      </w:r>
      <w:r w:rsidRPr="00F542EB">
        <w:rPr>
          <w:rFonts w:ascii="Aptos" w:hAnsi="Aptos"/>
        </w:rPr>
        <w:t>ble</w:t>
      </w:r>
      <w:r w:rsidRPr="00F542EB">
        <w:rPr>
          <w:rFonts w:ascii="Aptos" w:hAnsi="Aptos"/>
          <w:spacing w:val="1"/>
        </w:rPr>
        <w:t xml:space="preserve"> </w:t>
      </w:r>
      <w:r w:rsidRPr="00F542EB">
        <w:rPr>
          <w:rFonts w:ascii="Aptos" w:hAnsi="Aptos"/>
        </w:rPr>
        <w:t>w</w:t>
      </w:r>
      <w:r w:rsidR="000049F2" w:rsidRPr="00F542EB">
        <w:rPr>
          <w:rFonts w:ascii="Aptos" w:hAnsi="Aptos"/>
        </w:rPr>
        <w:t>a</w:t>
      </w:r>
      <w:r w:rsidRPr="00F542EB">
        <w:rPr>
          <w:rFonts w:ascii="Aptos" w:hAnsi="Aptos"/>
        </w:rPr>
        <w:t>iver certific</w:t>
      </w:r>
      <w:r w:rsidR="000049F2" w:rsidRPr="00F542EB">
        <w:rPr>
          <w:rFonts w:ascii="Aptos" w:hAnsi="Aptos"/>
        </w:rPr>
        <w:t>a</w:t>
      </w:r>
      <w:r w:rsidRPr="00F542EB">
        <w:rPr>
          <w:rFonts w:ascii="Aptos" w:hAnsi="Aptos"/>
        </w:rPr>
        <w:t xml:space="preserve">tes </w:t>
      </w:r>
      <w:r w:rsidR="000049F2" w:rsidRPr="00F542EB">
        <w:rPr>
          <w:rFonts w:ascii="Aptos" w:hAnsi="Aptos"/>
        </w:rPr>
        <w:t>a</w:t>
      </w:r>
      <w:r w:rsidRPr="00F542EB">
        <w:rPr>
          <w:rFonts w:ascii="Aptos" w:hAnsi="Aptos"/>
        </w:rPr>
        <w:t>nd</w:t>
      </w:r>
      <w:r w:rsidRPr="005376F3">
        <w:rPr>
          <w:rFonts w:ascii="Aptos" w:hAnsi="Aptos"/>
        </w:rPr>
        <w:t xml:space="preserve"> priority </w:t>
      </w:r>
      <w:r w:rsidRPr="00F542EB">
        <w:rPr>
          <w:rFonts w:ascii="Aptos" w:hAnsi="Aptos"/>
        </w:rPr>
        <w:t>popul</w:t>
      </w:r>
      <w:r w:rsidR="000049F2" w:rsidRPr="00F542EB">
        <w:rPr>
          <w:rFonts w:ascii="Aptos" w:hAnsi="Aptos"/>
        </w:rPr>
        <w:t>a</w:t>
      </w:r>
      <w:r w:rsidRPr="00F542EB">
        <w:rPr>
          <w:rFonts w:ascii="Aptos" w:hAnsi="Aptos"/>
        </w:rPr>
        <w:t>tions</w:t>
      </w:r>
      <w:r w:rsidRPr="005376F3">
        <w:rPr>
          <w:rFonts w:ascii="Aptos" w:hAnsi="Aptos"/>
        </w:rPr>
        <w:t xml:space="preserve"> described in the CMS</w:t>
      </w:r>
      <w:r w:rsidR="24923123" w:rsidRPr="005376F3">
        <w:rPr>
          <w:rFonts w:ascii="Aptos" w:hAnsi="Aptos"/>
        </w:rPr>
        <w:t>-</w:t>
      </w:r>
      <w:r w:rsidR="000049F2" w:rsidRPr="00F542EB">
        <w:rPr>
          <w:rFonts w:ascii="Aptos" w:hAnsi="Aptos"/>
        </w:rPr>
        <w:t>a</w:t>
      </w:r>
      <w:r w:rsidRPr="00F542EB">
        <w:rPr>
          <w:rFonts w:ascii="Aptos" w:hAnsi="Aptos"/>
        </w:rPr>
        <w:t>pproved w</w:t>
      </w:r>
      <w:r w:rsidR="000049F2" w:rsidRPr="00F542EB">
        <w:rPr>
          <w:rFonts w:ascii="Aptos" w:hAnsi="Aptos"/>
        </w:rPr>
        <w:t>a</w:t>
      </w:r>
      <w:r w:rsidRPr="00F542EB">
        <w:rPr>
          <w:rFonts w:ascii="Aptos" w:hAnsi="Aptos"/>
        </w:rPr>
        <w:t>iver</w:t>
      </w:r>
      <w:r w:rsidRPr="005376F3">
        <w:rPr>
          <w:rFonts w:ascii="Aptos" w:hAnsi="Aptos"/>
        </w:rPr>
        <w:t xml:space="preserve">) those </w:t>
      </w:r>
      <w:r w:rsidRPr="00F542EB">
        <w:rPr>
          <w:rFonts w:ascii="Aptos" w:hAnsi="Aptos"/>
        </w:rPr>
        <w:t>benefici</w:t>
      </w:r>
      <w:r w:rsidR="000049F2" w:rsidRPr="00F542EB">
        <w:rPr>
          <w:rFonts w:ascii="Aptos" w:hAnsi="Aptos"/>
        </w:rPr>
        <w:t>a</w:t>
      </w:r>
      <w:r w:rsidRPr="00F542EB">
        <w:rPr>
          <w:rFonts w:ascii="Aptos" w:hAnsi="Aptos"/>
        </w:rPr>
        <w:t>ries</w:t>
      </w:r>
      <w:r w:rsidRPr="005376F3">
        <w:rPr>
          <w:rFonts w:ascii="Aptos" w:hAnsi="Aptos"/>
        </w:rPr>
        <w:t xml:space="preserve"> who</w:t>
      </w:r>
      <w:r w:rsidRPr="005376F3">
        <w:rPr>
          <w:rFonts w:ascii="Aptos" w:hAnsi="Aptos"/>
          <w:spacing w:val="1"/>
        </w:rPr>
        <w:t xml:space="preserve"> </w:t>
      </w:r>
      <w:r w:rsidRPr="005376F3">
        <w:rPr>
          <w:rFonts w:ascii="Aptos" w:hAnsi="Aptos"/>
        </w:rPr>
        <w:t>meet</w:t>
      </w:r>
      <w:r w:rsidRPr="005376F3">
        <w:rPr>
          <w:rFonts w:ascii="Aptos" w:hAnsi="Aptos"/>
          <w:spacing w:val="-3"/>
        </w:rPr>
        <w:t xml:space="preserve"> </w:t>
      </w:r>
      <w:r w:rsidRPr="005376F3">
        <w:rPr>
          <w:rFonts w:ascii="Aptos" w:hAnsi="Aptos"/>
        </w:rPr>
        <w:t>the</w:t>
      </w:r>
      <w:r w:rsidRPr="005376F3">
        <w:rPr>
          <w:rFonts w:ascii="Aptos" w:hAnsi="Aptos"/>
          <w:spacing w:val="2"/>
        </w:rPr>
        <w:t xml:space="preserve"> </w:t>
      </w:r>
      <w:r w:rsidRPr="005376F3">
        <w:rPr>
          <w:rFonts w:ascii="Aptos" w:hAnsi="Aptos"/>
        </w:rPr>
        <w:t>requirements</w:t>
      </w:r>
      <w:r w:rsidRPr="005376F3">
        <w:rPr>
          <w:rFonts w:ascii="Aptos" w:hAnsi="Aptos"/>
          <w:spacing w:val="1"/>
        </w:rPr>
        <w:t xml:space="preserve"> </w:t>
      </w:r>
      <w:r w:rsidRPr="005376F3">
        <w:rPr>
          <w:rFonts w:ascii="Aptos" w:hAnsi="Aptos"/>
        </w:rPr>
        <w:t>described</w:t>
      </w:r>
      <w:r w:rsidRPr="005376F3">
        <w:rPr>
          <w:rFonts w:ascii="Aptos" w:hAnsi="Aptos"/>
          <w:spacing w:val="-1"/>
        </w:rPr>
        <w:t xml:space="preserve"> </w:t>
      </w:r>
      <w:r w:rsidR="000049F2" w:rsidRPr="00F542EB">
        <w:rPr>
          <w:rFonts w:ascii="Aptos" w:hAnsi="Aptos"/>
        </w:rPr>
        <w:t>a</w:t>
      </w:r>
      <w:r w:rsidRPr="00F542EB">
        <w:rPr>
          <w:rFonts w:ascii="Aptos" w:hAnsi="Aptos"/>
        </w:rPr>
        <w:t>bove</w:t>
      </w:r>
      <w:r w:rsidRPr="005376F3">
        <w:rPr>
          <w:rFonts w:ascii="Aptos" w:hAnsi="Aptos"/>
        </w:rPr>
        <w:t>.</w:t>
      </w:r>
    </w:p>
    <w:p w14:paraId="2F2A1F64" w14:textId="4B8DCC7C" w:rsidR="00177A31" w:rsidRPr="005376F3" w:rsidRDefault="6FB4A79D" w:rsidP="00B74AF3">
      <w:pPr>
        <w:pStyle w:val="ListParagraph"/>
        <w:numPr>
          <w:ilvl w:val="2"/>
          <w:numId w:val="540"/>
        </w:numPr>
        <w:ind w:right="520"/>
        <w:rPr>
          <w:rFonts w:ascii="Aptos" w:hAnsi="Aptos"/>
        </w:rPr>
      </w:pPr>
      <w:r w:rsidRPr="005376F3">
        <w:rPr>
          <w:rFonts w:ascii="Aptos" w:hAnsi="Aptos"/>
        </w:rPr>
        <w:t>The</w:t>
      </w:r>
      <w:r w:rsidRPr="005376F3">
        <w:rPr>
          <w:rFonts w:ascii="Aptos" w:hAnsi="Aptos"/>
          <w:spacing w:val="-1"/>
        </w:rPr>
        <w:t xml:space="preserve"> </w:t>
      </w:r>
      <w:r w:rsidRPr="00F542EB">
        <w:rPr>
          <w:rFonts w:ascii="Aptos" w:hAnsi="Aptos"/>
        </w:rPr>
        <w:t>St</w:t>
      </w:r>
      <w:r w:rsidR="000049F2" w:rsidRPr="00F542EB">
        <w:rPr>
          <w:rFonts w:ascii="Aptos" w:hAnsi="Aptos"/>
        </w:rPr>
        <w:t>a</w:t>
      </w:r>
      <w:r w:rsidRPr="00F542EB">
        <w:rPr>
          <w:rFonts w:ascii="Aptos" w:hAnsi="Aptos"/>
        </w:rPr>
        <w:t>te m</w:t>
      </w:r>
      <w:r w:rsidR="000049F2" w:rsidRPr="00F542EB">
        <w:rPr>
          <w:rFonts w:ascii="Aptos" w:hAnsi="Aptos"/>
        </w:rPr>
        <w:t>a</w:t>
      </w:r>
      <w:r w:rsidRPr="00F542EB">
        <w:rPr>
          <w:rFonts w:ascii="Aptos" w:hAnsi="Aptos"/>
        </w:rPr>
        <w:t>y</w:t>
      </w:r>
      <w:r w:rsidRPr="00F542EB">
        <w:rPr>
          <w:rFonts w:ascii="Aptos" w:hAnsi="Aptos"/>
          <w:spacing w:val="1"/>
        </w:rPr>
        <w:t xml:space="preserve"> </w:t>
      </w:r>
      <w:r w:rsidRPr="00F542EB">
        <w:rPr>
          <w:rFonts w:ascii="Aptos" w:hAnsi="Aptos"/>
        </w:rPr>
        <w:t>re</w:t>
      </w:r>
      <w:r w:rsidR="000049F2" w:rsidRPr="00F542EB">
        <w:rPr>
          <w:rFonts w:ascii="Aptos" w:hAnsi="Aptos"/>
        </w:rPr>
        <w:t>a</w:t>
      </w:r>
      <w:r w:rsidRPr="00F542EB">
        <w:rPr>
          <w:rFonts w:ascii="Aptos" w:hAnsi="Aptos"/>
        </w:rPr>
        <w:t>lloc</w:t>
      </w:r>
      <w:r w:rsidR="000049F2" w:rsidRPr="00F542EB">
        <w:rPr>
          <w:rFonts w:ascii="Aptos" w:hAnsi="Aptos"/>
        </w:rPr>
        <w:t>a</w:t>
      </w:r>
      <w:r w:rsidRPr="00F542EB">
        <w:rPr>
          <w:rFonts w:ascii="Aptos" w:hAnsi="Aptos"/>
        </w:rPr>
        <w:t>te</w:t>
      </w:r>
      <w:r w:rsidRPr="00F542EB">
        <w:rPr>
          <w:rFonts w:ascii="Aptos" w:hAnsi="Aptos"/>
          <w:spacing w:val="-4"/>
        </w:rPr>
        <w:t xml:space="preserve"> </w:t>
      </w:r>
      <w:r w:rsidR="000049F2" w:rsidRPr="00F542EB">
        <w:rPr>
          <w:rFonts w:ascii="Aptos" w:hAnsi="Aptos"/>
        </w:rPr>
        <w:t>a</w:t>
      </w:r>
      <w:r w:rsidRPr="00F542EB">
        <w:rPr>
          <w:rFonts w:ascii="Aptos" w:hAnsi="Aptos"/>
        </w:rPr>
        <w:t>n</w:t>
      </w:r>
      <w:r w:rsidRPr="005376F3">
        <w:rPr>
          <w:rFonts w:ascii="Aptos" w:hAnsi="Aptos"/>
        </w:rPr>
        <w:t xml:space="preserve"> existing</w:t>
      </w:r>
      <w:r w:rsidRPr="005376F3">
        <w:rPr>
          <w:rFonts w:ascii="Aptos" w:hAnsi="Aptos"/>
          <w:spacing w:val="-4"/>
        </w:rPr>
        <w:t xml:space="preserve"> </w:t>
      </w:r>
      <w:r w:rsidRPr="005376F3">
        <w:rPr>
          <w:rFonts w:ascii="Aptos" w:hAnsi="Aptos"/>
        </w:rPr>
        <w:t>HSW</w:t>
      </w:r>
      <w:r w:rsidRPr="005376F3">
        <w:rPr>
          <w:rFonts w:ascii="Aptos" w:hAnsi="Aptos"/>
          <w:spacing w:val="-3"/>
        </w:rPr>
        <w:t xml:space="preserve"> </w:t>
      </w:r>
      <w:r w:rsidRPr="005376F3">
        <w:rPr>
          <w:rFonts w:ascii="Aptos" w:hAnsi="Aptos"/>
        </w:rPr>
        <w:t>slot</w:t>
      </w:r>
      <w:r w:rsidRPr="005376F3">
        <w:rPr>
          <w:rFonts w:ascii="Aptos" w:hAnsi="Aptos"/>
          <w:spacing w:val="-3"/>
        </w:rPr>
        <w:t xml:space="preserve"> </w:t>
      </w:r>
      <w:r w:rsidRPr="005376F3">
        <w:rPr>
          <w:rFonts w:ascii="Aptos" w:hAnsi="Aptos"/>
        </w:rPr>
        <w:t>from</w:t>
      </w:r>
      <w:r w:rsidRPr="005376F3">
        <w:rPr>
          <w:rFonts w:ascii="Aptos" w:hAnsi="Aptos"/>
          <w:spacing w:val="-3"/>
        </w:rPr>
        <w:t xml:space="preserve"> </w:t>
      </w:r>
      <w:r w:rsidRPr="005376F3">
        <w:rPr>
          <w:rFonts w:ascii="Aptos" w:hAnsi="Aptos"/>
        </w:rPr>
        <w:t xml:space="preserve">one </w:t>
      </w:r>
      <w:r w:rsidRPr="00F542EB">
        <w:rPr>
          <w:rFonts w:ascii="Aptos" w:hAnsi="Aptos"/>
        </w:rPr>
        <w:t>Contr</w:t>
      </w:r>
      <w:r w:rsidR="000049F2" w:rsidRPr="00F542EB">
        <w:rPr>
          <w:rFonts w:ascii="Aptos" w:hAnsi="Aptos"/>
        </w:rPr>
        <w:t>a</w:t>
      </w:r>
      <w:r w:rsidRPr="00F542EB">
        <w:rPr>
          <w:rFonts w:ascii="Aptos" w:hAnsi="Aptos"/>
        </w:rPr>
        <w:t>ctor</w:t>
      </w:r>
      <w:r w:rsidRPr="005376F3">
        <w:rPr>
          <w:rFonts w:ascii="Aptos" w:hAnsi="Aptos"/>
          <w:spacing w:val="-4"/>
        </w:rPr>
        <w:t xml:space="preserve"> </w:t>
      </w:r>
      <w:r w:rsidRPr="005376F3">
        <w:rPr>
          <w:rFonts w:ascii="Aptos" w:hAnsi="Aptos"/>
        </w:rPr>
        <w:t xml:space="preserve">to </w:t>
      </w:r>
      <w:r w:rsidR="000049F2" w:rsidRPr="00F542EB">
        <w:rPr>
          <w:rFonts w:ascii="Aptos" w:hAnsi="Aptos"/>
        </w:rPr>
        <w:t>a</w:t>
      </w:r>
      <w:r w:rsidRPr="00F542EB">
        <w:rPr>
          <w:rFonts w:ascii="Aptos" w:hAnsi="Aptos"/>
        </w:rPr>
        <w:t>nother</w:t>
      </w:r>
      <w:r w:rsidRPr="005376F3">
        <w:rPr>
          <w:rFonts w:ascii="Aptos" w:hAnsi="Aptos"/>
          <w:spacing w:val="-3"/>
        </w:rPr>
        <w:t xml:space="preserve"> </w:t>
      </w:r>
      <w:r w:rsidRPr="005376F3">
        <w:rPr>
          <w:rFonts w:ascii="Aptos" w:hAnsi="Aptos"/>
        </w:rPr>
        <w:t>if:</w:t>
      </w:r>
    </w:p>
    <w:p w14:paraId="7E030263" w14:textId="4DBA4A6C" w:rsidR="00177A31" w:rsidRPr="00F542EB" w:rsidRDefault="004D502A" w:rsidP="00F8084A">
      <w:pPr>
        <w:pStyle w:val="ListParagraph"/>
        <w:numPr>
          <w:ilvl w:val="0"/>
          <w:numId w:val="88"/>
        </w:numPr>
        <w:ind w:right="520"/>
        <w:rPr>
          <w:rFonts w:ascii="Aptos" w:eastAsia="Aptos" w:hAnsi="Aptos" w:cs="Aptos"/>
        </w:rPr>
      </w:pPr>
      <w:proofErr w:type="gramStart"/>
      <w:r w:rsidRPr="00F542EB">
        <w:rPr>
          <w:rFonts w:ascii="Aptos" w:eastAsia="Aptos" w:hAnsi="Aptos" w:cs="Aptos"/>
        </w:rPr>
        <w:t>Contr</w:t>
      </w:r>
      <w:r w:rsidR="000049F2" w:rsidRPr="00F542EB">
        <w:rPr>
          <w:rFonts w:ascii="Aptos" w:eastAsia="Aptos" w:hAnsi="Aptos" w:cs="Aptos"/>
        </w:rPr>
        <w:t>a</w:t>
      </w:r>
      <w:r w:rsidRPr="00F542EB">
        <w:rPr>
          <w:rFonts w:ascii="Aptos" w:eastAsia="Aptos" w:hAnsi="Aptos" w:cs="Aptos"/>
        </w:rPr>
        <w:t>ctor</w:t>
      </w:r>
      <w:proofErr w:type="gramEnd"/>
      <w:r w:rsidR="00177A31" w:rsidRPr="00F542EB">
        <w:rPr>
          <w:rFonts w:ascii="Aptos" w:eastAsia="Aptos" w:hAnsi="Aptos" w:cs="Aptos"/>
        </w:rPr>
        <w:t xml:space="preserve"> h</w:t>
      </w:r>
      <w:r w:rsidR="000049F2" w:rsidRPr="00F542EB">
        <w:rPr>
          <w:rFonts w:ascii="Aptos" w:eastAsia="Aptos" w:hAnsi="Aptos" w:cs="Aptos"/>
        </w:rPr>
        <w:t>a</w:t>
      </w:r>
      <w:r w:rsidR="00177A31" w:rsidRPr="00F542EB">
        <w:rPr>
          <w:rFonts w:ascii="Aptos" w:eastAsia="Aptos" w:hAnsi="Aptos" w:cs="Aptos"/>
        </w:rPr>
        <w:t>s presented no suit</w:t>
      </w:r>
      <w:r w:rsidR="000049F2" w:rsidRPr="00F542EB">
        <w:rPr>
          <w:rFonts w:ascii="Aptos" w:eastAsia="Aptos" w:hAnsi="Aptos" w:cs="Aptos"/>
        </w:rPr>
        <w:t>a</w:t>
      </w:r>
      <w:r w:rsidR="00177A31" w:rsidRPr="00F542EB">
        <w:rPr>
          <w:rFonts w:ascii="Aptos" w:eastAsia="Aptos" w:hAnsi="Aptos" w:cs="Aptos"/>
        </w:rPr>
        <w:t>ble c</w:t>
      </w:r>
      <w:r w:rsidR="000049F2" w:rsidRPr="00F542EB">
        <w:rPr>
          <w:rFonts w:ascii="Aptos" w:eastAsia="Aptos" w:hAnsi="Aptos" w:cs="Aptos"/>
        </w:rPr>
        <w:t>a</w:t>
      </w:r>
      <w:r w:rsidR="00177A31" w:rsidRPr="00F542EB">
        <w:rPr>
          <w:rFonts w:ascii="Aptos" w:eastAsia="Aptos" w:hAnsi="Aptos" w:cs="Aptos"/>
        </w:rPr>
        <w:t>ndid</w:t>
      </w:r>
      <w:r w:rsidR="000049F2" w:rsidRPr="00F542EB">
        <w:rPr>
          <w:rFonts w:ascii="Aptos" w:eastAsia="Aptos" w:hAnsi="Aptos" w:cs="Aptos"/>
        </w:rPr>
        <w:t>a</w:t>
      </w:r>
      <w:r w:rsidR="00177A31" w:rsidRPr="00F542EB">
        <w:rPr>
          <w:rFonts w:ascii="Aptos" w:eastAsia="Aptos" w:hAnsi="Aptos" w:cs="Aptos"/>
        </w:rPr>
        <w:t>te for enrollment in the HSW within 60 d</w:t>
      </w:r>
      <w:r w:rsidR="000049F2" w:rsidRPr="00F542EB">
        <w:rPr>
          <w:rFonts w:ascii="Aptos" w:eastAsia="Aptos" w:hAnsi="Aptos" w:cs="Aptos"/>
        </w:rPr>
        <w:t>a</w:t>
      </w:r>
      <w:r w:rsidR="00177A31" w:rsidRPr="00F542EB">
        <w:rPr>
          <w:rFonts w:ascii="Aptos" w:eastAsia="Aptos" w:hAnsi="Aptos" w:cs="Aptos"/>
        </w:rPr>
        <w:t>ys of the certific</w:t>
      </w:r>
      <w:r w:rsidR="000049F2" w:rsidRPr="00F542EB">
        <w:rPr>
          <w:rFonts w:ascii="Aptos" w:eastAsia="Aptos" w:hAnsi="Aptos" w:cs="Aptos"/>
        </w:rPr>
        <w:t>a</w:t>
      </w:r>
      <w:r w:rsidR="00177A31" w:rsidRPr="00F542EB">
        <w:rPr>
          <w:rFonts w:ascii="Aptos" w:eastAsia="Aptos" w:hAnsi="Aptos" w:cs="Aptos"/>
        </w:rPr>
        <w:t>te being v</w:t>
      </w:r>
      <w:r w:rsidR="000049F2" w:rsidRPr="00F542EB">
        <w:rPr>
          <w:rFonts w:ascii="Aptos" w:eastAsia="Aptos" w:hAnsi="Aptos" w:cs="Aptos"/>
        </w:rPr>
        <w:t>a</w:t>
      </w:r>
      <w:r w:rsidR="00177A31" w:rsidRPr="00F542EB">
        <w:rPr>
          <w:rFonts w:ascii="Aptos" w:eastAsia="Aptos" w:hAnsi="Aptos" w:cs="Aptos"/>
        </w:rPr>
        <w:t>c</w:t>
      </w:r>
      <w:r w:rsidR="000049F2" w:rsidRPr="00F542EB">
        <w:rPr>
          <w:rFonts w:ascii="Aptos" w:eastAsia="Aptos" w:hAnsi="Aptos" w:cs="Aptos"/>
        </w:rPr>
        <w:t>a</w:t>
      </w:r>
      <w:r w:rsidR="00177A31" w:rsidRPr="00F542EB">
        <w:rPr>
          <w:rFonts w:ascii="Aptos" w:eastAsia="Aptos" w:hAnsi="Aptos" w:cs="Aptos"/>
        </w:rPr>
        <w:t xml:space="preserve">ted </w:t>
      </w:r>
      <w:r w:rsidR="000049F2" w:rsidRPr="00F542EB">
        <w:rPr>
          <w:rFonts w:ascii="Aptos" w:eastAsia="Aptos" w:hAnsi="Aptos" w:cs="Aptos"/>
        </w:rPr>
        <w:t>a</w:t>
      </w:r>
      <w:r w:rsidR="00177A31" w:rsidRPr="00F542EB">
        <w:rPr>
          <w:rFonts w:ascii="Aptos" w:eastAsia="Aptos" w:hAnsi="Aptos" w:cs="Aptos"/>
        </w:rPr>
        <w:t>nd</w:t>
      </w:r>
    </w:p>
    <w:p w14:paraId="547F7F9B" w14:textId="73D7DBAA" w:rsidR="00177A31" w:rsidRPr="00F542EB" w:rsidRDefault="00B10E03" w:rsidP="00F8084A">
      <w:pPr>
        <w:pStyle w:val="ListParagraph"/>
        <w:numPr>
          <w:ilvl w:val="0"/>
          <w:numId w:val="88"/>
        </w:numPr>
        <w:ind w:right="520"/>
        <w:rPr>
          <w:rFonts w:ascii="Aptos" w:eastAsia="Aptos" w:hAnsi="Aptos" w:cs="Aptos"/>
        </w:rPr>
      </w:pPr>
      <w:r>
        <w:rPr>
          <w:rFonts w:ascii="Aptos" w:eastAsia="Aptos" w:hAnsi="Aptos" w:cs="Aptos"/>
        </w:rPr>
        <w:t>T</w:t>
      </w:r>
      <w:r w:rsidR="00177A31" w:rsidRPr="00F542EB">
        <w:rPr>
          <w:rFonts w:ascii="Aptos" w:eastAsia="Aptos" w:hAnsi="Aptos" w:cs="Aptos"/>
        </w:rPr>
        <w:t xml:space="preserve">here is </w:t>
      </w:r>
      <w:r w:rsidR="00177A31" w:rsidRPr="00F542EB" w:rsidDel="000049F2">
        <w:rPr>
          <w:rFonts w:ascii="Aptos" w:eastAsia="Aptos" w:hAnsi="Aptos" w:cs="Aptos"/>
        </w:rPr>
        <w:t>a</w:t>
      </w:r>
      <w:r w:rsidR="00177A31" w:rsidRPr="00F542EB">
        <w:rPr>
          <w:rFonts w:ascii="Aptos" w:eastAsia="Aptos" w:hAnsi="Aptos" w:cs="Aptos"/>
        </w:rPr>
        <w:t xml:space="preserve"> high priority c</w:t>
      </w:r>
      <w:r w:rsidR="000049F2" w:rsidRPr="00F542EB">
        <w:rPr>
          <w:rFonts w:ascii="Aptos" w:eastAsia="Aptos" w:hAnsi="Aptos" w:cs="Aptos"/>
        </w:rPr>
        <w:t>a</w:t>
      </w:r>
      <w:r w:rsidR="00177A31" w:rsidRPr="00F542EB">
        <w:rPr>
          <w:rFonts w:ascii="Aptos" w:eastAsia="Aptos" w:hAnsi="Aptos" w:cs="Aptos"/>
        </w:rPr>
        <w:t>ndid</w:t>
      </w:r>
      <w:r w:rsidR="000049F2" w:rsidRPr="00F542EB">
        <w:rPr>
          <w:rFonts w:ascii="Aptos" w:eastAsia="Aptos" w:hAnsi="Aptos" w:cs="Aptos"/>
        </w:rPr>
        <w:t>a</w:t>
      </w:r>
      <w:r w:rsidR="00177A31" w:rsidRPr="00F542EB">
        <w:rPr>
          <w:rFonts w:ascii="Aptos" w:eastAsia="Aptos" w:hAnsi="Aptos" w:cs="Aptos"/>
        </w:rPr>
        <w:t xml:space="preserve">te (person exiting the </w:t>
      </w:r>
      <w:r w:rsidR="00C8649A" w:rsidRPr="00E65F95">
        <w:rPr>
          <w:rFonts w:ascii="Aptos" w:hAnsi="Aptos"/>
        </w:rPr>
        <w:t>Intermediate Care Facilities for individuals with Intellectual Disability</w:t>
      </w:r>
      <w:r w:rsidR="00C8649A" w:rsidRPr="00F542EB">
        <w:rPr>
          <w:rFonts w:ascii="Aptos" w:eastAsia="Aptos" w:hAnsi="Aptos" w:cs="Aptos"/>
        </w:rPr>
        <w:t xml:space="preserve"> </w:t>
      </w:r>
      <w:r w:rsidR="00C8649A">
        <w:rPr>
          <w:rFonts w:ascii="Aptos" w:eastAsia="Aptos" w:hAnsi="Aptos" w:cs="Aptos"/>
        </w:rPr>
        <w:t>(</w:t>
      </w:r>
      <w:r w:rsidR="00177A31" w:rsidRPr="00F542EB">
        <w:rPr>
          <w:rFonts w:ascii="Aptos" w:eastAsia="Aptos" w:hAnsi="Aptos" w:cs="Aptos"/>
        </w:rPr>
        <w:t>ICF/IID</w:t>
      </w:r>
      <w:r w:rsidR="00C8649A">
        <w:rPr>
          <w:rFonts w:ascii="Aptos" w:eastAsia="Aptos" w:hAnsi="Aptos" w:cs="Aptos"/>
        </w:rPr>
        <w:t>)</w:t>
      </w:r>
      <w:r w:rsidR="00177A31" w:rsidRPr="00F542EB">
        <w:rPr>
          <w:rFonts w:ascii="Aptos" w:eastAsia="Aptos" w:hAnsi="Aptos" w:cs="Aptos"/>
        </w:rPr>
        <w:t xml:space="preserve"> or </w:t>
      </w:r>
      <w:r w:rsidR="000049F2" w:rsidRPr="00F542EB">
        <w:rPr>
          <w:rFonts w:ascii="Aptos" w:eastAsia="Aptos" w:hAnsi="Aptos" w:cs="Aptos"/>
        </w:rPr>
        <w:t>a</w:t>
      </w:r>
      <w:r w:rsidR="00177A31" w:rsidRPr="00F542EB">
        <w:rPr>
          <w:rFonts w:ascii="Aptos" w:eastAsia="Aptos" w:hAnsi="Aptos" w:cs="Aptos"/>
        </w:rPr>
        <w:t>t highest risk of needing ICF/IID pl</w:t>
      </w:r>
      <w:r w:rsidR="000049F2" w:rsidRPr="00F542EB">
        <w:rPr>
          <w:rFonts w:ascii="Aptos" w:eastAsia="Aptos" w:hAnsi="Aptos" w:cs="Aptos"/>
        </w:rPr>
        <w:t>a</w:t>
      </w:r>
      <w:r w:rsidR="00177A31" w:rsidRPr="00F542EB">
        <w:rPr>
          <w:rFonts w:ascii="Aptos" w:eastAsia="Aptos" w:hAnsi="Aptos" w:cs="Aptos"/>
        </w:rPr>
        <w:t xml:space="preserve">cement, young </w:t>
      </w:r>
      <w:r w:rsidR="000049F2" w:rsidRPr="00F542EB">
        <w:rPr>
          <w:rFonts w:ascii="Aptos" w:eastAsia="Aptos" w:hAnsi="Aptos" w:cs="Aptos"/>
        </w:rPr>
        <w:t>a</w:t>
      </w:r>
      <w:r w:rsidR="00177A31" w:rsidRPr="00F542EB">
        <w:rPr>
          <w:rFonts w:ascii="Aptos" w:eastAsia="Aptos" w:hAnsi="Aptos" w:cs="Aptos"/>
        </w:rPr>
        <w:t xml:space="preserve">dult </w:t>
      </w:r>
      <w:r w:rsidR="000049F2" w:rsidRPr="00F542EB">
        <w:rPr>
          <w:rFonts w:ascii="Aptos" w:eastAsia="Aptos" w:hAnsi="Aptos" w:cs="Aptos"/>
        </w:rPr>
        <w:t>a</w:t>
      </w:r>
      <w:r w:rsidR="00177A31" w:rsidRPr="00F542EB">
        <w:rPr>
          <w:rFonts w:ascii="Aptos" w:eastAsia="Aptos" w:hAnsi="Aptos" w:cs="Aptos"/>
        </w:rPr>
        <w:t>ging off CWP</w:t>
      </w:r>
      <w:r w:rsidR="32662F52" w:rsidRPr="00F542EB">
        <w:rPr>
          <w:rFonts w:ascii="Aptos" w:eastAsia="Aptos" w:hAnsi="Aptos" w:cs="Aptos"/>
        </w:rPr>
        <w:t xml:space="preserve">, or young </w:t>
      </w:r>
      <w:r w:rsidR="000049F2" w:rsidRPr="00F542EB">
        <w:rPr>
          <w:rFonts w:ascii="Aptos" w:eastAsia="Aptos" w:hAnsi="Aptos" w:cs="Aptos"/>
        </w:rPr>
        <w:t>a</w:t>
      </w:r>
      <w:r w:rsidR="32662F52" w:rsidRPr="00F542EB">
        <w:rPr>
          <w:rFonts w:ascii="Aptos" w:eastAsia="Aptos" w:hAnsi="Aptos" w:cs="Aptos"/>
        </w:rPr>
        <w:t xml:space="preserve">dult </w:t>
      </w:r>
      <w:r w:rsidR="000049F2" w:rsidRPr="00F542EB">
        <w:rPr>
          <w:rFonts w:ascii="Aptos" w:eastAsia="Aptos" w:hAnsi="Aptos" w:cs="Aptos"/>
        </w:rPr>
        <w:t>a</w:t>
      </w:r>
      <w:r w:rsidR="32662F52" w:rsidRPr="00F542EB">
        <w:rPr>
          <w:rFonts w:ascii="Aptos" w:eastAsia="Aptos" w:hAnsi="Aptos" w:cs="Aptos"/>
        </w:rPr>
        <w:t>ging off St</w:t>
      </w:r>
      <w:r w:rsidR="000049F2" w:rsidRPr="00F542EB">
        <w:rPr>
          <w:rFonts w:ascii="Aptos" w:eastAsia="Aptos" w:hAnsi="Aptos" w:cs="Aptos"/>
        </w:rPr>
        <w:t>a</w:t>
      </w:r>
      <w:r w:rsidR="32662F52" w:rsidRPr="00F542EB">
        <w:rPr>
          <w:rFonts w:ascii="Aptos" w:eastAsia="Aptos" w:hAnsi="Aptos" w:cs="Aptos"/>
        </w:rPr>
        <w:t>te Pl</w:t>
      </w:r>
      <w:r w:rsidR="000049F2" w:rsidRPr="00F542EB">
        <w:rPr>
          <w:rFonts w:ascii="Aptos" w:eastAsia="Aptos" w:hAnsi="Aptos" w:cs="Aptos"/>
        </w:rPr>
        <w:t>a</w:t>
      </w:r>
      <w:r w:rsidR="32662F52" w:rsidRPr="00F542EB">
        <w:rPr>
          <w:rFonts w:ascii="Aptos" w:eastAsia="Aptos" w:hAnsi="Aptos" w:cs="Aptos"/>
        </w:rPr>
        <w:t>n Priv</w:t>
      </w:r>
      <w:r w:rsidR="000049F2" w:rsidRPr="00F542EB">
        <w:rPr>
          <w:rFonts w:ascii="Aptos" w:eastAsia="Aptos" w:hAnsi="Aptos" w:cs="Aptos"/>
        </w:rPr>
        <w:t>a</w:t>
      </w:r>
      <w:r w:rsidR="32662F52" w:rsidRPr="00F542EB">
        <w:rPr>
          <w:rFonts w:ascii="Aptos" w:eastAsia="Aptos" w:hAnsi="Aptos" w:cs="Aptos"/>
        </w:rPr>
        <w:t>te Duty Nursing service</w:t>
      </w:r>
      <w:r w:rsidR="00177A31" w:rsidRPr="00F542EB">
        <w:rPr>
          <w:rFonts w:ascii="Aptos" w:eastAsia="Aptos" w:hAnsi="Aptos" w:cs="Aptos"/>
        </w:rPr>
        <w:t xml:space="preserve">) in </w:t>
      </w:r>
      <w:r w:rsidR="000049F2" w:rsidRPr="00F542EB">
        <w:rPr>
          <w:rFonts w:ascii="Aptos" w:eastAsia="Aptos" w:hAnsi="Aptos" w:cs="Aptos"/>
        </w:rPr>
        <w:t>a</w:t>
      </w:r>
      <w:r w:rsidR="00177A31" w:rsidRPr="00F542EB">
        <w:rPr>
          <w:rFonts w:ascii="Aptos" w:eastAsia="Aptos" w:hAnsi="Aptos" w:cs="Aptos"/>
        </w:rPr>
        <w:t xml:space="preserve">nother service </w:t>
      </w:r>
      <w:r w:rsidR="000049F2" w:rsidRPr="00F542EB">
        <w:rPr>
          <w:rFonts w:ascii="Aptos" w:eastAsia="Aptos" w:hAnsi="Aptos" w:cs="Aptos"/>
        </w:rPr>
        <w:t>a</w:t>
      </w:r>
      <w:r w:rsidR="00177A31" w:rsidRPr="00F542EB">
        <w:rPr>
          <w:rFonts w:ascii="Aptos" w:eastAsia="Aptos" w:hAnsi="Aptos" w:cs="Aptos"/>
        </w:rPr>
        <w:t>re</w:t>
      </w:r>
      <w:r w:rsidR="000049F2" w:rsidRPr="00F542EB">
        <w:rPr>
          <w:rFonts w:ascii="Aptos" w:eastAsia="Aptos" w:hAnsi="Aptos" w:cs="Aptos"/>
        </w:rPr>
        <w:t>a</w:t>
      </w:r>
      <w:r w:rsidR="00177A31" w:rsidRPr="00F542EB">
        <w:rPr>
          <w:rFonts w:ascii="Aptos" w:eastAsia="Aptos" w:hAnsi="Aptos" w:cs="Aptos"/>
        </w:rPr>
        <w:t xml:space="preserve"> where no certific</w:t>
      </w:r>
      <w:r w:rsidR="000049F2" w:rsidRPr="00F542EB">
        <w:rPr>
          <w:rFonts w:ascii="Aptos" w:eastAsia="Aptos" w:hAnsi="Aptos" w:cs="Aptos"/>
        </w:rPr>
        <w:t>a</w:t>
      </w:r>
      <w:r w:rsidR="00177A31" w:rsidRPr="00F542EB">
        <w:rPr>
          <w:rFonts w:ascii="Aptos" w:eastAsia="Aptos" w:hAnsi="Aptos" w:cs="Aptos"/>
        </w:rPr>
        <w:t xml:space="preserve">te is </w:t>
      </w:r>
      <w:r w:rsidR="000049F2" w:rsidRPr="00F542EB">
        <w:rPr>
          <w:rFonts w:ascii="Aptos" w:eastAsia="Aptos" w:hAnsi="Aptos" w:cs="Aptos"/>
        </w:rPr>
        <w:t>a</w:t>
      </w:r>
      <w:r w:rsidR="00177A31" w:rsidRPr="00F542EB">
        <w:rPr>
          <w:rFonts w:ascii="Aptos" w:eastAsia="Aptos" w:hAnsi="Aptos" w:cs="Aptos"/>
        </w:rPr>
        <w:t>v</w:t>
      </w:r>
      <w:r w:rsidR="000049F2" w:rsidRPr="00F542EB">
        <w:rPr>
          <w:rFonts w:ascii="Aptos" w:eastAsia="Aptos" w:hAnsi="Aptos" w:cs="Aptos"/>
        </w:rPr>
        <w:t>a</w:t>
      </w:r>
      <w:r w:rsidR="00177A31" w:rsidRPr="00F542EB">
        <w:rPr>
          <w:rFonts w:ascii="Aptos" w:eastAsia="Aptos" w:hAnsi="Aptos" w:cs="Aptos"/>
        </w:rPr>
        <w:t>il</w:t>
      </w:r>
      <w:r w:rsidR="000049F2" w:rsidRPr="00F542EB">
        <w:rPr>
          <w:rFonts w:ascii="Aptos" w:eastAsia="Aptos" w:hAnsi="Aptos" w:cs="Aptos"/>
        </w:rPr>
        <w:t>a</w:t>
      </w:r>
      <w:r w:rsidR="00177A31" w:rsidRPr="00F542EB">
        <w:rPr>
          <w:rFonts w:ascii="Aptos" w:eastAsia="Aptos" w:hAnsi="Aptos" w:cs="Aptos"/>
        </w:rPr>
        <w:t>ble.</w:t>
      </w:r>
    </w:p>
    <w:p w14:paraId="3A4F5006" w14:textId="695F4F48" w:rsidR="00177A31" w:rsidRPr="005376F3" w:rsidRDefault="00177A31" w:rsidP="00B74AF3">
      <w:pPr>
        <w:pStyle w:val="ListParagraph"/>
        <w:numPr>
          <w:ilvl w:val="2"/>
          <w:numId w:val="540"/>
        </w:numPr>
        <w:ind w:right="520"/>
        <w:rPr>
          <w:rFonts w:ascii="Aptos" w:hAnsi="Aptos"/>
        </w:rPr>
      </w:pPr>
      <w:r w:rsidRPr="005376F3">
        <w:rPr>
          <w:rFonts w:ascii="Aptos" w:hAnsi="Aptos"/>
        </w:rPr>
        <w:t xml:space="preserve">The </w:t>
      </w:r>
      <w:r w:rsidRPr="00F542EB">
        <w:rPr>
          <w:rFonts w:ascii="Aptos" w:hAnsi="Aptos"/>
        </w:rPr>
        <w:t>St</w:t>
      </w:r>
      <w:r w:rsidR="000049F2" w:rsidRPr="00F542EB">
        <w:rPr>
          <w:rFonts w:ascii="Aptos" w:hAnsi="Aptos"/>
        </w:rPr>
        <w:t>a</w:t>
      </w:r>
      <w:r w:rsidRPr="00F542EB">
        <w:rPr>
          <w:rFonts w:ascii="Aptos" w:hAnsi="Aptos"/>
        </w:rPr>
        <w:t>te</w:t>
      </w:r>
      <w:r w:rsidRPr="005376F3">
        <w:rPr>
          <w:rFonts w:ascii="Aptos" w:hAnsi="Aptos"/>
        </w:rPr>
        <w:t xml:space="preserve"> will review </w:t>
      </w:r>
      <w:r w:rsidR="000049F2" w:rsidRPr="00F542EB">
        <w:rPr>
          <w:rFonts w:ascii="Aptos" w:hAnsi="Aptos"/>
        </w:rPr>
        <w:t>a</w:t>
      </w:r>
      <w:r w:rsidR="7A8F24E4" w:rsidRPr="00F542EB">
        <w:rPr>
          <w:rFonts w:ascii="Aptos" w:hAnsi="Aptos"/>
        </w:rPr>
        <w:t xml:space="preserve">nd </w:t>
      </w:r>
      <w:r w:rsidR="000049F2" w:rsidRPr="00F542EB">
        <w:rPr>
          <w:rFonts w:ascii="Aptos" w:hAnsi="Aptos"/>
        </w:rPr>
        <w:t>a</w:t>
      </w:r>
      <w:r w:rsidR="7A8F24E4" w:rsidRPr="00F542EB">
        <w:rPr>
          <w:rFonts w:ascii="Aptos" w:hAnsi="Aptos"/>
        </w:rPr>
        <w:t>pprove</w:t>
      </w:r>
      <w:r w:rsidRPr="00F542EB">
        <w:rPr>
          <w:rFonts w:ascii="Aptos" w:hAnsi="Aptos"/>
        </w:rPr>
        <w:t xml:space="preserve"> </w:t>
      </w:r>
      <w:r w:rsidR="000049F2" w:rsidRPr="00F542EB">
        <w:rPr>
          <w:rFonts w:ascii="Aptos" w:hAnsi="Aptos"/>
        </w:rPr>
        <w:t>a</w:t>
      </w:r>
      <w:r w:rsidRPr="00F542EB">
        <w:rPr>
          <w:rFonts w:ascii="Aptos" w:hAnsi="Aptos"/>
        </w:rPr>
        <w:t>ll</w:t>
      </w:r>
      <w:r w:rsidRPr="005376F3">
        <w:rPr>
          <w:rFonts w:ascii="Aptos" w:hAnsi="Aptos"/>
        </w:rPr>
        <w:t xml:space="preserve"> disenrollments from </w:t>
      </w:r>
      <w:proofErr w:type="gramStart"/>
      <w:r w:rsidRPr="005376F3">
        <w:rPr>
          <w:rFonts w:ascii="Aptos" w:hAnsi="Aptos"/>
        </w:rPr>
        <w:t>the HSW</w:t>
      </w:r>
      <w:proofErr w:type="gramEnd"/>
      <w:r w:rsidRPr="005376F3">
        <w:rPr>
          <w:rFonts w:ascii="Aptos" w:hAnsi="Aptos"/>
        </w:rPr>
        <w:t>.</w:t>
      </w:r>
    </w:p>
    <w:p w14:paraId="11672A69" w14:textId="3B1302F7" w:rsidR="003C7957" w:rsidRPr="005376F3" w:rsidRDefault="004D502A" w:rsidP="00B74AF3">
      <w:pPr>
        <w:pStyle w:val="ListParagraph"/>
        <w:numPr>
          <w:ilvl w:val="2"/>
          <w:numId w:val="540"/>
        </w:numPr>
        <w:ind w:right="520"/>
        <w:rPr>
          <w:rFonts w:ascii="Aptos" w:eastAsiaTheme="minorEastAsia" w:hAnsi="Aptos"/>
        </w:rPr>
      </w:pPr>
      <w:proofErr w:type="gramStart"/>
      <w:r w:rsidRPr="00F542EB">
        <w:rPr>
          <w:rFonts w:ascii="Aptos" w:hAnsi="Aptos"/>
        </w:rPr>
        <w:t>Contr</w:t>
      </w:r>
      <w:r w:rsidR="000049F2" w:rsidRPr="00F542EB">
        <w:rPr>
          <w:rFonts w:ascii="Aptos" w:hAnsi="Aptos"/>
        </w:rPr>
        <w:t>a</w:t>
      </w:r>
      <w:r w:rsidRPr="00F542EB">
        <w:rPr>
          <w:rFonts w:ascii="Aptos" w:hAnsi="Aptos"/>
        </w:rPr>
        <w:t>ctor</w:t>
      </w:r>
      <w:proofErr w:type="gramEnd"/>
      <w:r w:rsidR="77FCF38D" w:rsidRPr="005376F3">
        <w:rPr>
          <w:rFonts w:ascii="Aptos" w:hAnsi="Aptos"/>
        </w:rPr>
        <w:t xml:space="preserve"> is responsible for the </w:t>
      </w:r>
      <w:r w:rsidR="000049F2" w:rsidRPr="00F542EB">
        <w:rPr>
          <w:rFonts w:ascii="Aptos" w:hAnsi="Aptos"/>
        </w:rPr>
        <w:t>a</w:t>
      </w:r>
      <w:r w:rsidR="77FCF38D" w:rsidRPr="00F542EB">
        <w:rPr>
          <w:rFonts w:ascii="Aptos" w:hAnsi="Aptos"/>
        </w:rPr>
        <w:t>dministr</w:t>
      </w:r>
      <w:r w:rsidR="000049F2" w:rsidRPr="00F542EB">
        <w:rPr>
          <w:rFonts w:ascii="Aptos" w:hAnsi="Aptos"/>
        </w:rPr>
        <w:t>a</w:t>
      </w:r>
      <w:r w:rsidR="77FCF38D" w:rsidRPr="00F542EB">
        <w:rPr>
          <w:rFonts w:ascii="Aptos" w:hAnsi="Aptos"/>
        </w:rPr>
        <w:t xml:space="preserve">tion </w:t>
      </w:r>
      <w:r w:rsidR="000049F2" w:rsidRPr="00F542EB">
        <w:rPr>
          <w:rFonts w:ascii="Aptos" w:hAnsi="Aptos"/>
        </w:rPr>
        <w:t>a</w:t>
      </w:r>
      <w:r w:rsidR="4BBE2BFA" w:rsidRPr="00F542EB">
        <w:rPr>
          <w:rFonts w:ascii="Aptos" w:hAnsi="Aptos"/>
        </w:rPr>
        <w:t>nd</w:t>
      </w:r>
      <w:r w:rsidR="4BBE2BFA" w:rsidRPr="008F1294">
        <w:rPr>
          <w:rFonts w:ascii="Aptos" w:hAnsi="Aptos"/>
        </w:rPr>
        <w:t xml:space="preserve"> oversight</w:t>
      </w:r>
      <w:r w:rsidR="77FCF38D" w:rsidRPr="005376F3">
        <w:rPr>
          <w:rFonts w:ascii="Aptos" w:hAnsi="Aptos"/>
        </w:rPr>
        <w:t xml:space="preserve"> of </w:t>
      </w:r>
      <w:proofErr w:type="gramStart"/>
      <w:r w:rsidR="77FCF38D" w:rsidRPr="005376F3">
        <w:rPr>
          <w:rFonts w:ascii="Aptos" w:hAnsi="Aptos"/>
        </w:rPr>
        <w:t>the HSW</w:t>
      </w:r>
      <w:proofErr w:type="gramEnd"/>
      <w:r w:rsidR="77FCF38D" w:rsidRPr="005376F3">
        <w:rPr>
          <w:rFonts w:ascii="Aptos" w:hAnsi="Aptos"/>
        </w:rPr>
        <w:t xml:space="preserve"> </w:t>
      </w:r>
      <w:r w:rsidR="000049F2" w:rsidRPr="00F542EB">
        <w:rPr>
          <w:rFonts w:ascii="Aptos" w:hAnsi="Aptos"/>
        </w:rPr>
        <w:t>a</w:t>
      </w:r>
      <w:r w:rsidR="77FCF38D" w:rsidRPr="00F542EB">
        <w:rPr>
          <w:rFonts w:ascii="Aptos" w:hAnsi="Aptos"/>
        </w:rPr>
        <w:t>nd</w:t>
      </w:r>
      <w:r w:rsidR="77FCF38D" w:rsidRPr="005376F3">
        <w:rPr>
          <w:rFonts w:ascii="Aptos" w:hAnsi="Aptos"/>
        </w:rPr>
        <w:t xml:space="preserve"> therefore must </w:t>
      </w:r>
      <w:r w:rsidR="000049F2" w:rsidRPr="00F542EB">
        <w:rPr>
          <w:rFonts w:ascii="Aptos" w:hAnsi="Aptos"/>
        </w:rPr>
        <w:t>a</w:t>
      </w:r>
      <w:r w:rsidR="77FCF38D" w:rsidRPr="00F542EB">
        <w:rPr>
          <w:rFonts w:ascii="Aptos" w:hAnsi="Aptos"/>
        </w:rPr>
        <w:t>dhere</w:t>
      </w:r>
      <w:r w:rsidR="77FCF38D" w:rsidRPr="005376F3">
        <w:rPr>
          <w:rFonts w:ascii="Aptos" w:hAnsi="Aptos"/>
        </w:rPr>
        <w:t xml:space="preserve"> to the requirements outlined in </w:t>
      </w:r>
      <w:proofErr w:type="gramStart"/>
      <w:r w:rsidR="77FCF38D" w:rsidRPr="005376F3">
        <w:rPr>
          <w:rFonts w:ascii="Aptos" w:hAnsi="Aptos"/>
        </w:rPr>
        <w:t>CMS</w:t>
      </w:r>
      <w:proofErr w:type="gramEnd"/>
      <w:r w:rsidR="77FCF38D" w:rsidRPr="005376F3">
        <w:rPr>
          <w:rFonts w:ascii="Aptos" w:hAnsi="Aptos"/>
        </w:rPr>
        <w:t xml:space="preserve"> </w:t>
      </w:r>
      <w:r w:rsidR="000049F2" w:rsidRPr="00F542EB">
        <w:rPr>
          <w:rFonts w:ascii="Aptos" w:hAnsi="Aptos"/>
        </w:rPr>
        <w:t>a</w:t>
      </w:r>
      <w:r w:rsidR="77FCF38D" w:rsidRPr="00F542EB">
        <w:rPr>
          <w:rFonts w:ascii="Aptos" w:hAnsi="Aptos"/>
        </w:rPr>
        <w:t>pproved</w:t>
      </w:r>
      <w:r w:rsidR="77FCF38D" w:rsidRPr="005376F3">
        <w:rPr>
          <w:rFonts w:ascii="Aptos" w:hAnsi="Aptos"/>
        </w:rPr>
        <w:t xml:space="preserve"> 1915(c) HSW </w:t>
      </w:r>
      <w:r w:rsidR="000049F2" w:rsidRPr="00F542EB">
        <w:rPr>
          <w:rFonts w:ascii="Aptos" w:hAnsi="Aptos"/>
        </w:rPr>
        <w:t>a</w:t>
      </w:r>
      <w:r w:rsidR="77FCF38D" w:rsidRPr="00F542EB">
        <w:rPr>
          <w:rFonts w:ascii="Aptos" w:hAnsi="Aptos"/>
        </w:rPr>
        <w:t>pplic</w:t>
      </w:r>
      <w:r w:rsidR="000049F2" w:rsidRPr="00F542EB">
        <w:rPr>
          <w:rFonts w:ascii="Aptos" w:hAnsi="Aptos"/>
        </w:rPr>
        <w:t>a</w:t>
      </w:r>
      <w:r w:rsidR="77FCF38D" w:rsidRPr="00F542EB">
        <w:rPr>
          <w:rFonts w:ascii="Aptos" w:hAnsi="Aptos"/>
        </w:rPr>
        <w:t>tion</w:t>
      </w:r>
      <w:r w:rsidR="77FCF38D" w:rsidRPr="005376F3">
        <w:rPr>
          <w:rFonts w:ascii="Aptos" w:hAnsi="Aptos"/>
        </w:rPr>
        <w:t>.</w:t>
      </w:r>
    </w:p>
    <w:p w14:paraId="4967B823" w14:textId="6365A175" w:rsidR="003C7957" w:rsidRPr="00F542EB" w:rsidRDefault="7991DCBE" w:rsidP="00F8084A">
      <w:pPr>
        <w:pStyle w:val="ListParagraph"/>
        <w:numPr>
          <w:ilvl w:val="0"/>
          <w:numId w:val="89"/>
        </w:numPr>
        <w:ind w:right="520"/>
        <w:rPr>
          <w:rFonts w:ascii="Aptos" w:eastAsia="Aptos" w:hAnsi="Aptos" w:cs="Aptos"/>
        </w:rPr>
      </w:pPr>
      <w:r w:rsidRPr="00F542EB">
        <w:rPr>
          <w:rFonts w:ascii="Aptos" w:eastAsia="Aptos" w:hAnsi="Aptos" w:cs="Aptos"/>
        </w:rPr>
        <w:t>Contr</w:t>
      </w:r>
      <w:r w:rsidR="000049F2" w:rsidRPr="00F542EB">
        <w:rPr>
          <w:rFonts w:ascii="Aptos" w:eastAsia="Aptos" w:hAnsi="Aptos" w:cs="Aptos"/>
        </w:rPr>
        <w:t>a</w:t>
      </w:r>
      <w:r w:rsidRPr="00F542EB">
        <w:rPr>
          <w:rFonts w:ascii="Aptos" w:eastAsia="Aptos" w:hAnsi="Aptos" w:cs="Aptos"/>
        </w:rPr>
        <w:t>ctor must c</w:t>
      </w:r>
      <w:r w:rsidR="000049F2" w:rsidRPr="00F542EB">
        <w:rPr>
          <w:rFonts w:ascii="Aptos" w:eastAsia="Aptos" w:hAnsi="Aptos" w:cs="Aptos"/>
        </w:rPr>
        <w:t>a</w:t>
      </w:r>
      <w:r w:rsidRPr="00F542EB">
        <w:rPr>
          <w:rFonts w:ascii="Aptos" w:eastAsia="Aptos" w:hAnsi="Aptos" w:cs="Aptos"/>
        </w:rPr>
        <w:t xml:space="preserve">rry out </w:t>
      </w:r>
      <w:r w:rsidR="000049F2" w:rsidRPr="00F542EB">
        <w:rPr>
          <w:rFonts w:ascii="Aptos" w:eastAsia="Aptos" w:hAnsi="Aptos" w:cs="Aptos"/>
        </w:rPr>
        <w:t>a</w:t>
      </w:r>
      <w:r w:rsidRPr="00F542EB">
        <w:rPr>
          <w:rFonts w:ascii="Aptos" w:eastAsia="Aptos" w:hAnsi="Aptos" w:cs="Aptos"/>
        </w:rPr>
        <w:t>dministr</w:t>
      </w:r>
      <w:r w:rsidR="000049F2" w:rsidRPr="00F542EB">
        <w:rPr>
          <w:rFonts w:ascii="Aptos" w:eastAsia="Aptos" w:hAnsi="Aptos" w:cs="Aptos"/>
        </w:rPr>
        <w:t>a</w:t>
      </w:r>
      <w:r w:rsidRPr="00F542EB">
        <w:rPr>
          <w:rFonts w:ascii="Aptos" w:eastAsia="Aptos" w:hAnsi="Aptos" w:cs="Aptos"/>
        </w:rPr>
        <w:t xml:space="preserve">tive </w:t>
      </w:r>
      <w:r w:rsidR="000049F2" w:rsidRPr="00F542EB">
        <w:rPr>
          <w:rFonts w:ascii="Aptos" w:eastAsia="Aptos" w:hAnsi="Aptos" w:cs="Aptos"/>
        </w:rPr>
        <w:t>a</w:t>
      </w:r>
      <w:r w:rsidRPr="00F542EB">
        <w:rPr>
          <w:rFonts w:ascii="Aptos" w:eastAsia="Aptos" w:hAnsi="Aptos" w:cs="Aptos"/>
        </w:rPr>
        <w:t>nd oper</w:t>
      </w:r>
      <w:r w:rsidR="000049F2" w:rsidRPr="00F542EB">
        <w:rPr>
          <w:rFonts w:ascii="Aptos" w:eastAsia="Aptos" w:hAnsi="Aptos" w:cs="Aptos"/>
        </w:rPr>
        <w:t>a</w:t>
      </w:r>
      <w:r w:rsidRPr="00F542EB">
        <w:rPr>
          <w:rFonts w:ascii="Aptos" w:eastAsia="Aptos" w:hAnsi="Aptos" w:cs="Aptos"/>
        </w:rPr>
        <w:t>tion</w:t>
      </w:r>
      <w:r w:rsidR="000049F2" w:rsidRPr="00F542EB">
        <w:rPr>
          <w:rFonts w:ascii="Aptos" w:eastAsia="Aptos" w:hAnsi="Aptos" w:cs="Aptos"/>
        </w:rPr>
        <w:t>a</w:t>
      </w:r>
      <w:r w:rsidRPr="00F542EB">
        <w:rPr>
          <w:rFonts w:ascii="Aptos" w:eastAsia="Aptos" w:hAnsi="Aptos" w:cs="Aptos"/>
        </w:rPr>
        <w:t>l functions deleg</w:t>
      </w:r>
      <w:r w:rsidR="000049F2" w:rsidRPr="00F542EB">
        <w:rPr>
          <w:rFonts w:ascii="Aptos" w:eastAsia="Aptos" w:hAnsi="Aptos" w:cs="Aptos"/>
        </w:rPr>
        <w:t>a</w:t>
      </w:r>
      <w:r w:rsidRPr="00F542EB">
        <w:rPr>
          <w:rFonts w:ascii="Aptos" w:eastAsia="Aptos" w:hAnsi="Aptos" w:cs="Aptos"/>
        </w:rPr>
        <w:t>ted by St</w:t>
      </w:r>
      <w:r w:rsidR="000049F2" w:rsidRPr="00F542EB">
        <w:rPr>
          <w:rFonts w:ascii="Aptos" w:eastAsia="Aptos" w:hAnsi="Aptos" w:cs="Aptos"/>
        </w:rPr>
        <w:t>a</w:t>
      </w:r>
      <w:r w:rsidRPr="00F542EB">
        <w:rPr>
          <w:rFonts w:ascii="Aptos" w:eastAsia="Aptos" w:hAnsi="Aptos" w:cs="Aptos"/>
        </w:rPr>
        <w:t>te to Contr</w:t>
      </w:r>
      <w:r w:rsidR="000049F2" w:rsidRPr="00F542EB">
        <w:rPr>
          <w:rFonts w:ascii="Aptos" w:eastAsia="Aptos" w:hAnsi="Aptos" w:cs="Aptos"/>
        </w:rPr>
        <w:t>a</w:t>
      </w:r>
      <w:r w:rsidRPr="00F542EB">
        <w:rPr>
          <w:rFonts w:ascii="Aptos" w:eastAsia="Aptos" w:hAnsi="Aptos" w:cs="Aptos"/>
        </w:rPr>
        <w:t xml:space="preserve">ctor </w:t>
      </w:r>
      <w:r w:rsidR="000049F2" w:rsidRPr="00F542EB">
        <w:rPr>
          <w:rFonts w:ascii="Aptos" w:eastAsia="Aptos" w:hAnsi="Aptos" w:cs="Aptos"/>
        </w:rPr>
        <w:t>a</w:t>
      </w:r>
      <w:r w:rsidRPr="00F542EB">
        <w:rPr>
          <w:rFonts w:ascii="Aptos" w:eastAsia="Aptos" w:hAnsi="Aptos" w:cs="Aptos"/>
        </w:rPr>
        <w:t xml:space="preserve">s specified in the CMS </w:t>
      </w:r>
      <w:r w:rsidR="000049F2" w:rsidRPr="00F542EB">
        <w:rPr>
          <w:rFonts w:ascii="Aptos" w:eastAsia="Aptos" w:hAnsi="Aptos" w:cs="Aptos"/>
        </w:rPr>
        <w:t>a</w:t>
      </w:r>
      <w:r w:rsidRPr="00F542EB">
        <w:rPr>
          <w:rFonts w:ascii="Aptos" w:eastAsia="Aptos" w:hAnsi="Aptos" w:cs="Aptos"/>
        </w:rPr>
        <w:t xml:space="preserve">pproved </w:t>
      </w:r>
      <w:r w:rsidR="0056308D" w:rsidRPr="00F542EB">
        <w:rPr>
          <w:rFonts w:ascii="Aptos" w:eastAsia="Aptos" w:hAnsi="Aptos" w:cs="Aptos"/>
        </w:rPr>
        <w:t>1915</w:t>
      </w:r>
      <w:r w:rsidRPr="00F542EB">
        <w:rPr>
          <w:rFonts w:ascii="Aptos" w:eastAsia="Aptos" w:hAnsi="Aptos" w:cs="Aptos"/>
        </w:rPr>
        <w:t>(c) w</w:t>
      </w:r>
      <w:r w:rsidR="000049F2" w:rsidRPr="00F542EB">
        <w:rPr>
          <w:rFonts w:ascii="Aptos" w:eastAsia="Aptos" w:hAnsi="Aptos" w:cs="Aptos"/>
        </w:rPr>
        <w:t>a</w:t>
      </w:r>
      <w:r w:rsidRPr="00F542EB">
        <w:rPr>
          <w:rFonts w:ascii="Aptos" w:eastAsia="Aptos" w:hAnsi="Aptos" w:cs="Aptos"/>
        </w:rPr>
        <w:t xml:space="preserve">iver </w:t>
      </w:r>
      <w:r w:rsidR="000049F2" w:rsidRPr="00F542EB">
        <w:rPr>
          <w:rFonts w:ascii="Aptos" w:eastAsia="Aptos" w:hAnsi="Aptos" w:cs="Aptos"/>
        </w:rPr>
        <w:t>a</w:t>
      </w:r>
      <w:r w:rsidRPr="00F542EB">
        <w:rPr>
          <w:rFonts w:ascii="Aptos" w:eastAsia="Aptos" w:hAnsi="Aptos" w:cs="Aptos"/>
        </w:rPr>
        <w:t>pplic</w:t>
      </w:r>
      <w:r w:rsidR="000049F2" w:rsidRPr="00F542EB">
        <w:rPr>
          <w:rFonts w:ascii="Aptos" w:eastAsia="Aptos" w:hAnsi="Aptos" w:cs="Aptos"/>
        </w:rPr>
        <w:t>a</w:t>
      </w:r>
      <w:r w:rsidRPr="00F542EB">
        <w:rPr>
          <w:rFonts w:ascii="Aptos" w:eastAsia="Aptos" w:hAnsi="Aptos" w:cs="Aptos"/>
        </w:rPr>
        <w:t>tion. These deleg</w:t>
      </w:r>
      <w:r w:rsidR="000049F2" w:rsidRPr="00F542EB">
        <w:rPr>
          <w:rFonts w:ascii="Aptos" w:eastAsia="Aptos" w:hAnsi="Aptos" w:cs="Aptos"/>
        </w:rPr>
        <w:t>a</w:t>
      </w:r>
      <w:r w:rsidRPr="00F542EB">
        <w:rPr>
          <w:rFonts w:ascii="Aptos" w:eastAsia="Aptos" w:hAnsi="Aptos" w:cs="Aptos"/>
        </w:rPr>
        <w:t>ted functions include use of MDHHS clinic</w:t>
      </w:r>
      <w:r w:rsidR="000049F2" w:rsidRPr="00F542EB">
        <w:rPr>
          <w:rFonts w:ascii="Aptos" w:eastAsia="Aptos" w:hAnsi="Aptos" w:cs="Aptos"/>
        </w:rPr>
        <w:t>a</w:t>
      </w:r>
      <w:r w:rsidRPr="00F542EB">
        <w:rPr>
          <w:rFonts w:ascii="Aptos" w:eastAsia="Aptos" w:hAnsi="Aptos" w:cs="Aptos"/>
        </w:rPr>
        <w:t>l screening tool to identify potenti</w:t>
      </w:r>
      <w:r w:rsidR="000049F2" w:rsidRPr="00F542EB">
        <w:rPr>
          <w:rFonts w:ascii="Aptos" w:eastAsia="Aptos" w:hAnsi="Aptos" w:cs="Aptos"/>
        </w:rPr>
        <w:t>a</w:t>
      </w:r>
      <w:r w:rsidRPr="00F542EB">
        <w:rPr>
          <w:rFonts w:ascii="Aptos" w:eastAsia="Aptos" w:hAnsi="Aptos" w:cs="Aptos"/>
        </w:rPr>
        <w:t>l enrollees to HSW; level of c</w:t>
      </w:r>
      <w:r w:rsidR="000049F2" w:rsidRPr="00F542EB">
        <w:rPr>
          <w:rFonts w:ascii="Aptos" w:eastAsia="Aptos" w:hAnsi="Aptos" w:cs="Aptos"/>
        </w:rPr>
        <w:t>a</w:t>
      </w:r>
      <w:r w:rsidRPr="00F542EB">
        <w:rPr>
          <w:rFonts w:ascii="Aptos" w:eastAsia="Aptos" w:hAnsi="Aptos" w:cs="Aptos"/>
        </w:rPr>
        <w:t>re determin</w:t>
      </w:r>
      <w:r w:rsidR="000049F2" w:rsidRPr="00F542EB">
        <w:rPr>
          <w:rFonts w:ascii="Aptos" w:eastAsia="Aptos" w:hAnsi="Aptos" w:cs="Aptos"/>
        </w:rPr>
        <w:t>a</w:t>
      </w:r>
      <w:r w:rsidRPr="00F542EB">
        <w:rPr>
          <w:rFonts w:ascii="Aptos" w:eastAsia="Aptos" w:hAnsi="Aptos" w:cs="Aptos"/>
        </w:rPr>
        <w:t>tion; review of individu</w:t>
      </w:r>
      <w:r w:rsidR="000049F2" w:rsidRPr="00F542EB">
        <w:rPr>
          <w:rFonts w:ascii="Aptos" w:eastAsia="Aptos" w:hAnsi="Aptos" w:cs="Aptos"/>
        </w:rPr>
        <w:t>a</w:t>
      </w:r>
      <w:r w:rsidRPr="00F542EB">
        <w:rPr>
          <w:rFonts w:ascii="Aptos" w:eastAsia="Aptos" w:hAnsi="Aptos" w:cs="Aptos"/>
        </w:rPr>
        <w:t>l pl</w:t>
      </w:r>
      <w:r w:rsidR="000049F2" w:rsidRPr="00F542EB">
        <w:rPr>
          <w:rFonts w:ascii="Aptos" w:eastAsia="Aptos" w:hAnsi="Aptos" w:cs="Aptos"/>
        </w:rPr>
        <w:t>a</w:t>
      </w:r>
      <w:r w:rsidRPr="00F542EB">
        <w:rPr>
          <w:rFonts w:ascii="Aptos" w:eastAsia="Aptos" w:hAnsi="Aptos" w:cs="Aptos"/>
        </w:rPr>
        <w:t xml:space="preserve">ns of service; prior </w:t>
      </w:r>
      <w:r w:rsidR="000049F2" w:rsidRPr="00F542EB">
        <w:rPr>
          <w:rFonts w:ascii="Aptos" w:eastAsia="Aptos" w:hAnsi="Aptos" w:cs="Aptos"/>
        </w:rPr>
        <w:t>a</w:t>
      </w:r>
      <w:r w:rsidRPr="00F542EB">
        <w:rPr>
          <w:rFonts w:ascii="Aptos" w:eastAsia="Aptos" w:hAnsi="Aptos" w:cs="Aptos"/>
        </w:rPr>
        <w:t>uthoriz</w:t>
      </w:r>
      <w:r w:rsidR="000049F2" w:rsidRPr="00F542EB">
        <w:rPr>
          <w:rFonts w:ascii="Aptos" w:eastAsia="Aptos" w:hAnsi="Aptos" w:cs="Aptos"/>
        </w:rPr>
        <w:t>a</w:t>
      </w:r>
      <w:r w:rsidRPr="00F542EB">
        <w:rPr>
          <w:rFonts w:ascii="Aptos" w:eastAsia="Aptos" w:hAnsi="Aptos" w:cs="Aptos"/>
        </w:rPr>
        <w:t>tion of w</w:t>
      </w:r>
      <w:r w:rsidR="000049F2" w:rsidRPr="00F542EB">
        <w:rPr>
          <w:rFonts w:ascii="Aptos" w:eastAsia="Aptos" w:hAnsi="Aptos" w:cs="Aptos"/>
        </w:rPr>
        <w:t>a</w:t>
      </w:r>
      <w:r w:rsidRPr="00F542EB">
        <w:rPr>
          <w:rFonts w:ascii="Aptos" w:eastAsia="Aptos" w:hAnsi="Aptos" w:cs="Aptos"/>
        </w:rPr>
        <w:t>iver services; utiliz</w:t>
      </w:r>
      <w:r w:rsidR="000049F2" w:rsidRPr="00F542EB">
        <w:rPr>
          <w:rFonts w:ascii="Aptos" w:eastAsia="Aptos" w:hAnsi="Aptos" w:cs="Aptos"/>
        </w:rPr>
        <w:t>a</w:t>
      </w:r>
      <w:r w:rsidRPr="00F542EB">
        <w:rPr>
          <w:rFonts w:ascii="Aptos" w:eastAsia="Aptos" w:hAnsi="Aptos" w:cs="Aptos"/>
        </w:rPr>
        <w:t>tion m</w:t>
      </w:r>
      <w:r w:rsidR="000049F2" w:rsidRPr="00F542EB">
        <w:rPr>
          <w:rFonts w:ascii="Aptos" w:eastAsia="Aptos" w:hAnsi="Aptos" w:cs="Aptos"/>
        </w:rPr>
        <w:t>a</w:t>
      </w:r>
      <w:r w:rsidRPr="00F542EB">
        <w:rPr>
          <w:rFonts w:ascii="Aptos" w:eastAsia="Aptos" w:hAnsi="Aptos" w:cs="Aptos"/>
        </w:rPr>
        <w:t>n</w:t>
      </w:r>
      <w:r w:rsidR="000049F2" w:rsidRPr="00F542EB">
        <w:rPr>
          <w:rFonts w:ascii="Aptos" w:eastAsia="Aptos" w:hAnsi="Aptos" w:cs="Aptos"/>
        </w:rPr>
        <w:t>a</w:t>
      </w:r>
      <w:r w:rsidRPr="00F542EB">
        <w:rPr>
          <w:rFonts w:ascii="Aptos" w:eastAsia="Aptos" w:hAnsi="Aptos" w:cs="Aptos"/>
        </w:rPr>
        <w:t>gement; qu</w:t>
      </w:r>
      <w:r w:rsidR="000049F2" w:rsidRPr="00F542EB">
        <w:rPr>
          <w:rFonts w:ascii="Aptos" w:eastAsia="Aptos" w:hAnsi="Aptos" w:cs="Aptos"/>
        </w:rPr>
        <w:t>a</w:t>
      </w:r>
      <w:r w:rsidRPr="00F542EB">
        <w:rPr>
          <w:rFonts w:ascii="Aptos" w:eastAsia="Aptos" w:hAnsi="Aptos" w:cs="Aptos"/>
        </w:rPr>
        <w:t>lified provider enrollment; qu</w:t>
      </w:r>
      <w:r w:rsidR="000049F2" w:rsidRPr="00F542EB">
        <w:rPr>
          <w:rFonts w:ascii="Aptos" w:eastAsia="Aptos" w:hAnsi="Aptos" w:cs="Aptos"/>
        </w:rPr>
        <w:t>a</w:t>
      </w:r>
      <w:r w:rsidRPr="00F542EB">
        <w:rPr>
          <w:rFonts w:ascii="Aptos" w:eastAsia="Aptos" w:hAnsi="Aptos" w:cs="Aptos"/>
        </w:rPr>
        <w:t xml:space="preserve">lity </w:t>
      </w:r>
      <w:r w:rsidR="000049F2" w:rsidRPr="00F542EB">
        <w:rPr>
          <w:rFonts w:ascii="Aptos" w:eastAsia="Aptos" w:hAnsi="Aptos" w:cs="Aptos"/>
        </w:rPr>
        <w:t>a</w:t>
      </w:r>
      <w:r w:rsidRPr="00F542EB">
        <w:rPr>
          <w:rFonts w:ascii="Aptos" w:eastAsia="Aptos" w:hAnsi="Aptos" w:cs="Aptos"/>
        </w:rPr>
        <w:t>ssur</w:t>
      </w:r>
      <w:r w:rsidR="000049F2" w:rsidRPr="00F542EB">
        <w:rPr>
          <w:rFonts w:ascii="Aptos" w:eastAsia="Aptos" w:hAnsi="Aptos" w:cs="Aptos"/>
        </w:rPr>
        <w:t>a</w:t>
      </w:r>
      <w:r w:rsidRPr="00F542EB">
        <w:rPr>
          <w:rFonts w:ascii="Aptos" w:eastAsia="Aptos" w:hAnsi="Aptos" w:cs="Aptos"/>
        </w:rPr>
        <w:t xml:space="preserve">nce </w:t>
      </w:r>
      <w:r w:rsidR="000049F2" w:rsidRPr="00F542EB">
        <w:rPr>
          <w:rFonts w:ascii="Aptos" w:eastAsia="Aptos" w:hAnsi="Aptos" w:cs="Aptos"/>
        </w:rPr>
        <w:t>a</w:t>
      </w:r>
      <w:r w:rsidRPr="00F542EB">
        <w:rPr>
          <w:rFonts w:ascii="Aptos" w:eastAsia="Aptos" w:hAnsi="Aptos" w:cs="Aptos"/>
        </w:rPr>
        <w:t>nd qu</w:t>
      </w:r>
      <w:r w:rsidR="000049F2" w:rsidRPr="00F542EB">
        <w:rPr>
          <w:rFonts w:ascii="Aptos" w:eastAsia="Aptos" w:hAnsi="Aptos" w:cs="Aptos"/>
        </w:rPr>
        <w:t>a</w:t>
      </w:r>
      <w:r w:rsidRPr="00F542EB">
        <w:rPr>
          <w:rFonts w:ascii="Aptos" w:eastAsia="Aptos" w:hAnsi="Aptos" w:cs="Aptos"/>
        </w:rPr>
        <w:t xml:space="preserve">lity improvement </w:t>
      </w:r>
      <w:r w:rsidR="000049F2" w:rsidRPr="00F542EB">
        <w:rPr>
          <w:rFonts w:ascii="Aptos" w:eastAsia="Aptos" w:hAnsi="Aptos" w:cs="Aptos"/>
        </w:rPr>
        <w:t>a</w:t>
      </w:r>
      <w:r w:rsidRPr="00F542EB">
        <w:rPr>
          <w:rFonts w:ascii="Aptos" w:eastAsia="Aptos" w:hAnsi="Aptos" w:cs="Aptos"/>
        </w:rPr>
        <w:t>ctivities; slot utiliz</w:t>
      </w:r>
      <w:r w:rsidR="000049F2" w:rsidRPr="00F542EB">
        <w:rPr>
          <w:rFonts w:ascii="Aptos" w:eastAsia="Aptos" w:hAnsi="Aptos" w:cs="Aptos"/>
        </w:rPr>
        <w:t>a</w:t>
      </w:r>
      <w:r w:rsidRPr="00F542EB">
        <w:rPr>
          <w:rFonts w:ascii="Aptos" w:eastAsia="Aptos" w:hAnsi="Aptos" w:cs="Aptos"/>
        </w:rPr>
        <w:t>tion; monthly reporting of p</w:t>
      </w:r>
      <w:r w:rsidR="000049F2" w:rsidRPr="00F542EB">
        <w:rPr>
          <w:rFonts w:ascii="Aptos" w:eastAsia="Aptos" w:hAnsi="Aptos" w:cs="Aptos"/>
        </w:rPr>
        <w:t>a</w:t>
      </w:r>
      <w:r w:rsidRPr="00F542EB">
        <w:rPr>
          <w:rFonts w:ascii="Aptos" w:eastAsia="Aptos" w:hAnsi="Aptos" w:cs="Aptos"/>
        </w:rPr>
        <w:t>rticip</w:t>
      </w:r>
      <w:r w:rsidR="000049F2" w:rsidRPr="00F542EB">
        <w:rPr>
          <w:rFonts w:ascii="Aptos" w:eastAsia="Aptos" w:hAnsi="Aptos" w:cs="Aptos"/>
        </w:rPr>
        <w:t>a</w:t>
      </w:r>
      <w:r w:rsidRPr="00F542EB">
        <w:rPr>
          <w:rFonts w:ascii="Aptos" w:eastAsia="Aptos" w:hAnsi="Aptos" w:cs="Aptos"/>
        </w:rPr>
        <w:t>nts w</w:t>
      </w:r>
      <w:r w:rsidR="000049F2" w:rsidRPr="00F542EB">
        <w:rPr>
          <w:rFonts w:ascii="Aptos" w:eastAsia="Aptos" w:hAnsi="Aptos" w:cs="Aptos"/>
        </w:rPr>
        <w:t>a</w:t>
      </w:r>
      <w:r w:rsidRPr="00F542EB">
        <w:rPr>
          <w:rFonts w:ascii="Aptos" w:eastAsia="Aptos" w:hAnsi="Aptos" w:cs="Aptos"/>
        </w:rPr>
        <w:t>iting for HSW enrollment. Contr</w:t>
      </w:r>
      <w:r w:rsidR="000049F2" w:rsidRPr="00F542EB">
        <w:rPr>
          <w:rFonts w:ascii="Aptos" w:eastAsia="Aptos" w:hAnsi="Aptos" w:cs="Aptos"/>
        </w:rPr>
        <w:t>a</w:t>
      </w:r>
      <w:r w:rsidRPr="00F542EB">
        <w:rPr>
          <w:rFonts w:ascii="Aptos" w:eastAsia="Aptos" w:hAnsi="Aptos" w:cs="Aptos"/>
        </w:rPr>
        <w:t xml:space="preserve">ctor </w:t>
      </w:r>
      <w:r w:rsidR="000049F2" w:rsidRPr="00F542EB">
        <w:rPr>
          <w:rFonts w:ascii="Aptos" w:eastAsia="Aptos" w:hAnsi="Aptos" w:cs="Aptos"/>
        </w:rPr>
        <w:t>a</w:t>
      </w:r>
      <w:r w:rsidRPr="00F542EB">
        <w:rPr>
          <w:rFonts w:ascii="Aptos" w:eastAsia="Aptos" w:hAnsi="Aptos" w:cs="Aptos"/>
        </w:rPr>
        <w:t xml:space="preserve">ssures </w:t>
      </w:r>
      <w:r w:rsidR="000049F2" w:rsidRPr="00F542EB">
        <w:rPr>
          <w:rFonts w:ascii="Aptos" w:eastAsia="Aptos" w:hAnsi="Aptos" w:cs="Aptos"/>
        </w:rPr>
        <w:t>a</w:t>
      </w:r>
      <w:r w:rsidRPr="00F542EB">
        <w:rPr>
          <w:rFonts w:ascii="Aptos" w:eastAsia="Aptos" w:hAnsi="Aptos" w:cs="Aptos"/>
        </w:rPr>
        <w:t>dherence to HCBS requirements, timelines for certific</w:t>
      </w:r>
      <w:r w:rsidR="000049F2" w:rsidRPr="00F542EB">
        <w:rPr>
          <w:rFonts w:ascii="Aptos" w:eastAsia="Aptos" w:hAnsi="Aptos" w:cs="Aptos"/>
        </w:rPr>
        <w:t>a</w:t>
      </w:r>
      <w:r w:rsidRPr="00F542EB">
        <w:rPr>
          <w:rFonts w:ascii="Aptos" w:eastAsia="Aptos" w:hAnsi="Aptos" w:cs="Aptos"/>
        </w:rPr>
        <w:t xml:space="preserve">tion </w:t>
      </w:r>
      <w:r w:rsidR="000049F2" w:rsidRPr="00F542EB">
        <w:rPr>
          <w:rFonts w:ascii="Aptos" w:eastAsia="Aptos" w:hAnsi="Aptos" w:cs="Aptos"/>
        </w:rPr>
        <w:t>a</w:t>
      </w:r>
      <w:r w:rsidRPr="00F542EB">
        <w:rPr>
          <w:rFonts w:ascii="Aptos" w:eastAsia="Aptos" w:hAnsi="Aptos" w:cs="Aptos"/>
        </w:rPr>
        <w:t>nd recertific</w:t>
      </w:r>
      <w:r w:rsidR="000049F2" w:rsidRPr="00F542EB">
        <w:rPr>
          <w:rFonts w:ascii="Aptos" w:eastAsia="Aptos" w:hAnsi="Aptos" w:cs="Aptos"/>
        </w:rPr>
        <w:t>a</w:t>
      </w:r>
      <w:r w:rsidRPr="00F542EB">
        <w:rPr>
          <w:rFonts w:ascii="Aptos" w:eastAsia="Aptos" w:hAnsi="Aptos" w:cs="Aptos"/>
        </w:rPr>
        <w:t>tion, m</w:t>
      </w:r>
      <w:r w:rsidR="000049F2" w:rsidRPr="00F542EB">
        <w:rPr>
          <w:rFonts w:ascii="Aptos" w:eastAsia="Aptos" w:hAnsi="Aptos" w:cs="Aptos"/>
        </w:rPr>
        <w:t>a</w:t>
      </w:r>
      <w:r w:rsidRPr="00F542EB">
        <w:rPr>
          <w:rFonts w:ascii="Aptos" w:eastAsia="Aptos" w:hAnsi="Aptos" w:cs="Aptos"/>
        </w:rPr>
        <w:t>inten</w:t>
      </w:r>
      <w:r w:rsidR="000049F2" w:rsidRPr="00F542EB">
        <w:rPr>
          <w:rFonts w:ascii="Aptos" w:eastAsia="Aptos" w:hAnsi="Aptos" w:cs="Aptos"/>
        </w:rPr>
        <w:t>a</w:t>
      </w:r>
      <w:r w:rsidRPr="00F542EB">
        <w:rPr>
          <w:rFonts w:ascii="Aptos" w:eastAsia="Aptos" w:hAnsi="Aptos" w:cs="Aptos"/>
        </w:rPr>
        <w:t>nce of certific</w:t>
      </w:r>
      <w:r w:rsidR="000049F2" w:rsidRPr="00F542EB">
        <w:rPr>
          <w:rFonts w:ascii="Aptos" w:eastAsia="Aptos" w:hAnsi="Aptos" w:cs="Aptos"/>
        </w:rPr>
        <w:t>a</w:t>
      </w:r>
      <w:r w:rsidRPr="00F542EB">
        <w:rPr>
          <w:rFonts w:ascii="Aptos" w:eastAsia="Aptos" w:hAnsi="Aptos" w:cs="Aptos"/>
        </w:rPr>
        <w:t xml:space="preserve">tion consent, oversight </w:t>
      </w:r>
      <w:r w:rsidR="000049F2" w:rsidRPr="00F542EB">
        <w:rPr>
          <w:rFonts w:ascii="Aptos" w:eastAsia="Aptos" w:hAnsi="Aptos" w:cs="Aptos"/>
        </w:rPr>
        <w:t>a</w:t>
      </w:r>
      <w:r w:rsidRPr="00F542EB">
        <w:rPr>
          <w:rFonts w:ascii="Aptos" w:eastAsia="Aptos" w:hAnsi="Aptos" w:cs="Aptos"/>
        </w:rPr>
        <w:t>nd monitoring of c</w:t>
      </w:r>
      <w:r w:rsidR="000049F2" w:rsidRPr="00F542EB">
        <w:rPr>
          <w:rFonts w:ascii="Aptos" w:eastAsia="Aptos" w:hAnsi="Aptos" w:cs="Aptos"/>
        </w:rPr>
        <w:t>a</w:t>
      </w:r>
      <w:r w:rsidRPr="00F542EB">
        <w:rPr>
          <w:rFonts w:ascii="Aptos" w:eastAsia="Aptos" w:hAnsi="Aptos" w:cs="Aptos"/>
        </w:rPr>
        <w:t>se st</w:t>
      </w:r>
      <w:r w:rsidR="000049F2" w:rsidRPr="00F542EB">
        <w:rPr>
          <w:rFonts w:ascii="Aptos" w:eastAsia="Aptos" w:hAnsi="Aptos" w:cs="Aptos"/>
        </w:rPr>
        <w:t>a</w:t>
      </w:r>
      <w:r w:rsidRPr="00F542EB">
        <w:rPr>
          <w:rFonts w:ascii="Aptos" w:eastAsia="Aptos" w:hAnsi="Aptos" w:cs="Aptos"/>
        </w:rPr>
        <w:t xml:space="preserve">tus, </w:t>
      </w:r>
      <w:r w:rsidR="000049F2" w:rsidRPr="00F542EB">
        <w:rPr>
          <w:rFonts w:ascii="Aptos" w:eastAsia="Aptos" w:hAnsi="Aptos" w:cs="Aptos"/>
        </w:rPr>
        <w:t>a</w:t>
      </w:r>
      <w:r w:rsidRPr="00F542EB">
        <w:rPr>
          <w:rFonts w:ascii="Aptos" w:eastAsia="Aptos" w:hAnsi="Aptos" w:cs="Aptos"/>
        </w:rPr>
        <w:t>nd disenrollment process.</w:t>
      </w:r>
    </w:p>
    <w:p w14:paraId="322E1CAB" w14:textId="2DBBF213" w:rsidR="003C7957" w:rsidRDefault="7991DCBE" w:rsidP="00430915">
      <w:pPr>
        <w:pStyle w:val="ListParagraph"/>
        <w:numPr>
          <w:ilvl w:val="0"/>
          <w:numId w:val="89"/>
        </w:numPr>
        <w:spacing w:after="240"/>
        <w:ind w:right="520"/>
        <w:rPr>
          <w:rFonts w:ascii="Aptos" w:eastAsia="Aptos" w:hAnsi="Aptos" w:cs="Aptos"/>
        </w:rPr>
      </w:pPr>
      <w:proofErr w:type="gramStart"/>
      <w:r w:rsidRPr="00F542EB">
        <w:rPr>
          <w:rFonts w:ascii="Aptos" w:eastAsia="Aptos" w:hAnsi="Aptos" w:cs="Aptos"/>
        </w:rPr>
        <w:t>Contr</w:t>
      </w:r>
      <w:r w:rsidR="000049F2" w:rsidRPr="00F542EB">
        <w:rPr>
          <w:rFonts w:ascii="Aptos" w:eastAsia="Aptos" w:hAnsi="Aptos" w:cs="Aptos"/>
        </w:rPr>
        <w:t>a</w:t>
      </w:r>
      <w:r w:rsidRPr="00F542EB">
        <w:rPr>
          <w:rFonts w:ascii="Aptos" w:eastAsia="Aptos" w:hAnsi="Aptos" w:cs="Aptos"/>
        </w:rPr>
        <w:t>ctor</w:t>
      </w:r>
      <w:proofErr w:type="gramEnd"/>
      <w:r w:rsidRPr="00F542EB">
        <w:rPr>
          <w:rFonts w:ascii="Aptos" w:eastAsia="Aptos" w:hAnsi="Aptos" w:cs="Aptos"/>
        </w:rPr>
        <w:t xml:space="preserve"> must </w:t>
      </w:r>
      <w:r w:rsidR="00576173">
        <w:rPr>
          <w:rFonts w:ascii="Aptos" w:eastAsia="Aptos" w:hAnsi="Aptos" w:cs="Aptos"/>
        </w:rPr>
        <w:t>en</w:t>
      </w:r>
      <w:r w:rsidR="00576173" w:rsidRPr="00F542EB">
        <w:rPr>
          <w:rFonts w:ascii="Aptos" w:eastAsia="Aptos" w:hAnsi="Aptos" w:cs="Aptos"/>
        </w:rPr>
        <w:t xml:space="preserve">sure </w:t>
      </w:r>
      <w:r w:rsidRPr="00F542EB">
        <w:rPr>
          <w:rFonts w:ascii="Aptos" w:eastAsia="Aptos" w:hAnsi="Aptos" w:cs="Aptos"/>
        </w:rPr>
        <w:t>th</w:t>
      </w:r>
      <w:r w:rsidR="000049F2" w:rsidRPr="00F542EB">
        <w:rPr>
          <w:rFonts w:ascii="Aptos" w:eastAsia="Aptos" w:hAnsi="Aptos" w:cs="Aptos"/>
        </w:rPr>
        <w:t>a</w:t>
      </w:r>
      <w:r w:rsidRPr="00F542EB">
        <w:rPr>
          <w:rFonts w:ascii="Aptos" w:eastAsia="Aptos" w:hAnsi="Aptos" w:cs="Aptos"/>
        </w:rPr>
        <w:t xml:space="preserve">t services </w:t>
      </w:r>
      <w:r w:rsidR="000049F2" w:rsidRPr="00F542EB">
        <w:rPr>
          <w:rFonts w:ascii="Aptos" w:eastAsia="Aptos" w:hAnsi="Aptos" w:cs="Aptos"/>
        </w:rPr>
        <w:t>a</w:t>
      </w:r>
      <w:r w:rsidRPr="00F542EB">
        <w:rPr>
          <w:rFonts w:ascii="Aptos" w:eastAsia="Aptos" w:hAnsi="Aptos" w:cs="Aptos"/>
        </w:rPr>
        <w:t xml:space="preserve">re provided in </w:t>
      </w:r>
      <w:r w:rsidR="000049F2" w:rsidRPr="00F542EB">
        <w:rPr>
          <w:rFonts w:ascii="Aptos" w:eastAsia="Aptos" w:hAnsi="Aptos" w:cs="Aptos"/>
        </w:rPr>
        <w:t>a</w:t>
      </w:r>
      <w:r w:rsidRPr="00F542EB">
        <w:rPr>
          <w:rFonts w:ascii="Aptos" w:eastAsia="Aptos" w:hAnsi="Aptos" w:cs="Aptos"/>
        </w:rPr>
        <w:t xml:space="preserve">mount, scope, </w:t>
      </w:r>
      <w:r w:rsidR="000049F2" w:rsidRPr="00F542EB">
        <w:rPr>
          <w:rFonts w:ascii="Aptos" w:eastAsia="Aptos" w:hAnsi="Aptos" w:cs="Aptos"/>
        </w:rPr>
        <w:t>a</w:t>
      </w:r>
      <w:r w:rsidRPr="00F542EB">
        <w:rPr>
          <w:rFonts w:ascii="Aptos" w:eastAsia="Aptos" w:hAnsi="Aptos" w:cs="Aptos"/>
        </w:rPr>
        <w:t>nd dur</w:t>
      </w:r>
      <w:r w:rsidR="000049F2" w:rsidRPr="00F542EB">
        <w:rPr>
          <w:rFonts w:ascii="Aptos" w:eastAsia="Aptos" w:hAnsi="Aptos" w:cs="Aptos"/>
        </w:rPr>
        <w:t>a</w:t>
      </w:r>
      <w:r w:rsidRPr="00F542EB">
        <w:rPr>
          <w:rFonts w:ascii="Aptos" w:eastAsia="Aptos" w:hAnsi="Aptos" w:cs="Aptos"/>
        </w:rPr>
        <w:t xml:space="preserve">tion </w:t>
      </w:r>
      <w:r w:rsidR="000049F2" w:rsidRPr="00F542EB">
        <w:rPr>
          <w:rFonts w:ascii="Aptos" w:eastAsia="Aptos" w:hAnsi="Aptos" w:cs="Aptos"/>
        </w:rPr>
        <w:t>a</w:t>
      </w:r>
      <w:r w:rsidRPr="00F542EB">
        <w:rPr>
          <w:rFonts w:ascii="Aptos" w:eastAsia="Aptos" w:hAnsi="Aptos" w:cs="Aptos"/>
        </w:rPr>
        <w:t xml:space="preserve">s specified in the </w:t>
      </w:r>
      <w:r w:rsidR="000049F2" w:rsidRPr="00F542EB">
        <w:rPr>
          <w:rFonts w:ascii="Aptos" w:eastAsia="Aptos" w:hAnsi="Aptos" w:cs="Aptos"/>
        </w:rPr>
        <w:t>a</w:t>
      </w:r>
      <w:r w:rsidRPr="00F542EB">
        <w:rPr>
          <w:rFonts w:ascii="Aptos" w:eastAsia="Aptos" w:hAnsi="Aptos" w:cs="Aptos"/>
        </w:rPr>
        <w:t>pproved pl</w:t>
      </w:r>
      <w:r w:rsidR="000049F2" w:rsidRPr="00F542EB">
        <w:rPr>
          <w:rFonts w:ascii="Aptos" w:eastAsia="Aptos" w:hAnsi="Aptos" w:cs="Aptos"/>
        </w:rPr>
        <w:t>a</w:t>
      </w:r>
      <w:r w:rsidRPr="00F542EB">
        <w:rPr>
          <w:rFonts w:ascii="Aptos" w:eastAsia="Aptos" w:hAnsi="Aptos" w:cs="Aptos"/>
        </w:rPr>
        <w:t xml:space="preserve">n. </w:t>
      </w:r>
    </w:p>
    <w:tbl>
      <w:tblPr>
        <w:tblW w:w="9468" w:type="dxa"/>
        <w:jc w:val="center"/>
        <w:tblCellMar>
          <w:left w:w="0" w:type="dxa"/>
          <w:right w:w="0" w:type="dxa"/>
        </w:tblCellMar>
        <w:tblLook w:val="04A0" w:firstRow="1" w:lastRow="0" w:firstColumn="1" w:lastColumn="0" w:noHBand="0" w:noVBand="1"/>
      </w:tblPr>
      <w:tblGrid>
        <w:gridCol w:w="468"/>
        <w:gridCol w:w="9000"/>
      </w:tblGrid>
      <w:tr w:rsidR="00430915" w:rsidRPr="00F542EB" w14:paraId="1622B335"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224CFDFF" w14:textId="77777777" w:rsidR="00430915" w:rsidRPr="00C0468B" w:rsidRDefault="00293B1A">
            <w:pPr>
              <w:pStyle w:val="TableBody"/>
              <w:rPr>
                <w:b/>
                <w:bCs/>
              </w:rPr>
            </w:pPr>
            <w:sdt>
              <w:sdtPr>
                <w:id w:val="-1249959046"/>
                <w14:checkbox>
                  <w14:checked w14:val="0"/>
                  <w14:checkedState w14:val="2612" w14:font="MS Gothic"/>
                  <w14:uncheckedState w14:val="2610" w14:font="MS Gothic"/>
                </w14:checkbox>
              </w:sdtPr>
              <w:sdtEndPr/>
              <w:sdtContent>
                <w:r w:rsidR="00430915"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7EB8E47E" w14:textId="7694719A" w:rsidR="00430915" w:rsidRPr="00C0468B" w:rsidRDefault="00430915">
            <w:pPr>
              <w:pStyle w:val="TableBody"/>
            </w:pPr>
            <w:r w:rsidRPr="00C0468B">
              <w:t xml:space="preserve">I have reviewed the above </w:t>
            </w:r>
            <w:proofErr w:type="gramStart"/>
            <w:r w:rsidRPr="00C0468B">
              <w:t>requirement</w:t>
            </w:r>
            <w:r>
              <w:t>s</w:t>
            </w:r>
            <w:proofErr w:type="gramEnd"/>
            <w:r>
              <w:t xml:space="preserve"> I.1 through </w:t>
            </w:r>
            <w:r w:rsidR="006A0705">
              <w:t>I</w:t>
            </w:r>
            <w:r>
              <w:t>.4</w:t>
            </w:r>
            <w:r w:rsidRPr="00C0468B">
              <w:t xml:space="preserve"> and agree. </w:t>
            </w:r>
          </w:p>
        </w:tc>
      </w:tr>
    </w:tbl>
    <w:p w14:paraId="1C026DEC" w14:textId="77777777" w:rsidR="00430915" w:rsidRPr="00430915" w:rsidRDefault="00430915" w:rsidP="00430915">
      <w:pPr>
        <w:ind w:right="520"/>
        <w:rPr>
          <w:rFonts w:ascii="Aptos" w:eastAsia="Aptos" w:hAnsi="Aptos" w:cs="Aptos"/>
        </w:rPr>
      </w:pPr>
    </w:p>
    <w:p w14:paraId="4A4BABD1" w14:textId="34ED8FCE" w:rsidR="0086776B" w:rsidRPr="005376F3" w:rsidRDefault="00872592" w:rsidP="00B74AF3">
      <w:pPr>
        <w:pStyle w:val="ListParagraph"/>
        <w:numPr>
          <w:ilvl w:val="1"/>
          <w:numId w:val="540"/>
        </w:numPr>
        <w:tabs>
          <w:tab w:val="left" w:pos="2591"/>
        </w:tabs>
        <w:ind w:right="520"/>
        <w:rPr>
          <w:rFonts w:ascii="Aptos" w:hAnsi="Aptos"/>
        </w:rPr>
      </w:pPr>
      <w:r w:rsidRPr="008F1294">
        <w:rPr>
          <w:rFonts w:ascii="Aptos" w:hAnsi="Aptos"/>
        </w:rPr>
        <w:t xml:space="preserve">PIHP Enrollment </w:t>
      </w:r>
      <w:r w:rsidR="000049F2" w:rsidRPr="00F542EB">
        <w:rPr>
          <w:rFonts w:ascii="Aptos" w:hAnsi="Aptos"/>
        </w:rPr>
        <w:t>a</w:t>
      </w:r>
      <w:r w:rsidRPr="00F542EB">
        <w:rPr>
          <w:rFonts w:ascii="Aptos" w:hAnsi="Aptos"/>
        </w:rPr>
        <w:t>nd</w:t>
      </w:r>
      <w:r w:rsidRPr="008F1294">
        <w:rPr>
          <w:rFonts w:ascii="Aptos" w:hAnsi="Aptos"/>
        </w:rPr>
        <w:t xml:space="preserve"> Disenrollment</w:t>
      </w:r>
    </w:p>
    <w:p w14:paraId="0238750A" w14:textId="6294FB81" w:rsidR="00872592" w:rsidRPr="005376F3" w:rsidRDefault="00872592" w:rsidP="00B74AF3">
      <w:pPr>
        <w:pStyle w:val="ListParagraph"/>
        <w:numPr>
          <w:ilvl w:val="2"/>
          <w:numId w:val="540"/>
        </w:numPr>
        <w:tabs>
          <w:tab w:val="left" w:pos="2591"/>
        </w:tabs>
        <w:ind w:right="520"/>
        <w:rPr>
          <w:rFonts w:ascii="Aptos" w:hAnsi="Aptos"/>
        </w:rPr>
      </w:pPr>
      <w:r w:rsidRPr="005376F3">
        <w:rPr>
          <w:rFonts w:ascii="Aptos" w:hAnsi="Aptos"/>
        </w:rPr>
        <w:t xml:space="preserve">Enrollment </w:t>
      </w:r>
      <w:r w:rsidRPr="00F542EB">
        <w:rPr>
          <w:rFonts w:ascii="Aptos" w:hAnsi="Aptos"/>
        </w:rPr>
        <w:t>Discrimin</w:t>
      </w:r>
      <w:r w:rsidR="000049F2" w:rsidRPr="00F542EB">
        <w:rPr>
          <w:rFonts w:ascii="Aptos" w:hAnsi="Aptos"/>
        </w:rPr>
        <w:t>a</w:t>
      </w:r>
      <w:r w:rsidRPr="00F542EB">
        <w:rPr>
          <w:rFonts w:ascii="Aptos" w:hAnsi="Aptos"/>
        </w:rPr>
        <w:t>tion</w:t>
      </w:r>
      <w:r w:rsidRPr="005376F3">
        <w:rPr>
          <w:rFonts w:ascii="Aptos" w:hAnsi="Aptos"/>
        </w:rPr>
        <w:t xml:space="preserve"> Prohibited</w:t>
      </w:r>
      <w:r w:rsidR="00576173">
        <w:rPr>
          <w:rFonts w:ascii="Aptos" w:hAnsi="Aptos"/>
        </w:rPr>
        <w:t>.</w:t>
      </w:r>
    </w:p>
    <w:p w14:paraId="4AEEC425" w14:textId="79B192B7" w:rsidR="00872592" w:rsidRPr="00F542EB" w:rsidRDefault="00872592" w:rsidP="00F8084A">
      <w:pPr>
        <w:pStyle w:val="ListParagraph"/>
        <w:numPr>
          <w:ilvl w:val="0"/>
          <w:numId w:val="90"/>
        </w:numPr>
        <w:ind w:right="520"/>
        <w:rPr>
          <w:rFonts w:ascii="Aptos" w:eastAsia="Aptos" w:hAnsi="Aptos" w:cs="Aptos"/>
        </w:rPr>
      </w:pPr>
      <w:proofErr w:type="gramStart"/>
      <w:r w:rsidRPr="00F542EB">
        <w:rPr>
          <w:rFonts w:ascii="Aptos" w:eastAsia="Aptos" w:hAnsi="Aptos" w:cs="Aptos"/>
        </w:rPr>
        <w:t>Contr</w:t>
      </w:r>
      <w:r w:rsidR="000049F2" w:rsidRPr="00F542EB">
        <w:rPr>
          <w:rFonts w:ascii="Aptos" w:eastAsia="Aptos" w:hAnsi="Aptos" w:cs="Aptos"/>
        </w:rPr>
        <w:t>a</w:t>
      </w:r>
      <w:r w:rsidRPr="00F542EB">
        <w:rPr>
          <w:rFonts w:ascii="Aptos" w:eastAsia="Aptos" w:hAnsi="Aptos" w:cs="Aptos"/>
        </w:rPr>
        <w:t>ctor</w:t>
      </w:r>
      <w:proofErr w:type="gramEnd"/>
      <w:r w:rsidRPr="00F542EB">
        <w:rPr>
          <w:rFonts w:ascii="Aptos" w:eastAsia="Aptos" w:hAnsi="Aptos" w:cs="Aptos"/>
        </w:rPr>
        <w:t xml:space="preserve"> must not discrimin</w:t>
      </w:r>
      <w:r w:rsidR="000049F2" w:rsidRPr="00F542EB">
        <w:rPr>
          <w:rFonts w:ascii="Aptos" w:eastAsia="Aptos" w:hAnsi="Aptos" w:cs="Aptos"/>
        </w:rPr>
        <w:t>a</w:t>
      </w:r>
      <w:r w:rsidRPr="00F542EB">
        <w:rPr>
          <w:rFonts w:ascii="Aptos" w:eastAsia="Aptos" w:hAnsi="Aptos" w:cs="Aptos"/>
        </w:rPr>
        <w:t xml:space="preserve">te </w:t>
      </w:r>
      <w:r w:rsidR="000049F2" w:rsidRPr="00F542EB">
        <w:rPr>
          <w:rFonts w:ascii="Aptos" w:eastAsia="Aptos" w:hAnsi="Aptos" w:cs="Aptos"/>
        </w:rPr>
        <w:t>a</w:t>
      </w:r>
      <w:r w:rsidRPr="00F542EB">
        <w:rPr>
          <w:rFonts w:ascii="Aptos" w:eastAsia="Aptos" w:hAnsi="Aptos" w:cs="Aptos"/>
        </w:rPr>
        <w:t>g</w:t>
      </w:r>
      <w:r w:rsidR="000049F2" w:rsidRPr="00F542EB">
        <w:rPr>
          <w:rFonts w:ascii="Aptos" w:eastAsia="Aptos" w:hAnsi="Aptos" w:cs="Aptos"/>
        </w:rPr>
        <w:t>a</w:t>
      </w:r>
      <w:r w:rsidRPr="00F542EB">
        <w:rPr>
          <w:rFonts w:ascii="Aptos" w:eastAsia="Aptos" w:hAnsi="Aptos" w:cs="Aptos"/>
        </w:rPr>
        <w:t>inst individu</w:t>
      </w:r>
      <w:r w:rsidR="000049F2" w:rsidRPr="00F542EB">
        <w:rPr>
          <w:rFonts w:ascii="Aptos" w:eastAsia="Aptos" w:hAnsi="Aptos" w:cs="Aptos"/>
        </w:rPr>
        <w:t>a</w:t>
      </w:r>
      <w:r w:rsidRPr="00F542EB">
        <w:rPr>
          <w:rFonts w:ascii="Aptos" w:eastAsia="Aptos" w:hAnsi="Aptos" w:cs="Aptos"/>
        </w:rPr>
        <w:t xml:space="preserve">ls eligible to enroll </w:t>
      </w:r>
      <w:proofErr w:type="gramStart"/>
      <w:r w:rsidRPr="00F542EB">
        <w:rPr>
          <w:rFonts w:ascii="Aptos" w:eastAsia="Aptos" w:hAnsi="Aptos" w:cs="Aptos"/>
        </w:rPr>
        <w:t>on the b</w:t>
      </w:r>
      <w:r w:rsidR="000049F2" w:rsidRPr="00F542EB">
        <w:rPr>
          <w:rFonts w:ascii="Aptos" w:eastAsia="Aptos" w:hAnsi="Aptos" w:cs="Aptos"/>
        </w:rPr>
        <w:t>a</w:t>
      </w:r>
      <w:r w:rsidRPr="00F542EB">
        <w:rPr>
          <w:rFonts w:ascii="Aptos" w:eastAsia="Aptos" w:hAnsi="Aptos" w:cs="Aptos"/>
        </w:rPr>
        <w:t>sis of</w:t>
      </w:r>
      <w:proofErr w:type="gramEnd"/>
      <w:r w:rsidRPr="00F542EB">
        <w:rPr>
          <w:rFonts w:ascii="Aptos" w:eastAsia="Aptos" w:hAnsi="Aptos" w:cs="Aptos"/>
        </w:rPr>
        <w:t xml:space="preserve">: </w:t>
      </w:r>
    </w:p>
    <w:p w14:paraId="44E78C2C" w14:textId="7D7B4E8E" w:rsidR="00872592" w:rsidRPr="005376F3" w:rsidRDefault="00872592" w:rsidP="00F8084A">
      <w:pPr>
        <w:numPr>
          <w:ilvl w:val="0"/>
          <w:numId w:val="91"/>
        </w:numPr>
        <w:tabs>
          <w:tab w:val="left" w:pos="2412"/>
        </w:tabs>
        <w:spacing w:before="1"/>
        <w:ind w:right="520"/>
        <w:rPr>
          <w:rFonts w:ascii="Aptos" w:hAnsi="Aptos"/>
        </w:rPr>
      </w:pPr>
      <w:r w:rsidRPr="00F542EB">
        <w:rPr>
          <w:rFonts w:ascii="Aptos" w:hAnsi="Aptos"/>
        </w:rPr>
        <w:t>He</w:t>
      </w:r>
      <w:r w:rsidR="000049F2" w:rsidRPr="00F542EB">
        <w:rPr>
          <w:rFonts w:ascii="Aptos" w:hAnsi="Aptos"/>
        </w:rPr>
        <w:t>a</w:t>
      </w:r>
      <w:r w:rsidRPr="00F542EB">
        <w:rPr>
          <w:rFonts w:ascii="Aptos" w:hAnsi="Aptos"/>
        </w:rPr>
        <w:t>lth st</w:t>
      </w:r>
      <w:r w:rsidR="000049F2" w:rsidRPr="00F542EB">
        <w:rPr>
          <w:rFonts w:ascii="Aptos" w:hAnsi="Aptos"/>
        </w:rPr>
        <w:t>a</w:t>
      </w:r>
      <w:r w:rsidRPr="00F542EB">
        <w:rPr>
          <w:rFonts w:ascii="Aptos" w:hAnsi="Aptos"/>
        </w:rPr>
        <w:t>tus</w:t>
      </w:r>
      <w:r w:rsidRPr="005376F3">
        <w:rPr>
          <w:rFonts w:ascii="Aptos" w:hAnsi="Aptos"/>
        </w:rPr>
        <w:t xml:space="preserve"> or the need for </w:t>
      </w:r>
      <w:r w:rsidRPr="00F542EB">
        <w:rPr>
          <w:rFonts w:ascii="Aptos" w:hAnsi="Aptos"/>
        </w:rPr>
        <w:t>he</w:t>
      </w:r>
      <w:r w:rsidR="000049F2" w:rsidRPr="00F542EB">
        <w:rPr>
          <w:rFonts w:ascii="Aptos" w:hAnsi="Aptos"/>
        </w:rPr>
        <w:t>a</w:t>
      </w:r>
      <w:r w:rsidRPr="00F542EB">
        <w:rPr>
          <w:rFonts w:ascii="Aptos" w:hAnsi="Aptos"/>
        </w:rPr>
        <w:t>lth</w:t>
      </w:r>
      <w:r w:rsidRPr="005376F3">
        <w:rPr>
          <w:rFonts w:ascii="Aptos" w:hAnsi="Aptos"/>
        </w:rPr>
        <w:t xml:space="preserve"> services</w:t>
      </w:r>
      <w:r w:rsidR="00576173">
        <w:rPr>
          <w:rFonts w:ascii="Aptos" w:hAnsi="Aptos"/>
        </w:rPr>
        <w:t>.</w:t>
      </w:r>
      <w:r w:rsidRPr="005376F3">
        <w:rPr>
          <w:rFonts w:ascii="Aptos" w:hAnsi="Aptos"/>
        </w:rPr>
        <w:t xml:space="preserve"> </w:t>
      </w:r>
    </w:p>
    <w:p w14:paraId="01F93E78" w14:textId="3840AD19" w:rsidR="00872592" w:rsidRPr="005376F3" w:rsidRDefault="00872592" w:rsidP="00F8084A">
      <w:pPr>
        <w:numPr>
          <w:ilvl w:val="0"/>
          <w:numId w:val="91"/>
        </w:numPr>
        <w:tabs>
          <w:tab w:val="left" w:pos="2412"/>
        </w:tabs>
        <w:spacing w:before="1"/>
        <w:ind w:right="520"/>
        <w:rPr>
          <w:rFonts w:ascii="Aptos" w:hAnsi="Aptos"/>
        </w:rPr>
      </w:pPr>
      <w:r w:rsidRPr="00F542EB">
        <w:rPr>
          <w:rFonts w:ascii="Aptos" w:hAnsi="Aptos"/>
        </w:rPr>
        <w:t>R</w:t>
      </w:r>
      <w:r w:rsidR="000049F2" w:rsidRPr="00F542EB">
        <w:rPr>
          <w:rFonts w:ascii="Aptos" w:hAnsi="Aptos"/>
        </w:rPr>
        <w:t>a</w:t>
      </w:r>
      <w:r w:rsidRPr="00F542EB">
        <w:rPr>
          <w:rFonts w:ascii="Aptos" w:hAnsi="Aptos"/>
        </w:rPr>
        <w:t>ce</w:t>
      </w:r>
      <w:r w:rsidRPr="005376F3">
        <w:rPr>
          <w:rFonts w:ascii="Aptos" w:hAnsi="Aptos"/>
        </w:rPr>
        <w:t xml:space="preserve">, color, </w:t>
      </w:r>
      <w:r w:rsidRPr="00F542EB">
        <w:rPr>
          <w:rFonts w:ascii="Aptos" w:hAnsi="Aptos"/>
        </w:rPr>
        <w:t>n</w:t>
      </w:r>
      <w:r w:rsidR="000049F2" w:rsidRPr="00F542EB">
        <w:rPr>
          <w:rFonts w:ascii="Aptos" w:hAnsi="Aptos"/>
        </w:rPr>
        <w:t>a</w:t>
      </w:r>
      <w:r w:rsidRPr="00F542EB">
        <w:rPr>
          <w:rFonts w:ascii="Aptos" w:hAnsi="Aptos"/>
        </w:rPr>
        <w:t>tion</w:t>
      </w:r>
      <w:r w:rsidR="000049F2" w:rsidRPr="00F542EB">
        <w:rPr>
          <w:rFonts w:ascii="Aptos" w:hAnsi="Aptos"/>
        </w:rPr>
        <w:t>a</w:t>
      </w:r>
      <w:r w:rsidRPr="00F542EB">
        <w:rPr>
          <w:rFonts w:ascii="Aptos" w:hAnsi="Aptos"/>
        </w:rPr>
        <w:t>l</w:t>
      </w:r>
      <w:r w:rsidRPr="005376F3">
        <w:rPr>
          <w:rFonts w:ascii="Aptos" w:hAnsi="Aptos"/>
        </w:rPr>
        <w:t xml:space="preserve"> origin, </w:t>
      </w:r>
      <w:r w:rsidR="000049F2" w:rsidRPr="00F542EB">
        <w:rPr>
          <w:rFonts w:ascii="Aptos" w:hAnsi="Aptos"/>
        </w:rPr>
        <w:t>a</w:t>
      </w:r>
      <w:r w:rsidRPr="00F542EB">
        <w:rPr>
          <w:rFonts w:ascii="Aptos" w:hAnsi="Aptos"/>
        </w:rPr>
        <w:t>ge, dis</w:t>
      </w:r>
      <w:r w:rsidR="000049F2" w:rsidRPr="00F542EB">
        <w:rPr>
          <w:rFonts w:ascii="Aptos" w:hAnsi="Aptos"/>
        </w:rPr>
        <w:t>a</w:t>
      </w:r>
      <w:r w:rsidRPr="00F542EB">
        <w:rPr>
          <w:rFonts w:ascii="Aptos" w:hAnsi="Aptos"/>
        </w:rPr>
        <w:t>bility</w:t>
      </w:r>
      <w:r w:rsidRPr="005376F3">
        <w:rPr>
          <w:rFonts w:ascii="Aptos" w:hAnsi="Aptos"/>
        </w:rPr>
        <w:t xml:space="preserve">, sex, </w:t>
      </w:r>
      <w:r w:rsidRPr="00F542EB">
        <w:rPr>
          <w:rFonts w:ascii="Aptos" w:hAnsi="Aptos"/>
        </w:rPr>
        <w:t>sexu</w:t>
      </w:r>
      <w:r w:rsidR="000049F2" w:rsidRPr="00F542EB">
        <w:rPr>
          <w:rFonts w:ascii="Aptos" w:hAnsi="Aptos"/>
        </w:rPr>
        <w:t>a</w:t>
      </w:r>
      <w:r w:rsidRPr="00F542EB">
        <w:rPr>
          <w:rFonts w:ascii="Aptos" w:hAnsi="Aptos"/>
        </w:rPr>
        <w:t>l orient</w:t>
      </w:r>
      <w:r w:rsidR="000049F2" w:rsidRPr="00F542EB">
        <w:rPr>
          <w:rFonts w:ascii="Aptos" w:hAnsi="Aptos"/>
        </w:rPr>
        <w:t>a</w:t>
      </w:r>
      <w:r w:rsidRPr="00F542EB">
        <w:rPr>
          <w:rFonts w:ascii="Aptos" w:hAnsi="Aptos"/>
        </w:rPr>
        <w:t>tion</w:t>
      </w:r>
      <w:r w:rsidRPr="005376F3">
        <w:rPr>
          <w:rFonts w:ascii="Aptos" w:hAnsi="Aptos"/>
        </w:rPr>
        <w:t xml:space="preserve">, gender identity or other </w:t>
      </w:r>
      <w:r w:rsidRPr="00F542EB">
        <w:rPr>
          <w:rFonts w:ascii="Aptos" w:hAnsi="Aptos"/>
        </w:rPr>
        <w:t>f</w:t>
      </w:r>
      <w:r w:rsidR="000049F2" w:rsidRPr="00F542EB">
        <w:rPr>
          <w:rFonts w:ascii="Aptos" w:hAnsi="Aptos"/>
        </w:rPr>
        <w:t>a</w:t>
      </w:r>
      <w:r w:rsidRPr="00F542EB">
        <w:rPr>
          <w:rFonts w:ascii="Aptos" w:hAnsi="Aptos"/>
        </w:rPr>
        <w:t>ctors</w:t>
      </w:r>
      <w:r w:rsidRPr="005376F3">
        <w:rPr>
          <w:rFonts w:ascii="Aptos" w:hAnsi="Aptos"/>
        </w:rPr>
        <w:t xml:space="preserve"> identified in 42 CFR 438.3(d) </w:t>
      </w:r>
      <w:r w:rsidR="000049F2" w:rsidRPr="00F542EB">
        <w:rPr>
          <w:rFonts w:ascii="Aptos" w:hAnsi="Aptos"/>
        </w:rPr>
        <w:t>a</w:t>
      </w:r>
      <w:r w:rsidRPr="00F542EB">
        <w:rPr>
          <w:rFonts w:ascii="Aptos" w:hAnsi="Aptos"/>
        </w:rPr>
        <w:t>nd</w:t>
      </w:r>
      <w:r w:rsidRPr="005376F3">
        <w:rPr>
          <w:rFonts w:ascii="Aptos" w:hAnsi="Aptos"/>
        </w:rPr>
        <w:t xml:space="preserve"> will not use </w:t>
      </w:r>
      <w:r w:rsidR="000049F2" w:rsidRPr="00F542EB">
        <w:rPr>
          <w:rFonts w:ascii="Aptos" w:hAnsi="Aptos"/>
        </w:rPr>
        <w:t>a</w:t>
      </w:r>
      <w:r w:rsidRPr="00F542EB">
        <w:rPr>
          <w:rFonts w:ascii="Aptos" w:hAnsi="Aptos"/>
        </w:rPr>
        <w:t>ny</w:t>
      </w:r>
      <w:r w:rsidRPr="005376F3">
        <w:rPr>
          <w:rFonts w:ascii="Aptos" w:hAnsi="Aptos"/>
        </w:rPr>
        <w:t xml:space="preserve"> policy or </w:t>
      </w:r>
      <w:r w:rsidRPr="00F542EB">
        <w:rPr>
          <w:rFonts w:ascii="Aptos" w:hAnsi="Aptos"/>
        </w:rPr>
        <w:t>pr</w:t>
      </w:r>
      <w:r w:rsidR="000049F2" w:rsidRPr="00F542EB">
        <w:rPr>
          <w:rFonts w:ascii="Aptos" w:hAnsi="Aptos"/>
        </w:rPr>
        <w:t>a</w:t>
      </w:r>
      <w:r w:rsidRPr="00F542EB">
        <w:rPr>
          <w:rFonts w:ascii="Aptos" w:hAnsi="Aptos"/>
        </w:rPr>
        <w:t>ctice th</w:t>
      </w:r>
      <w:r w:rsidR="000049F2" w:rsidRPr="00F542EB">
        <w:rPr>
          <w:rFonts w:ascii="Aptos" w:hAnsi="Aptos"/>
        </w:rPr>
        <w:t>a</w:t>
      </w:r>
      <w:r w:rsidRPr="00F542EB">
        <w:rPr>
          <w:rFonts w:ascii="Aptos" w:hAnsi="Aptos"/>
        </w:rPr>
        <w:t>t h</w:t>
      </w:r>
      <w:r w:rsidR="000049F2" w:rsidRPr="00F542EB">
        <w:rPr>
          <w:rFonts w:ascii="Aptos" w:hAnsi="Aptos"/>
        </w:rPr>
        <w:t>a</w:t>
      </w:r>
      <w:r w:rsidRPr="00F542EB">
        <w:rPr>
          <w:rFonts w:ascii="Aptos" w:hAnsi="Aptos"/>
        </w:rPr>
        <w:t>s</w:t>
      </w:r>
      <w:r w:rsidRPr="005376F3">
        <w:rPr>
          <w:rFonts w:ascii="Aptos" w:hAnsi="Aptos"/>
        </w:rPr>
        <w:t xml:space="preserve"> the effect of </w:t>
      </w:r>
      <w:r w:rsidRPr="00F542EB">
        <w:rPr>
          <w:rFonts w:ascii="Aptos" w:hAnsi="Aptos"/>
        </w:rPr>
        <w:t>discrimin</w:t>
      </w:r>
      <w:r w:rsidR="000049F2" w:rsidRPr="00F542EB">
        <w:rPr>
          <w:rFonts w:ascii="Aptos" w:hAnsi="Aptos"/>
        </w:rPr>
        <w:t>a</w:t>
      </w:r>
      <w:r w:rsidRPr="00F542EB">
        <w:rPr>
          <w:rFonts w:ascii="Aptos" w:hAnsi="Aptos"/>
        </w:rPr>
        <w:t xml:space="preserve">ting </w:t>
      </w:r>
      <w:r w:rsidR="000049F2" w:rsidRPr="00F542EB">
        <w:rPr>
          <w:rFonts w:ascii="Aptos" w:hAnsi="Aptos"/>
        </w:rPr>
        <w:t>a</w:t>
      </w:r>
      <w:r w:rsidRPr="00F542EB">
        <w:rPr>
          <w:rFonts w:ascii="Aptos" w:hAnsi="Aptos"/>
        </w:rPr>
        <w:t>s</w:t>
      </w:r>
      <w:r w:rsidRPr="005376F3">
        <w:rPr>
          <w:rFonts w:ascii="Aptos" w:hAnsi="Aptos"/>
        </w:rPr>
        <w:t xml:space="preserve"> such. </w:t>
      </w:r>
    </w:p>
    <w:p w14:paraId="51DE23D6" w14:textId="02850D1F" w:rsidR="00872592" w:rsidRPr="00F542EB" w:rsidRDefault="00872592" w:rsidP="00F8084A">
      <w:pPr>
        <w:pStyle w:val="ListParagraph"/>
        <w:numPr>
          <w:ilvl w:val="0"/>
          <w:numId w:val="90"/>
        </w:numPr>
        <w:ind w:right="520"/>
        <w:rPr>
          <w:rFonts w:ascii="Aptos" w:eastAsia="Aptos" w:hAnsi="Aptos" w:cs="Aptos"/>
        </w:rPr>
      </w:pPr>
      <w:proofErr w:type="gramStart"/>
      <w:r w:rsidRPr="00F542EB">
        <w:rPr>
          <w:rFonts w:ascii="Aptos" w:eastAsia="Aptos" w:hAnsi="Aptos" w:cs="Aptos"/>
        </w:rPr>
        <w:t>Contr</w:t>
      </w:r>
      <w:r w:rsidR="000049F2" w:rsidRPr="00F542EB">
        <w:rPr>
          <w:rFonts w:ascii="Aptos" w:eastAsia="Aptos" w:hAnsi="Aptos" w:cs="Aptos"/>
        </w:rPr>
        <w:t>a</w:t>
      </w:r>
      <w:r w:rsidRPr="00F542EB">
        <w:rPr>
          <w:rFonts w:ascii="Aptos" w:eastAsia="Aptos" w:hAnsi="Aptos" w:cs="Aptos"/>
        </w:rPr>
        <w:t>ctor</w:t>
      </w:r>
      <w:proofErr w:type="gramEnd"/>
      <w:r w:rsidRPr="00F542EB">
        <w:rPr>
          <w:rFonts w:ascii="Aptos" w:eastAsia="Aptos" w:hAnsi="Aptos" w:cs="Aptos"/>
        </w:rPr>
        <w:t xml:space="preserve"> must </w:t>
      </w:r>
      <w:r w:rsidR="000049F2" w:rsidRPr="00F542EB">
        <w:rPr>
          <w:rFonts w:ascii="Aptos" w:eastAsia="Aptos" w:hAnsi="Aptos" w:cs="Aptos"/>
        </w:rPr>
        <w:t>a</w:t>
      </w:r>
      <w:r w:rsidRPr="00F542EB">
        <w:rPr>
          <w:rFonts w:ascii="Aptos" w:eastAsia="Aptos" w:hAnsi="Aptos" w:cs="Aptos"/>
        </w:rPr>
        <w:t>ccept benefici</w:t>
      </w:r>
      <w:r w:rsidR="000049F2" w:rsidRPr="00F542EB">
        <w:rPr>
          <w:rFonts w:ascii="Aptos" w:eastAsia="Aptos" w:hAnsi="Aptos" w:cs="Aptos"/>
        </w:rPr>
        <w:t>a</w:t>
      </w:r>
      <w:r w:rsidRPr="00F542EB">
        <w:rPr>
          <w:rFonts w:ascii="Aptos" w:eastAsia="Aptos" w:hAnsi="Aptos" w:cs="Aptos"/>
        </w:rPr>
        <w:t xml:space="preserve">ries for enrollment in the order in which they </w:t>
      </w:r>
      <w:r w:rsidR="000049F2" w:rsidRPr="00F542EB">
        <w:rPr>
          <w:rFonts w:ascii="Aptos" w:eastAsia="Aptos" w:hAnsi="Aptos" w:cs="Aptos"/>
        </w:rPr>
        <w:t>a</w:t>
      </w:r>
      <w:r w:rsidRPr="00F542EB">
        <w:rPr>
          <w:rFonts w:ascii="Aptos" w:eastAsia="Aptos" w:hAnsi="Aptos" w:cs="Aptos"/>
        </w:rPr>
        <w:t>pply without restriction.</w:t>
      </w:r>
    </w:p>
    <w:p w14:paraId="5211A2F5" w14:textId="455513C3" w:rsidR="00872592" w:rsidRPr="005376F3" w:rsidRDefault="00872592" w:rsidP="00B74AF3">
      <w:pPr>
        <w:pStyle w:val="ListParagraph"/>
        <w:numPr>
          <w:ilvl w:val="2"/>
          <w:numId w:val="540"/>
        </w:numPr>
        <w:tabs>
          <w:tab w:val="left" w:pos="2591"/>
        </w:tabs>
        <w:ind w:right="520"/>
        <w:rPr>
          <w:rFonts w:ascii="Aptos" w:hAnsi="Aptos"/>
        </w:rPr>
      </w:pPr>
      <w:r w:rsidRPr="005376F3">
        <w:rPr>
          <w:rFonts w:ascii="Aptos" w:hAnsi="Aptos"/>
        </w:rPr>
        <w:lastRenderedPageBreak/>
        <w:t xml:space="preserve">Enrollment Services </w:t>
      </w:r>
      <w:r w:rsidRPr="00F542EB">
        <w:rPr>
          <w:rFonts w:ascii="Aptos" w:hAnsi="Aptos"/>
        </w:rPr>
        <w:t>Contr</w:t>
      </w:r>
      <w:r w:rsidR="000049F2" w:rsidRPr="00F542EB">
        <w:rPr>
          <w:rFonts w:ascii="Aptos" w:hAnsi="Aptos"/>
        </w:rPr>
        <w:t>a</w:t>
      </w:r>
      <w:r w:rsidRPr="00F542EB">
        <w:rPr>
          <w:rFonts w:ascii="Aptos" w:hAnsi="Aptos"/>
        </w:rPr>
        <w:t>ctor</w:t>
      </w:r>
    </w:p>
    <w:p w14:paraId="09A57629" w14:textId="3172E004" w:rsidR="00872592" w:rsidRPr="00F542EB" w:rsidRDefault="00872592" w:rsidP="00F8084A">
      <w:pPr>
        <w:pStyle w:val="ListParagraph"/>
        <w:numPr>
          <w:ilvl w:val="0"/>
          <w:numId w:val="92"/>
        </w:numPr>
        <w:ind w:right="520"/>
        <w:rPr>
          <w:rFonts w:ascii="Aptos" w:eastAsia="Aptos" w:hAnsi="Aptos" w:cs="Aptos"/>
        </w:rPr>
      </w:pPr>
      <w:r w:rsidRPr="00F542EB">
        <w:rPr>
          <w:rFonts w:ascii="Aptos" w:eastAsia="Aptos" w:hAnsi="Aptos" w:cs="Aptos"/>
        </w:rPr>
        <w:t>MDHHS contr</w:t>
      </w:r>
      <w:r w:rsidR="000049F2" w:rsidRPr="00F542EB">
        <w:rPr>
          <w:rFonts w:ascii="Aptos" w:eastAsia="Aptos" w:hAnsi="Aptos" w:cs="Aptos"/>
        </w:rPr>
        <w:t>a</w:t>
      </w:r>
      <w:r w:rsidRPr="00F542EB">
        <w:rPr>
          <w:rFonts w:ascii="Aptos" w:eastAsia="Aptos" w:hAnsi="Aptos" w:cs="Aptos"/>
        </w:rPr>
        <w:t xml:space="preserve">cts with </w:t>
      </w:r>
      <w:r w:rsidR="000049F2" w:rsidRPr="00F542EB">
        <w:rPr>
          <w:rFonts w:ascii="Aptos" w:eastAsia="Aptos" w:hAnsi="Aptos" w:cs="Aptos"/>
        </w:rPr>
        <w:t>a</w:t>
      </w:r>
      <w:r w:rsidRPr="00F542EB">
        <w:rPr>
          <w:rFonts w:ascii="Aptos" w:eastAsia="Aptos" w:hAnsi="Aptos" w:cs="Aptos"/>
        </w:rPr>
        <w:t>n Enrollment Services Contr</w:t>
      </w:r>
      <w:r w:rsidR="000049F2" w:rsidRPr="00F542EB">
        <w:rPr>
          <w:rFonts w:ascii="Aptos" w:eastAsia="Aptos" w:hAnsi="Aptos" w:cs="Aptos"/>
        </w:rPr>
        <w:t>a</w:t>
      </w:r>
      <w:r w:rsidRPr="00F542EB">
        <w:rPr>
          <w:rFonts w:ascii="Aptos" w:eastAsia="Aptos" w:hAnsi="Aptos" w:cs="Aptos"/>
        </w:rPr>
        <w:t>ctor to cont</w:t>
      </w:r>
      <w:r w:rsidR="000049F2" w:rsidRPr="00F542EB">
        <w:rPr>
          <w:rFonts w:ascii="Aptos" w:eastAsia="Aptos" w:hAnsi="Aptos" w:cs="Aptos"/>
        </w:rPr>
        <w:t>a</w:t>
      </w:r>
      <w:r w:rsidRPr="00F542EB">
        <w:rPr>
          <w:rFonts w:ascii="Aptos" w:eastAsia="Aptos" w:hAnsi="Aptos" w:cs="Aptos"/>
        </w:rPr>
        <w:t xml:space="preserve">ct </w:t>
      </w:r>
      <w:r w:rsidR="000049F2" w:rsidRPr="00F542EB">
        <w:rPr>
          <w:rFonts w:ascii="Aptos" w:eastAsia="Aptos" w:hAnsi="Aptos" w:cs="Aptos"/>
        </w:rPr>
        <w:t>a</w:t>
      </w:r>
      <w:r w:rsidRPr="00F542EB">
        <w:rPr>
          <w:rFonts w:ascii="Aptos" w:eastAsia="Aptos" w:hAnsi="Aptos" w:cs="Aptos"/>
        </w:rPr>
        <w:t>nd educ</w:t>
      </w:r>
      <w:r w:rsidR="000049F2" w:rsidRPr="00F542EB">
        <w:rPr>
          <w:rFonts w:ascii="Aptos" w:eastAsia="Aptos" w:hAnsi="Aptos" w:cs="Aptos"/>
        </w:rPr>
        <w:t>a</w:t>
      </w:r>
      <w:r w:rsidRPr="00F542EB">
        <w:rPr>
          <w:rFonts w:ascii="Aptos" w:eastAsia="Aptos" w:hAnsi="Aptos" w:cs="Aptos"/>
        </w:rPr>
        <w:t>te Medic</w:t>
      </w:r>
      <w:r w:rsidR="000049F2" w:rsidRPr="00F542EB">
        <w:rPr>
          <w:rFonts w:ascii="Aptos" w:eastAsia="Aptos" w:hAnsi="Aptos" w:cs="Aptos"/>
        </w:rPr>
        <w:t>a</w:t>
      </w:r>
      <w:r w:rsidRPr="00F542EB">
        <w:rPr>
          <w:rFonts w:ascii="Aptos" w:eastAsia="Aptos" w:hAnsi="Aptos" w:cs="Aptos"/>
        </w:rPr>
        <w:t>id benefici</w:t>
      </w:r>
      <w:r w:rsidR="000049F2" w:rsidRPr="00F542EB">
        <w:rPr>
          <w:rFonts w:ascii="Aptos" w:eastAsia="Aptos" w:hAnsi="Aptos" w:cs="Aptos"/>
        </w:rPr>
        <w:t>a</w:t>
      </w:r>
      <w:r w:rsidRPr="00F542EB">
        <w:rPr>
          <w:rFonts w:ascii="Aptos" w:eastAsia="Aptos" w:hAnsi="Aptos" w:cs="Aptos"/>
        </w:rPr>
        <w:t>ries reg</w:t>
      </w:r>
      <w:r w:rsidR="000049F2" w:rsidRPr="00F542EB">
        <w:rPr>
          <w:rFonts w:ascii="Aptos" w:eastAsia="Aptos" w:hAnsi="Aptos" w:cs="Aptos"/>
        </w:rPr>
        <w:t>a</w:t>
      </w:r>
      <w:r w:rsidRPr="00F542EB">
        <w:rPr>
          <w:rFonts w:ascii="Aptos" w:eastAsia="Aptos" w:hAnsi="Aptos" w:cs="Aptos"/>
        </w:rPr>
        <w:t>rding m</w:t>
      </w:r>
      <w:r w:rsidR="000049F2" w:rsidRPr="00F542EB">
        <w:rPr>
          <w:rFonts w:ascii="Aptos" w:eastAsia="Aptos" w:hAnsi="Aptos" w:cs="Aptos"/>
        </w:rPr>
        <w:t>a</w:t>
      </w:r>
      <w:r w:rsidRPr="00F542EB">
        <w:rPr>
          <w:rFonts w:ascii="Aptos" w:eastAsia="Aptos" w:hAnsi="Aptos" w:cs="Aptos"/>
        </w:rPr>
        <w:t>n</w:t>
      </w:r>
      <w:r w:rsidR="000049F2" w:rsidRPr="00F542EB">
        <w:rPr>
          <w:rFonts w:ascii="Aptos" w:eastAsia="Aptos" w:hAnsi="Aptos" w:cs="Aptos"/>
        </w:rPr>
        <w:t>a</w:t>
      </w:r>
      <w:r w:rsidRPr="00F542EB">
        <w:rPr>
          <w:rFonts w:ascii="Aptos" w:eastAsia="Aptos" w:hAnsi="Aptos" w:cs="Aptos"/>
        </w:rPr>
        <w:t>ged c</w:t>
      </w:r>
      <w:r w:rsidR="000049F2" w:rsidRPr="00F542EB">
        <w:rPr>
          <w:rFonts w:ascii="Aptos" w:eastAsia="Aptos" w:hAnsi="Aptos" w:cs="Aptos"/>
        </w:rPr>
        <w:t>a</w:t>
      </w:r>
      <w:r w:rsidRPr="00F542EB">
        <w:rPr>
          <w:rFonts w:ascii="Aptos" w:eastAsia="Aptos" w:hAnsi="Aptos" w:cs="Aptos"/>
        </w:rPr>
        <w:t xml:space="preserve">re </w:t>
      </w:r>
      <w:r w:rsidR="000049F2" w:rsidRPr="00F542EB">
        <w:rPr>
          <w:rFonts w:ascii="Aptos" w:eastAsia="Aptos" w:hAnsi="Aptos" w:cs="Aptos"/>
        </w:rPr>
        <w:t>a</w:t>
      </w:r>
      <w:r w:rsidRPr="00F542EB">
        <w:rPr>
          <w:rFonts w:ascii="Aptos" w:eastAsia="Aptos" w:hAnsi="Aptos" w:cs="Aptos"/>
        </w:rPr>
        <w:t xml:space="preserve">nd </w:t>
      </w:r>
      <w:r w:rsidR="000049F2" w:rsidRPr="00F542EB">
        <w:rPr>
          <w:rFonts w:ascii="Aptos" w:eastAsia="Aptos" w:hAnsi="Aptos" w:cs="Aptos"/>
        </w:rPr>
        <w:t>a</w:t>
      </w:r>
      <w:r w:rsidRPr="00F542EB">
        <w:rPr>
          <w:rFonts w:ascii="Aptos" w:eastAsia="Aptos" w:hAnsi="Aptos" w:cs="Aptos"/>
        </w:rPr>
        <w:t>ssist benefici</w:t>
      </w:r>
      <w:r w:rsidR="000049F2" w:rsidRPr="00F542EB">
        <w:rPr>
          <w:rFonts w:ascii="Aptos" w:eastAsia="Aptos" w:hAnsi="Aptos" w:cs="Aptos"/>
        </w:rPr>
        <w:t>a</w:t>
      </w:r>
      <w:r w:rsidRPr="00F542EB">
        <w:rPr>
          <w:rFonts w:ascii="Aptos" w:eastAsia="Aptos" w:hAnsi="Aptos" w:cs="Aptos"/>
        </w:rPr>
        <w:t xml:space="preserve">ries to enroll, disenroll, </w:t>
      </w:r>
      <w:r w:rsidR="000049F2" w:rsidRPr="00F542EB">
        <w:rPr>
          <w:rFonts w:ascii="Aptos" w:eastAsia="Aptos" w:hAnsi="Aptos" w:cs="Aptos"/>
        </w:rPr>
        <w:t>a</w:t>
      </w:r>
      <w:r w:rsidRPr="00F542EB">
        <w:rPr>
          <w:rFonts w:ascii="Aptos" w:eastAsia="Aptos" w:hAnsi="Aptos" w:cs="Aptos"/>
        </w:rPr>
        <w:t>nd ch</w:t>
      </w:r>
      <w:r w:rsidR="000049F2" w:rsidRPr="00F542EB">
        <w:rPr>
          <w:rFonts w:ascii="Aptos" w:eastAsia="Aptos" w:hAnsi="Aptos" w:cs="Aptos"/>
        </w:rPr>
        <w:t>a</w:t>
      </w:r>
      <w:r w:rsidRPr="00F542EB">
        <w:rPr>
          <w:rFonts w:ascii="Aptos" w:eastAsia="Aptos" w:hAnsi="Aptos" w:cs="Aptos"/>
        </w:rPr>
        <w:t>nge enrollment with their Contr</w:t>
      </w:r>
      <w:r w:rsidR="000049F2" w:rsidRPr="00F542EB">
        <w:rPr>
          <w:rFonts w:ascii="Aptos" w:eastAsia="Aptos" w:hAnsi="Aptos" w:cs="Aptos"/>
        </w:rPr>
        <w:t>a</w:t>
      </w:r>
      <w:r w:rsidRPr="00F542EB">
        <w:rPr>
          <w:rFonts w:ascii="Aptos" w:eastAsia="Aptos" w:hAnsi="Aptos" w:cs="Aptos"/>
        </w:rPr>
        <w:t>ctor. Bec</w:t>
      </w:r>
      <w:r w:rsidR="000049F2" w:rsidRPr="00F542EB">
        <w:rPr>
          <w:rFonts w:ascii="Aptos" w:eastAsia="Aptos" w:hAnsi="Aptos" w:cs="Aptos"/>
        </w:rPr>
        <w:t>a</w:t>
      </w:r>
      <w:r w:rsidRPr="00F542EB">
        <w:rPr>
          <w:rFonts w:ascii="Aptos" w:eastAsia="Aptos" w:hAnsi="Aptos" w:cs="Aptos"/>
        </w:rPr>
        <w:t>use MDHHS holds the contr</w:t>
      </w:r>
      <w:r w:rsidR="000049F2" w:rsidRPr="00F542EB">
        <w:rPr>
          <w:rFonts w:ascii="Aptos" w:eastAsia="Aptos" w:hAnsi="Aptos" w:cs="Aptos"/>
        </w:rPr>
        <w:t>a</w:t>
      </w:r>
      <w:r w:rsidRPr="00F542EB">
        <w:rPr>
          <w:rFonts w:ascii="Aptos" w:eastAsia="Aptos" w:hAnsi="Aptos" w:cs="Aptos"/>
        </w:rPr>
        <w:t>ct with the Enrollment Services Contr</w:t>
      </w:r>
      <w:r w:rsidR="000049F2" w:rsidRPr="00F542EB">
        <w:rPr>
          <w:rFonts w:ascii="Aptos" w:eastAsia="Aptos" w:hAnsi="Aptos" w:cs="Aptos"/>
        </w:rPr>
        <w:t>a</w:t>
      </w:r>
      <w:r w:rsidRPr="00F542EB">
        <w:rPr>
          <w:rFonts w:ascii="Aptos" w:eastAsia="Aptos" w:hAnsi="Aptos" w:cs="Aptos"/>
        </w:rPr>
        <w:t>ctor, this Contr</w:t>
      </w:r>
      <w:r w:rsidR="000049F2" w:rsidRPr="00F542EB">
        <w:rPr>
          <w:rFonts w:ascii="Aptos" w:eastAsia="Aptos" w:hAnsi="Aptos" w:cs="Aptos"/>
        </w:rPr>
        <w:t>a</w:t>
      </w:r>
      <w:r w:rsidRPr="00F542EB">
        <w:rPr>
          <w:rFonts w:ascii="Aptos" w:eastAsia="Aptos" w:hAnsi="Aptos" w:cs="Aptos"/>
        </w:rPr>
        <w:t>ct m</w:t>
      </w:r>
      <w:r w:rsidR="000049F2" w:rsidRPr="00F542EB">
        <w:rPr>
          <w:rFonts w:ascii="Aptos" w:eastAsia="Aptos" w:hAnsi="Aptos" w:cs="Aptos"/>
        </w:rPr>
        <w:t>a</w:t>
      </w:r>
      <w:r w:rsidRPr="00F542EB">
        <w:rPr>
          <w:rFonts w:ascii="Aptos" w:eastAsia="Aptos" w:hAnsi="Aptos" w:cs="Aptos"/>
        </w:rPr>
        <w:t xml:space="preserve">y reference MDHHS </w:t>
      </w:r>
      <w:r w:rsidR="000049F2" w:rsidRPr="00F542EB">
        <w:rPr>
          <w:rFonts w:ascii="Aptos" w:eastAsia="Aptos" w:hAnsi="Aptos" w:cs="Aptos"/>
        </w:rPr>
        <w:t>a</w:t>
      </w:r>
      <w:r w:rsidRPr="00F542EB">
        <w:rPr>
          <w:rFonts w:ascii="Aptos" w:eastAsia="Aptos" w:hAnsi="Aptos" w:cs="Aptos"/>
        </w:rPr>
        <w:t>nd by extension the Enrollment Services Contr</w:t>
      </w:r>
      <w:r w:rsidR="000049F2" w:rsidRPr="00F542EB">
        <w:rPr>
          <w:rFonts w:ascii="Aptos" w:eastAsia="Aptos" w:hAnsi="Aptos" w:cs="Aptos"/>
        </w:rPr>
        <w:t>a</w:t>
      </w:r>
      <w:r w:rsidRPr="00F542EB">
        <w:rPr>
          <w:rFonts w:ascii="Aptos" w:eastAsia="Aptos" w:hAnsi="Aptos" w:cs="Aptos"/>
        </w:rPr>
        <w:t xml:space="preserve">ctor </w:t>
      </w:r>
      <w:r w:rsidR="000049F2" w:rsidRPr="00F542EB">
        <w:rPr>
          <w:rFonts w:ascii="Aptos" w:eastAsia="Aptos" w:hAnsi="Aptos" w:cs="Aptos"/>
        </w:rPr>
        <w:t>a</w:t>
      </w:r>
      <w:r w:rsidRPr="00F542EB">
        <w:rPr>
          <w:rFonts w:ascii="Aptos" w:eastAsia="Aptos" w:hAnsi="Aptos" w:cs="Aptos"/>
        </w:rPr>
        <w:t xml:space="preserve">s directed by MDHHS. </w:t>
      </w:r>
    </w:p>
    <w:p w14:paraId="2BB2BE9D" w14:textId="54073A76" w:rsidR="00872592" w:rsidRPr="005376F3" w:rsidRDefault="00872592" w:rsidP="00B74AF3">
      <w:pPr>
        <w:pStyle w:val="ListParagraph"/>
        <w:numPr>
          <w:ilvl w:val="2"/>
          <w:numId w:val="540"/>
        </w:numPr>
        <w:tabs>
          <w:tab w:val="left" w:pos="2591"/>
        </w:tabs>
        <w:ind w:right="520"/>
        <w:rPr>
          <w:rFonts w:ascii="Aptos" w:hAnsi="Aptos"/>
        </w:rPr>
      </w:pPr>
      <w:r w:rsidRPr="00F542EB">
        <w:rPr>
          <w:rFonts w:ascii="Aptos" w:hAnsi="Aptos"/>
        </w:rPr>
        <w:t>Initi</w:t>
      </w:r>
      <w:r w:rsidR="000049F2" w:rsidRPr="00F542EB">
        <w:rPr>
          <w:rFonts w:ascii="Aptos" w:hAnsi="Aptos"/>
        </w:rPr>
        <w:t>a</w:t>
      </w:r>
      <w:r w:rsidRPr="00F542EB">
        <w:rPr>
          <w:rFonts w:ascii="Aptos" w:hAnsi="Aptos"/>
        </w:rPr>
        <w:t>l</w:t>
      </w:r>
      <w:r w:rsidRPr="005376F3">
        <w:rPr>
          <w:rFonts w:ascii="Aptos" w:hAnsi="Aptos"/>
        </w:rPr>
        <w:t xml:space="preserve"> Enrollment </w:t>
      </w:r>
      <w:r w:rsidR="000049F2" w:rsidRPr="00F542EB">
        <w:rPr>
          <w:rFonts w:ascii="Aptos" w:hAnsi="Aptos"/>
        </w:rPr>
        <w:t>a</w:t>
      </w:r>
      <w:r w:rsidRPr="00F542EB">
        <w:rPr>
          <w:rFonts w:ascii="Aptos" w:hAnsi="Aptos"/>
        </w:rPr>
        <w:t xml:space="preserve">nd </w:t>
      </w:r>
      <w:r w:rsidR="000049F2" w:rsidRPr="00F542EB">
        <w:rPr>
          <w:rFonts w:ascii="Aptos" w:hAnsi="Aptos"/>
        </w:rPr>
        <w:t>A</w:t>
      </w:r>
      <w:r w:rsidRPr="00F542EB">
        <w:rPr>
          <w:rFonts w:ascii="Aptos" w:hAnsi="Aptos"/>
        </w:rPr>
        <w:t>utom</w:t>
      </w:r>
      <w:r w:rsidR="000049F2" w:rsidRPr="00F542EB">
        <w:rPr>
          <w:rFonts w:ascii="Aptos" w:hAnsi="Aptos"/>
        </w:rPr>
        <w:t>a</w:t>
      </w:r>
      <w:r w:rsidRPr="00F542EB">
        <w:rPr>
          <w:rFonts w:ascii="Aptos" w:hAnsi="Aptos"/>
        </w:rPr>
        <w:t>tic</w:t>
      </w:r>
      <w:r w:rsidRPr="005376F3">
        <w:rPr>
          <w:rFonts w:ascii="Aptos" w:hAnsi="Aptos"/>
        </w:rPr>
        <w:t xml:space="preserve"> Reenrollment</w:t>
      </w:r>
    </w:p>
    <w:p w14:paraId="03475DF6" w14:textId="698008DA" w:rsidR="00872592" w:rsidRPr="00F542EB" w:rsidRDefault="00872592" w:rsidP="00F8084A">
      <w:pPr>
        <w:pStyle w:val="ListParagraph"/>
        <w:numPr>
          <w:ilvl w:val="0"/>
          <w:numId w:val="93"/>
        </w:numPr>
        <w:ind w:right="520"/>
        <w:rPr>
          <w:rFonts w:ascii="Aptos" w:eastAsia="Aptos" w:hAnsi="Aptos" w:cs="Aptos"/>
        </w:rPr>
      </w:pPr>
      <w:proofErr w:type="gramStart"/>
      <w:r w:rsidRPr="00F542EB">
        <w:rPr>
          <w:rFonts w:ascii="Aptos" w:eastAsia="Aptos" w:hAnsi="Aptos" w:cs="Aptos"/>
        </w:rPr>
        <w:t>Contr</w:t>
      </w:r>
      <w:r w:rsidR="000049F2" w:rsidRPr="00F542EB">
        <w:rPr>
          <w:rFonts w:ascii="Aptos" w:eastAsia="Aptos" w:hAnsi="Aptos" w:cs="Aptos"/>
        </w:rPr>
        <w:t>a</w:t>
      </w:r>
      <w:r w:rsidRPr="00F542EB">
        <w:rPr>
          <w:rFonts w:ascii="Aptos" w:eastAsia="Aptos" w:hAnsi="Aptos" w:cs="Aptos"/>
        </w:rPr>
        <w:t>ctor</w:t>
      </w:r>
      <w:proofErr w:type="gramEnd"/>
      <w:r w:rsidRPr="00F542EB">
        <w:rPr>
          <w:rFonts w:ascii="Aptos" w:eastAsia="Aptos" w:hAnsi="Aptos" w:cs="Aptos"/>
        </w:rPr>
        <w:t xml:space="preserve"> must </w:t>
      </w:r>
      <w:r w:rsidR="000049F2" w:rsidRPr="00F542EB">
        <w:rPr>
          <w:rFonts w:ascii="Aptos" w:eastAsia="Aptos" w:hAnsi="Aptos" w:cs="Aptos"/>
        </w:rPr>
        <w:t>a</w:t>
      </w:r>
      <w:r w:rsidRPr="00F542EB">
        <w:rPr>
          <w:rFonts w:ascii="Aptos" w:eastAsia="Aptos" w:hAnsi="Aptos" w:cs="Aptos"/>
        </w:rPr>
        <w:t xml:space="preserve">ccept </w:t>
      </w:r>
      <w:r w:rsidR="000049F2" w:rsidRPr="00F542EB">
        <w:rPr>
          <w:rFonts w:ascii="Aptos" w:eastAsia="Aptos" w:hAnsi="Aptos" w:cs="Aptos"/>
        </w:rPr>
        <w:t>a</w:t>
      </w:r>
      <w:r w:rsidRPr="00F542EB">
        <w:rPr>
          <w:rFonts w:ascii="Aptos" w:eastAsia="Aptos" w:hAnsi="Aptos" w:cs="Aptos"/>
        </w:rPr>
        <w:t xml:space="preserve">s enrolled </w:t>
      </w:r>
      <w:r w:rsidR="000049F2" w:rsidRPr="00F542EB">
        <w:rPr>
          <w:rFonts w:ascii="Aptos" w:eastAsia="Aptos" w:hAnsi="Aptos" w:cs="Aptos"/>
        </w:rPr>
        <w:t>a</w:t>
      </w:r>
      <w:r w:rsidRPr="00F542EB">
        <w:rPr>
          <w:rFonts w:ascii="Aptos" w:eastAsia="Aptos" w:hAnsi="Aptos" w:cs="Aptos"/>
        </w:rPr>
        <w:t>ll benefici</w:t>
      </w:r>
      <w:r w:rsidR="000049F2" w:rsidRPr="00F542EB">
        <w:rPr>
          <w:rFonts w:ascii="Aptos" w:eastAsia="Aptos" w:hAnsi="Aptos" w:cs="Aptos"/>
        </w:rPr>
        <w:t>a</w:t>
      </w:r>
      <w:r w:rsidRPr="00F542EB">
        <w:rPr>
          <w:rFonts w:ascii="Aptos" w:eastAsia="Aptos" w:hAnsi="Aptos" w:cs="Aptos"/>
        </w:rPr>
        <w:t xml:space="preserve">ries listed on </w:t>
      </w:r>
      <w:r w:rsidR="000049F2" w:rsidRPr="00F542EB">
        <w:rPr>
          <w:rFonts w:ascii="Aptos" w:eastAsia="Aptos" w:hAnsi="Aptos" w:cs="Aptos"/>
        </w:rPr>
        <w:t>a</w:t>
      </w:r>
      <w:r w:rsidRPr="00F542EB">
        <w:rPr>
          <w:rFonts w:ascii="Aptos" w:eastAsia="Aptos" w:hAnsi="Aptos" w:cs="Aptos"/>
        </w:rPr>
        <w:t>ll HIP</w:t>
      </w:r>
      <w:r w:rsidR="000049F2" w:rsidRPr="00F542EB">
        <w:rPr>
          <w:rFonts w:ascii="Aptos" w:eastAsia="Aptos" w:hAnsi="Aptos" w:cs="Aptos"/>
        </w:rPr>
        <w:t>AA</w:t>
      </w:r>
      <w:r w:rsidRPr="00F542EB">
        <w:rPr>
          <w:rFonts w:ascii="Aptos" w:eastAsia="Aptos" w:hAnsi="Aptos" w:cs="Aptos"/>
        </w:rPr>
        <w:t>-compli</w:t>
      </w:r>
      <w:r w:rsidR="000049F2" w:rsidRPr="00F542EB">
        <w:rPr>
          <w:rFonts w:ascii="Aptos" w:eastAsia="Aptos" w:hAnsi="Aptos" w:cs="Aptos"/>
        </w:rPr>
        <w:t>a</w:t>
      </w:r>
      <w:r w:rsidRPr="00F542EB">
        <w:rPr>
          <w:rFonts w:ascii="Aptos" w:eastAsia="Aptos" w:hAnsi="Aptos" w:cs="Aptos"/>
        </w:rPr>
        <w:t xml:space="preserve">nt enrollment files/reports. </w:t>
      </w:r>
    </w:p>
    <w:p w14:paraId="63EC606F" w14:textId="6AD5D40A" w:rsidR="00872592" w:rsidRPr="00F542EB" w:rsidRDefault="00872592" w:rsidP="00F8084A">
      <w:pPr>
        <w:pStyle w:val="ListParagraph"/>
        <w:numPr>
          <w:ilvl w:val="0"/>
          <w:numId w:val="93"/>
        </w:numPr>
        <w:ind w:right="520"/>
        <w:rPr>
          <w:rFonts w:ascii="Aptos" w:eastAsia="Aptos" w:hAnsi="Aptos" w:cs="Aptos"/>
        </w:rPr>
      </w:pPr>
      <w:r w:rsidRPr="00F542EB">
        <w:rPr>
          <w:rFonts w:ascii="Aptos" w:eastAsia="Aptos" w:hAnsi="Aptos" w:cs="Aptos"/>
        </w:rPr>
        <w:t>Benefici</w:t>
      </w:r>
      <w:r w:rsidR="000049F2" w:rsidRPr="00F542EB">
        <w:rPr>
          <w:rFonts w:ascii="Aptos" w:eastAsia="Aptos" w:hAnsi="Aptos" w:cs="Aptos"/>
        </w:rPr>
        <w:t>a</w:t>
      </w:r>
      <w:r w:rsidRPr="00F542EB">
        <w:rPr>
          <w:rFonts w:ascii="Aptos" w:eastAsia="Aptos" w:hAnsi="Aptos" w:cs="Aptos"/>
        </w:rPr>
        <w:t>ries disenrolled from the Contr</w:t>
      </w:r>
      <w:r w:rsidR="000049F2" w:rsidRPr="00F542EB">
        <w:rPr>
          <w:rFonts w:ascii="Aptos" w:eastAsia="Aptos" w:hAnsi="Aptos" w:cs="Aptos"/>
        </w:rPr>
        <w:t>a</w:t>
      </w:r>
      <w:r w:rsidRPr="00F542EB">
        <w:rPr>
          <w:rFonts w:ascii="Aptos" w:eastAsia="Aptos" w:hAnsi="Aptos" w:cs="Aptos"/>
        </w:rPr>
        <w:t>ctor due to loss of Medic</w:t>
      </w:r>
      <w:r w:rsidR="000049F2" w:rsidRPr="00F542EB">
        <w:rPr>
          <w:rFonts w:ascii="Aptos" w:eastAsia="Aptos" w:hAnsi="Aptos" w:cs="Aptos"/>
        </w:rPr>
        <w:t>a</w:t>
      </w:r>
      <w:r w:rsidRPr="00F542EB">
        <w:rPr>
          <w:rFonts w:ascii="Aptos" w:eastAsia="Aptos" w:hAnsi="Aptos" w:cs="Aptos"/>
        </w:rPr>
        <w:t xml:space="preserve">id eligibility or other </w:t>
      </w:r>
      <w:r w:rsidR="000049F2" w:rsidRPr="00F542EB">
        <w:rPr>
          <w:rFonts w:ascii="Aptos" w:eastAsia="Aptos" w:hAnsi="Aptos" w:cs="Aptos"/>
        </w:rPr>
        <w:t>a</w:t>
      </w:r>
      <w:r w:rsidRPr="00F542EB">
        <w:rPr>
          <w:rFonts w:ascii="Aptos" w:eastAsia="Aptos" w:hAnsi="Aptos" w:cs="Aptos"/>
        </w:rPr>
        <w:t>ction will be retro</w:t>
      </w:r>
      <w:r w:rsidR="000049F2" w:rsidRPr="00F542EB">
        <w:rPr>
          <w:rFonts w:ascii="Aptos" w:eastAsia="Aptos" w:hAnsi="Aptos" w:cs="Aptos"/>
        </w:rPr>
        <w:t>a</w:t>
      </w:r>
      <w:r w:rsidRPr="00F542EB">
        <w:rPr>
          <w:rFonts w:ascii="Aptos" w:eastAsia="Aptos" w:hAnsi="Aptos" w:cs="Aptos"/>
        </w:rPr>
        <w:t>ctively reenrolled to the s</w:t>
      </w:r>
      <w:r w:rsidR="000049F2" w:rsidRPr="00F542EB">
        <w:rPr>
          <w:rFonts w:ascii="Aptos" w:eastAsia="Aptos" w:hAnsi="Aptos" w:cs="Aptos"/>
        </w:rPr>
        <w:t>a</w:t>
      </w:r>
      <w:r w:rsidRPr="00F542EB">
        <w:rPr>
          <w:rFonts w:ascii="Aptos" w:eastAsia="Aptos" w:hAnsi="Aptos" w:cs="Aptos"/>
        </w:rPr>
        <w:t>me Contr</w:t>
      </w:r>
      <w:r w:rsidR="000049F2" w:rsidRPr="00F542EB">
        <w:rPr>
          <w:rFonts w:ascii="Aptos" w:eastAsia="Aptos" w:hAnsi="Aptos" w:cs="Aptos"/>
        </w:rPr>
        <w:t>a</w:t>
      </w:r>
      <w:r w:rsidRPr="00F542EB">
        <w:rPr>
          <w:rFonts w:ascii="Aptos" w:eastAsia="Aptos" w:hAnsi="Aptos" w:cs="Aptos"/>
        </w:rPr>
        <w:t xml:space="preserve">ctor </w:t>
      </w:r>
      <w:r w:rsidR="000049F2" w:rsidRPr="00F542EB">
        <w:rPr>
          <w:rFonts w:ascii="Aptos" w:eastAsia="Aptos" w:hAnsi="Aptos" w:cs="Aptos"/>
        </w:rPr>
        <w:t>a</w:t>
      </w:r>
      <w:r w:rsidRPr="00F542EB">
        <w:rPr>
          <w:rFonts w:ascii="Aptos" w:eastAsia="Aptos" w:hAnsi="Aptos" w:cs="Aptos"/>
        </w:rPr>
        <w:t>utom</w:t>
      </w:r>
      <w:r w:rsidR="000049F2" w:rsidRPr="00F542EB">
        <w:rPr>
          <w:rFonts w:ascii="Aptos" w:eastAsia="Aptos" w:hAnsi="Aptos" w:cs="Aptos"/>
        </w:rPr>
        <w:t>a</w:t>
      </w:r>
      <w:r w:rsidRPr="00F542EB">
        <w:rPr>
          <w:rFonts w:ascii="Aptos" w:eastAsia="Aptos" w:hAnsi="Aptos" w:cs="Aptos"/>
        </w:rPr>
        <w:t>tic</w:t>
      </w:r>
      <w:r w:rsidR="000049F2" w:rsidRPr="00F542EB">
        <w:rPr>
          <w:rFonts w:ascii="Aptos" w:eastAsia="Aptos" w:hAnsi="Aptos" w:cs="Aptos"/>
        </w:rPr>
        <w:t>a</w:t>
      </w:r>
      <w:r w:rsidRPr="00F542EB">
        <w:rPr>
          <w:rFonts w:ascii="Aptos" w:eastAsia="Aptos" w:hAnsi="Aptos" w:cs="Aptos"/>
        </w:rPr>
        <w:t>lly, provided eligibility is reg</w:t>
      </w:r>
      <w:r w:rsidR="000049F2" w:rsidRPr="00F542EB">
        <w:rPr>
          <w:rFonts w:ascii="Aptos" w:eastAsia="Aptos" w:hAnsi="Aptos" w:cs="Aptos"/>
        </w:rPr>
        <w:t>a</w:t>
      </w:r>
      <w:r w:rsidRPr="00F542EB">
        <w:rPr>
          <w:rFonts w:ascii="Aptos" w:eastAsia="Aptos" w:hAnsi="Aptos" w:cs="Aptos"/>
        </w:rPr>
        <w:t xml:space="preserve">ined within two months. </w:t>
      </w:r>
    </w:p>
    <w:p w14:paraId="7E3C79C2" w14:textId="54D32E28" w:rsidR="00872592" w:rsidRPr="005376F3" w:rsidRDefault="000049F2" w:rsidP="00B74AF3">
      <w:pPr>
        <w:pStyle w:val="ListParagraph"/>
        <w:numPr>
          <w:ilvl w:val="2"/>
          <w:numId w:val="540"/>
        </w:numPr>
        <w:tabs>
          <w:tab w:val="left" w:pos="2591"/>
        </w:tabs>
        <w:ind w:right="520"/>
        <w:rPr>
          <w:rFonts w:ascii="Aptos" w:hAnsi="Aptos"/>
        </w:rPr>
      </w:pPr>
      <w:r w:rsidRPr="00F542EB">
        <w:rPr>
          <w:rFonts w:ascii="Aptos" w:hAnsi="Aptos"/>
        </w:rPr>
        <w:t>A</w:t>
      </w:r>
      <w:r w:rsidR="00872592" w:rsidRPr="00F542EB">
        <w:rPr>
          <w:rFonts w:ascii="Aptos" w:hAnsi="Aptos"/>
        </w:rPr>
        <w:t>uto-</w:t>
      </w:r>
      <w:r w:rsidRPr="00F542EB">
        <w:rPr>
          <w:rFonts w:ascii="Aptos" w:hAnsi="Aptos"/>
        </w:rPr>
        <w:t>A</w:t>
      </w:r>
      <w:r w:rsidR="00872592" w:rsidRPr="00F542EB">
        <w:rPr>
          <w:rFonts w:ascii="Aptos" w:hAnsi="Aptos"/>
        </w:rPr>
        <w:t>ssignment of Benefici</w:t>
      </w:r>
      <w:r w:rsidRPr="00F542EB">
        <w:rPr>
          <w:rFonts w:ascii="Aptos" w:hAnsi="Aptos"/>
        </w:rPr>
        <w:t>a</w:t>
      </w:r>
      <w:r w:rsidR="00872592" w:rsidRPr="00F542EB">
        <w:rPr>
          <w:rFonts w:ascii="Aptos" w:hAnsi="Aptos"/>
        </w:rPr>
        <w:t>ries during Initi</w:t>
      </w:r>
      <w:r w:rsidRPr="00F542EB">
        <w:rPr>
          <w:rFonts w:ascii="Aptos" w:hAnsi="Aptos"/>
        </w:rPr>
        <w:t>a</w:t>
      </w:r>
      <w:r w:rsidR="00872592" w:rsidRPr="00F542EB">
        <w:rPr>
          <w:rFonts w:ascii="Aptos" w:hAnsi="Aptos"/>
        </w:rPr>
        <w:t>l Enrollment</w:t>
      </w:r>
    </w:p>
    <w:p w14:paraId="71180CD9" w14:textId="137AB0A9" w:rsidR="00872592" w:rsidRPr="00F542EB" w:rsidRDefault="00872592" w:rsidP="00F8084A">
      <w:pPr>
        <w:pStyle w:val="ListParagraph"/>
        <w:numPr>
          <w:ilvl w:val="0"/>
          <w:numId w:val="94"/>
        </w:numPr>
        <w:ind w:right="520"/>
        <w:rPr>
          <w:rFonts w:ascii="Aptos" w:eastAsia="Aptos" w:hAnsi="Aptos" w:cs="Aptos"/>
        </w:rPr>
      </w:pPr>
      <w:r w:rsidRPr="00F542EB">
        <w:rPr>
          <w:rFonts w:ascii="Aptos" w:eastAsia="Aptos" w:hAnsi="Aptos" w:cs="Aptos"/>
        </w:rPr>
        <w:t xml:space="preserve">MDHHS will utilize </w:t>
      </w:r>
      <w:r w:rsidRPr="00F542EB" w:rsidDel="000049F2">
        <w:rPr>
          <w:rFonts w:ascii="Aptos" w:eastAsia="Aptos" w:hAnsi="Aptos" w:cs="Aptos"/>
        </w:rPr>
        <w:t>a</w:t>
      </w:r>
      <w:r w:rsidRPr="00F542EB">
        <w:rPr>
          <w:rFonts w:ascii="Aptos" w:eastAsia="Aptos" w:hAnsi="Aptos" w:cs="Aptos"/>
        </w:rPr>
        <w:t xml:space="preserve"> p</w:t>
      </w:r>
      <w:r w:rsidR="000049F2" w:rsidRPr="00F542EB">
        <w:rPr>
          <w:rFonts w:ascii="Aptos" w:eastAsia="Aptos" w:hAnsi="Aptos" w:cs="Aptos"/>
        </w:rPr>
        <w:t>a</w:t>
      </w:r>
      <w:r w:rsidRPr="00F542EB">
        <w:rPr>
          <w:rFonts w:ascii="Aptos" w:eastAsia="Aptos" w:hAnsi="Aptos" w:cs="Aptos"/>
        </w:rPr>
        <w:t>ssive enrollment process for PIHP enrollment.</w:t>
      </w:r>
    </w:p>
    <w:p w14:paraId="42B1C6F6" w14:textId="56651CFA" w:rsidR="00872592" w:rsidRPr="00F542EB" w:rsidRDefault="000049F2" w:rsidP="00F8084A">
      <w:pPr>
        <w:pStyle w:val="ListParagraph"/>
        <w:numPr>
          <w:ilvl w:val="0"/>
          <w:numId w:val="94"/>
        </w:numPr>
        <w:ind w:right="520"/>
        <w:rPr>
          <w:rFonts w:ascii="Aptos" w:eastAsia="Aptos" w:hAnsi="Aptos" w:cs="Aptos"/>
        </w:rPr>
      </w:pPr>
      <w:r w:rsidRPr="00F542EB">
        <w:rPr>
          <w:rFonts w:ascii="Aptos" w:eastAsia="Aptos" w:hAnsi="Aptos" w:cs="Aptos"/>
        </w:rPr>
        <w:t>A</w:t>
      </w:r>
      <w:r w:rsidR="00872592" w:rsidRPr="00F542EB">
        <w:rPr>
          <w:rFonts w:ascii="Aptos" w:eastAsia="Aptos" w:hAnsi="Aptos" w:cs="Aptos"/>
        </w:rPr>
        <w:t>t initi</w:t>
      </w:r>
      <w:r w:rsidRPr="00F542EB">
        <w:rPr>
          <w:rFonts w:ascii="Aptos" w:eastAsia="Aptos" w:hAnsi="Aptos" w:cs="Aptos"/>
        </w:rPr>
        <w:t>a</w:t>
      </w:r>
      <w:r w:rsidR="00872592" w:rsidRPr="00F542EB">
        <w:rPr>
          <w:rFonts w:ascii="Aptos" w:eastAsia="Aptos" w:hAnsi="Aptos" w:cs="Aptos"/>
        </w:rPr>
        <w:t>l enrollment, benefici</w:t>
      </w:r>
      <w:r w:rsidRPr="00F542EB">
        <w:rPr>
          <w:rFonts w:ascii="Aptos" w:eastAsia="Aptos" w:hAnsi="Aptos" w:cs="Aptos"/>
        </w:rPr>
        <w:t>a</w:t>
      </w:r>
      <w:r w:rsidR="00872592" w:rsidRPr="00F542EB">
        <w:rPr>
          <w:rFonts w:ascii="Aptos" w:eastAsia="Aptos" w:hAnsi="Aptos" w:cs="Aptos"/>
        </w:rPr>
        <w:t xml:space="preserve">ries will be </w:t>
      </w:r>
      <w:r w:rsidRPr="00F542EB">
        <w:rPr>
          <w:rFonts w:ascii="Aptos" w:eastAsia="Aptos" w:hAnsi="Aptos" w:cs="Aptos"/>
        </w:rPr>
        <w:t>a</w:t>
      </w:r>
      <w:r w:rsidR="00872592" w:rsidRPr="00F542EB">
        <w:rPr>
          <w:rFonts w:ascii="Aptos" w:eastAsia="Aptos" w:hAnsi="Aptos" w:cs="Aptos"/>
        </w:rPr>
        <w:t>utom</w:t>
      </w:r>
      <w:r w:rsidRPr="00F542EB">
        <w:rPr>
          <w:rFonts w:ascii="Aptos" w:eastAsia="Aptos" w:hAnsi="Aptos" w:cs="Aptos"/>
        </w:rPr>
        <w:t>a</w:t>
      </w:r>
      <w:r w:rsidR="00872592" w:rsidRPr="00F542EB">
        <w:rPr>
          <w:rFonts w:ascii="Aptos" w:eastAsia="Aptos" w:hAnsi="Aptos" w:cs="Aptos"/>
        </w:rPr>
        <w:t>tic</w:t>
      </w:r>
      <w:r w:rsidRPr="00F542EB">
        <w:rPr>
          <w:rFonts w:ascii="Aptos" w:eastAsia="Aptos" w:hAnsi="Aptos" w:cs="Aptos"/>
        </w:rPr>
        <w:t>a</w:t>
      </w:r>
      <w:r w:rsidR="00872592" w:rsidRPr="00F542EB">
        <w:rPr>
          <w:rFonts w:ascii="Aptos" w:eastAsia="Aptos" w:hAnsi="Aptos" w:cs="Aptos"/>
        </w:rPr>
        <w:t xml:space="preserve">lly </w:t>
      </w:r>
      <w:r w:rsidRPr="00F542EB">
        <w:rPr>
          <w:rFonts w:ascii="Aptos" w:eastAsia="Aptos" w:hAnsi="Aptos" w:cs="Aptos"/>
        </w:rPr>
        <w:t>a</w:t>
      </w:r>
      <w:r w:rsidR="00872592" w:rsidRPr="00F542EB">
        <w:rPr>
          <w:rFonts w:ascii="Aptos" w:eastAsia="Aptos" w:hAnsi="Aptos" w:cs="Aptos"/>
        </w:rPr>
        <w:t xml:space="preserve">ssigned to </w:t>
      </w:r>
      <w:r w:rsidRPr="00F542EB">
        <w:rPr>
          <w:rFonts w:ascii="Aptos" w:eastAsia="Aptos" w:hAnsi="Aptos" w:cs="Aptos"/>
        </w:rPr>
        <w:t>a</w:t>
      </w:r>
      <w:r w:rsidR="00872592" w:rsidRPr="00F542EB">
        <w:rPr>
          <w:rFonts w:ascii="Aptos" w:eastAsia="Aptos" w:hAnsi="Aptos" w:cs="Aptos"/>
        </w:rPr>
        <w:t xml:space="preserve"> Contr</w:t>
      </w:r>
      <w:r w:rsidRPr="00F542EB">
        <w:rPr>
          <w:rFonts w:ascii="Aptos" w:eastAsia="Aptos" w:hAnsi="Aptos" w:cs="Aptos"/>
        </w:rPr>
        <w:t>a</w:t>
      </w:r>
      <w:r w:rsidR="00872592" w:rsidRPr="00F542EB">
        <w:rPr>
          <w:rFonts w:ascii="Aptos" w:eastAsia="Aptos" w:hAnsi="Aptos" w:cs="Aptos"/>
        </w:rPr>
        <w:t>ctor b</w:t>
      </w:r>
      <w:r w:rsidRPr="00F542EB">
        <w:rPr>
          <w:rFonts w:ascii="Aptos" w:eastAsia="Aptos" w:hAnsi="Aptos" w:cs="Aptos"/>
        </w:rPr>
        <w:t>a</w:t>
      </w:r>
      <w:r w:rsidR="00872592" w:rsidRPr="00F542EB">
        <w:rPr>
          <w:rFonts w:ascii="Aptos" w:eastAsia="Aptos" w:hAnsi="Aptos" w:cs="Aptos"/>
        </w:rPr>
        <w:t>sed on the Contr</w:t>
      </w:r>
      <w:r w:rsidRPr="00F542EB">
        <w:rPr>
          <w:rFonts w:ascii="Aptos" w:eastAsia="Aptos" w:hAnsi="Aptos" w:cs="Aptos"/>
        </w:rPr>
        <w:t>a</w:t>
      </w:r>
      <w:r w:rsidR="00872592" w:rsidRPr="00F542EB">
        <w:rPr>
          <w:rFonts w:ascii="Aptos" w:eastAsia="Aptos" w:hAnsi="Aptos" w:cs="Aptos"/>
        </w:rPr>
        <w:t>ctor’s network c</w:t>
      </w:r>
      <w:r w:rsidRPr="00F542EB">
        <w:rPr>
          <w:rFonts w:ascii="Aptos" w:eastAsia="Aptos" w:hAnsi="Aptos" w:cs="Aptos"/>
        </w:rPr>
        <w:t>a</w:t>
      </w:r>
      <w:r w:rsidR="00872592" w:rsidRPr="00F542EB">
        <w:rPr>
          <w:rFonts w:ascii="Aptos" w:eastAsia="Aptos" w:hAnsi="Aptos" w:cs="Aptos"/>
        </w:rPr>
        <w:t>p</w:t>
      </w:r>
      <w:r w:rsidRPr="00F542EB">
        <w:rPr>
          <w:rFonts w:ascii="Aptos" w:eastAsia="Aptos" w:hAnsi="Aptos" w:cs="Aptos"/>
        </w:rPr>
        <w:t>a</w:t>
      </w:r>
      <w:r w:rsidR="00872592" w:rsidRPr="00F542EB">
        <w:rPr>
          <w:rFonts w:ascii="Aptos" w:eastAsia="Aptos" w:hAnsi="Aptos" w:cs="Aptos"/>
        </w:rPr>
        <w:t xml:space="preserve">city to </w:t>
      </w:r>
      <w:r w:rsidRPr="00F542EB">
        <w:rPr>
          <w:rFonts w:ascii="Aptos" w:eastAsia="Aptos" w:hAnsi="Aptos" w:cs="Aptos"/>
        </w:rPr>
        <w:t>a</w:t>
      </w:r>
      <w:r w:rsidR="00872592" w:rsidRPr="00F542EB">
        <w:rPr>
          <w:rFonts w:ascii="Aptos" w:eastAsia="Aptos" w:hAnsi="Aptos" w:cs="Aptos"/>
        </w:rPr>
        <w:t>ccept new benefici</w:t>
      </w:r>
      <w:r w:rsidRPr="00F542EB">
        <w:rPr>
          <w:rFonts w:ascii="Aptos" w:eastAsia="Aptos" w:hAnsi="Aptos" w:cs="Aptos"/>
        </w:rPr>
        <w:t>a</w:t>
      </w:r>
      <w:r w:rsidR="00872592" w:rsidRPr="00F542EB">
        <w:rPr>
          <w:rFonts w:ascii="Aptos" w:eastAsia="Aptos" w:hAnsi="Aptos" w:cs="Aptos"/>
        </w:rPr>
        <w:t xml:space="preserve">ries </w:t>
      </w:r>
      <w:r w:rsidRPr="00F542EB">
        <w:rPr>
          <w:rFonts w:ascii="Aptos" w:eastAsia="Aptos" w:hAnsi="Aptos" w:cs="Aptos"/>
        </w:rPr>
        <w:t>a</w:t>
      </w:r>
      <w:r w:rsidR="00872592" w:rsidRPr="00F542EB">
        <w:rPr>
          <w:rFonts w:ascii="Aptos" w:eastAsia="Aptos" w:hAnsi="Aptos" w:cs="Aptos"/>
        </w:rPr>
        <w:t>nd perform</w:t>
      </w:r>
      <w:r w:rsidRPr="00F542EB">
        <w:rPr>
          <w:rFonts w:ascii="Aptos" w:eastAsia="Aptos" w:hAnsi="Aptos" w:cs="Aptos"/>
        </w:rPr>
        <w:t>a</w:t>
      </w:r>
      <w:r w:rsidR="00872592" w:rsidRPr="00F542EB">
        <w:rPr>
          <w:rFonts w:ascii="Aptos" w:eastAsia="Aptos" w:hAnsi="Aptos" w:cs="Aptos"/>
        </w:rPr>
        <w:t xml:space="preserve">nce in </w:t>
      </w:r>
      <w:r w:rsidRPr="00F542EB">
        <w:rPr>
          <w:rFonts w:ascii="Aptos" w:eastAsia="Aptos" w:hAnsi="Aptos" w:cs="Aptos"/>
        </w:rPr>
        <w:t>a</w:t>
      </w:r>
      <w:r w:rsidR="00872592" w:rsidRPr="00F542EB">
        <w:rPr>
          <w:rFonts w:ascii="Aptos" w:eastAsia="Aptos" w:hAnsi="Aptos" w:cs="Aptos"/>
        </w:rPr>
        <w:t>re</w:t>
      </w:r>
      <w:r w:rsidRPr="00F542EB">
        <w:rPr>
          <w:rFonts w:ascii="Aptos" w:eastAsia="Aptos" w:hAnsi="Aptos" w:cs="Aptos"/>
        </w:rPr>
        <w:t>a</w:t>
      </w:r>
      <w:r w:rsidR="00872592" w:rsidRPr="00F542EB">
        <w:rPr>
          <w:rFonts w:ascii="Aptos" w:eastAsia="Aptos" w:hAnsi="Aptos" w:cs="Aptos"/>
        </w:rPr>
        <w:t>s specified by MDHHS (e.g., qu</w:t>
      </w:r>
      <w:r w:rsidRPr="00F542EB">
        <w:rPr>
          <w:rFonts w:ascii="Aptos" w:eastAsia="Aptos" w:hAnsi="Aptos" w:cs="Aptos"/>
        </w:rPr>
        <w:t>a</w:t>
      </w:r>
      <w:r w:rsidR="00872592" w:rsidRPr="00F542EB">
        <w:rPr>
          <w:rFonts w:ascii="Aptos" w:eastAsia="Aptos" w:hAnsi="Aptos" w:cs="Aptos"/>
        </w:rPr>
        <w:t xml:space="preserve">lity metrics). </w:t>
      </w:r>
    </w:p>
    <w:p w14:paraId="392A9506" w14:textId="5EA6A519" w:rsidR="00872592" w:rsidRPr="00F542EB" w:rsidRDefault="00872592" w:rsidP="00F8084A">
      <w:pPr>
        <w:pStyle w:val="ListParagraph"/>
        <w:numPr>
          <w:ilvl w:val="0"/>
          <w:numId w:val="94"/>
        </w:numPr>
        <w:ind w:right="520"/>
        <w:rPr>
          <w:rFonts w:ascii="Aptos" w:eastAsia="Aptos" w:hAnsi="Aptos" w:cs="Aptos"/>
        </w:rPr>
      </w:pPr>
      <w:r w:rsidRPr="00F542EB">
        <w:rPr>
          <w:rFonts w:ascii="Aptos" w:eastAsia="Aptos" w:hAnsi="Aptos" w:cs="Aptos"/>
        </w:rPr>
        <w:t xml:space="preserve">MDHHS will </w:t>
      </w:r>
      <w:r w:rsidR="000049F2" w:rsidRPr="00F542EB">
        <w:rPr>
          <w:rFonts w:ascii="Aptos" w:eastAsia="Aptos" w:hAnsi="Aptos" w:cs="Aptos"/>
        </w:rPr>
        <w:t>a</w:t>
      </w:r>
      <w:r w:rsidRPr="00F542EB">
        <w:rPr>
          <w:rFonts w:ascii="Aptos" w:eastAsia="Aptos" w:hAnsi="Aptos" w:cs="Aptos"/>
        </w:rPr>
        <w:t>utom</w:t>
      </w:r>
      <w:r w:rsidR="000049F2" w:rsidRPr="00F542EB">
        <w:rPr>
          <w:rFonts w:ascii="Aptos" w:eastAsia="Aptos" w:hAnsi="Aptos" w:cs="Aptos"/>
        </w:rPr>
        <w:t>a</w:t>
      </w:r>
      <w:r w:rsidRPr="00F542EB">
        <w:rPr>
          <w:rFonts w:ascii="Aptos" w:eastAsia="Aptos" w:hAnsi="Aptos" w:cs="Aptos"/>
        </w:rPr>
        <w:t>tic</w:t>
      </w:r>
      <w:r w:rsidR="000049F2" w:rsidRPr="00F542EB">
        <w:rPr>
          <w:rFonts w:ascii="Aptos" w:eastAsia="Aptos" w:hAnsi="Aptos" w:cs="Aptos"/>
        </w:rPr>
        <w:t>a</w:t>
      </w:r>
      <w:r w:rsidRPr="00F542EB">
        <w:rPr>
          <w:rFonts w:ascii="Aptos" w:eastAsia="Aptos" w:hAnsi="Aptos" w:cs="Aptos"/>
        </w:rPr>
        <w:t xml:space="preserve">lly </w:t>
      </w:r>
      <w:r w:rsidR="000049F2" w:rsidRPr="00F542EB">
        <w:rPr>
          <w:rFonts w:ascii="Aptos" w:eastAsia="Aptos" w:hAnsi="Aptos" w:cs="Aptos"/>
        </w:rPr>
        <w:t>a</w:t>
      </w:r>
      <w:r w:rsidRPr="00F542EB">
        <w:rPr>
          <w:rFonts w:ascii="Aptos" w:eastAsia="Aptos" w:hAnsi="Aptos" w:cs="Aptos"/>
        </w:rPr>
        <w:t xml:space="preserve">ssign </w:t>
      </w:r>
      <w:r w:rsidR="000049F2" w:rsidRPr="00F542EB">
        <w:rPr>
          <w:rFonts w:ascii="Aptos" w:eastAsia="Aptos" w:hAnsi="Aptos" w:cs="Aptos"/>
        </w:rPr>
        <w:t>a</w:t>
      </w:r>
      <w:r w:rsidRPr="00F542EB">
        <w:rPr>
          <w:rFonts w:ascii="Aptos" w:eastAsia="Aptos" w:hAnsi="Aptos" w:cs="Aptos"/>
        </w:rPr>
        <w:t xml:space="preserve"> l</w:t>
      </w:r>
      <w:r w:rsidR="000049F2" w:rsidRPr="00F542EB">
        <w:rPr>
          <w:rFonts w:ascii="Aptos" w:eastAsia="Aptos" w:hAnsi="Aptos" w:cs="Aptos"/>
        </w:rPr>
        <w:t>a</w:t>
      </w:r>
      <w:r w:rsidRPr="00F542EB">
        <w:rPr>
          <w:rFonts w:ascii="Aptos" w:eastAsia="Aptos" w:hAnsi="Aptos" w:cs="Aptos"/>
        </w:rPr>
        <w:t>rger proportion of benefici</w:t>
      </w:r>
      <w:r w:rsidR="000049F2" w:rsidRPr="00F542EB">
        <w:rPr>
          <w:rFonts w:ascii="Aptos" w:eastAsia="Aptos" w:hAnsi="Aptos" w:cs="Aptos"/>
        </w:rPr>
        <w:t>a</w:t>
      </w:r>
      <w:r w:rsidRPr="00F542EB">
        <w:rPr>
          <w:rFonts w:ascii="Aptos" w:eastAsia="Aptos" w:hAnsi="Aptos" w:cs="Aptos"/>
        </w:rPr>
        <w:t>ries to the highest performing Contr</w:t>
      </w:r>
      <w:r w:rsidR="000049F2" w:rsidRPr="00F542EB">
        <w:rPr>
          <w:rFonts w:ascii="Aptos" w:eastAsia="Aptos" w:hAnsi="Aptos" w:cs="Aptos"/>
        </w:rPr>
        <w:t>a</w:t>
      </w:r>
      <w:r w:rsidRPr="00F542EB">
        <w:rPr>
          <w:rFonts w:ascii="Aptos" w:eastAsia="Aptos" w:hAnsi="Aptos" w:cs="Aptos"/>
        </w:rPr>
        <w:t xml:space="preserve">ctors. Members of </w:t>
      </w:r>
      <w:r w:rsidRPr="00F542EB" w:rsidDel="000049F2">
        <w:rPr>
          <w:rFonts w:ascii="Aptos" w:eastAsia="Aptos" w:hAnsi="Aptos" w:cs="Aptos"/>
        </w:rPr>
        <w:t>a</w:t>
      </w:r>
      <w:r w:rsidRPr="00F542EB">
        <w:rPr>
          <w:rFonts w:ascii="Aptos" w:eastAsia="Aptos" w:hAnsi="Aptos" w:cs="Aptos"/>
        </w:rPr>
        <w:t xml:space="preserve"> f</w:t>
      </w:r>
      <w:r w:rsidR="000049F2" w:rsidRPr="00F542EB">
        <w:rPr>
          <w:rFonts w:ascii="Aptos" w:eastAsia="Aptos" w:hAnsi="Aptos" w:cs="Aptos"/>
        </w:rPr>
        <w:t>a</w:t>
      </w:r>
      <w:r w:rsidRPr="00F542EB">
        <w:rPr>
          <w:rFonts w:ascii="Aptos" w:eastAsia="Aptos" w:hAnsi="Aptos" w:cs="Aptos"/>
        </w:rPr>
        <w:t xml:space="preserve">mily unit will be </w:t>
      </w:r>
      <w:r w:rsidR="000049F2" w:rsidRPr="00F542EB">
        <w:rPr>
          <w:rFonts w:ascii="Aptos" w:eastAsia="Aptos" w:hAnsi="Aptos" w:cs="Aptos"/>
        </w:rPr>
        <w:t>a</w:t>
      </w:r>
      <w:r w:rsidRPr="00F542EB">
        <w:rPr>
          <w:rFonts w:ascii="Aptos" w:eastAsia="Aptos" w:hAnsi="Aptos" w:cs="Aptos"/>
        </w:rPr>
        <w:t xml:space="preserve">ssigned together whenever possible. </w:t>
      </w:r>
    </w:p>
    <w:p w14:paraId="31A3CFDD" w14:textId="5DE39170" w:rsidR="00872592" w:rsidRPr="00F542EB" w:rsidRDefault="00872592" w:rsidP="00F8084A">
      <w:pPr>
        <w:pStyle w:val="ListParagraph"/>
        <w:numPr>
          <w:ilvl w:val="0"/>
          <w:numId w:val="94"/>
        </w:numPr>
        <w:ind w:right="520"/>
        <w:rPr>
          <w:rFonts w:ascii="Aptos" w:eastAsia="Aptos" w:hAnsi="Aptos" w:cs="Aptos"/>
        </w:rPr>
      </w:pPr>
      <w:r w:rsidRPr="00F542EB">
        <w:rPr>
          <w:rFonts w:ascii="Aptos" w:eastAsia="Aptos" w:hAnsi="Aptos" w:cs="Aptos"/>
        </w:rPr>
        <w:t>MDHHS h</w:t>
      </w:r>
      <w:r w:rsidR="000049F2" w:rsidRPr="00F542EB">
        <w:rPr>
          <w:rFonts w:ascii="Aptos" w:eastAsia="Aptos" w:hAnsi="Aptos" w:cs="Aptos"/>
        </w:rPr>
        <w:t>a</w:t>
      </w:r>
      <w:r w:rsidRPr="00F542EB">
        <w:rPr>
          <w:rFonts w:ascii="Aptos" w:eastAsia="Aptos" w:hAnsi="Aptos" w:cs="Aptos"/>
        </w:rPr>
        <w:t xml:space="preserve">s the sole </w:t>
      </w:r>
      <w:r w:rsidR="000049F2" w:rsidRPr="00F542EB">
        <w:rPr>
          <w:rFonts w:ascii="Aptos" w:eastAsia="Aptos" w:hAnsi="Aptos" w:cs="Aptos"/>
        </w:rPr>
        <w:t>a</w:t>
      </w:r>
      <w:r w:rsidRPr="00F542EB">
        <w:rPr>
          <w:rFonts w:ascii="Aptos" w:eastAsia="Aptos" w:hAnsi="Aptos" w:cs="Aptos"/>
        </w:rPr>
        <w:t xml:space="preserve">uthority for determining the methodology </w:t>
      </w:r>
      <w:r w:rsidR="000049F2" w:rsidRPr="00F542EB">
        <w:rPr>
          <w:rFonts w:ascii="Aptos" w:eastAsia="Aptos" w:hAnsi="Aptos" w:cs="Aptos"/>
        </w:rPr>
        <w:t>a</w:t>
      </w:r>
      <w:r w:rsidRPr="00F542EB">
        <w:rPr>
          <w:rFonts w:ascii="Aptos" w:eastAsia="Aptos" w:hAnsi="Aptos" w:cs="Aptos"/>
        </w:rPr>
        <w:t>nd criteri</w:t>
      </w:r>
      <w:r w:rsidR="000049F2" w:rsidRPr="00F542EB">
        <w:rPr>
          <w:rFonts w:ascii="Aptos" w:eastAsia="Aptos" w:hAnsi="Aptos" w:cs="Aptos"/>
        </w:rPr>
        <w:t>a</w:t>
      </w:r>
      <w:r w:rsidRPr="00F542EB">
        <w:rPr>
          <w:rFonts w:ascii="Aptos" w:eastAsia="Aptos" w:hAnsi="Aptos" w:cs="Aptos"/>
        </w:rPr>
        <w:t xml:space="preserve"> used for </w:t>
      </w:r>
      <w:r w:rsidR="000049F2" w:rsidRPr="00F542EB">
        <w:rPr>
          <w:rFonts w:ascii="Aptos" w:eastAsia="Aptos" w:hAnsi="Aptos" w:cs="Aptos"/>
        </w:rPr>
        <w:t>a</w:t>
      </w:r>
      <w:r w:rsidRPr="00F542EB">
        <w:rPr>
          <w:rFonts w:ascii="Aptos" w:eastAsia="Aptos" w:hAnsi="Aptos" w:cs="Aptos"/>
        </w:rPr>
        <w:t>uto-</w:t>
      </w:r>
      <w:r w:rsidR="000049F2" w:rsidRPr="00F542EB">
        <w:rPr>
          <w:rFonts w:ascii="Aptos" w:eastAsia="Aptos" w:hAnsi="Aptos" w:cs="Aptos"/>
        </w:rPr>
        <w:t>a</w:t>
      </w:r>
      <w:r w:rsidRPr="00F542EB">
        <w:rPr>
          <w:rFonts w:ascii="Aptos" w:eastAsia="Aptos" w:hAnsi="Aptos" w:cs="Aptos"/>
        </w:rPr>
        <w:t>ssignment of benefici</w:t>
      </w:r>
      <w:r w:rsidR="000049F2" w:rsidRPr="00F542EB">
        <w:rPr>
          <w:rFonts w:ascii="Aptos" w:eastAsia="Aptos" w:hAnsi="Aptos" w:cs="Aptos"/>
        </w:rPr>
        <w:t>a</w:t>
      </w:r>
      <w:r w:rsidRPr="00F542EB">
        <w:rPr>
          <w:rFonts w:ascii="Aptos" w:eastAsia="Aptos" w:hAnsi="Aptos" w:cs="Aptos"/>
        </w:rPr>
        <w:t xml:space="preserve">ries. </w:t>
      </w:r>
    </w:p>
    <w:p w14:paraId="746A0C1A" w14:textId="6BBBF069" w:rsidR="00872592" w:rsidRPr="00F542EB" w:rsidRDefault="00872592" w:rsidP="00F8084A">
      <w:pPr>
        <w:pStyle w:val="ListParagraph"/>
        <w:numPr>
          <w:ilvl w:val="0"/>
          <w:numId w:val="94"/>
        </w:numPr>
        <w:ind w:right="520"/>
        <w:rPr>
          <w:rFonts w:ascii="Aptos" w:eastAsia="Aptos" w:hAnsi="Aptos" w:cs="Aptos"/>
        </w:rPr>
      </w:pPr>
      <w:r w:rsidRPr="00F542EB">
        <w:rPr>
          <w:rFonts w:ascii="Aptos" w:eastAsia="Aptos" w:hAnsi="Aptos" w:cs="Aptos"/>
        </w:rPr>
        <w:t>Upon initi</w:t>
      </w:r>
      <w:r w:rsidR="000049F2" w:rsidRPr="00F542EB">
        <w:rPr>
          <w:rFonts w:ascii="Aptos" w:eastAsia="Aptos" w:hAnsi="Aptos" w:cs="Aptos"/>
        </w:rPr>
        <w:t>a</w:t>
      </w:r>
      <w:r w:rsidRPr="00F542EB">
        <w:rPr>
          <w:rFonts w:ascii="Aptos" w:eastAsia="Aptos" w:hAnsi="Aptos" w:cs="Aptos"/>
        </w:rPr>
        <w:t>l enrollment, benefici</w:t>
      </w:r>
      <w:r w:rsidR="000049F2" w:rsidRPr="00F542EB">
        <w:rPr>
          <w:rFonts w:ascii="Aptos" w:eastAsia="Aptos" w:hAnsi="Aptos" w:cs="Aptos"/>
        </w:rPr>
        <w:t>a</w:t>
      </w:r>
      <w:r w:rsidRPr="00F542EB">
        <w:rPr>
          <w:rFonts w:ascii="Aptos" w:eastAsia="Aptos" w:hAnsi="Aptos" w:cs="Aptos"/>
        </w:rPr>
        <w:t>ries will h</w:t>
      </w:r>
      <w:r w:rsidR="000049F2" w:rsidRPr="00F542EB">
        <w:rPr>
          <w:rFonts w:ascii="Aptos" w:eastAsia="Aptos" w:hAnsi="Aptos" w:cs="Aptos"/>
        </w:rPr>
        <w:t>a</w:t>
      </w:r>
      <w:r w:rsidRPr="00F542EB">
        <w:rPr>
          <w:rFonts w:ascii="Aptos" w:eastAsia="Aptos" w:hAnsi="Aptos" w:cs="Aptos"/>
        </w:rPr>
        <w:t xml:space="preserve">ve </w:t>
      </w:r>
      <w:r w:rsidR="000049F2" w:rsidRPr="00F542EB">
        <w:rPr>
          <w:rFonts w:ascii="Aptos" w:eastAsia="Aptos" w:hAnsi="Aptos" w:cs="Aptos"/>
        </w:rPr>
        <w:t>a</w:t>
      </w:r>
      <w:r w:rsidRPr="00F542EB">
        <w:rPr>
          <w:rFonts w:ascii="Aptos" w:eastAsia="Aptos" w:hAnsi="Aptos" w:cs="Aptos"/>
        </w:rPr>
        <w:t xml:space="preserve"> specified </w:t>
      </w:r>
      <w:proofErr w:type="gramStart"/>
      <w:r w:rsidRPr="00F542EB">
        <w:rPr>
          <w:rFonts w:ascii="Aptos" w:eastAsia="Aptos" w:hAnsi="Aptos" w:cs="Aptos"/>
        </w:rPr>
        <w:t>period of time</w:t>
      </w:r>
      <w:proofErr w:type="gramEnd"/>
      <w:r w:rsidRPr="00F542EB">
        <w:rPr>
          <w:rFonts w:ascii="Aptos" w:eastAsia="Aptos" w:hAnsi="Aptos" w:cs="Aptos"/>
        </w:rPr>
        <w:t xml:space="preserve"> </w:t>
      </w:r>
      <w:r w:rsidR="000049F2" w:rsidRPr="00F542EB">
        <w:rPr>
          <w:rFonts w:ascii="Aptos" w:eastAsia="Aptos" w:hAnsi="Aptos" w:cs="Aptos"/>
        </w:rPr>
        <w:t>a</w:t>
      </w:r>
      <w:r w:rsidRPr="00F542EB">
        <w:rPr>
          <w:rFonts w:ascii="Aptos" w:eastAsia="Aptos" w:hAnsi="Aptos" w:cs="Aptos"/>
        </w:rPr>
        <w:t>s determined by MDHHS to ch</w:t>
      </w:r>
      <w:r w:rsidR="000049F2" w:rsidRPr="00F542EB">
        <w:rPr>
          <w:rFonts w:ascii="Aptos" w:eastAsia="Aptos" w:hAnsi="Aptos" w:cs="Aptos"/>
        </w:rPr>
        <w:t>a</w:t>
      </w:r>
      <w:r w:rsidRPr="00F542EB">
        <w:rPr>
          <w:rFonts w:ascii="Aptos" w:eastAsia="Aptos" w:hAnsi="Aptos" w:cs="Aptos"/>
        </w:rPr>
        <w:t>nge Contr</w:t>
      </w:r>
      <w:r w:rsidR="000049F2" w:rsidRPr="00F542EB">
        <w:rPr>
          <w:rFonts w:ascii="Aptos" w:eastAsia="Aptos" w:hAnsi="Aptos" w:cs="Aptos"/>
        </w:rPr>
        <w:t>a</w:t>
      </w:r>
      <w:r w:rsidRPr="00F542EB">
        <w:rPr>
          <w:rFonts w:ascii="Aptos" w:eastAsia="Aptos" w:hAnsi="Aptos" w:cs="Aptos"/>
        </w:rPr>
        <w:t>ctor enrollment by cont</w:t>
      </w:r>
      <w:r w:rsidR="000049F2" w:rsidRPr="00F542EB">
        <w:rPr>
          <w:rFonts w:ascii="Aptos" w:eastAsia="Aptos" w:hAnsi="Aptos" w:cs="Aptos"/>
        </w:rPr>
        <w:t>a</w:t>
      </w:r>
      <w:r w:rsidRPr="00F542EB">
        <w:rPr>
          <w:rFonts w:ascii="Aptos" w:eastAsia="Aptos" w:hAnsi="Aptos" w:cs="Aptos"/>
        </w:rPr>
        <w:t>cting the Enrollment Services Contr</w:t>
      </w:r>
      <w:r w:rsidR="000049F2" w:rsidRPr="00F542EB">
        <w:rPr>
          <w:rFonts w:ascii="Aptos" w:eastAsia="Aptos" w:hAnsi="Aptos" w:cs="Aptos"/>
        </w:rPr>
        <w:t>a</w:t>
      </w:r>
      <w:r w:rsidRPr="00F542EB">
        <w:rPr>
          <w:rFonts w:ascii="Aptos" w:eastAsia="Aptos" w:hAnsi="Aptos" w:cs="Aptos"/>
        </w:rPr>
        <w:t>ctor.</w:t>
      </w:r>
    </w:p>
    <w:p w14:paraId="235F31D7" w14:textId="77777777" w:rsidR="00872592" w:rsidRPr="005376F3" w:rsidRDefault="00872592" w:rsidP="00B74AF3">
      <w:pPr>
        <w:pStyle w:val="ListParagraph"/>
        <w:numPr>
          <w:ilvl w:val="2"/>
          <w:numId w:val="540"/>
        </w:numPr>
        <w:tabs>
          <w:tab w:val="left" w:pos="2591"/>
        </w:tabs>
        <w:ind w:right="520"/>
        <w:rPr>
          <w:rFonts w:ascii="Aptos" w:hAnsi="Aptos"/>
        </w:rPr>
      </w:pPr>
      <w:r w:rsidRPr="005376F3">
        <w:rPr>
          <w:rFonts w:ascii="Aptos" w:hAnsi="Aptos"/>
        </w:rPr>
        <w:t xml:space="preserve">Enrollment Lock-In </w:t>
      </w:r>
    </w:p>
    <w:p w14:paraId="1607CA44" w14:textId="713B28A4" w:rsidR="00872592" w:rsidRPr="00F542EB" w:rsidRDefault="00872592" w:rsidP="00F8084A">
      <w:pPr>
        <w:pStyle w:val="ListParagraph"/>
        <w:numPr>
          <w:ilvl w:val="0"/>
          <w:numId w:val="96"/>
        </w:numPr>
        <w:ind w:right="520"/>
        <w:rPr>
          <w:rFonts w:ascii="Aptos" w:eastAsia="Aptos" w:hAnsi="Aptos" w:cs="Aptos"/>
        </w:rPr>
      </w:pPr>
      <w:r w:rsidRPr="00F542EB">
        <w:rPr>
          <w:rFonts w:ascii="Aptos" w:eastAsia="Aptos" w:hAnsi="Aptos" w:cs="Aptos"/>
        </w:rPr>
        <w:t>Enrollment with the Contr</w:t>
      </w:r>
      <w:r w:rsidR="000049F2" w:rsidRPr="00F542EB">
        <w:rPr>
          <w:rFonts w:ascii="Aptos" w:eastAsia="Aptos" w:hAnsi="Aptos" w:cs="Aptos"/>
        </w:rPr>
        <w:t>a</w:t>
      </w:r>
      <w:r w:rsidRPr="00F542EB">
        <w:rPr>
          <w:rFonts w:ascii="Aptos" w:eastAsia="Aptos" w:hAnsi="Aptos" w:cs="Aptos"/>
        </w:rPr>
        <w:t xml:space="preserve">ctor will be for </w:t>
      </w:r>
      <w:r w:rsidRPr="00F542EB" w:rsidDel="000049F2">
        <w:rPr>
          <w:rFonts w:ascii="Aptos" w:eastAsia="Aptos" w:hAnsi="Aptos" w:cs="Aptos"/>
        </w:rPr>
        <w:t>a</w:t>
      </w:r>
      <w:r w:rsidRPr="00F542EB">
        <w:rPr>
          <w:rFonts w:ascii="Aptos" w:eastAsia="Aptos" w:hAnsi="Aptos" w:cs="Aptos"/>
        </w:rPr>
        <w:t xml:space="preserve"> period of 12 months. </w:t>
      </w:r>
      <w:r w:rsidR="000049F2" w:rsidRPr="00F542EB">
        <w:rPr>
          <w:rFonts w:ascii="Aptos" w:eastAsia="Aptos" w:hAnsi="Aptos" w:cs="Aptos"/>
        </w:rPr>
        <w:t>A</w:t>
      </w:r>
      <w:r w:rsidRPr="00F542EB">
        <w:rPr>
          <w:rFonts w:ascii="Aptos" w:eastAsia="Aptos" w:hAnsi="Aptos" w:cs="Aptos"/>
        </w:rPr>
        <w:t>ll enrollment ch</w:t>
      </w:r>
      <w:r w:rsidR="000049F2" w:rsidRPr="00F542EB">
        <w:rPr>
          <w:rFonts w:ascii="Aptos" w:eastAsia="Aptos" w:hAnsi="Aptos" w:cs="Aptos"/>
        </w:rPr>
        <w:t>a</w:t>
      </w:r>
      <w:r w:rsidRPr="00F542EB">
        <w:rPr>
          <w:rFonts w:ascii="Aptos" w:eastAsia="Aptos" w:hAnsi="Aptos" w:cs="Aptos"/>
        </w:rPr>
        <w:t xml:space="preserve">nges will be </w:t>
      </w:r>
      <w:r w:rsidR="000049F2" w:rsidRPr="00F542EB">
        <w:rPr>
          <w:rFonts w:ascii="Aptos" w:eastAsia="Aptos" w:hAnsi="Aptos" w:cs="Aptos"/>
        </w:rPr>
        <w:t>a</w:t>
      </w:r>
      <w:r w:rsidRPr="00F542EB">
        <w:rPr>
          <w:rFonts w:ascii="Aptos" w:eastAsia="Aptos" w:hAnsi="Aptos" w:cs="Aptos"/>
        </w:rPr>
        <w:t xml:space="preserve">pproved </w:t>
      </w:r>
      <w:r w:rsidR="000049F2" w:rsidRPr="00F542EB">
        <w:rPr>
          <w:rFonts w:ascii="Aptos" w:eastAsia="Aptos" w:hAnsi="Aptos" w:cs="Aptos"/>
        </w:rPr>
        <w:t>a</w:t>
      </w:r>
      <w:r w:rsidRPr="00F542EB">
        <w:rPr>
          <w:rFonts w:ascii="Aptos" w:eastAsia="Aptos" w:hAnsi="Aptos" w:cs="Aptos"/>
        </w:rPr>
        <w:t xml:space="preserve">nd implemented by MDHHS. </w:t>
      </w:r>
    </w:p>
    <w:p w14:paraId="43E75F48" w14:textId="05930ED2" w:rsidR="00872592" w:rsidRPr="005376F3" w:rsidRDefault="00872592" w:rsidP="00B74AF3">
      <w:pPr>
        <w:pStyle w:val="ListParagraph"/>
        <w:numPr>
          <w:ilvl w:val="2"/>
          <w:numId w:val="540"/>
        </w:numPr>
        <w:tabs>
          <w:tab w:val="left" w:pos="2591"/>
        </w:tabs>
        <w:ind w:right="520"/>
        <w:rPr>
          <w:rFonts w:ascii="Aptos" w:hAnsi="Aptos"/>
        </w:rPr>
      </w:pPr>
      <w:r w:rsidRPr="005376F3">
        <w:rPr>
          <w:rFonts w:ascii="Aptos" w:hAnsi="Aptos"/>
        </w:rPr>
        <w:t xml:space="preserve">Enrollment Effective </w:t>
      </w:r>
      <w:r w:rsidRPr="00F542EB">
        <w:rPr>
          <w:rFonts w:ascii="Aptos" w:hAnsi="Aptos"/>
        </w:rPr>
        <w:t>D</w:t>
      </w:r>
      <w:r w:rsidR="000049F2" w:rsidRPr="00F542EB">
        <w:rPr>
          <w:rFonts w:ascii="Aptos" w:hAnsi="Aptos"/>
        </w:rPr>
        <w:t>a</w:t>
      </w:r>
      <w:r w:rsidRPr="00F542EB">
        <w:rPr>
          <w:rFonts w:ascii="Aptos" w:hAnsi="Aptos"/>
        </w:rPr>
        <w:t>te</w:t>
      </w:r>
    </w:p>
    <w:p w14:paraId="1E3F1910" w14:textId="1E429C38" w:rsidR="00872592" w:rsidRPr="00F542EB" w:rsidRDefault="00872592" w:rsidP="00F8084A">
      <w:pPr>
        <w:pStyle w:val="ListParagraph"/>
        <w:numPr>
          <w:ilvl w:val="0"/>
          <w:numId w:val="95"/>
        </w:numPr>
        <w:ind w:right="520"/>
        <w:rPr>
          <w:rFonts w:ascii="Aptos" w:eastAsia="Aptos" w:hAnsi="Aptos" w:cs="Aptos"/>
        </w:rPr>
      </w:pPr>
      <w:proofErr w:type="gramStart"/>
      <w:r w:rsidRPr="00F542EB">
        <w:rPr>
          <w:rFonts w:ascii="Aptos" w:eastAsia="Aptos" w:hAnsi="Aptos" w:cs="Aptos"/>
        </w:rPr>
        <w:t>Contr</w:t>
      </w:r>
      <w:r w:rsidR="000049F2" w:rsidRPr="00F542EB">
        <w:rPr>
          <w:rFonts w:ascii="Aptos" w:eastAsia="Aptos" w:hAnsi="Aptos" w:cs="Aptos"/>
        </w:rPr>
        <w:t>a</w:t>
      </w:r>
      <w:r w:rsidRPr="00F542EB">
        <w:rPr>
          <w:rFonts w:ascii="Aptos" w:eastAsia="Aptos" w:hAnsi="Aptos" w:cs="Aptos"/>
        </w:rPr>
        <w:t>ctor</w:t>
      </w:r>
      <w:proofErr w:type="gramEnd"/>
      <w:r w:rsidRPr="00F542EB">
        <w:rPr>
          <w:rFonts w:ascii="Aptos" w:eastAsia="Aptos" w:hAnsi="Aptos" w:cs="Aptos"/>
        </w:rPr>
        <w:t xml:space="preserve"> must provide covered services </w:t>
      </w:r>
      <w:r w:rsidR="000049F2" w:rsidRPr="00F542EB">
        <w:rPr>
          <w:rFonts w:ascii="Aptos" w:eastAsia="Aptos" w:hAnsi="Aptos" w:cs="Aptos"/>
        </w:rPr>
        <w:t>a</w:t>
      </w:r>
      <w:r w:rsidRPr="00F542EB">
        <w:rPr>
          <w:rFonts w:ascii="Aptos" w:eastAsia="Aptos" w:hAnsi="Aptos" w:cs="Aptos"/>
        </w:rPr>
        <w:t>nd coordin</w:t>
      </w:r>
      <w:r w:rsidR="000049F2" w:rsidRPr="00F542EB">
        <w:rPr>
          <w:rFonts w:ascii="Aptos" w:eastAsia="Aptos" w:hAnsi="Aptos" w:cs="Aptos"/>
        </w:rPr>
        <w:t>a</w:t>
      </w:r>
      <w:r w:rsidRPr="00F542EB">
        <w:rPr>
          <w:rFonts w:ascii="Aptos" w:eastAsia="Aptos" w:hAnsi="Aptos" w:cs="Aptos"/>
        </w:rPr>
        <w:t>tion for services to benefici</w:t>
      </w:r>
      <w:r w:rsidR="000049F2" w:rsidRPr="00F542EB">
        <w:rPr>
          <w:rFonts w:ascii="Aptos" w:eastAsia="Aptos" w:hAnsi="Aptos" w:cs="Aptos"/>
        </w:rPr>
        <w:t>a</w:t>
      </w:r>
      <w:r w:rsidRPr="00F542EB">
        <w:rPr>
          <w:rFonts w:ascii="Aptos" w:eastAsia="Aptos" w:hAnsi="Aptos" w:cs="Aptos"/>
        </w:rPr>
        <w:t>ries until their d</w:t>
      </w:r>
      <w:r w:rsidR="000049F2" w:rsidRPr="00F542EB">
        <w:rPr>
          <w:rFonts w:ascii="Aptos" w:eastAsia="Aptos" w:hAnsi="Aptos" w:cs="Aptos"/>
        </w:rPr>
        <w:t>a</w:t>
      </w:r>
      <w:r w:rsidRPr="00F542EB">
        <w:rPr>
          <w:rFonts w:ascii="Aptos" w:eastAsia="Aptos" w:hAnsi="Aptos" w:cs="Aptos"/>
        </w:rPr>
        <w:t>te of disenrollment. Ch</w:t>
      </w:r>
      <w:r w:rsidR="000049F2" w:rsidRPr="00F542EB">
        <w:rPr>
          <w:rFonts w:ascii="Aptos" w:eastAsia="Aptos" w:hAnsi="Aptos" w:cs="Aptos"/>
        </w:rPr>
        <w:t>a</w:t>
      </w:r>
      <w:r w:rsidRPr="00F542EB">
        <w:rPr>
          <w:rFonts w:ascii="Aptos" w:eastAsia="Aptos" w:hAnsi="Aptos" w:cs="Aptos"/>
        </w:rPr>
        <w:t xml:space="preserve">nges in enrollment will be </w:t>
      </w:r>
      <w:r w:rsidR="000049F2" w:rsidRPr="00F542EB">
        <w:rPr>
          <w:rFonts w:ascii="Aptos" w:eastAsia="Aptos" w:hAnsi="Aptos" w:cs="Aptos"/>
        </w:rPr>
        <w:t>a</w:t>
      </w:r>
      <w:r w:rsidRPr="00F542EB">
        <w:rPr>
          <w:rFonts w:ascii="Aptos" w:eastAsia="Aptos" w:hAnsi="Aptos" w:cs="Aptos"/>
        </w:rPr>
        <w:t xml:space="preserve">pproved </w:t>
      </w:r>
      <w:r w:rsidR="000049F2" w:rsidRPr="00F542EB">
        <w:rPr>
          <w:rFonts w:ascii="Aptos" w:eastAsia="Aptos" w:hAnsi="Aptos" w:cs="Aptos"/>
        </w:rPr>
        <w:t>a</w:t>
      </w:r>
      <w:r w:rsidRPr="00F542EB">
        <w:rPr>
          <w:rFonts w:ascii="Aptos" w:eastAsia="Aptos" w:hAnsi="Aptos" w:cs="Aptos"/>
        </w:rPr>
        <w:t xml:space="preserve">nd implemented by MDHHS on </w:t>
      </w:r>
      <w:r w:rsidRPr="00F542EB" w:rsidDel="000049F2">
        <w:rPr>
          <w:rFonts w:ascii="Aptos" w:eastAsia="Aptos" w:hAnsi="Aptos" w:cs="Aptos"/>
        </w:rPr>
        <w:t>a</w:t>
      </w:r>
      <w:r w:rsidRPr="00F542EB">
        <w:rPr>
          <w:rFonts w:ascii="Aptos" w:eastAsia="Aptos" w:hAnsi="Aptos" w:cs="Aptos"/>
        </w:rPr>
        <w:t xml:space="preserve"> c</w:t>
      </w:r>
      <w:r w:rsidR="000049F2" w:rsidRPr="00F542EB">
        <w:rPr>
          <w:rFonts w:ascii="Aptos" w:eastAsia="Aptos" w:hAnsi="Aptos" w:cs="Aptos"/>
        </w:rPr>
        <w:t>a</w:t>
      </w:r>
      <w:r w:rsidRPr="00F542EB">
        <w:rPr>
          <w:rFonts w:ascii="Aptos" w:eastAsia="Aptos" w:hAnsi="Aptos" w:cs="Aptos"/>
        </w:rPr>
        <w:t>lend</w:t>
      </w:r>
      <w:r w:rsidR="000049F2" w:rsidRPr="00F542EB">
        <w:rPr>
          <w:rFonts w:ascii="Aptos" w:eastAsia="Aptos" w:hAnsi="Aptos" w:cs="Aptos"/>
        </w:rPr>
        <w:t>a</w:t>
      </w:r>
      <w:r w:rsidRPr="00F542EB">
        <w:rPr>
          <w:rFonts w:ascii="Aptos" w:eastAsia="Aptos" w:hAnsi="Aptos" w:cs="Aptos"/>
        </w:rPr>
        <w:t>r</w:t>
      </w:r>
      <w:r w:rsidR="00B62624">
        <w:rPr>
          <w:rFonts w:ascii="Aptos" w:eastAsia="Aptos" w:hAnsi="Aptos" w:cs="Aptos"/>
        </w:rPr>
        <w:t>-</w:t>
      </w:r>
      <w:r w:rsidRPr="00F542EB">
        <w:rPr>
          <w:rFonts w:ascii="Aptos" w:eastAsia="Aptos" w:hAnsi="Aptos" w:cs="Aptos"/>
        </w:rPr>
        <w:t>month b</w:t>
      </w:r>
      <w:r w:rsidR="000049F2" w:rsidRPr="00F542EB">
        <w:rPr>
          <w:rFonts w:ascii="Aptos" w:eastAsia="Aptos" w:hAnsi="Aptos" w:cs="Aptos"/>
        </w:rPr>
        <w:t>a</w:t>
      </w:r>
      <w:r w:rsidRPr="00F542EB">
        <w:rPr>
          <w:rFonts w:ascii="Aptos" w:eastAsia="Aptos" w:hAnsi="Aptos" w:cs="Aptos"/>
        </w:rPr>
        <w:t>sis unless the Contr</w:t>
      </w:r>
      <w:r w:rsidR="000049F2" w:rsidRPr="00F542EB">
        <w:rPr>
          <w:rFonts w:ascii="Aptos" w:eastAsia="Aptos" w:hAnsi="Aptos" w:cs="Aptos"/>
        </w:rPr>
        <w:t>a</w:t>
      </w:r>
      <w:r w:rsidRPr="00F542EB">
        <w:rPr>
          <w:rFonts w:ascii="Aptos" w:eastAsia="Aptos" w:hAnsi="Aptos" w:cs="Aptos"/>
        </w:rPr>
        <w:t xml:space="preserve">ctor is notified of </w:t>
      </w:r>
      <w:r w:rsidRPr="00F542EB" w:rsidDel="000049F2">
        <w:rPr>
          <w:rFonts w:ascii="Aptos" w:eastAsia="Aptos" w:hAnsi="Aptos" w:cs="Aptos"/>
        </w:rPr>
        <w:t>a</w:t>
      </w:r>
      <w:r w:rsidRPr="00F542EB">
        <w:rPr>
          <w:rFonts w:ascii="Aptos" w:eastAsia="Aptos" w:hAnsi="Aptos" w:cs="Aptos"/>
        </w:rPr>
        <w:t xml:space="preserve"> mid-month disenrollment on the d</w:t>
      </w:r>
      <w:r w:rsidR="000049F2" w:rsidRPr="00F542EB">
        <w:rPr>
          <w:rFonts w:ascii="Aptos" w:eastAsia="Aptos" w:hAnsi="Aptos" w:cs="Aptos"/>
        </w:rPr>
        <w:t>a</w:t>
      </w:r>
      <w:r w:rsidRPr="00F542EB">
        <w:rPr>
          <w:rFonts w:ascii="Aptos" w:eastAsia="Aptos" w:hAnsi="Aptos" w:cs="Aptos"/>
        </w:rPr>
        <w:t xml:space="preserve">ily enrollment file. </w:t>
      </w:r>
    </w:p>
    <w:p w14:paraId="75B12E5C" w14:textId="3401B4C2" w:rsidR="00872592" w:rsidRPr="00F542EB" w:rsidRDefault="00872592" w:rsidP="00F8084A">
      <w:pPr>
        <w:pStyle w:val="ListParagraph"/>
        <w:numPr>
          <w:ilvl w:val="0"/>
          <w:numId w:val="95"/>
        </w:numPr>
        <w:ind w:right="520"/>
        <w:rPr>
          <w:rFonts w:ascii="Aptos" w:eastAsia="Aptos" w:hAnsi="Aptos" w:cs="Aptos"/>
        </w:rPr>
      </w:pPr>
      <w:r w:rsidRPr="00F542EB">
        <w:rPr>
          <w:rFonts w:ascii="Aptos" w:eastAsia="Aptos" w:hAnsi="Aptos" w:cs="Aptos"/>
        </w:rPr>
        <w:t xml:space="preserve">When </w:t>
      </w:r>
      <w:r w:rsidR="000049F2" w:rsidRPr="00F542EB">
        <w:rPr>
          <w:rFonts w:ascii="Aptos" w:eastAsia="Aptos" w:hAnsi="Aptos" w:cs="Aptos"/>
        </w:rPr>
        <w:t>a</w:t>
      </w:r>
      <w:r w:rsidRPr="00F542EB">
        <w:rPr>
          <w:rFonts w:ascii="Aptos" w:eastAsia="Aptos" w:hAnsi="Aptos" w:cs="Aptos"/>
        </w:rPr>
        <w:t>n individu</w:t>
      </w:r>
      <w:r w:rsidR="000049F2" w:rsidRPr="00F542EB">
        <w:rPr>
          <w:rFonts w:ascii="Aptos" w:eastAsia="Aptos" w:hAnsi="Aptos" w:cs="Aptos"/>
        </w:rPr>
        <w:t>a</w:t>
      </w:r>
      <w:r w:rsidRPr="00F542EB">
        <w:rPr>
          <w:rFonts w:ascii="Aptos" w:eastAsia="Aptos" w:hAnsi="Aptos" w:cs="Aptos"/>
        </w:rPr>
        <w:t xml:space="preserve">l is determined </w:t>
      </w:r>
      <w:r w:rsidR="00B62624">
        <w:rPr>
          <w:rFonts w:ascii="Aptos" w:eastAsia="Aptos" w:hAnsi="Aptos" w:cs="Aptos"/>
        </w:rPr>
        <w:t xml:space="preserve">to be </w:t>
      </w:r>
      <w:r w:rsidRPr="00F542EB">
        <w:rPr>
          <w:rFonts w:ascii="Aptos" w:eastAsia="Aptos" w:hAnsi="Aptos" w:cs="Aptos"/>
        </w:rPr>
        <w:t>eligible, he or she is eligible for th</w:t>
      </w:r>
      <w:r w:rsidR="000049F2" w:rsidRPr="00F542EB">
        <w:rPr>
          <w:rFonts w:ascii="Aptos" w:eastAsia="Aptos" w:hAnsi="Aptos" w:cs="Aptos"/>
        </w:rPr>
        <w:t>a</w:t>
      </w:r>
      <w:r w:rsidRPr="00F542EB">
        <w:rPr>
          <w:rFonts w:ascii="Aptos" w:eastAsia="Aptos" w:hAnsi="Aptos" w:cs="Aptos"/>
        </w:rPr>
        <w:t>t entire month. Benefici</w:t>
      </w:r>
      <w:r w:rsidR="000049F2" w:rsidRPr="00F542EB">
        <w:rPr>
          <w:rFonts w:ascii="Aptos" w:eastAsia="Aptos" w:hAnsi="Aptos" w:cs="Aptos"/>
        </w:rPr>
        <w:t>a</w:t>
      </w:r>
      <w:r w:rsidRPr="00F542EB">
        <w:rPr>
          <w:rFonts w:ascii="Aptos" w:eastAsia="Aptos" w:hAnsi="Aptos" w:cs="Aptos"/>
        </w:rPr>
        <w:t>ries m</w:t>
      </w:r>
      <w:r w:rsidR="000049F2" w:rsidRPr="00F542EB">
        <w:rPr>
          <w:rFonts w:ascii="Aptos" w:eastAsia="Aptos" w:hAnsi="Aptos" w:cs="Aptos"/>
        </w:rPr>
        <w:t>a</w:t>
      </w:r>
      <w:r w:rsidRPr="00F542EB">
        <w:rPr>
          <w:rFonts w:ascii="Aptos" w:eastAsia="Aptos" w:hAnsi="Aptos" w:cs="Aptos"/>
        </w:rPr>
        <w:t>y be determined eligible retro</w:t>
      </w:r>
      <w:r w:rsidR="000049F2" w:rsidRPr="00F542EB">
        <w:rPr>
          <w:rFonts w:ascii="Aptos" w:eastAsia="Aptos" w:hAnsi="Aptos" w:cs="Aptos"/>
        </w:rPr>
        <w:t>a</w:t>
      </w:r>
      <w:r w:rsidRPr="00F542EB">
        <w:rPr>
          <w:rFonts w:ascii="Aptos" w:eastAsia="Aptos" w:hAnsi="Aptos" w:cs="Aptos"/>
        </w:rPr>
        <w:t xml:space="preserve">ctively. </w:t>
      </w:r>
    </w:p>
    <w:p w14:paraId="294C7E6D" w14:textId="66F03EBE" w:rsidR="00872592" w:rsidRPr="00F542EB" w:rsidRDefault="00872592" w:rsidP="00F8084A">
      <w:pPr>
        <w:pStyle w:val="ListParagraph"/>
        <w:numPr>
          <w:ilvl w:val="0"/>
          <w:numId w:val="95"/>
        </w:numPr>
        <w:ind w:right="520"/>
        <w:rPr>
          <w:rFonts w:ascii="Aptos" w:eastAsia="Aptos" w:hAnsi="Aptos" w:cs="Aptos"/>
        </w:rPr>
      </w:pPr>
      <w:proofErr w:type="gramStart"/>
      <w:r w:rsidRPr="00F542EB">
        <w:rPr>
          <w:rFonts w:ascii="Aptos" w:eastAsia="Aptos" w:hAnsi="Aptos" w:cs="Aptos"/>
        </w:rPr>
        <w:t>With the exception of</w:t>
      </w:r>
      <w:proofErr w:type="gramEnd"/>
      <w:r w:rsidRPr="00F542EB">
        <w:rPr>
          <w:rFonts w:ascii="Aptos" w:eastAsia="Aptos" w:hAnsi="Aptos" w:cs="Aptos"/>
        </w:rPr>
        <w:t xml:space="preserve"> newborns </w:t>
      </w:r>
      <w:r w:rsidR="000049F2" w:rsidRPr="00F542EB">
        <w:rPr>
          <w:rFonts w:ascii="Aptos" w:eastAsia="Aptos" w:hAnsi="Aptos" w:cs="Aptos"/>
        </w:rPr>
        <w:t>a</w:t>
      </w:r>
      <w:r w:rsidRPr="00F542EB">
        <w:rPr>
          <w:rFonts w:ascii="Aptos" w:eastAsia="Aptos" w:hAnsi="Aptos" w:cs="Aptos"/>
        </w:rPr>
        <w:t>nd children enrolled in foster c</w:t>
      </w:r>
      <w:r w:rsidR="000049F2" w:rsidRPr="00F542EB">
        <w:rPr>
          <w:rFonts w:ascii="Aptos" w:eastAsia="Aptos" w:hAnsi="Aptos" w:cs="Aptos"/>
        </w:rPr>
        <w:t>a</w:t>
      </w:r>
      <w:r w:rsidRPr="00F542EB">
        <w:rPr>
          <w:rFonts w:ascii="Aptos" w:eastAsia="Aptos" w:hAnsi="Aptos" w:cs="Aptos"/>
        </w:rPr>
        <w:t xml:space="preserve">re, when </w:t>
      </w:r>
      <w:r w:rsidR="000049F2" w:rsidRPr="00F542EB">
        <w:rPr>
          <w:rFonts w:ascii="Aptos" w:eastAsia="Aptos" w:hAnsi="Aptos" w:cs="Aptos"/>
        </w:rPr>
        <w:t>a</w:t>
      </w:r>
      <w:r w:rsidRPr="00F542EB">
        <w:rPr>
          <w:rFonts w:ascii="Aptos" w:eastAsia="Aptos" w:hAnsi="Aptos" w:cs="Aptos"/>
        </w:rPr>
        <w:t>n individu</w:t>
      </w:r>
      <w:r w:rsidR="000049F2" w:rsidRPr="00F542EB">
        <w:rPr>
          <w:rFonts w:ascii="Aptos" w:eastAsia="Aptos" w:hAnsi="Aptos" w:cs="Aptos"/>
        </w:rPr>
        <w:t>a</w:t>
      </w:r>
      <w:r w:rsidRPr="00F542EB">
        <w:rPr>
          <w:rFonts w:ascii="Aptos" w:eastAsia="Aptos" w:hAnsi="Aptos" w:cs="Aptos"/>
        </w:rPr>
        <w:t>l is determined to be Medic</w:t>
      </w:r>
      <w:r w:rsidR="000049F2" w:rsidRPr="00F542EB">
        <w:rPr>
          <w:rFonts w:ascii="Aptos" w:eastAsia="Aptos" w:hAnsi="Aptos" w:cs="Aptos"/>
        </w:rPr>
        <w:t>a</w:t>
      </w:r>
      <w:r w:rsidRPr="00F542EB">
        <w:rPr>
          <w:rFonts w:ascii="Aptos" w:eastAsia="Aptos" w:hAnsi="Aptos" w:cs="Aptos"/>
        </w:rPr>
        <w:t xml:space="preserve">id eligible, enrollment with </w:t>
      </w:r>
      <w:r w:rsidRPr="00F542EB" w:rsidDel="000049F2">
        <w:rPr>
          <w:rFonts w:ascii="Aptos" w:eastAsia="Aptos" w:hAnsi="Aptos" w:cs="Aptos"/>
        </w:rPr>
        <w:t>a</w:t>
      </w:r>
      <w:r w:rsidRPr="00F542EB">
        <w:rPr>
          <w:rFonts w:ascii="Aptos" w:eastAsia="Aptos" w:hAnsi="Aptos" w:cs="Aptos"/>
        </w:rPr>
        <w:t xml:space="preserve"> Contr</w:t>
      </w:r>
      <w:r w:rsidR="000049F2" w:rsidRPr="00F542EB">
        <w:rPr>
          <w:rFonts w:ascii="Aptos" w:eastAsia="Aptos" w:hAnsi="Aptos" w:cs="Aptos"/>
        </w:rPr>
        <w:t>a</w:t>
      </w:r>
      <w:r w:rsidRPr="00F542EB">
        <w:rPr>
          <w:rFonts w:ascii="Aptos" w:eastAsia="Aptos" w:hAnsi="Aptos" w:cs="Aptos"/>
        </w:rPr>
        <w:t>ctor will occur on the first d</w:t>
      </w:r>
      <w:r w:rsidR="000049F2" w:rsidRPr="00F542EB">
        <w:rPr>
          <w:rFonts w:ascii="Aptos" w:eastAsia="Aptos" w:hAnsi="Aptos" w:cs="Aptos"/>
        </w:rPr>
        <w:t>a</w:t>
      </w:r>
      <w:r w:rsidRPr="00F542EB">
        <w:rPr>
          <w:rFonts w:ascii="Aptos" w:eastAsia="Aptos" w:hAnsi="Aptos" w:cs="Aptos"/>
        </w:rPr>
        <w:t>y of Medic</w:t>
      </w:r>
      <w:r w:rsidR="000049F2" w:rsidRPr="00F542EB">
        <w:rPr>
          <w:rFonts w:ascii="Aptos" w:eastAsia="Aptos" w:hAnsi="Aptos" w:cs="Aptos"/>
        </w:rPr>
        <w:t>a</w:t>
      </w:r>
      <w:r w:rsidRPr="00F542EB">
        <w:rPr>
          <w:rFonts w:ascii="Aptos" w:eastAsia="Aptos" w:hAnsi="Aptos" w:cs="Aptos"/>
        </w:rPr>
        <w:t xml:space="preserve">id eligibility </w:t>
      </w:r>
      <w:r w:rsidR="000049F2" w:rsidRPr="00F542EB">
        <w:rPr>
          <w:rFonts w:ascii="Aptos" w:eastAsia="Aptos" w:hAnsi="Aptos" w:cs="Aptos"/>
        </w:rPr>
        <w:t>a</w:t>
      </w:r>
      <w:r w:rsidRPr="00F542EB">
        <w:rPr>
          <w:rFonts w:ascii="Aptos" w:eastAsia="Aptos" w:hAnsi="Aptos" w:cs="Aptos"/>
        </w:rPr>
        <w:t>nd could be up to six months retro</w:t>
      </w:r>
      <w:r w:rsidR="000049F2" w:rsidRPr="00F542EB">
        <w:rPr>
          <w:rFonts w:ascii="Aptos" w:eastAsia="Aptos" w:hAnsi="Aptos" w:cs="Aptos"/>
        </w:rPr>
        <w:t>a</w:t>
      </w:r>
      <w:r w:rsidRPr="00F542EB">
        <w:rPr>
          <w:rFonts w:ascii="Aptos" w:eastAsia="Aptos" w:hAnsi="Aptos" w:cs="Aptos"/>
        </w:rPr>
        <w:t xml:space="preserve">ctive. </w:t>
      </w:r>
    </w:p>
    <w:p w14:paraId="769AF0F0" w14:textId="17462198" w:rsidR="00872592" w:rsidRPr="00F542EB" w:rsidRDefault="00872592" w:rsidP="00F8084A">
      <w:pPr>
        <w:pStyle w:val="ListParagraph"/>
        <w:numPr>
          <w:ilvl w:val="0"/>
          <w:numId w:val="95"/>
        </w:numPr>
        <w:ind w:right="520"/>
        <w:rPr>
          <w:rFonts w:ascii="Aptos" w:eastAsia="Aptos" w:hAnsi="Aptos" w:cs="Aptos"/>
        </w:rPr>
      </w:pPr>
      <w:r w:rsidRPr="00F542EB">
        <w:rPr>
          <w:rFonts w:ascii="Aptos" w:eastAsia="Aptos" w:hAnsi="Aptos" w:cs="Aptos"/>
        </w:rPr>
        <w:t>If the benefici</w:t>
      </w:r>
      <w:r w:rsidR="000049F2" w:rsidRPr="00F542EB">
        <w:rPr>
          <w:rFonts w:ascii="Aptos" w:eastAsia="Aptos" w:hAnsi="Aptos" w:cs="Aptos"/>
        </w:rPr>
        <w:t>a</w:t>
      </w:r>
      <w:r w:rsidRPr="00F542EB">
        <w:rPr>
          <w:rFonts w:ascii="Aptos" w:eastAsia="Aptos" w:hAnsi="Aptos" w:cs="Aptos"/>
        </w:rPr>
        <w:t xml:space="preserve">ry is in </w:t>
      </w:r>
      <w:r w:rsidR="000049F2" w:rsidRPr="00F542EB">
        <w:rPr>
          <w:rFonts w:ascii="Aptos" w:eastAsia="Aptos" w:hAnsi="Aptos" w:cs="Aptos"/>
        </w:rPr>
        <w:t>a</w:t>
      </w:r>
      <w:r w:rsidRPr="00F542EB">
        <w:rPr>
          <w:rFonts w:ascii="Aptos" w:eastAsia="Aptos" w:hAnsi="Aptos" w:cs="Aptos"/>
        </w:rPr>
        <w:t>ny inp</w:t>
      </w:r>
      <w:r w:rsidR="000049F2" w:rsidRPr="00F542EB">
        <w:rPr>
          <w:rFonts w:ascii="Aptos" w:eastAsia="Aptos" w:hAnsi="Aptos" w:cs="Aptos"/>
        </w:rPr>
        <w:t>a</w:t>
      </w:r>
      <w:r w:rsidRPr="00F542EB">
        <w:rPr>
          <w:rFonts w:ascii="Aptos" w:eastAsia="Aptos" w:hAnsi="Aptos" w:cs="Aptos"/>
        </w:rPr>
        <w:t>tient hospit</w:t>
      </w:r>
      <w:r w:rsidR="000049F2" w:rsidRPr="00F542EB">
        <w:rPr>
          <w:rFonts w:ascii="Aptos" w:eastAsia="Aptos" w:hAnsi="Aptos" w:cs="Aptos"/>
        </w:rPr>
        <w:t>a</w:t>
      </w:r>
      <w:r w:rsidRPr="00F542EB">
        <w:rPr>
          <w:rFonts w:ascii="Aptos" w:eastAsia="Aptos" w:hAnsi="Aptos" w:cs="Aptos"/>
        </w:rPr>
        <w:t>l setting on the d</w:t>
      </w:r>
      <w:r w:rsidR="000049F2" w:rsidRPr="00F542EB">
        <w:rPr>
          <w:rFonts w:ascii="Aptos" w:eastAsia="Aptos" w:hAnsi="Aptos" w:cs="Aptos"/>
        </w:rPr>
        <w:t>a</w:t>
      </w:r>
      <w:r w:rsidRPr="00F542EB">
        <w:rPr>
          <w:rFonts w:ascii="Aptos" w:eastAsia="Aptos" w:hAnsi="Aptos" w:cs="Aptos"/>
        </w:rPr>
        <w:t xml:space="preserve">te of enrollment </w:t>
      </w:r>
      <w:proofErr w:type="gramStart"/>
      <w:r w:rsidRPr="00F542EB">
        <w:rPr>
          <w:rFonts w:ascii="Aptos" w:eastAsia="Aptos" w:hAnsi="Aptos" w:cs="Aptos"/>
        </w:rPr>
        <w:t>Contr</w:t>
      </w:r>
      <w:r w:rsidR="000049F2" w:rsidRPr="00F542EB">
        <w:rPr>
          <w:rFonts w:ascii="Aptos" w:eastAsia="Aptos" w:hAnsi="Aptos" w:cs="Aptos"/>
        </w:rPr>
        <w:t>a</w:t>
      </w:r>
      <w:r w:rsidRPr="00F542EB">
        <w:rPr>
          <w:rFonts w:ascii="Aptos" w:eastAsia="Aptos" w:hAnsi="Aptos" w:cs="Aptos"/>
        </w:rPr>
        <w:t>ctor</w:t>
      </w:r>
      <w:proofErr w:type="gramEnd"/>
      <w:r w:rsidRPr="00F542EB">
        <w:rPr>
          <w:rFonts w:ascii="Aptos" w:eastAsia="Aptos" w:hAnsi="Aptos" w:cs="Aptos"/>
        </w:rPr>
        <w:t xml:space="preserve"> will be responsible for the inp</w:t>
      </w:r>
      <w:r w:rsidR="000049F2" w:rsidRPr="00F542EB">
        <w:rPr>
          <w:rFonts w:ascii="Aptos" w:eastAsia="Aptos" w:hAnsi="Aptos" w:cs="Aptos"/>
        </w:rPr>
        <w:t>a</w:t>
      </w:r>
      <w:r w:rsidRPr="00F542EB">
        <w:rPr>
          <w:rFonts w:ascii="Aptos" w:eastAsia="Aptos" w:hAnsi="Aptos" w:cs="Aptos"/>
        </w:rPr>
        <w:t>tient st</w:t>
      </w:r>
      <w:r w:rsidR="000049F2" w:rsidRPr="00F542EB">
        <w:rPr>
          <w:rFonts w:ascii="Aptos" w:eastAsia="Aptos" w:hAnsi="Aptos" w:cs="Aptos"/>
        </w:rPr>
        <w:t>a</w:t>
      </w:r>
      <w:r w:rsidRPr="00F542EB">
        <w:rPr>
          <w:rFonts w:ascii="Aptos" w:eastAsia="Aptos" w:hAnsi="Aptos" w:cs="Aptos"/>
        </w:rPr>
        <w:t xml:space="preserve">y or </w:t>
      </w:r>
      <w:r w:rsidR="000049F2" w:rsidRPr="00F542EB">
        <w:rPr>
          <w:rFonts w:ascii="Aptos" w:eastAsia="Aptos" w:hAnsi="Aptos" w:cs="Aptos"/>
        </w:rPr>
        <w:t>a</w:t>
      </w:r>
      <w:r w:rsidRPr="00F542EB">
        <w:rPr>
          <w:rFonts w:ascii="Aptos" w:eastAsia="Aptos" w:hAnsi="Aptos" w:cs="Aptos"/>
        </w:rPr>
        <w:t>ny ch</w:t>
      </w:r>
      <w:r w:rsidR="000049F2" w:rsidRPr="00F542EB">
        <w:rPr>
          <w:rFonts w:ascii="Aptos" w:eastAsia="Aptos" w:hAnsi="Aptos" w:cs="Aptos"/>
        </w:rPr>
        <w:t>a</w:t>
      </w:r>
      <w:r w:rsidRPr="00F542EB">
        <w:rPr>
          <w:rFonts w:ascii="Aptos" w:eastAsia="Aptos" w:hAnsi="Aptos" w:cs="Aptos"/>
        </w:rPr>
        <w:t>rges incurred prior to the d</w:t>
      </w:r>
      <w:r w:rsidR="000049F2" w:rsidRPr="00F542EB">
        <w:rPr>
          <w:rFonts w:ascii="Aptos" w:eastAsia="Aptos" w:hAnsi="Aptos" w:cs="Aptos"/>
        </w:rPr>
        <w:t>a</w:t>
      </w:r>
      <w:r w:rsidRPr="00F542EB">
        <w:rPr>
          <w:rFonts w:ascii="Aptos" w:eastAsia="Aptos" w:hAnsi="Aptos" w:cs="Aptos"/>
        </w:rPr>
        <w:t>te of disch</w:t>
      </w:r>
      <w:r w:rsidR="000049F2" w:rsidRPr="00F542EB">
        <w:rPr>
          <w:rFonts w:ascii="Aptos" w:eastAsia="Aptos" w:hAnsi="Aptos" w:cs="Aptos"/>
        </w:rPr>
        <w:t>a</w:t>
      </w:r>
      <w:r w:rsidRPr="00F542EB">
        <w:rPr>
          <w:rFonts w:ascii="Aptos" w:eastAsia="Aptos" w:hAnsi="Aptos" w:cs="Aptos"/>
        </w:rPr>
        <w:t xml:space="preserve">rge. </w:t>
      </w:r>
      <w:proofErr w:type="gramStart"/>
      <w:r w:rsidRPr="00F542EB">
        <w:rPr>
          <w:rFonts w:ascii="Aptos" w:eastAsia="Aptos" w:hAnsi="Aptos" w:cs="Aptos"/>
        </w:rPr>
        <w:t>Contr</w:t>
      </w:r>
      <w:r w:rsidR="000049F2" w:rsidRPr="00F542EB">
        <w:rPr>
          <w:rFonts w:ascii="Aptos" w:eastAsia="Aptos" w:hAnsi="Aptos" w:cs="Aptos"/>
        </w:rPr>
        <w:t>a</w:t>
      </w:r>
      <w:r w:rsidRPr="00F542EB">
        <w:rPr>
          <w:rFonts w:ascii="Aptos" w:eastAsia="Aptos" w:hAnsi="Aptos" w:cs="Aptos"/>
        </w:rPr>
        <w:t>ctor</w:t>
      </w:r>
      <w:proofErr w:type="gramEnd"/>
      <w:r w:rsidRPr="00F542EB">
        <w:rPr>
          <w:rFonts w:ascii="Aptos" w:eastAsia="Aptos" w:hAnsi="Aptos" w:cs="Aptos"/>
        </w:rPr>
        <w:t xml:space="preserve"> must be responsible for </w:t>
      </w:r>
      <w:r w:rsidR="000049F2" w:rsidRPr="00F542EB">
        <w:rPr>
          <w:rFonts w:ascii="Aptos" w:eastAsia="Aptos" w:hAnsi="Aptos" w:cs="Aptos"/>
        </w:rPr>
        <w:t>a</w:t>
      </w:r>
      <w:r w:rsidRPr="00F542EB">
        <w:rPr>
          <w:rFonts w:ascii="Aptos" w:eastAsia="Aptos" w:hAnsi="Aptos" w:cs="Aptos"/>
        </w:rPr>
        <w:t>ll c</w:t>
      </w:r>
      <w:r w:rsidR="000049F2" w:rsidRPr="00F542EB">
        <w:rPr>
          <w:rFonts w:ascii="Aptos" w:eastAsia="Aptos" w:hAnsi="Aptos" w:cs="Aptos"/>
        </w:rPr>
        <w:t>a</w:t>
      </w:r>
      <w:r w:rsidRPr="00F542EB">
        <w:rPr>
          <w:rFonts w:ascii="Aptos" w:eastAsia="Aptos" w:hAnsi="Aptos" w:cs="Aptos"/>
        </w:rPr>
        <w:t>re from the d</w:t>
      </w:r>
      <w:r w:rsidR="000049F2" w:rsidRPr="00F542EB">
        <w:rPr>
          <w:rFonts w:ascii="Aptos" w:eastAsia="Aptos" w:hAnsi="Aptos" w:cs="Aptos"/>
        </w:rPr>
        <w:t>a</w:t>
      </w:r>
      <w:r w:rsidRPr="00F542EB">
        <w:rPr>
          <w:rFonts w:ascii="Aptos" w:eastAsia="Aptos" w:hAnsi="Aptos" w:cs="Aptos"/>
        </w:rPr>
        <w:t>te of disch</w:t>
      </w:r>
      <w:r w:rsidR="000049F2" w:rsidRPr="00F542EB">
        <w:rPr>
          <w:rFonts w:ascii="Aptos" w:eastAsia="Aptos" w:hAnsi="Aptos" w:cs="Aptos"/>
        </w:rPr>
        <w:t>a</w:t>
      </w:r>
      <w:r w:rsidRPr="00F542EB">
        <w:rPr>
          <w:rFonts w:ascii="Aptos" w:eastAsia="Aptos" w:hAnsi="Aptos" w:cs="Aptos"/>
        </w:rPr>
        <w:t>rge forw</w:t>
      </w:r>
      <w:r w:rsidR="000049F2" w:rsidRPr="00F542EB">
        <w:rPr>
          <w:rFonts w:ascii="Aptos" w:eastAsia="Aptos" w:hAnsi="Aptos" w:cs="Aptos"/>
        </w:rPr>
        <w:t>a</w:t>
      </w:r>
      <w:r w:rsidRPr="00F542EB">
        <w:rPr>
          <w:rFonts w:ascii="Aptos" w:eastAsia="Aptos" w:hAnsi="Aptos" w:cs="Aptos"/>
        </w:rPr>
        <w:t xml:space="preserve">rd. </w:t>
      </w:r>
    </w:p>
    <w:p w14:paraId="311A231F" w14:textId="481947AA" w:rsidR="00872592" w:rsidRPr="00F542EB" w:rsidRDefault="00872592" w:rsidP="00F8084A">
      <w:pPr>
        <w:pStyle w:val="ListParagraph"/>
        <w:numPr>
          <w:ilvl w:val="0"/>
          <w:numId w:val="95"/>
        </w:numPr>
        <w:ind w:right="520"/>
        <w:rPr>
          <w:rFonts w:ascii="Aptos" w:eastAsia="Aptos" w:hAnsi="Aptos" w:cs="Aptos"/>
        </w:rPr>
      </w:pPr>
      <w:r w:rsidRPr="00F542EB">
        <w:rPr>
          <w:rFonts w:ascii="Aptos" w:eastAsia="Aptos" w:hAnsi="Aptos" w:cs="Aptos"/>
        </w:rPr>
        <w:t xml:space="preserve">If </w:t>
      </w:r>
      <w:r w:rsidRPr="00F542EB" w:rsidDel="000049F2">
        <w:rPr>
          <w:rFonts w:ascii="Aptos" w:eastAsia="Aptos" w:hAnsi="Aptos" w:cs="Aptos"/>
        </w:rPr>
        <w:t>a</w:t>
      </w:r>
      <w:r w:rsidRPr="00F542EB">
        <w:rPr>
          <w:rFonts w:ascii="Aptos" w:eastAsia="Aptos" w:hAnsi="Aptos" w:cs="Aptos"/>
        </w:rPr>
        <w:t xml:space="preserve"> benefici</w:t>
      </w:r>
      <w:r w:rsidR="000049F2" w:rsidRPr="00F542EB">
        <w:rPr>
          <w:rFonts w:ascii="Aptos" w:eastAsia="Aptos" w:hAnsi="Aptos" w:cs="Aptos"/>
        </w:rPr>
        <w:t>a</w:t>
      </w:r>
      <w:r w:rsidRPr="00F542EB">
        <w:rPr>
          <w:rFonts w:ascii="Aptos" w:eastAsia="Aptos" w:hAnsi="Aptos" w:cs="Aptos"/>
        </w:rPr>
        <w:t xml:space="preserve">ry is disenrolled from </w:t>
      </w:r>
      <w:r w:rsidRPr="00F542EB" w:rsidDel="000049F2">
        <w:rPr>
          <w:rFonts w:ascii="Aptos" w:eastAsia="Aptos" w:hAnsi="Aptos" w:cs="Aptos"/>
        </w:rPr>
        <w:t>a</w:t>
      </w:r>
      <w:r w:rsidRPr="00F542EB">
        <w:rPr>
          <w:rFonts w:ascii="Aptos" w:eastAsia="Aptos" w:hAnsi="Aptos" w:cs="Aptos"/>
        </w:rPr>
        <w:t xml:space="preserve"> Contr</w:t>
      </w:r>
      <w:r w:rsidR="000049F2" w:rsidRPr="00F542EB">
        <w:rPr>
          <w:rFonts w:ascii="Aptos" w:eastAsia="Aptos" w:hAnsi="Aptos" w:cs="Aptos"/>
        </w:rPr>
        <w:t>a</w:t>
      </w:r>
      <w:r w:rsidRPr="00F542EB">
        <w:rPr>
          <w:rFonts w:ascii="Aptos" w:eastAsia="Aptos" w:hAnsi="Aptos" w:cs="Aptos"/>
        </w:rPr>
        <w:t xml:space="preserve">ctor </w:t>
      </w:r>
      <w:r w:rsidR="000049F2" w:rsidRPr="00F542EB">
        <w:rPr>
          <w:rFonts w:ascii="Aptos" w:eastAsia="Aptos" w:hAnsi="Aptos" w:cs="Aptos"/>
        </w:rPr>
        <w:t>a</w:t>
      </w:r>
      <w:r w:rsidRPr="00F542EB">
        <w:rPr>
          <w:rFonts w:ascii="Aptos" w:eastAsia="Aptos" w:hAnsi="Aptos" w:cs="Aptos"/>
        </w:rPr>
        <w:t xml:space="preserve">nd is in </w:t>
      </w:r>
      <w:r w:rsidR="000049F2" w:rsidRPr="00F542EB">
        <w:rPr>
          <w:rFonts w:ascii="Aptos" w:eastAsia="Aptos" w:hAnsi="Aptos" w:cs="Aptos"/>
        </w:rPr>
        <w:t>a</w:t>
      </w:r>
      <w:r w:rsidRPr="00F542EB">
        <w:rPr>
          <w:rFonts w:ascii="Aptos" w:eastAsia="Aptos" w:hAnsi="Aptos" w:cs="Aptos"/>
        </w:rPr>
        <w:t>ny inp</w:t>
      </w:r>
      <w:r w:rsidR="000049F2" w:rsidRPr="00F542EB">
        <w:rPr>
          <w:rFonts w:ascii="Aptos" w:eastAsia="Aptos" w:hAnsi="Aptos" w:cs="Aptos"/>
        </w:rPr>
        <w:t>a</w:t>
      </w:r>
      <w:r w:rsidRPr="00F542EB">
        <w:rPr>
          <w:rFonts w:ascii="Aptos" w:eastAsia="Aptos" w:hAnsi="Aptos" w:cs="Aptos"/>
        </w:rPr>
        <w:t>tient hospit</w:t>
      </w:r>
      <w:r w:rsidR="000049F2" w:rsidRPr="00F542EB">
        <w:rPr>
          <w:rFonts w:ascii="Aptos" w:eastAsia="Aptos" w:hAnsi="Aptos" w:cs="Aptos"/>
        </w:rPr>
        <w:t>a</w:t>
      </w:r>
      <w:r w:rsidRPr="00F542EB">
        <w:rPr>
          <w:rFonts w:ascii="Aptos" w:eastAsia="Aptos" w:hAnsi="Aptos" w:cs="Aptos"/>
        </w:rPr>
        <w:t>l setting on the d</w:t>
      </w:r>
      <w:r w:rsidR="000049F2" w:rsidRPr="00F542EB">
        <w:rPr>
          <w:rFonts w:ascii="Aptos" w:eastAsia="Aptos" w:hAnsi="Aptos" w:cs="Aptos"/>
        </w:rPr>
        <w:t>a</w:t>
      </w:r>
      <w:r w:rsidRPr="00F542EB">
        <w:rPr>
          <w:rFonts w:ascii="Aptos" w:eastAsia="Aptos" w:hAnsi="Aptos" w:cs="Aptos"/>
        </w:rPr>
        <w:t>te of disenrollment (l</w:t>
      </w:r>
      <w:r w:rsidR="000049F2" w:rsidRPr="00F542EB">
        <w:rPr>
          <w:rFonts w:ascii="Aptos" w:eastAsia="Aptos" w:hAnsi="Aptos" w:cs="Aptos"/>
        </w:rPr>
        <w:t>a</w:t>
      </w:r>
      <w:r w:rsidRPr="00F542EB">
        <w:rPr>
          <w:rFonts w:ascii="Aptos" w:eastAsia="Aptos" w:hAnsi="Aptos" w:cs="Aptos"/>
        </w:rPr>
        <w:t>st d</w:t>
      </w:r>
      <w:r w:rsidR="000049F2" w:rsidRPr="00F542EB">
        <w:rPr>
          <w:rFonts w:ascii="Aptos" w:eastAsia="Aptos" w:hAnsi="Aptos" w:cs="Aptos"/>
        </w:rPr>
        <w:t>a</w:t>
      </w:r>
      <w:r w:rsidRPr="00F542EB">
        <w:rPr>
          <w:rFonts w:ascii="Aptos" w:eastAsia="Aptos" w:hAnsi="Aptos" w:cs="Aptos"/>
        </w:rPr>
        <w:t>y of the month) the Contr</w:t>
      </w:r>
      <w:r w:rsidR="000049F2" w:rsidRPr="00F542EB">
        <w:rPr>
          <w:rFonts w:ascii="Aptos" w:eastAsia="Aptos" w:hAnsi="Aptos" w:cs="Aptos"/>
        </w:rPr>
        <w:t>a</w:t>
      </w:r>
      <w:r w:rsidRPr="00F542EB">
        <w:rPr>
          <w:rFonts w:ascii="Aptos" w:eastAsia="Aptos" w:hAnsi="Aptos" w:cs="Aptos"/>
        </w:rPr>
        <w:t xml:space="preserve">ctor must be responsible for </w:t>
      </w:r>
      <w:r w:rsidR="000049F2" w:rsidRPr="00F542EB">
        <w:rPr>
          <w:rFonts w:ascii="Aptos" w:eastAsia="Aptos" w:hAnsi="Aptos" w:cs="Aptos"/>
        </w:rPr>
        <w:t>a</w:t>
      </w:r>
      <w:r w:rsidRPr="00F542EB">
        <w:rPr>
          <w:rFonts w:ascii="Aptos" w:eastAsia="Aptos" w:hAnsi="Aptos" w:cs="Aptos"/>
        </w:rPr>
        <w:t>ll ch</w:t>
      </w:r>
      <w:r w:rsidR="000049F2" w:rsidRPr="00F542EB">
        <w:rPr>
          <w:rFonts w:ascii="Aptos" w:eastAsia="Aptos" w:hAnsi="Aptos" w:cs="Aptos"/>
        </w:rPr>
        <w:t>a</w:t>
      </w:r>
      <w:r w:rsidRPr="00F542EB">
        <w:rPr>
          <w:rFonts w:ascii="Aptos" w:eastAsia="Aptos" w:hAnsi="Aptos" w:cs="Aptos"/>
        </w:rPr>
        <w:t>rges incurred through the d</w:t>
      </w:r>
      <w:r w:rsidR="000049F2" w:rsidRPr="00F542EB">
        <w:rPr>
          <w:rFonts w:ascii="Aptos" w:eastAsia="Aptos" w:hAnsi="Aptos" w:cs="Aptos"/>
        </w:rPr>
        <w:t>a</w:t>
      </w:r>
      <w:r w:rsidRPr="00F542EB">
        <w:rPr>
          <w:rFonts w:ascii="Aptos" w:eastAsia="Aptos" w:hAnsi="Aptos" w:cs="Aptos"/>
        </w:rPr>
        <w:t>te of disch</w:t>
      </w:r>
      <w:r w:rsidR="000049F2" w:rsidRPr="00F542EB">
        <w:rPr>
          <w:rFonts w:ascii="Aptos" w:eastAsia="Aptos" w:hAnsi="Aptos" w:cs="Aptos"/>
        </w:rPr>
        <w:t>a</w:t>
      </w:r>
      <w:r w:rsidRPr="00F542EB">
        <w:rPr>
          <w:rFonts w:ascii="Aptos" w:eastAsia="Aptos" w:hAnsi="Aptos" w:cs="Aptos"/>
        </w:rPr>
        <w:t xml:space="preserve">rge. </w:t>
      </w:r>
    </w:p>
    <w:p w14:paraId="52C22085" w14:textId="77777777" w:rsidR="00872592" w:rsidRPr="005376F3" w:rsidRDefault="00872592" w:rsidP="00B74AF3">
      <w:pPr>
        <w:pStyle w:val="ListParagraph"/>
        <w:numPr>
          <w:ilvl w:val="2"/>
          <w:numId w:val="540"/>
        </w:numPr>
        <w:tabs>
          <w:tab w:val="left" w:pos="2591"/>
        </w:tabs>
        <w:ind w:right="520"/>
        <w:rPr>
          <w:rFonts w:ascii="Aptos" w:hAnsi="Aptos"/>
        </w:rPr>
      </w:pPr>
      <w:r w:rsidRPr="005376F3">
        <w:rPr>
          <w:rFonts w:ascii="Aptos" w:hAnsi="Aptos"/>
        </w:rPr>
        <w:t>Enrollment Errors By MDHHS</w:t>
      </w:r>
    </w:p>
    <w:p w14:paraId="7C667A5C" w14:textId="7C6FD799" w:rsidR="00872592" w:rsidRPr="00F542EB" w:rsidRDefault="00872592" w:rsidP="00F8084A">
      <w:pPr>
        <w:pStyle w:val="ListParagraph"/>
        <w:numPr>
          <w:ilvl w:val="0"/>
          <w:numId w:val="97"/>
        </w:numPr>
        <w:ind w:right="520"/>
        <w:rPr>
          <w:rFonts w:ascii="Aptos" w:eastAsia="Aptos" w:hAnsi="Aptos" w:cs="Aptos"/>
        </w:rPr>
      </w:pPr>
      <w:r w:rsidRPr="00F542EB">
        <w:rPr>
          <w:rFonts w:ascii="Aptos" w:eastAsia="Aptos" w:hAnsi="Aptos" w:cs="Aptos"/>
        </w:rPr>
        <w:t xml:space="preserve">If </w:t>
      </w:r>
      <w:r w:rsidRPr="00F542EB" w:rsidDel="000049F2">
        <w:rPr>
          <w:rFonts w:ascii="Aptos" w:eastAsia="Aptos" w:hAnsi="Aptos" w:cs="Aptos"/>
        </w:rPr>
        <w:t>a</w:t>
      </w:r>
      <w:r w:rsidRPr="00F542EB">
        <w:rPr>
          <w:rFonts w:ascii="Aptos" w:eastAsia="Aptos" w:hAnsi="Aptos" w:cs="Aptos"/>
        </w:rPr>
        <w:t xml:space="preserve"> non-eligible individu</w:t>
      </w:r>
      <w:r w:rsidR="000049F2" w:rsidRPr="00F542EB">
        <w:rPr>
          <w:rFonts w:ascii="Aptos" w:eastAsia="Aptos" w:hAnsi="Aptos" w:cs="Aptos"/>
        </w:rPr>
        <w:t>a</w:t>
      </w:r>
      <w:r w:rsidRPr="00F542EB">
        <w:rPr>
          <w:rFonts w:ascii="Aptos" w:eastAsia="Aptos" w:hAnsi="Aptos" w:cs="Aptos"/>
        </w:rPr>
        <w:t xml:space="preserve">l or </w:t>
      </w:r>
      <w:r w:rsidRPr="00F542EB" w:rsidDel="000049F2">
        <w:rPr>
          <w:rFonts w:ascii="Aptos" w:eastAsia="Aptos" w:hAnsi="Aptos" w:cs="Aptos"/>
        </w:rPr>
        <w:t>a</w:t>
      </w:r>
      <w:r w:rsidRPr="00F542EB">
        <w:rPr>
          <w:rFonts w:ascii="Aptos" w:eastAsia="Aptos" w:hAnsi="Aptos" w:cs="Aptos"/>
        </w:rPr>
        <w:t xml:space="preserve"> Medic</w:t>
      </w:r>
      <w:r w:rsidR="000049F2" w:rsidRPr="00F542EB">
        <w:rPr>
          <w:rFonts w:ascii="Aptos" w:eastAsia="Aptos" w:hAnsi="Aptos" w:cs="Aptos"/>
        </w:rPr>
        <w:t>a</w:t>
      </w:r>
      <w:r w:rsidRPr="00F542EB">
        <w:rPr>
          <w:rFonts w:ascii="Aptos" w:eastAsia="Aptos" w:hAnsi="Aptos" w:cs="Aptos"/>
        </w:rPr>
        <w:t>id benefici</w:t>
      </w:r>
      <w:r w:rsidR="000049F2" w:rsidRPr="00F542EB">
        <w:rPr>
          <w:rFonts w:ascii="Aptos" w:eastAsia="Aptos" w:hAnsi="Aptos" w:cs="Aptos"/>
        </w:rPr>
        <w:t>a</w:t>
      </w:r>
      <w:r w:rsidRPr="00F542EB">
        <w:rPr>
          <w:rFonts w:ascii="Aptos" w:eastAsia="Aptos" w:hAnsi="Aptos" w:cs="Aptos"/>
        </w:rPr>
        <w:t xml:space="preserve">ry who resides outside the </w:t>
      </w:r>
      <w:r w:rsidRPr="00F542EB">
        <w:rPr>
          <w:rFonts w:ascii="Aptos" w:eastAsia="Aptos" w:hAnsi="Aptos" w:cs="Aptos"/>
        </w:rPr>
        <w:lastRenderedPageBreak/>
        <w:t>Contr</w:t>
      </w:r>
      <w:r w:rsidR="000049F2" w:rsidRPr="00F542EB">
        <w:rPr>
          <w:rFonts w:ascii="Aptos" w:eastAsia="Aptos" w:hAnsi="Aptos" w:cs="Aptos"/>
        </w:rPr>
        <w:t>a</w:t>
      </w:r>
      <w:r w:rsidRPr="00F542EB">
        <w:rPr>
          <w:rFonts w:ascii="Aptos" w:eastAsia="Aptos" w:hAnsi="Aptos" w:cs="Aptos"/>
        </w:rPr>
        <w:t xml:space="preserve">ctor’s service </w:t>
      </w:r>
      <w:r w:rsidR="000049F2" w:rsidRPr="00F542EB">
        <w:rPr>
          <w:rFonts w:ascii="Aptos" w:eastAsia="Aptos" w:hAnsi="Aptos" w:cs="Aptos"/>
        </w:rPr>
        <w:t>a</w:t>
      </w:r>
      <w:r w:rsidRPr="00F542EB">
        <w:rPr>
          <w:rFonts w:ascii="Aptos" w:eastAsia="Aptos" w:hAnsi="Aptos" w:cs="Aptos"/>
        </w:rPr>
        <w:t>re</w:t>
      </w:r>
      <w:r w:rsidR="000049F2" w:rsidRPr="00F542EB">
        <w:rPr>
          <w:rFonts w:ascii="Aptos" w:eastAsia="Aptos" w:hAnsi="Aptos" w:cs="Aptos"/>
        </w:rPr>
        <w:t>a</w:t>
      </w:r>
      <w:r w:rsidRPr="00F542EB">
        <w:rPr>
          <w:rFonts w:ascii="Aptos" w:eastAsia="Aptos" w:hAnsi="Aptos" w:cs="Aptos"/>
        </w:rPr>
        <w:t xml:space="preserve"> is enrolled with the Contr</w:t>
      </w:r>
      <w:r w:rsidR="000049F2" w:rsidRPr="00F542EB">
        <w:rPr>
          <w:rFonts w:ascii="Aptos" w:eastAsia="Aptos" w:hAnsi="Aptos" w:cs="Aptos"/>
        </w:rPr>
        <w:t>a</w:t>
      </w:r>
      <w:r w:rsidRPr="00F542EB">
        <w:rPr>
          <w:rFonts w:ascii="Aptos" w:eastAsia="Aptos" w:hAnsi="Aptos" w:cs="Aptos"/>
        </w:rPr>
        <w:t xml:space="preserve">ctor </w:t>
      </w:r>
      <w:r w:rsidR="000049F2" w:rsidRPr="00F542EB">
        <w:rPr>
          <w:rFonts w:ascii="Aptos" w:eastAsia="Aptos" w:hAnsi="Aptos" w:cs="Aptos"/>
        </w:rPr>
        <w:t>a</w:t>
      </w:r>
      <w:r w:rsidRPr="00F542EB">
        <w:rPr>
          <w:rFonts w:ascii="Aptos" w:eastAsia="Aptos" w:hAnsi="Aptos" w:cs="Aptos"/>
        </w:rPr>
        <w:t>nd MDHHS is notified within 15 D</w:t>
      </w:r>
      <w:r w:rsidR="000049F2" w:rsidRPr="00F542EB">
        <w:rPr>
          <w:rFonts w:ascii="Aptos" w:eastAsia="Aptos" w:hAnsi="Aptos" w:cs="Aptos"/>
        </w:rPr>
        <w:t>a</w:t>
      </w:r>
      <w:r w:rsidRPr="00F542EB">
        <w:rPr>
          <w:rFonts w:ascii="Aptos" w:eastAsia="Aptos" w:hAnsi="Aptos" w:cs="Aptos"/>
        </w:rPr>
        <w:t xml:space="preserve">ys of </w:t>
      </w:r>
      <w:r w:rsidR="00480C84">
        <w:rPr>
          <w:rFonts w:ascii="Aptos" w:eastAsia="Aptos" w:hAnsi="Aptos" w:cs="Aptos"/>
        </w:rPr>
        <w:t>the</w:t>
      </w:r>
      <w:r w:rsidRPr="00F542EB">
        <w:rPr>
          <w:rFonts w:ascii="Aptos" w:eastAsia="Aptos" w:hAnsi="Aptos" w:cs="Aptos"/>
        </w:rPr>
        <w:t xml:space="preserve"> enrollment effective d</w:t>
      </w:r>
      <w:r w:rsidR="000049F2" w:rsidRPr="00F542EB">
        <w:rPr>
          <w:rFonts w:ascii="Aptos" w:eastAsia="Aptos" w:hAnsi="Aptos" w:cs="Aptos"/>
        </w:rPr>
        <w:t>a</w:t>
      </w:r>
      <w:r w:rsidRPr="00F542EB">
        <w:rPr>
          <w:rFonts w:ascii="Aptos" w:eastAsia="Aptos" w:hAnsi="Aptos" w:cs="Aptos"/>
        </w:rPr>
        <w:t>te, MDHHS will retro</w:t>
      </w:r>
      <w:r w:rsidR="000049F2" w:rsidRPr="00F542EB">
        <w:rPr>
          <w:rFonts w:ascii="Aptos" w:eastAsia="Aptos" w:hAnsi="Aptos" w:cs="Aptos"/>
        </w:rPr>
        <w:t>a</w:t>
      </w:r>
      <w:r w:rsidRPr="00F542EB">
        <w:rPr>
          <w:rFonts w:ascii="Aptos" w:eastAsia="Aptos" w:hAnsi="Aptos" w:cs="Aptos"/>
        </w:rPr>
        <w:t>ctively disenroll the individu</w:t>
      </w:r>
      <w:r w:rsidR="000049F2" w:rsidRPr="00F542EB">
        <w:rPr>
          <w:rFonts w:ascii="Aptos" w:eastAsia="Aptos" w:hAnsi="Aptos" w:cs="Aptos"/>
        </w:rPr>
        <w:t>a</w:t>
      </w:r>
      <w:r w:rsidRPr="00F542EB">
        <w:rPr>
          <w:rFonts w:ascii="Aptos" w:eastAsia="Aptos" w:hAnsi="Aptos" w:cs="Aptos"/>
        </w:rPr>
        <w:t xml:space="preserve">l </w:t>
      </w:r>
      <w:r w:rsidR="000049F2" w:rsidRPr="00F542EB">
        <w:rPr>
          <w:rFonts w:ascii="Aptos" w:eastAsia="Aptos" w:hAnsi="Aptos" w:cs="Aptos"/>
        </w:rPr>
        <w:t>a</w:t>
      </w:r>
      <w:r w:rsidRPr="00F542EB">
        <w:rPr>
          <w:rFonts w:ascii="Aptos" w:eastAsia="Aptos" w:hAnsi="Aptos" w:cs="Aptos"/>
        </w:rPr>
        <w:t>nd recoup the c</w:t>
      </w:r>
      <w:r w:rsidR="000049F2" w:rsidRPr="00F542EB">
        <w:rPr>
          <w:rFonts w:ascii="Aptos" w:eastAsia="Aptos" w:hAnsi="Aptos" w:cs="Aptos"/>
        </w:rPr>
        <w:t>a</w:t>
      </w:r>
      <w:r w:rsidRPr="00F542EB">
        <w:rPr>
          <w:rFonts w:ascii="Aptos" w:eastAsia="Aptos" w:hAnsi="Aptos" w:cs="Aptos"/>
        </w:rPr>
        <w:t>pit</w:t>
      </w:r>
      <w:r w:rsidR="000049F2" w:rsidRPr="00F542EB">
        <w:rPr>
          <w:rFonts w:ascii="Aptos" w:eastAsia="Aptos" w:hAnsi="Aptos" w:cs="Aptos"/>
        </w:rPr>
        <w:t>a</w:t>
      </w:r>
      <w:r w:rsidRPr="00F542EB">
        <w:rPr>
          <w:rFonts w:ascii="Aptos" w:eastAsia="Aptos" w:hAnsi="Aptos" w:cs="Aptos"/>
        </w:rPr>
        <w:t>tion p</w:t>
      </w:r>
      <w:r w:rsidR="000049F2" w:rsidRPr="00F542EB">
        <w:rPr>
          <w:rFonts w:ascii="Aptos" w:eastAsia="Aptos" w:hAnsi="Aptos" w:cs="Aptos"/>
        </w:rPr>
        <w:t>a</w:t>
      </w:r>
      <w:r w:rsidRPr="00F542EB">
        <w:rPr>
          <w:rFonts w:ascii="Aptos" w:eastAsia="Aptos" w:hAnsi="Aptos" w:cs="Aptos"/>
        </w:rPr>
        <w:t>yment from the Contr</w:t>
      </w:r>
      <w:r w:rsidR="000049F2" w:rsidRPr="00F542EB">
        <w:rPr>
          <w:rFonts w:ascii="Aptos" w:eastAsia="Aptos" w:hAnsi="Aptos" w:cs="Aptos"/>
        </w:rPr>
        <w:t>a</w:t>
      </w:r>
      <w:r w:rsidRPr="00F542EB">
        <w:rPr>
          <w:rFonts w:ascii="Aptos" w:eastAsia="Aptos" w:hAnsi="Aptos" w:cs="Aptos"/>
        </w:rPr>
        <w:t>ctor. Contr</w:t>
      </w:r>
      <w:r w:rsidR="000049F2" w:rsidRPr="00F542EB">
        <w:rPr>
          <w:rFonts w:ascii="Aptos" w:eastAsia="Aptos" w:hAnsi="Aptos" w:cs="Aptos"/>
        </w:rPr>
        <w:t>a</w:t>
      </w:r>
      <w:r w:rsidRPr="00F542EB">
        <w:rPr>
          <w:rFonts w:ascii="Aptos" w:eastAsia="Aptos" w:hAnsi="Aptos" w:cs="Aptos"/>
        </w:rPr>
        <w:t>ctor m</w:t>
      </w:r>
      <w:r w:rsidR="000049F2" w:rsidRPr="00F542EB">
        <w:rPr>
          <w:rFonts w:ascii="Aptos" w:eastAsia="Aptos" w:hAnsi="Aptos" w:cs="Aptos"/>
        </w:rPr>
        <w:t>a</w:t>
      </w:r>
      <w:r w:rsidRPr="00F542EB">
        <w:rPr>
          <w:rFonts w:ascii="Aptos" w:eastAsia="Aptos" w:hAnsi="Aptos" w:cs="Aptos"/>
        </w:rPr>
        <w:t>y recoup p</w:t>
      </w:r>
      <w:r w:rsidR="000049F2" w:rsidRPr="00F542EB">
        <w:rPr>
          <w:rFonts w:ascii="Aptos" w:eastAsia="Aptos" w:hAnsi="Aptos" w:cs="Aptos"/>
        </w:rPr>
        <w:t>a</w:t>
      </w:r>
      <w:r w:rsidRPr="00F542EB">
        <w:rPr>
          <w:rFonts w:ascii="Aptos" w:eastAsia="Aptos" w:hAnsi="Aptos" w:cs="Aptos"/>
        </w:rPr>
        <w:t xml:space="preserve">yments from its providers </w:t>
      </w:r>
      <w:r w:rsidR="000049F2" w:rsidRPr="00F542EB">
        <w:rPr>
          <w:rFonts w:ascii="Aptos" w:eastAsia="Aptos" w:hAnsi="Aptos" w:cs="Aptos"/>
        </w:rPr>
        <w:t>a</w:t>
      </w:r>
      <w:r w:rsidRPr="00F542EB">
        <w:rPr>
          <w:rFonts w:ascii="Aptos" w:eastAsia="Aptos" w:hAnsi="Aptos" w:cs="Aptos"/>
        </w:rPr>
        <w:t xml:space="preserve">s </w:t>
      </w:r>
      <w:r w:rsidR="000049F2" w:rsidRPr="00F542EB">
        <w:rPr>
          <w:rFonts w:ascii="Aptos" w:eastAsia="Aptos" w:hAnsi="Aptos" w:cs="Aptos"/>
        </w:rPr>
        <w:t>a</w:t>
      </w:r>
      <w:r w:rsidRPr="00F542EB">
        <w:rPr>
          <w:rFonts w:ascii="Aptos" w:eastAsia="Aptos" w:hAnsi="Aptos" w:cs="Aptos"/>
        </w:rPr>
        <w:t>llowed by Medic</w:t>
      </w:r>
      <w:r w:rsidR="000049F2" w:rsidRPr="00F542EB">
        <w:rPr>
          <w:rFonts w:ascii="Aptos" w:eastAsia="Aptos" w:hAnsi="Aptos" w:cs="Aptos"/>
        </w:rPr>
        <w:t>a</w:t>
      </w:r>
      <w:r w:rsidRPr="00F542EB">
        <w:rPr>
          <w:rFonts w:ascii="Aptos" w:eastAsia="Aptos" w:hAnsi="Aptos" w:cs="Aptos"/>
        </w:rPr>
        <w:t xml:space="preserve">id policy </w:t>
      </w:r>
      <w:r w:rsidR="000049F2" w:rsidRPr="00F542EB">
        <w:rPr>
          <w:rFonts w:ascii="Aptos" w:eastAsia="Aptos" w:hAnsi="Aptos" w:cs="Aptos"/>
        </w:rPr>
        <w:t>a</w:t>
      </w:r>
      <w:r w:rsidRPr="00F542EB">
        <w:rPr>
          <w:rFonts w:ascii="Aptos" w:eastAsia="Aptos" w:hAnsi="Aptos" w:cs="Aptos"/>
        </w:rPr>
        <w:t>nd Contr</w:t>
      </w:r>
      <w:r w:rsidR="000049F2" w:rsidRPr="00F542EB">
        <w:rPr>
          <w:rFonts w:ascii="Aptos" w:eastAsia="Aptos" w:hAnsi="Aptos" w:cs="Aptos"/>
        </w:rPr>
        <w:t>a</w:t>
      </w:r>
      <w:r w:rsidRPr="00F542EB">
        <w:rPr>
          <w:rFonts w:ascii="Aptos" w:eastAsia="Aptos" w:hAnsi="Aptos" w:cs="Aptos"/>
        </w:rPr>
        <w:t>ctor’s Provider Contr</w:t>
      </w:r>
      <w:r w:rsidR="000049F2" w:rsidRPr="00F542EB">
        <w:rPr>
          <w:rFonts w:ascii="Aptos" w:eastAsia="Aptos" w:hAnsi="Aptos" w:cs="Aptos"/>
        </w:rPr>
        <w:t>a</w:t>
      </w:r>
      <w:r w:rsidRPr="00F542EB">
        <w:rPr>
          <w:rFonts w:ascii="Aptos" w:eastAsia="Aptos" w:hAnsi="Aptos" w:cs="Aptos"/>
        </w:rPr>
        <w:t>cts. (Note: If MDHHS does not recoup the c</w:t>
      </w:r>
      <w:r w:rsidR="000049F2" w:rsidRPr="00F542EB">
        <w:rPr>
          <w:rFonts w:ascii="Aptos" w:eastAsia="Aptos" w:hAnsi="Aptos" w:cs="Aptos"/>
        </w:rPr>
        <w:t>a</w:t>
      </w:r>
      <w:r w:rsidRPr="00F542EB">
        <w:rPr>
          <w:rFonts w:ascii="Aptos" w:eastAsia="Aptos" w:hAnsi="Aptos" w:cs="Aptos"/>
        </w:rPr>
        <w:t>pit</w:t>
      </w:r>
      <w:r w:rsidR="000049F2" w:rsidRPr="00F542EB">
        <w:rPr>
          <w:rFonts w:ascii="Aptos" w:eastAsia="Aptos" w:hAnsi="Aptos" w:cs="Aptos"/>
        </w:rPr>
        <w:t>a</w:t>
      </w:r>
      <w:r w:rsidRPr="00F542EB">
        <w:rPr>
          <w:rFonts w:ascii="Aptos" w:eastAsia="Aptos" w:hAnsi="Aptos" w:cs="Aptos"/>
        </w:rPr>
        <w:t>tion p</w:t>
      </w:r>
      <w:r w:rsidR="000049F2" w:rsidRPr="00F542EB">
        <w:rPr>
          <w:rFonts w:ascii="Aptos" w:eastAsia="Aptos" w:hAnsi="Aptos" w:cs="Aptos"/>
        </w:rPr>
        <w:t>a</w:t>
      </w:r>
      <w:r w:rsidRPr="00F542EB">
        <w:rPr>
          <w:rFonts w:ascii="Aptos" w:eastAsia="Aptos" w:hAnsi="Aptos" w:cs="Aptos"/>
        </w:rPr>
        <w:t>yment, Contr</w:t>
      </w:r>
      <w:r w:rsidR="000049F2" w:rsidRPr="00F542EB">
        <w:rPr>
          <w:rFonts w:ascii="Aptos" w:eastAsia="Aptos" w:hAnsi="Aptos" w:cs="Aptos"/>
        </w:rPr>
        <w:t>a</w:t>
      </w:r>
      <w:r w:rsidRPr="00F542EB">
        <w:rPr>
          <w:rFonts w:ascii="Aptos" w:eastAsia="Aptos" w:hAnsi="Aptos" w:cs="Aptos"/>
        </w:rPr>
        <w:t>ctor must not recoup p</w:t>
      </w:r>
      <w:r w:rsidR="000049F2" w:rsidRPr="00F542EB">
        <w:rPr>
          <w:rFonts w:ascii="Aptos" w:eastAsia="Aptos" w:hAnsi="Aptos" w:cs="Aptos"/>
        </w:rPr>
        <w:t>a</w:t>
      </w:r>
      <w:r w:rsidRPr="00F542EB">
        <w:rPr>
          <w:rFonts w:ascii="Aptos" w:eastAsia="Aptos" w:hAnsi="Aptos" w:cs="Aptos"/>
        </w:rPr>
        <w:t>yments to providers)</w:t>
      </w:r>
      <w:r w:rsidR="007D175D">
        <w:rPr>
          <w:rFonts w:ascii="Aptos" w:eastAsia="Aptos" w:hAnsi="Aptos" w:cs="Aptos"/>
        </w:rPr>
        <w:t>.</w:t>
      </w:r>
      <w:r w:rsidRPr="00F542EB">
        <w:rPr>
          <w:rFonts w:ascii="Aptos" w:eastAsia="Aptos" w:hAnsi="Aptos" w:cs="Aptos"/>
        </w:rPr>
        <w:t xml:space="preserve"> </w:t>
      </w:r>
    </w:p>
    <w:p w14:paraId="027118C8" w14:textId="69AEFED1" w:rsidR="00872592" w:rsidRPr="00F542EB" w:rsidRDefault="00872592" w:rsidP="00F8084A">
      <w:pPr>
        <w:pStyle w:val="ListParagraph"/>
        <w:numPr>
          <w:ilvl w:val="0"/>
          <w:numId w:val="97"/>
        </w:numPr>
        <w:ind w:right="520"/>
        <w:rPr>
          <w:rFonts w:ascii="Aptos" w:eastAsia="Aptos" w:hAnsi="Aptos" w:cs="Aptos"/>
        </w:rPr>
      </w:pPr>
      <w:proofErr w:type="gramStart"/>
      <w:r w:rsidRPr="00F542EB">
        <w:rPr>
          <w:rFonts w:ascii="Aptos" w:eastAsia="Aptos" w:hAnsi="Aptos" w:cs="Aptos"/>
        </w:rPr>
        <w:t>With the exception of</w:t>
      </w:r>
      <w:proofErr w:type="gramEnd"/>
      <w:r w:rsidRPr="00F542EB">
        <w:rPr>
          <w:rFonts w:ascii="Aptos" w:eastAsia="Aptos" w:hAnsi="Aptos" w:cs="Aptos"/>
        </w:rPr>
        <w:t xml:space="preserve"> newborns, if </w:t>
      </w:r>
      <w:r w:rsidRPr="00F542EB" w:rsidDel="000049F2">
        <w:rPr>
          <w:rFonts w:ascii="Aptos" w:eastAsia="Aptos" w:hAnsi="Aptos" w:cs="Aptos"/>
        </w:rPr>
        <w:t>a</w:t>
      </w:r>
      <w:r w:rsidRPr="00F542EB">
        <w:rPr>
          <w:rFonts w:ascii="Aptos" w:eastAsia="Aptos" w:hAnsi="Aptos" w:cs="Aptos"/>
        </w:rPr>
        <w:t xml:space="preserve"> non-eligible individu</w:t>
      </w:r>
      <w:r w:rsidR="000049F2" w:rsidRPr="00F542EB">
        <w:rPr>
          <w:rFonts w:ascii="Aptos" w:eastAsia="Aptos" w:hAnsi="Aptos" w:cs="Aptos"/>
        </w:rPr>
        <w:t>a</w:t>
      </w:r>
      <w:r w:rsidRPr="00F542EB">
        <w:rPr>
          <w:rFonts w:ascii="Aptos" w:eastAsia="Aptos" w:hAnsi="Aptos" w:cs="Aptos"/>
        </w:rPr>
        <w:t xml:space="preserve">l is enrolled with </w:t>
      </w:r>
      <w:r w:rsidRPr="00F542EB" w:rsidDel="000049F2">
        <w:rPr>
          <w:rFonts w:ascii="Aptos" w:eastAsia="Aptos" w:hAnsi="Aptos" w:cs="Aptos"/>
        </w:rPr>
        <w:t>a</w:t>
      </w:r>
      <w:r w:rsidRPr="00F542EB">
        <w:rPr>
          <w:rFonts w:ascii="Aptos" w:eastAsia="Aptos" w:hAnsi="Aptos" w:cs="Aptos"/>
        </w:rPr>
        <w:t xml:space="preserve"> Contr</w:t>
      </w:r>
      <w:r w:rsidR="000049F2" w:rsidRPr="00F542EB">
        <w:rPr>
          <w:rFonts w:ascii="Aptos" w:eastAsia="Aptos" w:hAnsi="Aptos" w:cs="Aptos"/>
        </w:rPr>
        <w:t>a</w:t>
      </w:r>
      <w:r w:rsidRPr="00F542EB">
        <w:rPr>
          <w:rFonts w:ascii="Aptos" w:eastAsia="Aptos" w:hAnsi="Aptos" w:cs="Aptos"/>
        </w:rPr>
        <w:t xml:space="preserve">ctor, </w:t>
      </w:r>
      <w:r w:rsidR="000049F2" w:rsidRPr="00F542EB">
        <w:rPr>
          <w:rFonts w:ascii="Aptos" w:eastAsia="Aptos" w:hAnsi="Aptos" w:cs="Aptos"/>
        </w:rPr>
        <w:t>a</w:t>
      </w:r>
      <w:r w:rsidRPr="00F542EB">
        <w:rPr>
          <w:rFonts w:ascii="Aptos" w:eastAsia="Aptos" w:hAnsi="Aptos" w:cs="Aptos"/>
        </w:rPr>
        <w:t xml:space="preserve">nd MDHHS is notified </w:t>
      </w:r>
      <w:r w:rsidR="000049F2" w:rsidRPr="00F542EB">
        <w:rPr>
          <w:rFonts w:ascii="Aptos" w:eastAsia="Aptos" w:hAnsi="Aptos" w:cs="Aptos"/>
        </w:rPr>
        <w:t>a</w:t>
      </w:r>
      <w:r w:rsidRPr="00F542EB">
        <w:rPr>
          <w:rFonts w:ascii="Aptos" w:eastAsia="Aptos" w:hAnsi="Aptos" w:cs="Aptos"/>
        </w:rPr>
        <w:t>fter 15 D</w:t>
      </w:r>
      <w:r w:rsidR="000049F2" w:rsidRPr="00F542EB">
        <w:rPr>
          <w:rFonts w:ascii="Aptos" w:eastAsia="Aptos" w:hAnsi="Aptos" w:cs="Aptos"/>
        </w:rPr>
        <w:t>a</w:t>
      </w:r>
      <w:r w:rsidRPr="00F542EB">
        <w:rPr>
          <w:rFonts w:ascii="Aptos" w:eastAsia="Aptos" w:hAnsi="Aptos" w:cs="Aptos"/>
        </w:rPr>
        <w:t>ys of enrollment effective d</w:t>
      </w:r>
      <w:r w:rsidR="000049F2" w:rsidRPr="00F542EB">
        <w:rPr>
          <w:rFonts w:ascii="Aptos" w:eastAsia="Aptos" w:hAnsi="Aptos" w:cs="Aptos"/>
        </w:rPr>
        <w:t>a</w:t>
      </w:r>
      <w:r w:rsidRPr="00F542EB">
        <w:rPr>
          <w:rFonts w:ascii="Aptos" w:eastAsia="Aptos" w:hAnsi="Aptos" w:cs="Aptos"/>
        </w:rPr>
        <w:t>te, MDHHS will disenroll the benefici</w:t>
      </w:r>
      <w:r w:rsidR="000049F2" w:rsidRPr="00F542EB">
        <w:rPr>
          <w:rFonts w:ascii="Aptos" w:eastAsia="Aptos" w:hAnsi="Aptos" w:cs="Aptos"/>
        </w:rPr>
        <w:t>a</w:t>
      </w:r>
      <w:r w:rsidRPr="00F542EB">
        <w:rPr>
          <w:rFonts w:ascii="Aptos" w:eastAsia="Aptos" w:hAnsi="Aptos" w:cs="Aptos"/>
        </w:rPr>
        <w:t>ry prospectively the first d</w:t>
      </w:r>
      <w:r w:rsidR="000049F2" w:rsidRPr="00F542EB">
        <w:rPr>
          <w:rFonts w:ascii="Aptos" w:eastAsia="Aptos" w:hAnsi="Aptos" w:cs="Aptos"/>
        </w:rPr>
        <w:t>a</w:t>
      </w:r>
      <w:r w:rsidRPr="00F542EB">
        <w:rPr>
          <w:rFonts w:ascii="Aptos" w:eastAsia="Aptos" w:hAnsi="Aptos" w:cs="Aptos"/>
        </w:rPr>
        <w:t xml:space="preserve">y of the next </w:t>
      </w:r>
      <w:r w:rsidR="000049F2" w:rsidRPr="00F542EB">
        <w:rPr>
          <w:rFonts w:ascii="Aptos" w:eastAsia="Aptos" w:hAnsi="Aptos" w:cs="Aptos"/>
        </w:rPr>
        <w:t>a</w:t>
      </w:r>
      <w:r w:rsidRPr="00F542EB">
        <w:rPr>
          <w:rFonts w:ascii="Aptos" w:eastAsia="Aptos" w:hAnsi="Aptos" w:cs="Aptos"/>
        </w:rPr>
        <w:t>v</w:t>
      </w:r>
      <w:r w:rsidR="000049F2" w:rsidRPr="00F542EB">
        <w:rPr>
          <w:rFonts w:ascii="Aptos" w:eastAsia="Aptos" w:hAnsi="Aptos" w:cs="Aptos"/>
        </w:rPr>
        <w:t>a</w:t>
      </w:r>
      <w:r w:rsidRPr="00F542EB">
        <w:rPr>
          <w:rFonts w:ascii="Aptos" w:eastAsia="Aptos" w:hAnsi="Aptos" w:cs="Aptos"/>
        </w:rPr>
        <w:t>il</w:t>
      </w:r>
      <w:r w:rsidR="000049F2" w:rsidRPr="00F542EB">
        <w:rPr>
          <w:rFonts w:ascii="Aptos" w:eastAsia="Aptos" w:hAnsi="Aptos" w:cs="Aptos"/>
        </w:rPr>
        <w:t>a</w:t>
      </w:r>
      <w:r w:rsidRPr="00F542EB">
        <w:rPr>
          <w:rFonts w:ascii="Aptos" w:eastAsia="Aptos" w:hAnsi="Aptos" w:cs="Aptos"/>
        </w:rPr>
        <w:t xml:space="preserve">ble </w:t>
      </w:r>
      <w:r w:rsidR="007D175D">
        <w:rPr>
          <w:rFonts w:ascii="Aptos" w:eastAsia="Aptos" w:hAnsi="Aptos" w:cs="Aptos"/>
        </w:rPr>
        <w:t>m</w:t>
      </w:r>
      <w:r w:rsidRPr="00F542EB">
        <w:rPr>
          <w:rFonts w:ascii="Aptos" w:eastAsia="Aptos" w:hAnsi="Aptos" w:cs="Aptos"/>
        </w:rPr>
        <w:t xml:space="preserve">onth. </w:t>
      </w:r>
    </w:p>
    <w:p w14:paraId="47D05FC9" w14:textId="335D7FDC" w:rsidR="00872592" w:rsidRPr="00F542EB" w:rsidRDefault="00872592" w:rsidP="00F8084A">
      <w:pPr>
        <w:pStyle w:val="ListParagraph"/>
        <w:numPr>
          <w:ilvl w:val="0"/>
          <w:numId w:val="97"/>
        </w:numPr>
        <w:ind w:right="520"/>
        <w:rPr>
          <w:rFonts w:ascii="Aptos" w:eastAsia="Aptos" w:hAnsi="Aptos" w:cs="Aptos"/>
        </w:rPr>
      </w:pPr>
      <w:r w:rsidRPr="00F542EB">
        <w:rPr>
          <w:rFonts w:ascii="Aptos" w:eastAsia="Aptos" w:hAnsi="Aptos" w:cs="Aptos"/>
        </w:rPr>
        <w:t xml:space="preserve">If </w:t>
      </w:r>
      <w:r w:rsidRPr="00F542EB" w:rsidDel="000049F2">
        <w:rPr>
          <w:rFonts w:ascii="Aptos" w:eastAsia="Aptos" w:hAnsi="Aptos" w:cs="Aptos"/>
        </w:rPr>
        <w:t>a</w:t>
      </w:r>
      <w:r w:rsidRPr="00F542EB">
        <w:rPr>
          <w:rFonts w:ascii="Aptos" w:eastAsia="Aptos" w:hAnsi="Aptos" w:cs="Aptos"/>
        </w:rPr>
        <w:t xml:space="preserve"> benefici</w:t>
      </w:r>
      <w:r w:rsidR="000049F2" w:rsidRPr="00F542EB">
        <w:rPr>
          <w:rFonts w:ascii="Aptos" w:eastAsia="Aptos" w:hAnsi="Aptos" w:cs="Aptos"/>
        </w:rPr>
        <w:t>a</w:t>
      </w:r>
      <w:r w:rsidRPr="00F542EB">
        <w:rPr>
          <w:rFonts w:ascii="Aptos" w:eastAsia="Aptos" w:hAnsi="Aptos" w:cs="Aptos"/>
        </w:rPr>
        <w:t>ry is disenrolled due to retro</w:t>
      </w:r>
      <w:r w:rsidR="000049F2" w:rsidRPr="00F542EB">
        <w:rPr>
          <w:rFonts w:ascii="Aptos" w:eastAsia="Aptos" w:hAnsi="Aptos" w:cs="Aptos"/>
        </w:rPr>
        <w:t>a</w:t>
      </w:r>
      <w:r w:rsidRPr="00F542EB">
        <w:rPr>
          <w:rFonts w:ascii="Aptos" w:eastAsia="Aptos" w:hAnsi="Aptos" w:cs="Aptos"/>
        </w:rPr>
        <w:t>ctive loss of eligibility in error, MDHHS will confirm if Contr</w:t>
      </w:r>
      <w:r w:rsidR="000049F2" w:rsidRPr="00F542EB">
        <w:rPr>
          <w:rFonts w:ascii="Aptos" w:eastAsia="Aptos" w:hAnsi="Aptos" w:cs="Aptos"/>
        </w:rPr>
        <w:t>a</w:t>
      </w:r>
      <w:r w:rsidRPr="00F542EB">
        <w:rPr>
          <w:rFonts w:ascii="Aptos" w:eastAsia="Aptos" w:hAnsi="Aptos" w:cs="Aptos"/>
        </w:rPr>
        <w:t xml:space="preserve">ctor received </w:t>
      </w:r>
      <w:r w:rsidRPr="00F542EB" w:rsidDel="000049F2">
        <w:rPr>
          <w:rFonts w:ascii="Aptos" w:eastAsia="Aptos" w:hAnsi="Aptos" w:cs="Aptos"/>
        </w:rPr>
        <w:t>a</w:t>
      </w:r>
      <w:r w:rsidRPr="00F542EB">
        <w:rPr>
          <w:rFonts w:ascii="Aptos" w:eastAsia="Aptos" w:hAnsi="Aptos" w:cs="Aptos"/>
        </w:rPr>
        <w:t xml:space="preserve"> c</w:t>
      </w:r>
      <w:r w:rsidR="000049F2" w:rsidRPr="00F542EB">
        <w:rPr>
          <w:rFonts w:ascii="Aptos" w:eastAsia="Aptos" w:hAnsi="Aptos" w:cs="Aptos"/>
        </w:rPr>
        <w:t>a</w:t>
      </w:r>
      <w:r w:rsidRPr="00F542EB">
        <w:rPr>
          <w:rFonts w:ascii="Aptos" w:eastAsia="Aptos" w:hAnsi="Aptos" w:cs="Aptos"/>
        </w:rPr>
        <w:t>pit</w:t>
      </w:r>
      <w:r w:rsidR="000049F2" w:rsidRPr="00F542EB">
        <w:rPr>
          <w:rFonts w:ascii="Aptos" w:eastAsia="Aptos" w:hAnsi="Aptos" w:cs="Aptos"/>
        </w:rPr>
        <w:t>a</w:t>
      </w:r>
      <w:r w:rsidRPr="00F542EB">
        <w:rPr>
          <w:rFonts w:ascii="Aptos" w:eastAsia="Aptos" w:hAnsi="Aptos" w:cs="Aptos"/>
        </w:rPr>
        <w:t>tion p</w:t>
      </w:r>
      <w:r w:rsidR="000049F2" w:rsidRPr="00F542EB">
        <w:rPr>
          <w:rFonts w:ascii="Aptos" w:eastAsia="Aptos" w:hAnsi="Aptos" w:cs="Aptos"/>
        </w:rPr>
        <w:t>a</w:t>
      </w:r>
      <w:r w:rsidRPr="00F542EB">
        <w:rPr>
          <w:rFonts w:ascii="Aptos" w:eastAsia="Aptos" w:hAnsi="Aptos" w:cs="Aptos"/>
        </w:rPr>
        <w:t xml:space="preserve">yment for the </w:t>
      </w:r>
      <w:proofErr w:type="gramStart"/>
      <w:r w:rsidRPr="00F542EB">
        <w:rPr>
          <w:rFonts w:ascii="Aptos" w:eastAsia="Aptos" w:hAnsi="Aptos" w:cs="Aptos"/>
        </w:rPr>
        <w:t>time period</w:t>
      </w:r>
      <w:proofErr w:type="gramEnd"/>
      <w:r w:rsidRPr="00F542EB">
        <w:rPr>
          <w:rFonts w:ascii="Aptos" w:eastAsia="Aptos" w:hAnsi="Aptos" w:cs="Aptos"/>
        </w:rPr>
        <w:t xml:space="preserve">. If so, </w:t>
      </w:r>
      <w:r w:rsidR="000049F2" w:rsidRPr="00F542EB">
        <w:rPr>
          <w:rFonts w:ascii="Aptos" w:eastAsia="Aptos" w:hAnsi="Aptos" w:cs="Aptos"/>
        </w:rPr>
        <w:t>a</w:t>
      </w:r>
      <w:r w:rsidRPr="00F542EB">
        <w:rPr>
          <w:rFonts w:ascii="Aptos" w:eastAsia="Aptos" w:hAnsi="Aptos" w:cs="Aptos"/>
        </w:rPr>
        <w:t>nd benefici</w:t>
      </w:r>
      <w:r w:rsidR="000049F2" w:rsidRPr="00F542EB">
        <w:rPr>
          <w:rFonts w:ascii="Aptos" w:eastAsia="Aptos" w:hAnsi="Aptos" w:cs="Aptos"/>
        </w:rPr>
        <w:t>a</w:t>
      </w:r>
      <w:r w:rsidRPr="00F542EB">
        <w:rPr>
          <w:rFonts w:ascii="Aptos" w:eastAsia="Aptos" w:hAnsi="Aptos" w:cs="Aptos"/>
        </w:rPr>
        <w:t>ry is still m</w:t>
      </w:r>
      <w:r w:rsidR="000049F2" w:rsidRPr="00F542EB">
        <w:rPr>
          <w:rFonts w:ascii="Aptos" w:eastAsia="Aptos" w:hAnsi="Aptos" w:cs="Aptos"/>
        </w:rPr>
        <w:t>a</w:t>
      </w:r>
      <w:r w:rsidRPr="00F542EB">
        <w:rPr>
          <w:rFonts w:ascii="Aptos" w:eastAsia="Aptos" w:hAnsi="Aptos" w:cs="Aptos"/>
        </w:rPr>
        <w:t>nd</w:t>
      </w:r>
      <w:r w:rsidR="000049F2" w:rsidRPr="00F542EB">
        <w:rPr>
          <w:rFonts w:ascii="Aptos" w:eastAsia="Aptos" w:hAnsi="Aptos" w:cs="Aptos"/>
        </w:rPr>
        <w:t>a</w:t>
      </w:r>
      <w:r w:rsidRPr="00F542EB">
        <w:rPr>
          <w:rFonts w:ascii="Aptos" w:eastAsia="Aptos" w:hAnsi="Aptos" w:cs="Aptos"/>
        </w:rPr>
        <w:t>tory or volunt</w:t>
      </w:r>
      <w:r w:rsidR="000049F2" w:rsidRPr="00F542EB">
        <w:rPr>
          <w:rFonts w:ascii="Aptos" w:eastAsia="Aptos" w:hAnsi="Aptos" w:cs="Aptos"/>
        </w:rPr>
        <w:t>a</w:t>
      </w:r>
      <w:r w:rsidRPr="00F542EB">
        <w:rPr>
          <w:rFonts w:ascii="Aptos" w:eastAsia="Aptos" w:hAnsi="Aptos" w:cs="Aptos"/>
        </w:rPr>
        <w:t>ry for m</w:t>
      </w:r>
      <w:r w:rsidR="000049F2" w:rsidRPr="00F542EB">
        <w:rPr>
          <w:rFonts w:ascii="Aptos" w:eastAsia="Aptos" w:hAnsi="Aptos" w:cs="Aptos"/>
        </w:rPr>
        <w:t>a</w:t>
      </w:r>
      <w:r w:rsidRPr="00F542EB">
        <w:rPr>
          <w:rFonts w:ascii="Aptos" w:eastAsia="Aptos" w:hAnsi="Aptos" w:cs="Aptos"/>
        </w:rPr>
        <w:t>n</w:t>
      </w:r>
      <w:r w:rsidR="000049F2" w:rsidRPr="00F542EB">
        <w:rPr>
          <w:rFonts w:ascii="Aptos" w:eastAsia="Aptos" w:hAnsi="Aptos" w:cs="Aptos"/>
        </w:rPr>
        <w:t>a</w:t>
      </w:r>
      <w:r w:rsidRPr="00F542EB">
        <w:rPr>
          <w:rFonts w:ascii="Aptos" w:eastAsia="Aptos" w:hAnsi="Aptos" w:cs="Aptos"/>
        </w:rPr>
        <w:t>ged c</w:t>
      </w:r>
      <w:r w:rsidR="000049F2" w:rsidRPr="00F542EB">
        <w:rPr>
          <w:rFonts w:ascii="Aptos" w:eastAsia="Aptos" w:hAnsi="Aptos" w:cs="Aptos"/>
        </w:rPr>
        <w:t>a</w:t>
      </w:r>
      <w:r w:rsidRPr="00F542EB">
        <w:rPr>
          <w:rFonts w:ascii="Aptos" w:eastAsia="Aptos" w:hAnsi="Aptos" w:cs="Aptos"/>
        </w:rPr>
        <w:t xml:space="preserve">re, MDHHS will send </w:t>
      </w:r>
      <w:r w:rsidRPr="00F542EB" w:rsidDel="000049F2">
        <w:rPr>
          <w:rFonts w:ascii="Aptos" w:eastAsia="Aptos" w:hAnsi="Aptos" w:cs="Aptos"/>
        </w:rPr>
        <w:t>a</w:t>
      </w:r>
      <w:r w:rsidRPr="00F542EB">
        <w:rPr>
          <w:rFonts w:ascii="Aptos" w:eastAsia="Aptos" w:hAnsi="Aptos" w:cs="Aptos"/>
        </w:rPr>
        <w:t xml:space="preserve"> repl</w:t>
      </w:r>
      <w:r w:rsidR="000049F2" w:rsidRPr="00F542EB">
        <w:rPr>
          <w:rFonts w:ascii="Aptos" w:eastAsia="Aptos" w:hAnsi="Aptos" w:cs="Aptos"/>
        </w:rPr>
        <w:t>a</w:t>
      </w:r>
      <w:r w:rsidRPr="00F542EB">
        <w:rPr>
          <w:rFonts w:ascii="Aptos" w:eastAsia="Aptos" w:hAnsi="Aptos" w:cs="Aptos"/>
        </w:rPr>
        <w:t>cement enrollment to the Contr</w:t>
      </w:r>
      <w:r w:rsidR="000049F2" w:rsidRPr="00F542EB">
        <w:rPr>
          <w:rFonts w:ascii="Aptos" w:eastAsia="Aptos" w:hAnsi="Aptos" w:cs="Aptos"/>
        </w:rPr>
        <w:t>a</w:t>
      </w:r>
      <w:r w:rsidRPr="00F542EB">
        <w:rPr>
          <w:rFonts w:ascii="Aptos" w:eastAsia="Aptos" w:hAnsi="Aptos" w:cs="Aptos"/>
        </w:rPr>
        <w:t>ctor when the eligibility is corrected. The repl</w:t>
      </w:r>
      <w:r w:rsidR="000049F2" w:rsidRPr="00F542EB">
        <w:rPr>
          <w:rFonts w:ascii="Aptos" w:eastAsia="Aptos" w:hAnsi="Aptos" w:cs="Aptos"/>
        </w:rPr>
        <w:t>a</w:t>
      </w:r>
      <w:r w:rsidRPr="00F542EB">
        <w:rPr>
          <w:rFonts w:ascii="Aptos" w:eastAsia="Aptos" w:hAnsi="Aptos" w:cs="Aptos"/>
        </w:rPr>
        <w:t>cement enrollment will h</w:t>
      </w:r>
      <w:r w:rsidR="000049F2" w:rsidRPr="00F542EB">
        <w:rPr>
          <w:rFonts w:ascii="Aptos" w:eastAsia="Aptos" w:hAnsi="Aptos" w:cs="Aptos"/>
        </w:rPr>
        <w:t>a</w:t>
      </w:r>
      <w:r w:rsidRPr="00F542EB">
        <w:rPr>
          <w:rFonts w:ascii="Aptos" w:eastAsia="Aptos" w:hAnsi="Aptos" w:cs="Aptos"/>
        </w:rPr>
        <w:t xml:space="preserve">ve </w:t>
      </w:r>
      <w:r w:rsidR="000049F2" w:rsidRPr="00F542EB">
        <w:rPr>
          <w:rFonts w:ascii="Aptos" w:eastAsia="Aptos" w:hAnsi="Aptos" w:cs="Aptos"/>
        </w:rPr>
        <w:t>a</w:t>
      </w:r>
      <w:r w:rsidRPr="00F542EB">
        <w:rPr>
          <w:rFonts w:ascii="Aptos" w:eastAsia="Aptos" w:hAnsi="Aptos" w:cs="Aptos"/>
        </w:rPr>
        <w:t xml:space="preserve"> retro</w:t>
      </w:r>
      <w:r w:rsidR="000049F2" w:rsidRPr="00F542EB">
        <w:rPr>
          <w:rFonts w:ascii="Aptos" w:eastAsia="Aptos" w:hAnsi="Aptos" w:cs="Aptos"/>
        </w:rPr>
        <w:t>a</w:t>
      </w:r>
      <w:r w:rsidRPr="00F542EB">
        <w:rPr>
          <w:rFonts w:ascii="Aptos" w:eastAsia="Aptos" w:hAnsi="Aptos" w:cs="Aptos"/>
        </w:rPr>
        <w:t>ctive d</w:t>
      </w:r>
      <w:r w:rsidR="000049F2" w:rsidRPr="00F542EB">
        <w:rPr>
          <w:rFonts w:ascii="Aptos" w:eastAsia="Aptos" w:hAnsi="Aptos" w:cs="Aptos"/>
        </w:rPr>
        <w:t>a</w:t>
      </w:r>
      <w:r w:rsidRPr="00F542EB">
        <w:rPr>
          <w:rFonts w:ascii="Aptos" w:eastAsia="Aptos" w:hAnsi="Aptos" w:cs="Aptos"/>
        </w:rPr>
        <w:t xml:space="preserve">te but is not </w:t>
      </w:r>
      <w:r w:rsidRPr="00F542EB" w:rsidDel="000049F2">
        <w:rPr>
          <w:rFonts w:ascii="Aptos" w:eastAsia="Aptos" w:hAnsi="Aptos" w:cs="Aptos"/>
        </w:rPr>
        <w:t>a</w:t>
      </w:r>
      <w:r w:rsidRPr="00F542EB">
        <w:rPr>
          <w:rFonts w:ascii="Aptos" w:eastAsia="Aptos" w:hAnsi="Aptos" w:cs="Aptos"/>
        </w:rPr>
        <w:t xml:space="preserve"> retro</w:t>
      </w:r>
      <w:r w:rsidR="000049F2" w:rsidRPr="00F542EB">
        <w:rPr>
          <w:rFonts w:ascii="Aptos" w:eastAsia="Aptos" w:hAnsi="Aptos" w:cs="Aptos"/>
        </w:rPr>
        <w:t>a</w:t>
      </w:r>
      <w:r w:rsidRPr="00F542EB">
        <w:rPr>
          <w:rFonts w:ascii="Aptos" w:eastAsia="Aptos" w:hAnsi="Aptos" w:cs="Aptos"/>
        </w:rPr>
        <w:t xml:space="preserve">ctive enrollment. </w:t>
      </w:r>
    </w:p>
    <w:p w14:paraId="1FF78587" w14:textId="1C6D431E" w:rsidR="00872592" w:rsidRPr="005376F3" w:rsidRDefault="00872592" w:rsidP="00B74AF3">
      <w:pPr>
        <w:pStyle w:val="ListParagraph"/>
        <w:numPr>
          <w:ilvl w:val="2"/>
          <w:numId w:val="540"/>
        </w:numPr>
        <w:tabs>
          <w:tab w:val="left" w:pos="2591"/>
        </w:tabs>
        <w:ind w:right="520"/>
        <w:rPr>
          <w:rFonts w:ascii="Aptos" w:hAnsi="Aptos"/>
        </w:rPr>
      </w:pPr>
      <w:r w:rsidRPr="00F542EB">
        <w:rPr>
          <w:rFonts w:ascii="Aptos" w:hAnsi="Aptos"/>
        </w:rPr>
        <w:t>Benefici</w:t>
      </w:r>
      <w:r w:rsidR="000049F2" w:rsidRPr="00F542EB">
        <w:rPr>
          <w:rFonts w:ascii="Aptos" w:hAnsi="Aptos"/>
        </w:rPr>
        <w:t>a</w:t>
      </w:r>
      <w:r w:rsidRPr="00F542EB">
        <w:rPr>
          <w:rFonts w:ascii="Aptos" w:hAnsi="Aptos"/>
        </w:rPr>
        <w:t>ries</w:t>
      </w:r>
      <w:r w:rsidRPr="005376F3">
        <w:rPr>
          <w:rFonts w:ascii="Aptos" w:hAnsi="Aptos"/>
        </w:rPr>
        <w:t xml:space="preserve"> Who Move Out of the </w:t>
      </w:r>
      <w:r w:rsidRPr="00F542EB">
        <w:rPr>
          <w:rFonts w:ascii="Aptos" w:hAnsi="Aptos"/>
        </w:rPr>
        <w:t>Contr</w:t>
      </w:r>
      <w:r w:rsidR="000049F2" w:rsidRPr="00F542EB">
        <w:rPr>
          <w:rFonts w:ascii="Aptos" w:hAnsi="Aptos"/>
        </w:rPr>
        <w:t>a</w:t>
      </w:r>
      <w:r w:rsidRPr="00F542EB">
        <w:rPr>
          <w:rFonts w:ascii="Aptos" w:hAnsi="Aptos"/>
        </w:rPr>
        <w:t>ctor’s</w:t>
      </w:r>
      <w:r w:rsidRPr="005376F3">
        <w:rPr>
          <w:rFonts w:ascii="Aptos" w:hAnsi="Aptos"/>
        </w:rPr>
        <w:t xml:space="preserve"> Service </w:t>
      </w:r>
      <w:r w:rsidR="000049F2" w:rsidRPr="00F542EB">
        <w:rPr>
          <w:rFonts w:ascii="Aptos" w:hAnsi="Aptos"/>
        </w:rPr>
        <w:t>A</w:t>
      </w:r>
      <w:r w:rsidRPr="00F542EB">
        <w:rPr>
          <w:rFonts w:ascii="Aptos" w:hAnsi="Aptos"/>
        </w:rPr>
        <w:t>re</w:t>
      </w:r>
      <w:r w:rsidR="000049F2" w:rsidRPr="00F542EB">
        <w:rPr>
          <w:rFonts w:ascii="Aptos" w:hAnsi="Aptos"/>
        </w:rPr>
        <w:t>a</w:t>
      </w:r>
    </w:p>
    <w:p w14:paraId="75CA5EE9" w14:textId="5E25A8F3" w:rsidR="00872592" w:rsidRPr="00F542EB" w:rsidRDefault="00872592" w:rsidP="00F8084A">
      <w:pPr>
        <w:pStyle w:val="ListParagraph"/>
        <w:numPr>
          <w:ilvl w:val="0"/>
          <w:numId w:val="98"/>
        </w:numPr>
        <w:ind w:right="520"/>
        <w:rPr>
          <w:rFonts w:ascii="Aptos" w:eastAsia="Aptos" w:hAnsi="Aptos" w:cs="Aptos"/>
        </w:rPr>
      </w:pPr>
      <w:r w:rsidRPr="00F542EB">
        <w:rPr>
          <w:rFonts w:ascii="Aptos" w:eastAsia="Aptos" w:hAnsi="Aptos" w:cs="Aptos"/>
        </w:rPr>
        <w:t>Contr</w:t>
      </w:r>
      <w:r w:rsidR="000049F2" w:rsidRPr="00F542EB">
        <w:rPr>
          <w:rFonts w:ascii="Aptos" w:eastAsia="Aptos" w:hAnsi="Aptos" w:cs="Aptos"/>
        </w:rPr>
        <w:t>a</w:t>
      </w:r>
      <w:r w:rsidRPr="00F542EB">
        <w:rPr>
          <w:rFonts w:ascii="Aptos" w:eastAsia="Aptos" w:hAnsi="Aptos" w:cs="Aptos"/>
        </w:rPr>
        <w:t xml:space="preserve">ctor must provide </w:t>
      </w:r>
      <w:r w:rsidR="000049F2" w:rsidRPr="00F542EB">
        <w:rPr>
          <w:rFonts w:ascii="Aptos" w:eastAsia="Aptos" w:hAnsi="Aptos" w:cs="Aptos"/>
        </w:rPr>
        <w:t>a</w:t>
      </w:r>
      <w:r w:rsidRPr="00F542EB">
        <w:rPr>
          <w:rFonts w:ascii="Aptos" w:eastAsia="Aptos" w:hAnsi="Aptos" w:cs="Aptos"/>
        </w:rPr>
        <w:t xml:space="preserve">ll covered services to </w:t>
      </w:r>
      <w:r w:rsidRPr="00F542EB" w:rsidDel="000049F2">
        <w:rPr>
          <w:rFonts w:ascii="Aptos" w:eastAsia="Aptos" w:hAnsi="Aptos" w:cs="Aptos"/>
        </w:rPr>
        <w:t>a</w:t>
      </w:r>
      <w:r w:rsidRPr="00F542EB">
        <w:rPr>
          <w:rFonts w:ascii="Aptos" w:eastAsia="Aptos" w:hAnsi="Aptos" w:cs="Aptos"/>
        </w:rPr>
        <w:t xml:space="preserve"> benefici</w:t>
      </w:r>
      <w:r w:rsidR="000049F2" w:rsidRPr="00F542EB">
        <w:rPr>
          <w:rFonts w:ascii="Aptos" w:eastAsia="Aptos" w:hAnsi="Aptos" w:cs="Aptos"/>
        </w:rPr>
        <w:t>a</w:t>
      </w:r>
      <w:r w:rsidRPr="00F542EB">
        <w:rPr>
          <w:rFonts w:ascii="Aptos" w:eastAsia="Aptos" w:hAnsi="Aptos" w:cs="Aptos"/>
        </w:rPr>
        <w:t>ry who moved out of the Contr</w:t>
      </w:r>
      <w:r w:rsidR="000049F2" w:rsidRPr="00F542EB">
        <w:rPr>
          <w:rFonts w:ascii="Aptos" w:eastAsia="Aptos" w:hAnsi="Aptos" w:cs="Aptos"/>
        </w:rPr>
        <w:t>a</w:t>
      </w:r>
      <w:r w:rsidRPr="00F542EB">
        <w:rPr>
          <w:rFonts w:ascii="Aptos" w:eastAsia="Aptos" w:hAnsi="Aptos" w:cs="Aptos"/>
        </w:rPr>
        <w:t xml:space="preserve">ctor's service </w:t>
      </w:r>
      <w:r w:rsidR="000049F2" w:rsidRPr="00F542EB">
        <w:rPr>
          <w:rFonts w:ascii="Aptos" w:eastAsia="Aptos" w:hAnsi="Aptos" w:cs="Aptos"/>
        </w:rPr>
        <w:t>a</w:t>
      </w:r>
      <w:r w:rsidRPr="00F542EB">
        <w:rPr>
          <w:rFonts w:ascii="Aptos" w:eastAsia="Aptos" w:hAnsi="Aptos" w:cs="Aptos"/>
        </w:rPr>
        <w:t>re</w:t>
      </w:r>
      <w:r w:rsidR="000049F2" w:rsidRPr="00F542EB">
        <w:rPr>
          <w:rFonts w:ascii="Aptos" w:eastAsia="Aptos" w:hAnsi="Aptos" w:cs="Aptos"/>
        </w:rPr>
        <w:t>a</w:t>
      </w:r>
      <w:r w:rsidRPr="00F542EB">
        <w:rPr>
          <w:rFonts w:ascii="Aptos" w:eastAsia="Aptos" w:hAnsi="Aptos" w:cs="Aptos"/>
        </w:rPr>
        <w:t xml:space="preserve"> </w:t>
      </w:r>
      <w:r w:rsidR="000049F2" w:rsidRPr="00F542EB">
        <w:rPr>
          <w:rFonts w:ascii="Aptos" w:eastAsia="Aptos" w:hAnsi="Aptos" w:cs="Aptos"/>
        </w:rPr>
        <w:t>a</w:t>
      </w:r>
      <w:r w:rsidRPr="00F542EB">
        <w:rPr>
          <w:rFonts w:ascii="Aptos" w:eastAsia="Aptos" w:hAnsi="Aptos" w:cs="Aptos"/>
        </w:rPr>
        <w:t>fter the effective d</w:t>
      </w:r>
      <w:r w:rsidR="000049F2" w:rsidRPr="00F542EB">
        <w:rPr>
          <w:rFonts w:ascii="Aptos" w:eastAsia="Aptos" w:hAnsi="Aptos" w:cs="Aptos"/>
        </w:rPr>
        <w:t>a</w:t>
      </w:r>
      <w:r w:rsidRPr="00F542EB">
        <w:rPr>
          <w:rFonts w:ascii="Aptos" w:eastAsia="Aptos" w:hAnsi="Aptos" w:cs="Aptos"/>
        </w:rPr>
        <w:t>te of enrollment, until the benefici</w:t>
      </w:r>
      <w:r w:rsidR="000049F2" w:rsidRPr="00F542EB">
        <w:rPr>
          <w:rFonts w:ascii="Aptos" w:eastAsia="Aptos" w:hAnsi="Aptos" w:cs="Aptos"/>
        </w:rPr>
        <w:t>a</w:t>
      </w:r>
      <w:r w:rsidRPr="00F542EB">
        <w:rPr>
          <w:rFonts w:ascii="Aptos" w:eastAsia="Aptos" w:hAnsi="Aptos" w:cs="Aptos"/>
        </w:rPr>
        <w:t>ry is disenrolled from the Contr</w:t>
      </w:r>
      <w:r w:rsidR="000049F2" w:rsidRPr="00F542EB">
        <w:rPr>
          <w:rFonts w:ascii="Aptos" w:eastAsia="Aptos" w:hAnsi="Aptos" w:cs="Aptos"/>
        </w:rPr>
        <w:t>a</w:t>
      </w:r>
      <w:r w:rsidRPr="00F542EB">
        <w:rPr>
          <w:rFonts w:ascii="Aptos" w:eastAsia="Aptos" w:hAnsi="Aptos" w:cs="Aptos"/>
        </w:rPr>
        <w:t>ctor. Contr</w:t>
      </w:r>
      <w:r w:rsidR="000049F2" w:rsidRPr="00F542EB">
        <w:rPr>
          <w:rFonts w:ascii="Aptos" w:eastAsia="Aptos" w:hAnsi="Aptos" w:cs="Aptos"/>
        </w:rPr>
        <w:t>a</w:t>
      </w:r>
      <w:r w:rsidRPr="00F542EB">
        <w:rPr>
          <w:rFonts w:ascii="Aptos" w:eastAsia="Aptos" w:hAnsi="Aptos" w:cs="Aptos"/>
        </w:rPr>
        <w:t>ctor m</w:t>
      </w:r>
      <w:r w:rsidR="000049F2" w:rsidRPr="00F542EB">
        <w:rPr>
          <w:rFonts w:ascii="Aptos" w:eastAsia="Aptos" w:hAnsi="Aptos" w:cs="Aptos"/>
        </w:rPr>
        <w:t>a</w:t>
      </w:r>
      <w:r w:rsidRPr="00F542EB">
        <w:rPr>
          <w:rFonts w:ascii="Aptos" w:eastAsia="Aptos" w:hAnsi="Aptos" w:cs="Aptos"/>
        </w:rPr>
        <w:t>y require benefici</w:t>
      </w:r>
      <w:r w:rsidR="000049F2" w:rsidRPr="00F542EB">
        <w:rPr>
          <w:rFonts w:ascii="Aptos" w:eastAsia="Aptos" w:hAnsi="Aptos" w:cs="Aptos"/>
        </w:rPr>
        <w:t>a</w:t>
      </w:r>
      <w:r w:rsidRPr="00F542EB">
        <w:rPr>
          <w:rFonts w:ascii="Aptos" w:eastAsia="Aptos" w:hAnsi="Aptos" w:cs="Aptos"/>
        </w:rPr>
        <w:t xml:space="preserve">ries to use network providers </w:t>
      </w:r>
      <w:r w:rsidR="000049F2" w:rsidRPr="00F542EB">
        <w:rPr>
          <w:rFonts w:ascii="Aptos" w:eastAsia="Aptos" w:hAnsi="Aptos" w:cs="Aptos"/>
        </w:rPr>
        <w:t>a</w:t>
      </w:r>
      <w:r w:rsidRPr="00F542EB">
        <w:rPr>
          <w:rFonts w:ascii="Aptos" w:eastAsia="Aptos" w:hAnsi="Aptos" w:cs="Aptos"/>
        </w:rPr>
        <w:t>nd provide tr</w:t>
      </w:r>
      <w:r w:rsidR="000049F2" w:rsidRPr="00F542EB">
        <w:rPr>
          <w:rFonts w:ascii="Aptos" w:eastAsia="Aptos" w:hAnsi="Aptos" w:cs="Aptos"/>
        </w:rPr>
        <w:t>a</w:t>
      </w:r>
      <w:r w:rsidRPr="00F542EB">
        <w:rPr>
          <w:rFonts w:ascii="Aptos" w:eastAsia="Aptos" w:hAnsi="Aptos" w:cs="Aptos"/>
        </w:rPr>
        <w:t>nsport</w:t>
      </w:r>
      <w:r w:rsidR="000049F2" w:rsidRPr="00F542EB">
        <w:rPr>
          <w:rFonts w:ascii="Aptos" w:eastAsia="Aptos" w:hAnsi="Aptos" w:cs="Aptos"/>
        </w:rPr>
        <w:t>a</w:t>
      </w:r>
      <w:r w:rsidRPr="00F542EB">
        <w:rPr>
          <w:rFonts w:ascii="Aptos" w:eastAsia="Aptos" w:hAnsi="Aptos" w:cs="Aptos"/>
        </w:rPr>
        <w:t xml:space="preserve">tion </w:t>
      </w:r>
      <w:r w:rsidR="000049F2" w:rsidRPr="00F542EB">
        <w:rPr>
          <w:rFonts w:ascii="Aptos" w:eastAsia="Aptos" w:hAnsi="Aptos" w:cs="Aptos"/>
        </w:rPr>
        <w:t>a</w:t>
      </w:r>
      <w:r w:rsidRPr="00F542EB">
        <w:rPr>
          <w:rFonts w:ascii="Aptos" w:eastAsia="Aptos" w:hAnsi="Aptos" w:cs="Aptos"/>
        </w:rPr>
        <w:t xml:space="preserve">nd/or </w:t>
      </w:r>
      <w:r w:rsidR="000049F2" w:rsidRPr="00F542EB">
        <w:rPr>
          <w:rFonts w:ascii="Aptos" w:eastAsia="Aptos" w:hAnsi="Aptos" w:cs="Aptos"/>
        </w:rPr>
        <w:t>a</w:t>
      </w:r>
      <w:r w:rsidRPr="00F542EB">
        <w:rPr>
          <w:rFonts w:ascii="Aptos" w:eastAsia="Aptos" w:hAnsi="Aptos" w:cs="Aptos"/>
        </w:rPr>
        <w:t>uthorize Out-of-Network providers to provide medic</w:t>
      </w:r>
      <w:r w:rsidR="000049F2" w:rsidRPr="00F542EB">
        <w:rPr>
          <w:rFonts w:ascii="Aptos" w:eastAsia="Aptos" w:hAnsi="Aptos" w:cs="Aptos"/>
        </w:rPr>
        <w:t>a</w:t>
      </w:r>
      <w:r w:rsidRPr="00F542EB">
        <w:rPr>
          <w:rFonts w:ascii="Aptos" w:eastAsia="Aptos" w:hAnsi="Aptos" w:cs="Aptos"/>
        </w:rPr>
        <w:t>lly necess</w:t>
      </w:r>
      <w:r w:rsidR="000049F2" w:rsidRPr="00F542EB">
        <w:rPr>
          <w:rFonts w:ascii="Aptos" w:eastAsia="Aptos" w:hAnsi="Aptos" w:cs="Aptos"/>
        </w:rPr>
        <w:t>a</w:t>
      </w:r>
      <w:r w:rsidRPr="00F542EB">
        <w:rPr>
          <w:rFonts w:ascii="Aptos" w:eastAsia="Aptos" w:hAnsi="Aptos" w:cs="Aptos"/>
        </w:rPr>
        <w:t>ry services. Contr</w:t>
      </w:r>
      <w:r w:rsidR="000049F2" w:rsidRPr="00F542EB">
        <w:rPr>
          <w:rFonts w:ascii="Aptos" w:eastAsia="Aptos" w:hAnsi="Aptos" w:cs="Aptos"/>
        </w:rPr>
        <w:t>a</w:t>
      </w:r>
      <w:r w:rsidRPr="00F542EB">
        <w:rPr>
          <w:rFonts w:ascii="Aptos" w:eastAsia="Aptos" w:hAnsi="Aptos" w:cs="Aptos"/>
        </w:rPr>
        <w:t>ctor m</w:t>
      </w:r>
      <w:r w:rsidR="000049F2" w:rsidRPr="00F542EB">
        <w:rPr>
          <w:rFonts w:ascii="Aptos" w:eastAsia="Aptos" w:hAnsi="Aptos" w:cs="Aptos"/>
        </w:rPr>
        <w:t>a</w:t>
      </w:r>
      <w:r w:rsidRPr="00F542EB">
        <w:rPr>
          <w:rFonts w:ascii="Aptos" w:eastAsia="Aptos" w:hAnsi="Aptos" w:cs="Aptos"/>
        </w:rPr>
        <w:t>y use its Utiliz</w:t>
      </w:r>
      <w:r w:rsidR="000049F2" w:rsidRPr="00F542EB">
        <w:rPr>
          <w:rFonts w:ascii="Aptos" w:eastAsia="Aptos" w:hAnsi="Aptos" w:cs="Aptos"/>
        </w:rPr>
        <w:t>a</w:t>
      </w:r>
      <w:r w:rsidRPr="00F542EB">
        <w:rPr>
          <w:rFonts w:ascii="Aptos" w:eastAsia="Aptos" w:hAnsi="Aptos" w:cs="Aptos"/>
        </w:rPr>
        <w:t>tion M</w:t>
      </w:r>
      <w:r w:rsidR="000049F2" w:rsidRPr="00F542EB">
        <w:rPr>
          <w:rFonts w:ascii="Aptos" w:eastAsia="Aptos" w:hAnsi="Aptos" w:cs="Aptos"/>
        </w:rPr>
        <w:t>a</w:t>
      </w:r>
      <w:r w:rsidRPr="00F542EB">
        <w:rPr>
          <w:rFonts w:ascii="Aptos" w:eastAsia="Aptos" w:hAnsi="Aptos" w:cs="Aptos"/>
        </w:rPr>
        <w:t>n</w:t>
      </w:r>
      <w:r w:rsidR="000049F2" w:rsidRPr="00F542EB">
        <w:rPr>
          <w:rFonts w:ascii="Aptos" w:eastAsia="Aptos" w:hAnsi="Aptos" w:cs="Aptos"/>
        </w:rPr>
        <w:t>a</w:t>
      </w:r>
      <w:r w:rsidRPr="00F542EB">
        <w:rPr>
          <w:rFonts w:ascii="Aptos" w:eastAsia="Aptos" w:hAnsi="Aptos" w:cs="Aptos"/>
        </w:rPr>
        <w:t>gement (UM) protocols for hospit</w:t>
      </w:r>
      <w:r w:rsidR="000049F2" w:rsidRPr="00F542EB">
        <w:rPr>
          <w:rFonts w:ascii="Aptos" w:eastAsia="Aptos" w:hAnsi="Aptos" w:cs="Aptos"/>
        </w:rPr>
        <w:t>a</w:t>
      </w:r>
      <w:r w:rsidRPr="00F542EB">
        <w:rPr>
          <w:rFonts w:ascii="Aptos" w:eastAsia="Aptos" w:hAnsi="Aptos" w:cs="Aptos"/>
        </w:rPr>
        <w:t xml:space="preserve">l </w:t>
      </w:r>
      <w:r w:rsidR="000049F2" w:rsidRPr="00F542EB">
        <w:rPr>
          <w:rFonts w:ascii="Aptos" w:eastAsia="Aptos" w:hAnsi="Aptos" w:cs="Aptos"/>
        </w:rPr>
        <w:t>a</w:t>
      </w:r>
      <w:r w:rsidRPr="00F542EB">
        <w:rPr>
          <w:rFonts w:ascii="Aptos" w:eastAsia="Aptos" w:hAnsi="Aptos" w:cs="Aptos"/>
        </w:rPr>
        <w:t xml:space="preserve">dmissions </w:t>
      </w:r>
      <w:r w:rsidR="000049F2" w:rsidRPr="00F542EB">
        <w:rPr>
          <w:rFonts w:ascii="Aptos" w:eastAsia="Aptos" w:hAnsi="Aptos" w:cs="Aptos"/>
        </w:rPr>
        <w:t>a</w:t>
      </w:r>
      <w:r w:rsidRPr="00F542EB">
        <w:rPr>
          <w:rFonts w:ascii="Aptos" w:eastAsia="Aptos" w:hAnsi="Aptos" w:cs="Aptos"/>
        </w:rPr>
        <w:t>nd speci</w:t>
      </w:r>
      <w:r w:rsidR="000049F2" w:rsidRPr="00F542EB">
        <w:rPr>
          <w:rFonts w:ascii="Aptos" w:eastAsia="Aptos" w:hAnsi="Aptos" w:cs="Aptos"/>
        </w:rPr>
        <w:t>a</w:t>
      </w:r>
      <w:r w:rsidRPr="00F542EB">
        <w:rPr>
          <w:rFonts w:ascii="Aptos" w:eastAsia="Aptos" w:hAnsi="Aptos" w:cs="Aptos"/>
        </w:rPr>
        <w:t>lty referr</w:t>
      </w:r>
      <w:r w:rsidR="000049F2" w:rsidRPr="00F542EB">
        <w:rPr>
          <w:rFonts w:ascii="Aptos" w:eastAsia="Aptos" w:hAnsi="Aptos" w:cs="Aptos"/>
        </w:rPr>
        <w:t>a</w:t>
      </w:r>
      <w:r w:rsidRPr="00F542EB">
        <w:rPr>
          <w:rFonts w:ascii="Aptos" w:eastAsia="Aptos" w:hAnsi="Aptos" w:cs="Aptos"/>
        </w:rPr>
        <w:t>ls for benefici</w:t>
      </w:r>
      <w:r w:rsidR="000049F2" w:rsidRPr="00F542EB">
        <w:rPr>
          <w:rFonts w:ascii="Aptos" w:eastAsia="Aptos" w:hAnsi="Aptos" w:cs="Aptos"/>
        </w:rPr>
        <w:t>a</w:t>
      </w:r>
      <w:r w:rsidRPr="00F542EB">
        <w:rPr>
          <w:rFonts w:ascii="Aptos" w:eastAsia="Aptos" w:hAnsi="Aptos" w:cs="Aptos"/>
        </w:rPr>
        <w:t>ries in this situ</w:t>
      </w:r>
      <w:r w:rsidR="000049F2" w:rsidRPr="00F542EB">
        <w:rPr>
          <w:rFonts w:ascii="Aptos" w:eastAsia="Aptos" w:hAnsi="Aptos" w:cs="Aptos"/>
        </w:rPr>
        <w:t>a</w:t>
      </w:r>
      <w:r w:rsidRPr="00F542EB">
        <w:rPr>
          <w:rFonts w:ascii="Aptos" w:eastAsia="Aptos" w:hAnsi="Aptos" w:cs="Aptos"/>
        </w:rPr>
        <w:t xml:space="preserve">tion. </w:t>
      </w:r>
    </w:p>
    <w:p w14:paraId="6FA80CCC" w14:textId="581465D6" w:rsidR="00872592" w:rsidRPr="00F542EB" w:rsidRDefault="00872592" w:rsidP="00F8084A">
      <w:pPr>
        <w:pStyle w:val="ListParagraph"/>
        <w:numPr>
          <w:ilvl w:val="0"/>
          <w:numId w:val="98"/>
        </w:numPr>
        <w:ind w:right="520"/>
        <w:rPr>
          <w:rFonts w:ascii="Aptos" w:eastAsia="Aptos" w:hAnsi="Aptos" w:cs="Aptos"/>
        </w:rPr>
      </w:pPr>
      <w:r w:rsidRPr="00F542EB">
        <w:rPr>
          <w:rFonts w:ascii="Aptos" w:eastAsia="Aptos" w:hAnsi="Aptos" w:cs="Aptos"/>
        </w:rPr>
        <w:t>Contr</w:t>
      </w:r>
      <w:r w:rsidR="000049F2" w:rsidRPr="00F542EB">
        <w:rPr>
          <w:rFonts w:ascii="Aptos" w:eastAsia="Aptos" w:hAnsi="Aptos" w:cs="Aptos"/>
        </w:rPr>
        <w:t>a</w:t>
      </w:r>
      <w:r w:rsidRPr="00F542EB">
        <w:rPr>
          <w:rFonts w:ascii="Aptos" w:eastAsia="Aptos" w:hAnsi="Aptos" w:cs="Aptos"/>
        </w:rPr>
        <w:t xml:space="preserve">ctor will receive </w:t>
      </w:r>
      <w:r w:rsidRPr="00F542EB" w:rsidDel="000049F2">
        <w:rPr>
          <w:rFonts w:ascii="Aptos" w:eastAsia="Aptos" w:hAnsi="Aptos" w:cs="Aptos"/>
        </w:rPr>
        <w:t>a</w:t>
      </w:r>
      <w:r w:rsidRPr="00F542EB">
        <w:rPr>
          <w:rFonts w:ascii="Aptos" w:eastAsia="Aptos" w:hAnsi="Aptos" w:cs="Aptos"/>
        </w:rPr>
        <w:t xml:space="preserve"> c</w:t>
      </w:r>
      <w:r w:rsidR="000049F2" w:rsidRPr="00F542EB">
        <w:rPr>
          <w:rFonts w:ascii="Aptos" w:eastAsia="Aptos" w:hAnsi="Aptos" w:cs="Aptos"/>
        </w:rPr>
        <w:t>a</w:t>
      </w:r>
      <w:r w:rsidRPr="00F542EB">
        <w:rPr>
          <w:rFonts w:ascii="Aptos" w:eastAsia="Aptos" w:hAnsi="Aptos" w:cs="Aptos"/>
        </w:rPr>
        <w:t>pit</w:t>
      </w:r>
      <w:r w:rsidR="000049F2" w:rsidRPr="00F542EB">
        <w:rPr>
          <w:rFonts w:ascii="Aptos" w:eastAsia="Aptos" w:hAnsi="Aptos" w:cs="Aptos"/>
        </w:rPr>
        <w:t>a</w:t>
      </w:r>
      <w:r w:rsidRPr="00F542EB">
        <w:rPr>
          <w:rFonts w:ascii="Aptos" w:eastAsia="Aptos" w:hAnsi="Aptos" w:cs="Aptos"/>
        </w:rPr>
        <w:t>tion p</w:t>
      </w:r>
      <w:r w:rsidR="000049F2" w:rsidRPr="00F542EB">
        <w:rPr>
          <w:rFonts w:ascii="Aptos" w:eastAsia="Aptos" w:hAnsi="Aptos" w:cs="Aptos"/>
        </w:rPr>
        <w:t>a</w:t>
      </w:r>
      <w:r w:rsidRPr="00F542EB">
        <w:rPr>
          <w:rFonts w:ascii="Aptos" w:eastAsia="Aptos" w:hAnsi="Aptos" w:cs="Aptos"/>
        </w:rPr>
        <w:t>yment for these benefici</w:t>
      </w:r>
      <w:r w:rsidR="000049F2" w:rsidRPr="00F542EB">
        <w:rPr>
          <w:rFonts w:ascii="Aptos" w:eastAsia="Aptos" w:hAnsi="Aptos" w:cs="Aptos"/>
        </w:rPr>
        <w:t>a</w:t>
      </w:r>
      <w:r w:rsidRPr="00F542EB">
        <w:rPr>
          <w:rFonts w:ascii="Aptos" w:eastAsia="Aptos" w:hAnsi="Aptos" w:cs="Aptos"/>
        </w:rPr>
        <w:t xml:space="preserve">ries until disenrollment. </w:t>
      </w:r>
    </w:p>
    <w:p w14:paraId="1CFFED91" w14:textId="79728A0A" w:rsidR="00872592" w:rsidRPr="00F542EB" w:rsidRDefault="00872592" w:rsidP="00F8084A">
      <w:pPr>
        <w:pStyle w:val="ListParagraph"/>
        <w:numPr>
          <w:ilvl w:val="0"/>
          <w:numId w:val="98"/>
        </w:numPr>
        <w:ind w:right="520"/>
        <w:rPr>
          <w:rFonts w:ascii="Aptos" w:eastAsia="Aptos" w:hAnsi="Aptos" w:cs="Aptos"/>
        </w:rPr>
      </w:pPr>
      <w:r w:rsidRPr="00F542EB">
        <w:rPr>
          <w:rFonts w:ascii="Aptos" w:eastAsia="Aptos" w:hAnsi="Aptos" w:cs="Aptos"/>
        </w:rPr>
        <w:t>When requesting disenrollment, Contr</w:t>
      </w:r>
      <w:r w:rsidR="000049F2" w:rsidRPr="00F542EB">
        <w:rPr>
          <w:rFonts w:ascii="Aptos" w:eastAsia="Aptos" w:hAnsi="Aptos" w:cs="Aptos"/>
        </w:rPr>
        <w:t>a</w:t>
      </w:r>
      <w:r w:rsidRPr="00F542EB">
        <w:rPr>
          <w:rFonts w:ascii="Aptos" w:eastAsia="Aptos" w:hAnsi="Aptos" w:cs="Aptos"/>
        </w:rPr>
        <w:t>ctor must submit verifi</w:t>
      </w:r>
      <w:r w:rsidR="000049F2" w:rsidRPr="00F542EB">
        <w:rPr>
          <w:rFonts w:ascii="Aptos" w:eastAsia="Aptos" w:hAnsi="Aptos" w:cs="Aptos"/>
        </w:rPr>
        <w:t>a</w:t>
      </w:r>
      <w:r w:rsidRPr="00F542EB">
        <w:rPr>
          <w:rFonts w:ascii="Aptos" w:eastAsia="Aptos" w:hAnsi="Aptos" w:cs="Aptos"/>
        </w:rPr>
        <w:t>ble inform</w:t>
      </w:r>
      <w:r w:rsidR="000049F2" w:rsidRPr="00F542EB">
        <w:rPr>
          <w:rFonts w:ascii="Aptos" w:eastAsia="Aptos" w:hAnsi="Aptos" w:cs="Aptos"/>
        </w:rPr>
        <w:t>a</w:t>
      </w:r>
      <w:r w:rsidRPr="00F542EB">
        <w:rPr>
          <w:rFonts w:ascii="Aptos" w:eastAsia="Aptos" w:hAnsi="Aptos" w:cs="Aptos"/>
        </w:rPr>
        <w:t>tion th</w:t>
      </w:r>
      <w:r w:rsidR="000049F2" w:rsidRPr="00F542EB">
        <w:rPr>
          <w:rFonts w:ascii="Aptos" w:eastAsia="Aptos" w:hAnsi="Aptos" w:cs="Aptos"/>
        </w:rPr>
        <w:t>a</w:t>
      </w:r>
      <w:r w:rsidRPr="00F542EB">
        <w:rPr>
          <w:rFonts w:ascii="Aptos" w:eastAsia="Aptos" w:hAnsi="Aptos" w:cs="Aptos"/>
        </w:rPr>
        <w:t xml:space="preserve">t </w:t>
      </w:r>
      <w:r w:rsidR="000049F2" w:rsidRPr="00F542EB">
        <w:rPr>
          <w:rFonts w:ascii="Aptos" w:eastAsia="Aptos" w:hAnsi="Aptos" w:cs="Aptos"/>
        </w:rPr>
        <w:t>a</w:t>
      </w:r>
      <w:r w:rsidRPr="00F542EB">
        <w:rPr>
          <w:rFonts w:ascii="Aptos" w:eastAsia="Aptos" w:hAnsi="Aptos" w:cs="Aptos"/>
        </w:rPr>
        <w:t xml:space="preserve"> benefici</w:t>
      </w:r>
      <w:r w:rsidR="000049F2" w:rsidRPr="00F542EB">
        <w:rPr>
          <w:rFonts w:ascii="Aptos" w:eastAsia="Aptos" w:hAnsi="Aptos" w:cs="Aptos"/>
        </w:rPr>
        <w:t>a</w:t>
      </w:r>
      <w:r w:rsidRPr="00F542EB">
        <w:rPr>
          <w:rFonts w:ascii="Aptos" w:eastAsia="Aptos" w:hAnsi="Aptos" w:cs="Aptos"/>
        </w:rPr>
        <w:t>ry h</w:t>
      </w:r>
      <w:r w:rsidR="000049F2" w:rsidRPr="00F542EB">
        <w:rPr>
          <w:rFonts w:ascii="Aptos" w:eastAsia="Aptos" w:hAnsi="Aptos" w:cs="Aptos"/>
        </w:rPr>
        <w:t>a</w:t>
      </w:r>
      <w:r w:rsidRPr="00F542EB">
        <w:rPr>
          <w:rFonts w:ascii="Aptos" w:eastAsia="Aptos" w:hAnsi="Aptos" w:cs="Aptos"/>
        </w:rPr>
        <w:t xml:space="preserve">s moved out of the service </w:t>
      </w:r>
      <w:r w:rsidR="000049F2" w:rsidRPr="00F542EB">
        <w:rPr>
          <w:rFonts w:ascii="Aptos" w:eastAsia="Aptos" w:hAnsi="Aptos" w:cs="Aptos"/>
        </w:rPr>
        <w:t>a</w:t>
      </w:r>
      <w:r w:rsidRPr="00F542EB">
        <w:rPr>
          <w:rFonts w:ascii="Aptos" w:eastAsia="Aptos" w:hAnsi="Aptos" w:cs="Aptos"/>
        </w:rPr>
        <w:t>re</w:t>
      </w:r>
      <w:r w:rsidR="000049F2" w:rsidRPr="00F542EB">
        <w:rPr>
          <w:rFonts w:ascii="Aptos" w:eastAsia="Aptos" w:hAnsi="Aptos" w:cs="Aptos"/>
        </w:rPr>
        <w:t>a</w:t>
      </w:r>
      <w:r w:rsidRPr="00F542EB">
        <w:rPr>
          <w:rFonts w:ascii="Aptos" w:eastAsia="Aptos" w:hAnsi="Aptos" w:cs="Aptos"/>
        </w:rPr>
        <w:t>. MDHHS will expedite prospective disenrollments of benefici</w:t>
      </w:r>
      <w:r w:rsidR="000049F2" w:rsidRPr="00F542EB">
        <w:rPr>
          <w:rFonts w:ascii="Aptos" w:eastAsia="Aptos" w:hAnsi="Aptos" w:cs="Aptos"/>
        </w:rPr>
        <w:t>a</w:t>
      </w:r>
      <w:r w:rsidRPr="00F542EB">
        <w:rPr>
          <w:rFonts w:ascii="Aptos" w:eastAsia="Aptos" w:hAnsi="Aptos" w:cs="Aptos"/>
        </w:rPr>
        <w:t xml:space="preserve">ries </w:t>
      </w:r>
      <w:r w:rsidR="000049F2" w:rsidRPr="00F542EB">
        <w:rPr>
          <w:rFonts w:ascii="Aptos" w:eastAsia="Aptos" w:hAnsi="Aptos" w:cs="Aptos"/>
        </w:rPr>
        <w:t>a</w:t>
      </w:r>
      <w:r w:rsidRPr="00F542EB">
        <w:rPr>
          <w:rFonts w:ascii="Aptos" w:eastAsia="Aptos" w:hAnsi="Aptos" w:cs="Aptos"/>
        </w:rPr>
        <w:t xml:space="preserve">nd process </w:t>
      </w:r>
      <w:r w:rsidR="000049F2" w:rsidRPr="00F542EB">
        <w:rPr>
          <w:rFonts w:ascii="Aptos" w:eastAsia="Aptos" w:hAnsi="Aptos" w:cs="Aptos"/>
        </w:rPr>
        <w:t>a</w:t>
      </w:r>
      <w:r w:rsidRPr="00F542EB">
        <w:rPr>
          <w:rFonts w:ascii="Aptos" w:eastAsia="Aptos" w:hAnsi="Aptos" w:cs="Aptos"/>
        </w:rPr>
        <w:t xml:space="preserve">ll such disenrollments </w:t>
      </w:r>
      <w:proofErr w:type="gramStart"/>
      <w:r w:rsidRPr="00F542EB">
        <w:rPr>
          <w:rFonts w:ascii="Aptos" w:eastAsia="Aptos" w:hAnsi="Aptos" w:cs="Aptos"/>
        </w:rPr>
        <w:t>effective</w:t>
      </w:r>
      <w:proofErr w:type="gramEnd"/>
      <w:r w:rsidRPr="00F542EB">
        <w:rPr>
          <w:rFonts w:ascii="Aptos" w:eastAsia="Aptos" w:hAnsi="Aptos" w:cs="Aptos"/>
        </w:rPr>
        <w:t xml:space="preserve"> the next </w:t>
      </w:r>
      <w:r w:rsidR="000049F2" w:rsidRPr="00F542EB">
        <w:rPr>
          <w:rFonts w:ascii="Aptos" w:eastAsia="Aptos" w:hAnsi="Aptos" w:cs="Aptos"/>
        </w:rPr>
        <w:t>a</w:t>
      </w:r>
      <w:r w:rsidRPr="00F542EB">
        <w:rPr>
          <w:rFonts w:ascii="Aptos" w:eastAsia="Aptos" w:hAnsi="Aptos" w:cs="Aptos"/>
        </w:rPr>
        <w:t>v</w:t>
      </w:r>
      <w:r w:rsidR="000049F2" w:rsidRPr="00F542EB">
        <w:rPr>
          <w:rFonts w:ascii="Aptos" w:eastAsia="Aptos" w:hAnsi="Aptos" w:cs="Aptos"/>
        </w:rPr>
        <w:t>a</w:t>
      </w:r>
      <w:r w:rsidRPr="00F542EB">
        <w:rPr>
          <w:rFonts w:ascii="Aptos" w:eastAsia="Aptos" w:hAnsi="Aptos" w:cs="Aptos"/>
        </w:rPr>
        <w:t>il</w:t>
      </w:r>
      <w:r w:rsidR="000049F2" w:rsidRPr="00F542EB">
        <w:rPr>
          <w:rFonts w:ascii="Aptos" w:eastAsia="Aptos" w:hAnsi="Aptos" w:cs="Aptos"/>
        </w:rPr>
        <w:t>a</w:t>
      </w:r>
      <w:r w:rsidRPr="00F542EB">
        <w:rPr>
          <w:rFonts w:ascii="Aptos" w:eastAsia="Aptos" w:hAnsi="Aptos" w:cs="Aptos"/>
        </w:rPr>
        <w:t xml:space="preserve">ble month </w:t>
      </w:r>
      <w:r w:rsidR="000049F2" w:rsidRPr="00F542EB">
        <w:rPr>
          <w:rFonts w:ascii="Aptos" w:eastAsia="Aptos" w:hAnsi="Aptos" w:cs="Aptos"/>
        </w:rPr>
        <w:t>a</w:t>
      </w:r>
      <w:r w:rsidRPr="00F542EB">
        <w:rPr>
          <w:rFonts w:ascii="Aptos" w:eastAsia="Aptos" w:hAnsi="Aptos" w:cs="Aptos"/>
        </w:rPr>
        <w:t>fter confirm</w:t>
      </w:r>
      <w:r w:rsidR="000049F2" w:rsidRPr="00F542EB">
        <w:rPr>
          <w:rFonts w:ascii="Aptos" w:eastAsia="Aptos" w:hAnsi="Aptos" w:cs="Aptos"/>
        </w:rPr>
        <w:t>a</w:t>
      </w:r>
      <w:r w:rsidRPr="00F542EB">
        <w:rPr>
          <w:rFonts w:ascii="Aptos" w:eastAsia="Aptos" w:hAnsi="Aptos" w:cs="Aptos"/>
        </w:rPr>
        <w:t>tion the benefici</w:t>
      </w:r>
      <w:r w:rsidR="000049F2" w:rsidRPr="00F542EB">
        <w:rPr>
          <w:rFonts w:ascii="Aptos" w:eastAsia="Aptos" w:hAnsi="Aptos" w:cs="Aptos"/>
        </w:rPr>
        <w:t>a</w:t>
      </w:r>
      <w:r w:rsidRPr="00F542EB">
        <w:rPr>
          <w:rFonts w:ascii="Aptos" w:eastAsia="Aptos" w:hAnsi="Aptos" w:cs="Aptos"/>
        </w:rPr>
        <w:t>ries no longer reside in the Contr</w:t>
      </w:r>
      <w:r w:rsidR="000049F2" w:rsidRPr="00F542EB">
        <w:rPr>
          <w:rFonts w:ascii="Aptos" w:eastAsia="Aptos" w:hAnsi="Aptos" w:cs="Aptos"/>
        </w:rPr>
        <w:t>a</w:t>
      </w:r>
      <w:r w:rsidRPr="00F542EB">
        <w:rPr>
          <w:rFonts w:ascii="Aptos" w:eastAsia="Aptos" w:hAnsi="Aptos" w:cs="Aptos"/>
        </w:rPr>
        <w:t xml:space="preserve">ctor’s service </w:t>
      </w:r>
      <w:r w:rsidR="000049F2" w:rsidRPr="00F542EB">
        <w:rPr>
          <w:rFonts w:ascii="Aptos" w:eastAsia="Aptos" w:hAnsi="Aptos" w:cs="Aptos"/>
        </w:rPr>
        <w:t>a</w:t>
      </w:r>
      <w:r w:rsidRPr="00F542EB">
        <w:rPr>
          <w:rFonts w:ascii="Aptos" w:eastAsia="Aptos" w:hAnsi="Aptos" w:cs="Aptos"/>
        </w:rPr>
        <w:t>re</w:t>
      </w:r>
      <w:r w:rsidR="000049F2" w:rsidRPr="00F542EB">
        <w:rPr>
          <w:rFonts w:ascii="Aptos" w:eastAsia="Aptos" w:hAnsi="Aptos" w:cs="Aptos"/>
        </w:rPr>
        <w:t>a</w:t>
      </w:r>
      <w:r w:rsidRPr="00F542EB">
        <w:rPr>
          <w:rFonts w:ascii="Aptos" w:eastAsia="Aptos" w:hAnsi="Aptos" w:cs="Aptos"/>
        </w:rPr>
        <w:t xml:space="preserve">. </w:t>
      </w:r>
    </w:p>
    <w:p w14:paraId="2149861B" w14:textId="7507987C" w:rsidR="00872592" w:rsidRPr="005376F3" w:rsidRDefault="00872592" w:rsidP="00F8084A">
      <w:pPr>
        <w:numPr>
          <w:ilvl w:val="0"/>
          <w:numId w:val="99"/>
        </w:numPr>
        <w:tabs>
          <w:tab w:val="left" w:pos="2412"/>
        </w:tabs>
        <w:spacing w:before="1"/>
        <w:ind w:right="520"/>
        <w:rPr>
          <w:rFonts w:ascii="Aptos" w:hAnsi="Aptos"/>
        </w:rPr>
      </w:pPr>
      <w:r w:rsidRPr="005376F3">
        <w:rPr>
          <w:rFonts w:ascii="Aptos" w:hAnsi="Aptos"/>
        </w:rPr>
        <w:t xml:space="preserve">If the </w:t>
      </w:r>
      <w:r w:rsidRPr="00F542EB">
        <w:rPr>
          <w:rFonts w:ascii="Aptos" w:hAnsi="Aptos"/>
        </w:rPr>
        <w:t>benefici</w:t>
      </w:r>
      <w:r w:rsidR="000049F2" w:rsidRPr="00F542EB">
        <w:rPr>
          <w:rFonts w:ascii="Aptos" w:hAnsi="Aptos"/>
        </w:rPr>
        <w:t>a</w:t>
      </w:r>
      <w:r w:rsidRPr="00F542EB">
        <w:rPr>
          <w:rFonts w:ascii="Aptos" w:hAnsi="Aptos"/>
        </w:rPr>
        <w:t>ry’s</w:t>
      </w:r>
      <w:r w:rsidRPr="005376F3">
        <w:rPr>
          <w:rFonts w:ascii="Aptos" w:hAnsi="Aptos"/>
        </w:rPr>
        <w:t xml:space="preserve"> street </w:t>
      </w:r>
      <w:r w:rsidR="000049F2" w:rsidRPr="00F542EB">
        <w:rPr>
          <w:rFonts w:ascii="Aptos" w:hAnsi="Aptos"/>
        </w:rPr>
        <w:t>a</w:t>
      </w:r>
      <w:r w:rsidRPr="00F542EB">
        <w:rPr>
          <w:rFonts w:ascii="Aptos" w:hAnsi="Aptos"/>
        </w:rPr>
        <w:t>ddress</w:t>
      </w:r>
      <w:r w:rsidRPr="005376F3">
        <w:rPr>
          <w:rFonts w:ascii="Aptos" w:hAnsi="Aptos"/>
        </w:rPr>
        <w:t xml:space="preserve"> on the enrollment file is outside of the </w:t>
      </w:r>
      <w:r w:rsidRPr="00F542EB">
        <w:rPr>
          <w:rFonts w:ascii="Aptos" w:hAnsi="Aptos"/>
        </w:rPr>
        <w:t>Contr</w:t>
      </w:r>
      <w:r w:rsidR="000049F2" w:rsidRPr="00F542EB">
        <w:rPr>
          <w:rFonts w:ascii="Aptos" w:hAnsi="Aptos"/>
        </w:rPr>
        <w:t>a</w:t>
      </w:r>
      <w:r w:rsidRPr="00F542EB">
        <w:rPr>
          <w:rFonts w:ascii="Aptos" w:hAnsi="Aptos"/>
        </w:rPr>
        <w:t>ctor’s</w:t>
      </w:r>
      <w:r w:rsidRPr="005376F3">
        <w:rPr>
          <w:rFonts w:ascii="Aptos" w:hAnsi="Aptos"/>
        </w:rPr>
        <w:t xml:space="preserve"> service </w:t>
      </w:r>
      <w:r w:rsidR="000049F2" w:rsidRPr="00F542EB">
        <w:rPr>
          <w:rFonts w:ascii="Aptos" w:hAnsi="Aptos"/>
        </w:rPr>
        <w:t>a</w:t>
      </w:r>
      <w:r w:rsidRPr="00F542EB">
        <w:rPr>
          <w:rFonts w:ascii="Aptos" w:hAnsi="Aptos"/>
        </w:rPr>
        <w:t>re</w:t>
      </w:r>
      <w:r w:rsidR="000049F2" w:rsidRPr="00F542EB">
        <w:rPr>
          <w:rFonts w:ascii="Aptos" w:hAnsi="Aptos"/>
        </w:rPr>
        <w:t>a</w:t>
      </w:r>
      <w:r w:rsidRPr="005376F3">
        <w:rPr>
          <w:rFonts w:ascii="Aptos" w:hAnsi="Aptos"/>
        </w:rPr>
        <w:t xml:space="preserve"> but the </w:t>
      </w:r>
      <w:r w:rsidR="00C01ADD">
        <w:rPr>
          <w:rFonts w:ascii="Aptos" w:hAnsi="Aptos"/>
        </w:rPr>
        <w:t>C</w:t>
      </w:r>
      <w:r w:rsidRPr="005376F3">
        <w:rPr>
          <w:rFonts w:ascii="Aptos" w:hAnsi="Aptos"/>
        </w:rPr>
        <w:t xml:space="preserve">ounty </w:t>
      </w:r>
      <w:r w:rsidR="00C01ADD">
        <w:rPr>
          <w:rFonts w:ascii="Aptos" w:hAnsi="Aptos"/>
        </w:rPr>
        <w:t>C</w:t>
      </w:r>
      <w:r w:rsidRPr="005376F3">
        <w:rPr>
          <w:rFonts w:ascii="Aptos" w:hAnsi="Aptos"/>
        </w:rPr>
        <w:t xml:space="preserve">ode does not reflect the new </w:t>
      </w:r>
      <w:r w:rsidR="000049F2" w:rsidRPr="00F542EB">
        <w:rPr>
          <w:rFonts w:ascii="Aptos" w:hAnsi="Aptos"/>
        </w:rPr>
        <w:t>a</w:t>
      </w:r>
      <w:r w:rsidRPr="00F542EB">
        <w:rPr>
          <w:rFonts w:ascii="Aptos" w:hAnsi="Aptos"/>
        </w:rPr>
        <w:t>ddress</w:t>
      </w:r>
      <w:r w:rsidRPr="005376F3">
        <w:rPr>
          <w:rFonts w:ascii="Aptos" w:hAnsi="Aptos"/>
        </w:rPr>
        <w:t xml:space="preserve">, the </w:t>
      </w:r>
      <w:r w:rsidRPr="00F542EB">
        <w:rPr>
          <w:rFonts w:ascii="Aptos" w:hAnsi="Aptos"/>
        </w:rPr>
        <w:t>Contr</w:t>
      </w:r>
      <w:r w:rsidR="000049F2" w:rsidRPr="00F542EB">
        <w:rPr>
          <w:rFonts w:ascii="Aptos" w:hAnsi="Aptos"/>
        </w:rPr>
        <w:t>a</w:t>
      </w:r>
      <w:r w:rsidRPr="00F542EB">
        <w:rPr>
          <w:rFonts w:ascii="Aptos" w:hAnsi="Aptos"/>
        </w:rPr>
        <w:t>ctor</w:t>
      </w:r>
      <w:r w:rsidRPr="005376F3">
        <w:rPr>
          <w:rFonts w:ascii="Aptos" w:hAnsi="Aptos"/>
        </w:rPr>
        <w:t xml:space="preserve"> is responsible for requesting disenrollment within 15 </w:t>
      </w:r>
      <w:r w:rsidRPr="00F542EB">
        <w:rPr>
          <w:rFonts w:ascii="Aptos" w:hAnsi="Aptos"/>
        </w:rPr>
        <w:t>D</w:t>
      </w:r>
      <w:r w:rsidR="000049F2" w:rsidRPr="00F542EB">
        <w:rPr>
          <w:rFonts w:ascii="Aptos" w:hAnsi="Aptos"/>
        </w:rPr>
        <w:t>a</w:t>
      </w:r>
      <w:r w:rsidRPr="00F542EB">
        <w:rPr>
          <w:rFonts w:ascii="Aptos" w:hAnsi="Aptos"/>
        </w:rPr>
        <w:t>ys</w:t>
      </w:r>
      <w:r w:rsidRPr="005376F3">
        <w:rPr>
          <w:rFonts w:ascii="Aptos" w:hAnsi="Aptos"/>
        </w:rPr>
        <w:t xml:space="preserve"> of the enrollment effective </w:t>
      </w:r>
      <w:r w:rsidRPr="00F542EB">
        <w:rPr>
          <w:rFonts w:ascii="Aptos" w:hAnsi="Aptos"/>
        </w:rPr>
        <w:t>d</w:t>
      </w:r>
      <w:r w:rsidR="000049F2" w:rsidRPr="00F542EB">
        <w:rPr>
          <w:rFonts w:ascii="Aptos" w:hAnsi="Aptos"/>
        </w:rPr>
        <w:t>a</w:t>
      </w:r>
      <w:r w:rsidRPr="00F542EB">
        <w:rPr>
          <w:rFonts w:ascii="Aptos" w:hAnsi="Aptos"/>
        </w:rPr>
        <w:t>te</w:t>
      </w:r>
      <w:r w:rsidRPr="005376F3">
        <w:rPr>
          <w:rFonts w:ascii="Aptos" w:hAnsi="Aptos"/>
        </w:rPr>
        <w:t xml:space="preserve">. </w:t>
      </w:r>
    </w:p>
    <w:p w14:paraId="1CAA76A7" w14:textId="0D267334" w:rsidR="00872592" w:rsidRPr="005376F3" w:rsidRDefault="00872592" w:rsidP="00F8084A">
      <w:pPr>
        <w:numPr>
          <w:ilvl w:val="0"/>
          <w:numId w:val="99"/>
        </w:numPr>
        <w:tabs>
          <w:tab w:val="left" w:pos="2412"/>
        </w:tabs>
        <w:spacing w:before="1"/>
        <w:ind w:right="520"/>
        <w:rPr>
          <w:rFonts w:ascii="Aptos" w:hAnsi="Aptos"/>
        </w:rPr>
      </w:pPr>
      <w:r w:rsidRPr="005376F3">
        <w:rPr>
          <w:rFonts w:ascii="Aptos" w:hAnsi="Aptos"/>
        </w:rPr>
        <w:t xml:space="preserve">If the </w:t>
      </w:r>
      <w:r w:rsidR="00C01ADD">
        <w:rPr>
          <w:rFonts w:ascii="Aptos" w:hAnsi="Aptos"/>
        </w:rPr>
        <w:t>C</w:t>
      </w:r>
      <w:r w:rsidRPr="005376F3">
        <w:rPr>
          <w:rFonts w:ascii="Aptos" w:hAnsi="Aptos"/>
        </w:rPr>
        <w:t xml:space="preserve">ounty </w:t>
      </w:r>
      <w:r w:rsidR="00C01ADD">
        <w:rPr>
          <w:rFonts w:ascii="Aptos" w:hAnsi="Aptos"/>
        </w:rPr>
        <w:t>C</w:t>
      </w:r>
      <w:r w:rsidRPr="005376F3">
        <w:rPr>
          <w:rFonts w:ascii="Aptos" w:hAnsi="Aptos"/>
        </w:rPr>
        <w:t xml:space="preserve">ode on the enrollment file is outside of the </w:t>
      </w:r>
      <w:r w:rsidRPr="00F542EB">
        <w:rPr>
          <w:rFonts w:ascii="Aptos" w:hAnsi="Aptos"/>
        </w:rPr>
        <w:t>Contr</w:t>
      </w:r>
      <w:r w:rsidR="000049F2" w:rsidRPr="00F542EB">
        <w:rPr>
          <w:rFonts w:ascii="Aptos" w:hAnsi="Aptos"/>
        </w:rPr>
        <w:t>a</w:t>
      </w:r>
      <w:r w:rsidRPr="00F542EB">
        <w:rPr>
          <w:rFonts w:ascii="Aptos" w:hAnsi="Aptos"/>
        </w:rPr>
        <w:t>ctor’s</w:t>
      </w:r>
      <w:r w:rsidRPr="005376F3">
        <w:rPr>
          <w:rFonts w:ascii="Aptos" w:hAnsi="Aptos"/>
        </w:rPr>
        <w:t xml:space="preserve"> service </w:t>
      </w:r>
      <w:r w:rsidR="000049F2" w:rsidRPr="00F542EB">
        <w:rPr>
          <w:rFonts w:ascii="Aptos" w:hAnsi="Aptos"/>
        </w:rPr>
        <w:t>a</w:t>
      </w:r>
      <w:r w:rsidRPr="00F542EB">
        <w:rPr>
          <w:rFonts w:ascii="Aptos" w:hAnsi="Aptos"/>
        </w:rPr>
        <w:t>re</w:t>
      </w:r>
      <w:r w:rsidR="000049F2" w:rsidRPr="00F542EB">
        <w:rPr>
          <w:rFonts w:ascii="Aptos" w:hAnsi="Aptos"/>
        </w:rPr>
        <w:t>a</w:t>
      </w:r>
      <w:r w:rsidRPr="005376F3">
        <w:rPr>
          <w:rFonts w:ascii="Aptos" w:hAnsi="Aptos"/>
        </w:rPr>
        <w:t xml:space="preserve">, MDHHS will </w:t>
      </w:r>
      <w:r w:rsidR="000049F2" w:rsidRPr="00F542EB">
        <w:rPr>
          <w:rFonts w:ascii="Aptos" w:hAnsi="Aptos"/>
        </w:rPr>
        <w:t>a</w:t>
      </w:r>
      <w:r w:rsidRPr="00F542EB">
        <w:rPr>
          <w:rFonts w:ascii="Aptos" w:hAnsi="Aptos"/>
        </w:rPr>
        <w:t>utom</w:t>
      </w:r>
      <w:r w:rsidR="000049F2" w:rsidRPr="00F542EB">
        <w:rPr>
          <w:rFonts w:ascii="Aptos" w:hAnsi="Aptos"/>
        </w:rPr>
        <w:t>a</w:t>
      </w:r>
      <w:r w:rsidRPr="00F542EB">
        <w:rPr>
          <w:rFonts w:ascii="Aptos" w:hAnsi="Aptos"/>
        </w:rPr>
        <w:t>tic</w:t>
      </w:r>
      <w:r w:rsidR="000049F2" w:rsidRPr="00F542EB">
        <w:rPr>
          <w:rFonts w:ascii="Aptos" w:hAnsi="Aptos"/>
        </w:rPr>
        <w:t>a</w:t>
      </w:r>
      <w:r w:rsidRPr="00F542EB">
        <w:rPr>
          <w:rFonts w:ascii="Aptos" w:hAnsi="Aptos"/>
        </w:rPr>
        <w:t>lly</w:t>
      </w:r>
      <w:r w:rsidRPr="005376F3">
        <w:rPr>
          <w:rFonts w:ascii="Aptos" w:hAnsi="Aptos"/>
        </w:rPr>
        <w:t xml:space="preserve"> disenroll the </w:t>
      </w:r>
      <w:r w:rsidRPr="00F542EB">
        <w:rPr>
          <w:rFonts w:ascii="Aptos" w:hAnsi="Aptos"/>
        </w:rPr>
        <w:t>benefici</w:t>
      </w:r>
      <w:r w:rsidR="000049F2" w:rsidRPr="00F542EB">
        <w:rPr>
          <w:rFonts w:ascii="Aptos" w:hAnsi="Aptos"/>
        </w:rPr>
        <w:t>a</w:t>
      </w:r>
      <w:r w:rsidRPr="00F542EB">
        <w:rPr>
          <w:rFonts w:ascii="Aptos" w:hAnsi="Aptos"/>
        </w:rPr>
        <w:t>ry</w:t>
      </w:r>
      <w:r w:rsidRPr="005376F3">
        <w:rPr>
          <w:rFonts w:ascii="Aptos" w:hAnsi="Aptos"/>
        </w:rPr>
        <w:t xml:space="preserve"> for the next </w:t>
      </w:r>
      <w:r w:rsidR="000049F2" w:rsidRPr="00F542EB">
        <w:rPr>
          <w:rFonts w:ascii="Aptos" w:hAnsi="Aptos"/>
        </w:rPr>
        <w:t>a</w:t>
      </w:r>
      <w:r w:rsidRPr="00F542EB">
        <w:rPr>
          <w:rFonts w:ascii="Aptos" w:hAnsi="Aptos"/>
        </w:rPr>
        <w:t>v</w:t>
      </w:r>
      <w:r w:rsidR="000049F2" w:rsidRPr="00F542EB">
        <w:rPr>
          <w:rFonts w:ascii="Aptos" w:hAnsi="Aptos"/>
        </w:rPr>
        <w:t>a</w:t>
      </w:r>
      <w:r w:rsidRPr="00F542EB">
        <w:rPr>
          <w:rFonts w:ascii="Aptos" w:hAnsi="Aptos"/>
        </w:rPr>
        <w:t>il</w:t>
      </w:r>
      <w:r w:rsidR="000049F2" w:rsidRPr="00F542EB">
        <w:rPr>
          <w:rFonts w:ascii="Aptos" w:hAnsi="Aptos"/>
        </w:rPr>
        <w:t>a</w:t>
      </w:r>
      <w:r w:rsidRPr="00F542EB">
        <w:rPr>
          <w:rFonts w:ascii="Aptos" w:hAnsi="Aptos"/>
        </w:rPr>
        <w:t>ble</w:t>
      </w:r>
      <w:r w:rsidRPr="005376F3">
        <w:rPr>
          <w:rFonts w:ascii="Aptos" w:hAnsi="Aptos"/>
        </w:rPr>
        <w:t xml:space="preserve"> month. </w:t>
      </w:r>
    </w:p>
    <w:p w14:paraId="5296AB06" w14:textId="171E454B" w:rsidR="00872592" w:rsidRPr="005376F3" w:rsidRDefault="00C01ADD" w:rsidP="00B74AF3">
      <w:pPr>
        <w:pStyle w:val="ListParagraph"/>
        <w:numPr>
          <w:ilvl w:val="2"/>
          <w:numId w:val="540"/>
        </w:numPr>
        <w:tabs>
          <w:tab w:val="left" w:pos="2591"/>
        </w:tabs>
        <w:ind w:right="520"/>
        <w:rPr>
          <w:rFonts w:ascii="Aptos" w:hAnsi="Aptos"/>
        </w:rPr>
      </w:pPr>
      <w:r>
        <w:rPr>
          <w:rFonts w:ascii="Aptos" w:hAnsi="Aptos"/>
        </w:rPr>
        <w:t>Contractor</w:t>
      </w:r>
      <w:r w:rsidRPr="005376F3">
        <w:rPr>
          <w:rFonts w:ascii="Aptos" w:hAnsi="Aptos"/>
        </w:rPr>
        <w:t xml:space="preserve"> </w:t>
      </w:r>
      <w:r w:rsidR="00872592" w:rsidRPr="005376F3">
        <w:rPr>
          <w:rFonts w:ascii="Aptos" w:hAnsi="Aptos"/>
        </w:rPr>
        <w:t xml:space="preserve">Billing Issues </w:t>
      </w:r>
      <w:r w:rsidR="000049F2" w:rsidRPr="00F542EB">
        <w:rPr>
          <w:rFonts w:ascii="Aptos" w:hAnsi="Aptos"/>
        </w:rPr>
        <w:t>a</w:t>
      </w:r>
      <w:r w:rsidR="00872592" w:rsidRPr="00F542EB">
        <w:rPr>
          <w:rFonts w:ascii="Aptos" w:hAnsi="Aptos"/>
        </w:rPr>
        <w:t>nd Compl</w:t>
      </w:r>
      <w:r w:rsidR="000049F2" w:rsidRPr="00F542EB">
        <w:rPr>
          <w:rFonts w:ascii="Aptos" w:hAnsi="Aptos"/>
        </w:rPr>
        <w:t>a</w:t>
      </w:r>
      <w:r w:rsidR="00872592" w:rsidRPr="00F542EB">
        <w:rPr>
          <w:rFonts w:ascii="Aptos" w:hAnsi="Aptos"/>
        </w:rPr>
        <w:t>int</w:t>
      </w:r>
      <w:r w:rsidR="00872592" w:rsidRPr="005376F3">
        <w:rPr>
          <w:rFonts w:ascii="Aptos" w:hAnsi="Aptos"/>
        </w:rPr>
        <w:t xml:space="preserve"> Resolution</w:t>
      </w:r>
    </w:p>
    <w:p w14:paraId="792BF485" w14:textId="5BBB732E" w:rsidR="00872592" w:rsidRPr="00F542EB" w:rsidRDefault="00872592" w:rsidP="00F8084A">
      <w:pPr>
        <w:pStyle w:val="ListParagraph"/>
        <w:numPr>
          <w:ilvl w:val="0"/>
          <w:numId w:val="101"/>
        </w:numPr>
        <w:ind w:right="520"/>
        <w:rPr>
          <w:rFonts w:ascii="Aptos" w:eastAsia="Aptos" w:hAnsi="Aptos" w:cs="Aptos"/>
        </w:rPr>
      </w:pPr>
      <w:r w:rsidRPr="00F542EB">
        <w:rPr>
          <w:rFonts w:ascii="Aptos" w:eastAsia="Aptos" w:hAnsi="Aptos" w:cs="Aptos"/>
        </w:rPr>
        <w:t xml:space="preserve">When </w:t>
      </w:r>
      <w:r w:rsidRPr="00F542EB" w:rsidDel="000049F2">
        <w:rPr>
          <w:rFonts w:ascii="Aptos" w:eastAsia="Aptos" w:hAnsi="Aptos" w:cs="Aptos"/>
        </w:rPr>
        <w:t>a</w:t>
      </w:r>
      <w:r w:rsidRPr="00F542EB">
        <w:rPr>
          <w:rFonts w:ascii="Aptos" w:eastAsia="Aptos" w:hAnsi="Aptos" w:cs="Aptos"/>
        </w:rPr>
        <w:t xml:space="preserve"> compl</w:t>
      </w:r>
      <w:r w:rsidR="000049F2" w:rsidRPr="00F542EB">
        <w:rPr>
          <w:rFonts w:ascii="Aptos" w:eastAsia="Aptos" w:hAnsi="Aptos" w:cs="Aptos"/>
        </w:rPr>
        <w:t>a</w:t>
      </w:r>
      <w:r w:rsidRPr="00F542EB">
        <w:rPr>
          <w:rFonts w:ascii="Aptos" w:eastAsia="Aptos" w:hAnsi="Aptos" w:cs="Aptos"/>
        </w:rPr>
        <w:t>int or billing issue is received by MDHHS, MDHHS will initi</w:t>
      </w:r>
      <w:r w:rsidR="000049F2" w:rsidRPr="00F542EB">
        <w:rPr>
          <w:rFonts w:ascii="Aptos" w:eastAsia="Aptos" w:hAnsi="Aptos" w:cs="Aptos"/>
        </w:rPr>
        <w:t>a</w:t>
      </w:r>
      <w:r w:rsidRPr="00F542EB">
        <w:rPr>
          <w:rFonts w:ascii="Aptos" w:eastAsia="Aptos" w:hAnsi="Aptos" w:cs="Aptos"/>
        </w:rPr>
        <w:t>te cont</w:t>
      </w:r>
      <w:r w:rsidR="000049F2" w:rsidRPr="00F542EB">
        <w:rPr>
          <w:rFonts w:ascii="Aptos" w:eastAsia="Aptos" w:hAnsi="Aptos" w:cs="Aptos"/>
        </w:rPr>
        <w:t>a</w:t>
      </w:r>
      <w:r w:rsidRPr="00F542EB">
        <w:rPr>
          <w:rFonts w:ascii="Aptos" w:eastAsia="Aptos" w:hAnsi="Aptos" w:cs="Aptos"/>
        </w:rPr>
        <w:t>ct with the Contr</w:t>
      </w:r>
      <w:r w:rsidR="000049F2" w:rsidRPr="00F542EB">
        <w:rPr>
          <w:rFonts w:ascii="Aptos" w:eastAsia="Aptos" w:hAnsi="Aptos" w:cs="Aptos"/>
        </w:rPr>
        <w:t>a</w:t>
      </w:r>
      <w:r w:rsidRPr="00F542EB">
        <w:rPr>
          <w:rFonts w:ascii="Aptos" w:eastAsia="Aptos" w:hAnsi="Aptos" w:cs="Aptos"/>
        </w:rPr>
        <w:t xml:space="preserve">ctor. </w:t>
      </w:r>
    </w:p>
    <w:p w14:paraId="26508F60" w14:textId="44D824F6" w:rsidR="00872592" w:rsidRPr="00F542EB" w:rsidRDefault="00872592" w:rsidP="00F8084A">
      <w:pPr>
        <w:pStyle w:val="ListParagraph"/>
        <w:numPr>
          <w:ilvl w:val="0"/>
          <w:numId w:val="101"/>
        </w:numPr>
        <w:ind w:right="520"/>
        <w:rPr>
          <w:rFonts w:ascii="Aptos" w:eastAsia="Aptos" w:hAnsi="Aptos" w:cs="Aptos"/>
        </w:rPr>
      </w:pPr>
      <w:r w:rsidRPr="00F542EB" w:rsidDel="000049F2">
        <w:rPr>
          <w:rFonts w:ascii="Aptos" w:eastAsia="Aptos" w:hAnsi="Aptos" w:cs="Aptos"/>
        </w:rPr>
        <w:t>A</w:t>
      </w:r>
      <w:r w:rsidRPr="00F542EB">
        <w:rPr>
          <w:rFonts w:ascii="Aptos" w:eastAsia="Aptos" w:hAnsi="Aptos" w:cs="Aptos"/>
        </w:rPr>
        <w:t xml:space="preserve"> compl</w:t>
      </w:r>
      <w:r w:rsidR="000049F2" w:rsidRPr="00F542EB">
        <w:rPr>
          <w:rFonts w:ascii="Aptos" w:eastAsia="Aptos" w:hAnsi="Aptos" w:cs="Aptos"/>
        </w:rPr>
        <w:t>a</w:t>
      </w:r>
      <w:r w:rsidRPr="00F542EB">
        <w:rPr>
          <w:rFonts w:ascii="Aptos" w:eastAsia="Aptos" w:hAnsi="Aptos" w:cs="Aptos"/>
        </w:rPr>
        <w:t xml:space="preserve">int is </w:t>
      </w:r>
      <w:r w:rsidR="000049F2" w:rsidRPr="00F542EB">
        <w:rPr>
          <w:rFonts w:ascii="Aptos" w:eastAsia="Aptos" w:hAnsi="Aptos" w:cs="Aptos"/>
        </w:rPr>
        <w:t>a</w:t>
      </w:r>
      <w:r w:rsidRPr="00F542EB">
        <w:rPr>
          <w:rFonts w:ascii="Aptos" w:eastAsia="Aptos" w:hAnsi="Aptos" w:cs="Aptos"/>
        </w:rPr>
        <w:t>ny situ</w:t>
      </w:r>
      <w:r w:rsidR="000049F2" w:rsidRPr="00F542EB">
        <w:rPr>
          <w:rFonts w:ascii="Aptos" w:eastAsia="Aptos" w:hAnsi="Aptos" w:cs="Aptos"/>
        </w:rPr>
        <w:t>a</w:t>
      </w:r>
      <w:r w:rsidRPr="00F542EB">
        <w:rPr>
          <w:rFonts w:ascii="Aptos" w:eastAsia="Aptos" w:hAnsi="Aptos" w:cs="Aptos"/>
        </w:rPr>
        <w:t xml:space="preserve">tion in which </w:t>
      </w:r>
      <w:r w:rsidRPr="00F542EB" w:rsidDel="000049F2">
        <w:rPr>
          <w:rFonts w:ascii="Aptos" w:eastAsia="Aptos" w:hAnsi="Aptos" w:cs="Aptos"/>
        </w:rPr>
        <w:t>a</w:t>
      </w:r>
      <w:r w:rsidRPr="00F542EB">
        <w:rPr>
          <w:rFonts w:ascii="Aptos" w:eastAsia="Aptos" w:hAnsi="Aptos" w:cs="Aptos"/>
        </w:rPr>
        <w:t xml:space="preserve"> benefici</w:t>
      </w:r>
      <w:r w:rsidR="000049F2" w:rsidRPr="00F542EB">
        <w:rPr>
          <w:rFonts w:ascii="Aptos" w:eastAsia="Aptos" w:hAnsi="Aptos" w:cs="Aptos"/>
        </w:rPr>
        <w:t>a</w:t>
      </w:r>
      <w:r w:rsidRPr="00F542EB">
        <w:rPr>
          <w:rFonts w:ascii="Aptos" w:eastAsia="Aptos" w:hAnsi="Aptos" w:cs="Aptos"/>
        </w:rPr>
        <w:t xml:space="preserve">ry or </w:t>
      </w:r>
      <w:r w:rsidRPr="00F542EB" w:rsidDel="000049F2">
        <w:rPr>
          <w:rFonts w:ascii="Aptos" w:eastAsia="Aptos" w:hAnsi="Aptos" w:cs="Aptos"/>
        </w:rPr>
        <w:t>a</w:t>
      </w:r>
      <w:r w:rsidRPr="00F542EB">
        <w:rPr>
          <w:rFonts w:ascii="Aptos" w:eastAsia="Aptos" w:hAnsi="Aptos" w:cs="Aptos"/>
        </w:rPr>
        <w:t xml:space="preserve"> </w:t>
      </w:r>
      <w:proofErr w:type="gramStart"/>
      <w:r w:rsidRPr="00F542EB">
        <w:rPr>
          <w:rFonts w:ascii="Aptos" w:eastAsia="Aptos" w:hAnsi="Aptos" w:cs="Aptos"/>
        </w:rPr>
        <w:t>benefici</w:t>
      </w:r>
      <w:r w:rsidR="000049F2" w:rsidRPr="00F542EB">
        <w:rPr>
          <w:rFonts w:ascii="Aptos" w:eastAsia="Aptos" w:hAnsi="Aptos" w:cs="Aptos"/>
        </w:rPr>
        <w:t>a</w:t>
      </w:r>
      <w:r w:rsidRPr="00F542EB">
        <w:rPr>
          <w:rFonts w:ascii="Aptos" w:eastAsia="Aptos" w:hAnsi="Aptos" w:cs="Aptos"/>
        </w:rPr>
        <w:t>ry's</w:t>
      </w:r>
      <w:proofErr w:type="gramEnd"/>
      <w:r w:rsidRPr="00F542EB">
        <w:rPr>
          <w:rFonts w:ascii="Aptos" w:eastAsia="Aptos" w:hAnsi="Aptos" w:cs="Aptos"/>
        </w:rPr>
        <w:t xml:space="preserve"> represent</w:t>
      </w:r>
      <w:r w:rsidR="000049F2" w:rsidRPr="00F542EB">
        <w:rPr>
          <w:rFonts w:ascii="Aptos" w:eastAsia="Aptos" w:hAnsi="Aptos" w:cs="Aptos"/>
        </w:rPr>
        <w:t>a</w:t>
      </w:r>
      <w:r w:rsidRPr="00F542EB">
        <w:rPr>
          <w:rFonts w:ascii="Aptos" w:eastAsia="Aptos" w:hAnsi="Aptos" w:cs="Aptos"/>
        </w:rPr>
        <w:t xml:space="preserve">tive expresses </w:t>
      </w:r>
      <w:r w:rsidRPr="00F542EB" w:rsidDel="000049F2">
        <w:rPr>
          <w:rFonts w:ascii="Aptos" w:eastAsia="Aptos" w:hAnsi="Aptos" w:cs="Aptos"/>
        </w:rPr>
        <w:t>a</w:t>
      </w:r>
      <w:r w:rsidRPr="00F542EB">
        <w:rPr>
          <w:rFonts w:ascii="Aptos" w:eastAsia="Aptos" w:hAnsi="Aptos" w:cs="Aptos"/>
        </w:rPr>
        <w:t xml:space="preserve"> concern </w:t>
      </w:r>
      <w:r w:rsidR="000049F2" w:rsidRPr="00F542EB">
        <w:rPr>
          <w:rFonts w:ascii="Aptos" w:eastAsia="Aptos" w:hAnsi="Aptos" w:cs="Aptos"/>
        </w:rPr>
        <w:t>a</w:t>
      </w:r>
      <w:r w:rsidRPr="00F542EB">
        <w:rPr>
          <w:rFonts w:ascii="Aptos" w:eastAsia="Aptos" w:hAnsi="Aptos" w:cs="Aptos"/>
        </w:rPr>
        <w:t>bout the c</w:t>
      </w:r>
      <w:r w:rsidR="000049F2" w:rsidRPr="00F542EB">
        <w:rPr>
          <w:rFonts w:ascii="Aptos" w:eastAsia="Aptos" w:hAnsi="Aptos" w:cs="Aptos"/>
        </w:rPr>
        <w:t>a</w:t>
      </w:r>
      <w:r w:rsidRPr="00F542EB">
        <w:rPr>
          <w:rFonts w:ascii="Aptos" w:eastAsia="Aptos" w:hAnsi="Aptos" w:cs="Aptos"/>
        </w:rPr>
        <w:t>re or services provided. Types of compl</w:t>
      </w:r>
      <w:r w:rsidR="000049F2" w:rsidRPr="00F542EB">
        <w:rPr>
          <w:rFonts w:ascii="Aptos" w:eastAsia="Aptos" w:hAnsi="Aptos" w:cs="Aptos"/>
        </w:rPr>
        <w:t>a</w:t>
      </w:r>
      <w:r w:rsidRPr="00F542EB">
        <w:rPr>
          <w:rFonts w:ascii="Aptos" w:eastAsia="Aptos" w:hAnsi="Aptos" w:cs="Aptos"/>
        </w:rPr>
        <w:t xml:space="preserve">ints sent from MDHHS include, but </w:t>
      </w:r>
      <w:r w:rsidR="000049F2" w:rsidRPr="00F542EB">
        <w:rPr>
          <w:rFonts w:ascii="Aptos" w:eastAsia="Aptos" w:hAnsi="Aptos" w:cs="Aptos"/>
        </w:rPr>
        <w:t>a</w:t>
      </w:r>
      <w:r w:rsidRPr="00F542EB">
        <w:rPr>
          <w:rFonts w:ascii="Aptos" w:eastAsia="Aptos" w:hAnsi="Aptos" w:cs="Aptos"/>
        </w:rPr>
        <w:t xml:space="preserve">re not limited to, </w:t>
      </w:r>
      <w:r w:rsidR="000049F2" w:rsidRPr="00F542EB">
        <w:rPr>
          <w:rFonts w:ascii="Aptos" w:eastAsia="Aptos" w:hAnsi="Aptos" w:cs="Aptos"/>
        </w:rPr>
        <w:t>a</w:t>
      </w:r>
      <w:r w:rsidRPr="00F542EB">
        <w:rPr>
          <w:rFonts w:ascii="Aptos" w:eastAsia="Aptos" w:hAnsi="Aptos" w:cs="Aptos"/>
        </w:rPr>
        <w:t xml:space="preserve">ny </w:t>
      </w:r>
      <w:r w:rsidR="000049F2" w:rsidRPr="00F542EB">
        <w:rPr>
          <w:rFonts w:ascii="Aptos" w:eastAsia="Aptos" w:hAnsi="Aptos" w:cs="Aptos"/>
        </w:rPr>
        <w:t>a</w:t>
      </w:r>
      <w:r w:rsidRPr="00F542EB">
        <w:rPr>
          <w:rFonts w:ascii="Aptos" w:eastAsia="Aptos" w:hAnsi="Aptos" w:cs="Aptos"/>
        </w:rPr>
        <w:t>ccess to c</w:t>
      </w:r>
      <w:r w:rsidR="000049F2" w:rsidRPr="00F542EB">
        <w:rPr>
          <w:rFonts w:ascii="Aptos" w:eastAsia="Aptos" w:hAnsi="Aptos" w:cs="Aptos"/>
        </w:rPr>
        <w:t>a</w:t>
      </w:r>
      <w:r w:rsidRPr="00F542EB">
        <w:rPr>
          <w:rFonts w:ascii="Aptos" w:eastAsia="Aptos" w:hAnsi="Aptos" w:cs="Aptos"/>
        </w:rPr>
        <w:t>re issue, including ment</w:t>
      </w:r>
      <w:r w:rsidR="000049F2" w:rsidRPr="00F542EB">
        <w:rPr>
          <w:rFonts w:ascii="Aptos" w:eastAsia="Aptos" w:hAnsi="Aptos" w:cs="Aptos"/>
        </w:rPr>
        <w:t>a</w:t>
      </w:r>
      <w:r w:rsidRPr="00F542EB">
        <w:rPr>
          <w:rFonts w:ascii="Aptos" w:eastAsia="Aptos" w:hAnsi="Aptos" w:cs="Aptos"/>
        </w:rPr>
        <w:t>l he</w:t>
      </w:r>
      <w:r w:rsidR="000049F2" w:rsidRPr="00F542EB">
        <w:rPr>
          <w:rFonts w:ascii="Aptos" w:eastAsia="Aptos" w:hAnsi="Aptos" w:cs="Aptos"/>
        </w:rPr>
        <w:t>a</w:t>
      </w:r>
      <w:r w:rsidRPr="00F542EB">
        <w:rPr>
          <w:rFonts w:ascii="Aptos" w:eastAsia="Aptos" w:hAnsi="Aptos" w:cs="Aptos"/>
        </w:rPr>
        <w:t>lth, tr</w:t>
      </w:r>
      <w:r w:rsidR="000049F2" w:rsidRPr="00F542EB">
        <w:rPr>
          <w:rFonts w:ascii="Aptos" w:eastAsia="Aptos" w:hAnsi="Aptos" w:cs="Aptos"/>
        </w:rPr>
        <w:t>a</w:t>
      </w:r>
      <w:r w:rsidRPr="00F542EB">
        <w:rPr>
          <w:rFonts w:ascii="Aptos" w:eastAsia="Aptos" w:hAnsi="Aptos" w:cs="Aptos"/>
        </w:rPr>
        <w:t>nsport</w:t>
      </w:r>
      <w:r w:rsidR="000049F2" w:rsidRPr="00F542EB">
        <w:rPr>
          <w:rFonts w:ascii="Aptos" w:eastAsia="Aptos" w:hAnsi="Aptos" w:cs="Aptos"/>
        </w:rPr>
        <w:t>a</w:t>
      </w:r>
      <w:r w:rsidRPr="00F542EB">
        <w:rPr>
          <w:rFonts w:ascii="Aptos" w:eastAsia="Aptos" w:hAnsi="Aptos" w:cs="Aptos"/>
        </w:rPr>
        <w:t xml:space="preserve">tion </w:t>
      </w:r>
      <w:r w:rsidR="000049F2" w:rsidRPr="00F542EB">
        <w:rPr>
          <w:rFonts w:ascii="Aptos" w:eastAsia="Aptos" w:hAnsi="Aptos" w:cs="Aptos"/>
        </w:rPr>
        <w:t>a</w:t>
      </w:r>
      <w:r w:rsidRPr="00F542EB">
        <w:rPr>
          <w:rFonts w:ascii="Aptos" w:eastAsia="Aptos" w:hAnsi="Aptos" w:cs="Aptos"/>
        </w:rPr>
        <w:t>ssist</w:t>
      </w:r>
      <w:r w:rsidR="000049F2" w:rsidRPr="00F542EB">
        <w:rPr>
          <w:rFonts w:ascii="Aptos" w:eastAsia="Aptos" w:hAnsi="Aptos" w:cs="Aptos"/>
        </w:rPr>
        <w:t>a</w:t>
      </w:r>
      <w:r w:rsidRPr="00F542EB">
        <w:rPr>
          <w:rFonts w:ascii="Aptos" w:eastAsia="Aptos" w:hAnsi="Aptos" w:cs="Aptos"/>
        </w:rPr>
        <w:t xml:space="preserve">nce, or other covered service.  </w:t>
      </w:r>
    </w:p>
    <w:p w14:paraId="7B990F7E" w14:textId="55B6D085" w:rsidR="00872592" w:rsidRPr="005376F3" w:rsidRDefault="00872592" w:rsidP="00F8084A">
      <w:pPr>
        <w:numPr>
          <w:ilvl w:val="0"/>
          <w:numId w:val="100"/>
        </w:numPr>
        <w:tabs>
          <w:tab w:val="left" w:pos="2412"/>
        </w:tabs>
        <w:spacing w:before="1"/>
        <w:ind w:right="520"/>
        <w:rPr>
          <w:rFonts w:ascii="Aptos" w:hAnsi="Aptos"/>
        </w:rPr>
      </w:pPr>
      <w:r w:rsidRPr="005376F3">
        <w:rPr>
          <w:rFonts w:ascii="Aptos" w:hAnsi="Aptos"/>
        </w:rPr>
        <w:t xml:space="preserve">Within 24-48 hours of receipt of </w:t>
      </w:r>
      <w:r w:rsidRPr="008F1294" w:rsidDel="000049F2">
        <w:rPr>
          <w:rFonts w:ascii="Aptos" w:hAnsi="Aptos"/>
        </w:rPr>
        <w:t>a</w:t>
      </w:r>
      <w:r w:rsidRPr="00F542EB">
        <w:rPr>
          <w:rFonts w:ascii="Aptos" w:hAnsi="Aptos"/>
        </w:rPr>
        <w:t xml:space="preserve"> compl</w:t>
      </w:r>
      <w:r w:rsidR="000049F2" w:rsidRPr="00F542EB">
        <w:rPr>
          <w:rFonts w:ascii="Aptos" w:hAnsi="Aptos"/>
        </w:rPr>
        <w:t>a</w:t>
      </w:r>
      <w:r w:rsidRPr="00F542EB">
        <w:rPr>
          <w:rFonts w:ascii="Aptos" w:hAnsi="Aptos"/>
        </w:rPr>
        <w:t>int, Contr</w:t>
      </w:r>
      <w:r w:rsidR="000049F2" w:rsidRPr="00F542EB">
        <w:rPr>
          <w:rFonts w:ascii="Aptos" w:hAnsi="Aptos"/>
        </w:rPr>
        <w:t>a</w:t>
      </w:r>
      <w:r w:rsidRPr="00F542EB">
        <w:rPr>
          <w:rFonts w:ascii="Aptos" w:hAnsi="Aptos"/>
        </w:rPr>
        <w:t>ctor</w:t>
      </w:r>
      <w:r w:rsidRPr="005376F3">
        <w:rPr>
          <w:rFonts w:ascii="Aptos" w:hAnsi="Aptos"/>
        </w:rPr>
        <w:t xml:space="preserve"> must provide MDHHS with </w:t>
      </w:r>
      <w:r w:rsidR="000049F2" w:rsidRPr="00F542EB">
        <w:rPr>
          <w:rFonts w:ascii="Aptos" w:hAnsi="Aptos"/>
        </w:rPr>
        <w:t>a</w:t>
      </w:r>
      <w:r w:rsidRPr="00F542EB">
        <w:rPr>
          <w:rFonts w:ascii="Aptos" w:hAnsi="Aptos"/>
        </w:rPr>
        <w:t>n upd</w:t>
      </w:r>
      <w:r w:rsidR="000049F2" w:rsidRPr="00F542EB">
        <w:rPr>
          <w:rFonts w:ascii="Aptos" w:hAnsi="Aptos"/>
        </w:rPr>
        <w:t>a</w:t>
      </w:r>
      <w:r w:rsidRPr="00F542EB">
        <w:rPr>
          <w:rFonts w:ascii="Aptos" w:hAnsi="Aptos"/>
        </w:rPr>
        <w:t>te</w:t>
      </w:r>
      <w:r w:rsidRPr="005376F3">
        <w:rPr>
          <w:rFonts w:ascii="Aptos" w:hAnsi="Aptos"/>
        </w:rPr>
        <w:t xml:space="preserve"> on the resolution process or </w:t>
      </w:r>
      <w:r w:rsidRPr="008F1294" w:rsidDel="000049F2">
        <w:rPr>
          <w:rFonts w:ascii="Aptos" w:hAnsi="Aptos"/>
        </w:rPr>
        <w:t>a</w:t>
      </w:r>
      <w:r w:rsidRPr="005376F3">
        <w:rPr>
          <w:rFonts w:ascii="Aptos" w:hAnsi="Aptos"/>
        </w:rPr>
        <w:t xml:space="preserve"> description of resolution. </w:t>
      </w:r>
    </w:p>
    <w:p w14:paraId="39F448C3" w14:textId="49CFF0AA" w:rsidR="00872592" w:rsidRPr="005376F3" w:rsidRDefault="00872592" w:rsidP="00B74AF3">
      <w:pPr>
        <w:pStyle w:val="ListParagraph"/>
        <w:numPr>
          <w:ilvl w:val="2"/>
          <w:numId w:val="540"/>
        </w:numPr>
        <w:tabs>
          <w:tab w:val="left" w:pos="2591"/>
        </w:tabs>
        <w:ind w:right="520"/>
        <w:rPr>
          <w:rFonts w:ascii="Aptos" w:hAnsi="Aptos"/>
        </w:rPr>
      </w:pPr>
      <w:r w:rsidRPr="00F542EB">
        <w:rPr>
          <w:rFonts w:ascii="Aptos" w:hAnsi="Aptos"/>
        </w:rPr>
        <w:lastRenderedPageBreak/>
        <w:t>M</w:t>
      </w:r>
      <w:r w:rsidR="000049F2" w:rsidRPr="00F542EB">
        <w:rPr>
          <w:rFonts w:ascii="Aptos" w:hAnsi="Aptos"/>
        </w:rPr>
        <w:t>a</w:t>
      </w:r>
      <w:r w:rsidRPr="00F542EB">
        <w:rPr>
          <w:rFonts w:ascii="Aptos" w:hAnsi="Aptos"/>
        </w:rPr>
        <w:t>nd</w:t>
      </w:r>
      <w:r w:rsidR="000049F2" w:rsidRPr="00F542EB">
        <w:rPr>
          <w:rFonts w:ascii="Aptos" w:hAnsi="Aptos"/>
        </w:rPr>
        <w:t>a</w:t>
      </w:r>
      <w:r w:rsidRPr="00F542EB">
        <w:rPr>
          <w:rFonts w:ascii="Aptos" w:hAnsi="Aptos"/>
        </w:rPr>
        <w:t>tory</w:t>
      </w:r>
      <w:r w:rsidRPr="005376F3">
        <w:rPr>
          <w:rFonts w:ascii="Aptos" w:hAnsi="Aptos"/>
        </w:rPr>
        <w:t xml:space="preserve"> Enrollment for Single PIHP Regions</w:t>
      </w:r>
    </w:p>
    <w:p w14:paraId="6B984192" w14:textId="144FAB8C" w:rsidR="00872592" w:rsidRPr="00F542EB" w:rsidRDefault="00872592" w:rsidP="00F8084A">
      <w:pPr>
        <w:pStyle w:val="ListParagraph"/>
        <w:numPr>
          <w:ilvl w:val="0"/>
          <w:numId w:val="102"/>
        </w:numPr>
        <w:ind w:right="520"/>
        <w:rPr>
          <w:rFonts w:ascii="Aptos" w:eastAsia="Aptos" w:hAnsi="Aptos" w:cs="Aptos"/>
        </w:rPr>
      </w:pPr>
      <w:r w:rsidRPr="00F542EB">
        <w:rPr>
          <w:rFonts w:ascii="Aptos" w:eastAsia="Aptos" w:hAnsi="Aptos" w:cs="Aptos"/>
        </w:rPr>
        <w:t xml:space="preserve">In </w:t>
      </w:r>
      <w:r w:rsidRPr="00F542EB" w:rsidDel="000049F2">
        <w:rPr>
          <w:rFonts w:ascii="Aptos" w:eastAsia="Aptos" w:hAnsi="Aptos" w:cs="Aptos"/>
        </w:rPr>
        <w:t>a</w:t>
      </w:r>
      <w:r w:rsidRPr="00F542EB">
        <w:rPr>
          <w:rFonts w:ascii="Aptos" w:eastAsia="Aptos" w:hAnsi="Aptos" w:cs="Aptos"/>
        </w:rPr>
        <w:t xml:space="preserve"> region with </w:t>
      </w:r>
      <w:r w:rsidRPr="00F542EB" w:rsidDel="000049F2">
        <w:rPr>
          <w:rFonts w:ascii="Aptos" w:eastAsia="Aptos" w:hAnsi="Aptos" w:cs="Aptos"/>
        </w:rPr>
        <w:t>a</w:t>
      </w:r>
      <w:r w:rsidRPr="00F542EB">
        <w:rPr>
          <w:rFonts w:ascii="Aptos" w:eastAsia="Aptos" w:hAnsi="Aptos" w:cs="Aptos"/>
        </w:rPr>
        <w:t xml:space="preserve"> single Contr</w:t>
      </w:r>
      <w:r w:rsidR="000049F2" w:rsidRPr="00F542EB">
        <w:rPr>
          <w:rFonts w:ascii="Aptos" w:eastAsia="Aptos" w:hAnsi="Aptos" w:cs="Aptos"/>
        </w:rPr>
        <w:t>a</w:t>
      </w:r>
      <w:r w:rsidRPr="00F542EB">
        <w:rPr>
          <w:rFonts w:ascii="Aptos" w:eastAsia="Aptos" w:hAnsi="Aptos" w:cs="Aptos"/>
        </w:rPr>
        <w:t>ctor, Medic</w:t>
      </w:r>
      <w:r w:rsidR="000049F2" w:rsidRPr="00F542EB">
        <w:rPr>
          <w:rFonts w:ascii="Aptos" w:eastAsia="Aptos" w:hAnsi="Aptos" w:cs="Aptos"/>
        </w:rPr>
        <w:t>a</w:t>
      </w:r>
      <w:r w:rsidRPr="00F542EB">
        <w:rPr>
          <w:rFonts w:ascii="Aptos" w:eastAsia="Aptos" w:hAnsi="Aptos" w:cs="Aptos"/>
        </w:rPr>
        <w:t>id benefici</w:t>
      </w:r>
      <w:r w:rsidR="000049F2" w:rsidRPr="00F542EB">
        <w:rPr>
          <w:rFonts w:ascii="Aptos" w:eastAsia="Aptos" w:hAnsi="Aptos" w:cs="Aptos"/>
        </w:rPr>
        <w:t>a</w:t>
      </w:r>
      <w:r w:rsidRPr="00F542EB">
        <w:rPr>
          <w:rFonts w:ascii="Aptos" w:eastAsia="Aptos" w:hAnsi="Aptos" w:cs="Aptos"/>
        </w:rPr>
        <w:t xml:space="preserve">ries </w:t>
      </w:r>
      <w:r w:rsidR="000049F2" w:rsidRPr="00F542EB">
        <w:rPr>
          <w:rFonts w:ascii="Aptos" w:eastAsia="Aptos" w:hAnsi="Aptos" w:cs="Aptos"/>
        </w:rPr>
        <w:t>a</w:t>
      </w:r>
      <w:r w:rsidRPr="00F542EB">
        <w:rPr>
          <w:rFonts w:ascii="Aptos" w:eastAsia="Aptos" w:hAnsi="Aptos" w:cs="Aptos"/>
        </w:rPr>
        <w:t>re m</w:t>
      </w:r>
      <w:r w:rsidR="000049F2" w:rsidRPr="00F542EB">
        <w:rPr>
          <w:rFonts w:ascii="Aptos" w:eastAsia="Aptos" w:hAnsi="Aptos" w:cs="Aptos"/>
        </w:rPr>
        <w:t>a</w:t>
      </w:r>
      <w:r w:rsidRPr="00F542EB">
        <w:rPr>
          <w:rFonts w:ascii="Aptos" w:eastAsia="Aptos" w:hAnsi="Aptos" w:cs="Aptos"/>
        </w:rPr>
        <w:t>nd</w:t>
      </w:r>
      <w:r w:rsidR="000049F2" w:rsidRPr="00F542EB">
        <w:rPr>
          <w:rFonts w:ascii="Aptos" w:eastAsia="Aptos" w:hAnsi="Aptos" w:cs="Aptos"/>
        </w:rPr>
        <w:t>a</w:t>
      </w:r>
      <w:r w:rsidRPr="00F542EB">
        <w:rPr>
          <w:rFonts w:ascii="Aptos" w:eastAsia="Aptos" w:hAnsi="Aptos" w:cs="Aptos"/>
        </w:rPr>
        <w:t>torily enrolled with the single Contr</w:t>
      </w:r>
      <w:r w:rsidR="000049F2" w:rsidRPr="00F542EB">
        <w:rPr>
          <w:rFonts w:ascii="Aptos" w:eastAsia="Aptos" w:hAnsi="Aptos" w:cs="Aptos"/>
        </w:rPr>
        <w:t>a</w:t>
      </w:r>
      <w:r w:rsidRPr="00F542EB">
        <w:rPr>
          <w:rFonts w:ascii="Aptos" w:eastAsia="Aptos" w:hAnsi="Aptos" w:cs="Aptos"/>
        </w:rPr>
        <w:t>ctor, permitted:</w:t>
      </w:r>
    </w:p>
    <w:p w14:paraId="4B186AFC" w14:textId="7F5518F2" w:rsidR="00872592" w:rsidRPr="005376F3" w:rsidRDefault="00872592" w:rsidP="00F8084A">
      <w:pPr>
        <w:numPr>
          <w:ilvl w:val="0"/>
          <w:numId w:val="103"/>
        </w:numPr>
        <w:tabs>
          <w:tab w:val="left" w:pos="2412"/>
        </w:tabs>
        <w:spacing w:before="1"/>
        <w:ind w:right="520"/>
        <w:rPr>
          <w:rFonts w:ascii="Aptos" w:hAnsi="Aptos"/>
        </w:rPr>
      </w:pPr>
      <w:r w:rsidRPr="00F542EB">
        <w:rPr>
          <w:rFonts w:ascii="Aptos" w:hAnsi="Aptos"/>
        </w:rPr>
        <w:t>Benefici</w:t>
      </w:r>
      <w:r w:rsidR="000049F2" w:rsidRPr="00F542EB">
        <w:rPr>
          <w:rFonts w:ascii="Aptos" w:hAnsi="Aptos"/>
        </w:rPr>
        <w:t>a</w:t>
      </w:r>
      <w:r w:rsidRPr="00F542EB">
        <w:rPr>
          <w:rFonts w:ascii="Aptos" w:hAnsi="Aptos"/>
        </w:rPr>
        <w:t>ries h</w:t>
      </w:r>
      <w:r w:rsidR="000049F2" w:rsidRPr="00F542EB">
        <w:rPr>
          <w:rFonts w:ascii="Aptos" w:hAnsi="Aptos"/>
        </w:rPr>
        <w:t>a</w:t>
      </w:r>
      <w:r w:rsidRPr="00F542EB">
        <w:rPr>
          <w:rFonts w:ascii="Aptos" w:hAnsi="Aptos"/>
        </w:rPr>
        <w:t>ve</w:t>
      </w:r>
      <w:r w:rsidRPr="005376F3">
        <w:rPr>
          <w:rFonts w:ascii="Aptos" w:hAnsi="Aptos"/>
        </w:rPr>
        <w:t xml:space="preserve"> the option of </w:t>
      </w:r>
      <w:r w:rsidRPr="00F542EB">
        <w:rPr>
          <w:rFonts w:ascii="Aptos" w:hAnsi="Aptos"/>
        </w:rPr>
        <w:t>obt</w:t>
      </w:r>
      <w:r w:rsidR="000049F2" w:rsidRPr="00F542EB">
        <w:rPr>
          <w:rFonts w:ascii="Aptos" w:hAnsi="Aptos"/>
        </w:rPr>
        <w:t>a</w:t>
      </w:r>
      <w:r w:rsidRPr="00F542EB">
        <w:rPr>
          <w:rFonts w:ascii="Aptos" w:hAnsi="Aptos"/>
        </w:rPr>
        <w:t>ining</w:t>
      </w:r>
      <w:r w:rsidRPr="005376F3">
        <w:rPr>
          <w:rFonts w:ascii="Aptos" w:hAnsi="Aptos"/>
        </w:rPr>
        <w:t xml:space="preserve"> services from </w:t>
      </w:r>
      <w:r w:rsidR="000049F2" w:rsidRPr="00F542EB">
        <w:rPr>
          <w:rFonts w:ascii="Aptos" w:hAnsi="Aptos"/>
        </w:rPr>
        <w:t>a</w:t>
      </w:r>
      <w:r w:rsidRPr="00F542EB">
        <w:rPr>
          <w:rFonts w:ascii="Aptos" w:hAnsi="Aptos"/>
        </w:rPr>
        <w:t>ny</w:t>
      </w:r>
      <w:r w:rsidRPr="005376F3">
        <w:rPr>
          <w:rFonts w:ascii="Aptos" w:hAnsi="Aptos"/>
        </w:rPr>
        <w:t xml:space="preserve"> other network or non-Network Provider if the following conditions exist: </w:t>
      </w:r>
    </w:p>
    <w:p w14:paraId="02CD2396" w14:textId="36AEFCD1" w:rsidR="00872592" w:rsidRPr="005376F3" w:rsidRDefault="00872592" w:rsidP="000F7005">
      <w:pPr>
        <w:pStyle w:val="ListParagraph"/>
        <w:numPr>
          <w:ilvl w:val="4"/>
          <w:numId w:val="20"/>
        </w:numPr>
        <w:ind w:right="72"/>
        <w:rPr>
          <w:rFonts w:ascii="Aptos" w:hAnsi="Aptos"/>
        </w:rPr>
      </w:pPr>
      <w:r w:rsidRPr="005376F3">
        <w:rPr>
          <w:rFonts w:ascii="Aptos" w:hAnsi="Aptos"/>
        </w:rPr>
        <w:t xml:space="preserve">The covered service, </w:t>
      </w:r>
      <w:r w:rsidRPr="00F542EB">
        <w:rPr>
          <w:rFonts w:ascii="Aptos" w:hAnsi="Aptos"/>
        </w:rPr>
        <w:t>pr</w:t>
      </w:r>
      <w:r w:rsidR="000049F2" w:rsidRPr="00F542EB">
        <w:rPr>
          <w:rFonts w:ascii="Aptos" w:hAnsi="Aptos"/>
        </w:rPr>
        <w:t>a</w:t>
      </w:r>
      <w:r w:rsidRPr="00F542EB">
        <w:rPr>
          <w:rFonts w:ascii="Aptos" w:hAnsi="Aptos"/>
        </w:rPr>
        <w:t>ctitioner</w:t>
      </w:r>
      <w:r w:rsidRPr="005376F3">
        <w:rPr>
          <w:rFonts w:ascii="Aptos" w:hAnsi="Aptos"/>
        </w:rPr>
        <w:t xml:space="preserve">, or </w:t>
      </w:r>
      <w:r w:rsidRPr="00F542EB">
        <w:rPr>
          <w:rFonts w:ascii="Aptos" w:hAnsi="Aptos"/>
        </w:rPr>
        <w:t>speci</w:t>
      </w:r>
      <w:r w:rsidR="000049F2" w:rsidRPr="00F542EB">
        <w:rPr>
          <w:rFonts w:ascii="Aptos" w:hAnsi="Aptos"/>
        </w:rPr>
        <w:t>a</w:t>
      </w:r>
      <w:r w:rsidRPr="00F542EB">
        <w:rPr>
          <w:rFonts w:ascii="Aptos" w:hAnsi="Aptos"/>
        </w:rPr>
        <w:t>list</w:t>
      </w:r>
      <w:r w:rsidRPr="005376F3">
        <w:rPr>
          <w:rFonts w:ascii="Aptos" w:hAnsi="Aptos"/>
        </w:rPr>
        <w:t xml:space="preserve"> is not </w:t>
      </w:r>
      <w:r w:rsidR="000049F2" w:rsidRPr="00F542EB">
        <w:rPr>
          <w:rFonts w:ascii="Aptos" w:hAnsi="Aptos"/>
        </w:rPr>
        <w:t>a</w:t>
      </w:r>
      <w:r w:rsidRPr="00F542EB">
        <w:rPr>
          <w:rFonts w:ascii="Aptos" w:hAnsi="Aptos"/>
        </w:rPr>
        <w:t>v</w:t>
      </w:r>
      <w:r w:rsidR="000049F2" w:rsidRPr="00F542EB">
        <w:rPr>
          <w:rFonts w:ascii="Aptos" w:hAnsi="Aptos"/>
        </w:rPr>
        <w:t>a</w:t>
      </w:r>
      <w:r w:rsidRPr="00F542EB">
        <w:rPr>
          <w:rFonts w:ascii="Aptos" w:hAnsi="Aptos"/>
        </w:rPr>
        <w:t>il</w:t>
      </w:r>
      <w:r w:rsidR="000049F2" w:rsidRPr="00F542EB">
        <w:rPr>
          <w:rFonts w:ascii="Aptos" w:hAnsi="Aptos"/>
        </w:rPr>
        <w:t>a</w:t>
      </w:r>
      <w:r w:rsidRPr="00F542EB">
        <w:rPr>
          <w:rFonts w:ascii="Aptos" w:hAnsi="Aptos"/>
        </w:rPr>
        <w:t>ble</w:t>
      </w:r>
      <w:r w:rsidRPr="005376F3">
        <w:rPr>
          <w:rFonts w:ascii="Aptos" w:hAnsi="Aptos"/>
        </w:rPr>
        <w:t xml:space="preserve"> within the </w:t>
      </w:r>
      <w:r w:rsidRPr="00F542EB">
        <w:rPr>
          <w:rFonts w:ascii="Aptos" w:hAnsi="Aptos"/>
        </w:rPr>
        <w:t>Contr</w:t>
      </w:r>
      <w:r w:rsidR="000049F2" w:rsidRPr="00F542EB">
        <w:rPr>
          <w:rFonts w:ascii="Aptos" w:hAnsi="Aptos"/>
        </w:rPr>
        <w:t>a</w:t>
      </w:r>
      <w:r w:rsidRPr="00F542EB">
        <w:rPr>
          <w:rFonts w:ascii="Aptos" w:hAnsi="Aptos"/>
        </w:rPr>
        <w:t>ctor’s</w:t>
      </w:r>
      <w:r w:rsidRPr="005376F3">
        <w:rPr>
          <w:rFonts w:ascii="Aptos" w:hAnsi="Aptos"/>
        </w:rPr>
        <w:t xml:space="preserve"> network.</w:t>
      </w:r>
    </w:p>
    <w:p w14:paraId="12DAE366" w14:textId="00687038" w:rsidR="00872592" w:rsidRPr="005376F3" w:rsidRDefault="00872592" w:rsidP="000F7005">
      <w:pPr>
        <w:pStyle w:val="ListParagraph"/>
        <w:numPr>
          <w:ilvl w:val="4"/>
          <w:numId w:val="20"/>
        </w:numPr>
        <w:ind w:right="72"/>
        <w:rPr>
          <w:rFonts w:ascii="Aptos" w:hAnsi="Aptos"/>
        </w:rPr>
      </w:pPr>
      <w:r w:rsidRPr="005376F3">
        <w:rPr>
          <w:rFonts w:ascii="Aptos" w:hAnsi="Aptos"/>
        </w:rPr>
        <w:t xml:space="preserve">The provider is not </w:t>
      </w:r>
      <w:r w:rsidRPr="00F542EB">
        <w:rPr>
          <w:rFonts w:ascii="Aptos" w:hAnsi="Aptos"/>
        </w:rPr>
        <w:t>p</w:t>
      </w:r>
      <w:r w:rsidR="000049F2" w:rsidRPr="00F542EB">
        <w:rPr>
          <w:rFonts w:ascii="Aptos" w:hAnsi="Aptos"/>
        </w:rPr>
        <w:t>a</w:t>
      </w:r>
      <w:r w:rsidRPr="00F542EB">
        <w:rPr>
          <w:rFonts w:ascii="Aptos" w:hAnsi="Aptos"/>
        </w:rPr>
        <w:t>rt</w:t>
      </w:r>
      <w:r w:rsidRPr="005376F3">
        <w:rPr>
          <w:rFonts w:ascii="Aptos" w:hAnsi="Aptos"/>
        </w:rPr>
        <w:t xml:space="preserve"> of the network but is the </w:t>
      </w:r>
      <w:r w:rsidRPr="00F542EB">
        <w:rPr>
          <w:rFonts w:ascii="Aptos" w:hAnsi="Aptos"/>
        </w:rPr>
        <w:t>m</w:t>
      </w:r>
      <w:r w:rsidR="000049F2" w:rsidRPr="00F542EB">
        <w:rPr>
          <w:rFonts w:ascii="Aptos" w:hAnsi="Aptos"/>
        </w:rPr>
        <w:t>a</w:t>
      </w:r>
      <w:r w:rsidRPr="00F542EB">
        <w:rPr>
          <w:rFonts w:ascii="Aptos" w:hAnsi="Aptos"/>
        </w:rPr>
        <w:t>in</w:t>
      </w:r>
      <w:r w:rsidRPr="005376F3">
        <w:rPr>
          <w:rFonts w:ascii="Aptos" w:hAnsi="Aptos"/>
        </w:rPr>
        <w:t xml:space="preserve"> source of </w:t>
      </w:r>
      <w:r w:rsidRPr="008F1294" w:rsidDel="000049F2">
        <w:rPr>
          <w:rFonts w:ascii="Aptos" w:hAnsi="Aptos"/>
        </w:rPr>
        <w:t>a</w:t>
      </w:r>
      <w:r w:rsidRPr="005376F3">
        <w:rPr>
          <w:rFonts w:ascii="Aptos" w:hAnsi="Aptos"/>
        </w:rPr>
        <w:t xml:space="preserve"> service to the </w:t>
      </w:r>
      <w:r w:rsidRPr="00F542EB">
        <w:rPr>
          <w:rFonts w:ascii="Aptos" w:hAnsi="Aptos"/>
        </w:rPr>
        <w:t>benefici</w:t>
      </w:r>
      <w:r w:rsidR="000049F2" w:rsidRPr="00F542EB">
        <w:rPr>
          <w:rFonts w:ascii="Aptos" w:hAnsi="Aptos"/>
        </w:rPr>
        <w:t>a</w:t>
      </w:r>
      <w:r w:rsidRPr="00F542EB">
        <w:rPr>
          <w:rFonts w:ascii="Aptos" w:hAnsi="Aptos"/>
        </w:rPr>
        <w:t>ry</w:t>
      </w:r>
      <w:r w:rsidRPr="005376F3">
        <w:rPr>
          <w:rFonts w:ascii="Aptos" w:hAnsi="Aptos"/>
        </w:rPr>
        <w:t>.</w:t>
      </w:r>
    </w:p>
    <w:p w14:paraId="7252727B" w14:textId="6DFA9D9B" w:rsidR="00872592" w:rsidRPr="005376F3" w:rsidRDefault="00872592" w:rsidP="000F7005">
      <w:pPr>
        <w:pStyle w:val="ListParagraph"/>
        <w:numPr>
          <w:ilvl w:val="4"/>
          <w:numId w:val="20"/>
        </w:numPr>
        <w:ind w:right="72"/>
        <w:rPr>
          <w:rFonts w:ascii="Aptos" w:hAnsi="Aptos"/>
        </w:rPr>
      </w:pPr>
      <w:r w:rsidRPr="005376F3">
        <w:rPr>
          <w:rFonts w:ascii="Aptos" w:hAnsi="Aptos"/>
        </w:rPr>
        <w:t xml:space="preserve">The only provider </w:t>
      </w:r>
      <w:r w:rsidR="000049F2" w:rsidRPr="00F542EB">
        <w:rPr>
          <w:rFonts w:ascii="Aptos" w:hAnsi="Aptos"/>
        </w:rPr>
        <w:t>a</w:t>
      </w:r>
      <w:r w:rsidRPr="00F542EB">
        <w:rPr>
          <w:rFonts w:ascii="Aptos" w:hAnsi="Aptos"/>
        </w:rPr>
        <w:t>v</w:t>
      </w:r>
      <w:r w:rsidR="000049F2" w:rsidRPr="00F542EB">
        <w:rPr>
          <w:rFonts w:ascii="Aptos" w:hAnsi="Aptos"/>
        </w:rPr>
        <w:t>a</w:t>
      </w:r>
      <w:r w:rsidRPr="00F542EB">
        <w:rPr>
          <w:rFonts w:ascii="Aptos" w:hAnsi="Aptos"/>
        </w:rPr>
        <w:t>il</w:t>
      </w:r>
      <w:r w:rsidR="000049F2" w:rsidRPr="00F542EB">
        <w:rPr>
          <w:rFonts w:ascii="Aptos" w:hAnsi="Aptos"/>
        </w:rPr>
        <w:t>a</w:t>
      </w:r>
      <w:r w:rsidRPr="00F542EB">
        <w:rPr>
          <w:rFonts w:ascii="Aptos" w:hAnsi="Aptos"/>
        </w:rPr>
        <w:t>ble</w:t>
      </w:r>
      <w:r w:rsidRPr="005376F3">
        <w:rPr>
          <w:rFonts w:ascii="Aptos" w:hAnsi="Aptos"/>
        </w:rPr>
        <w:t xml:space="preserve"> to the </w:t>
      </w:r>
      <w:r w:rsidRPr="00F542EB">
        <w:rPr>
          <w:rFonts w:ascii="Aptos" w:hAnsi="Aptos"/>
        </w:rPr>
        <w:t>benefici</w:t>
      </w:r>
      <w:r w:rsidR="000049F2" w:rsidRPr="00F542EB">
        <w:rPr>
          <w:rFonts w:ascii="Aptos" w:hAnsi="Aptos"/>
        </w:rPr>
        <w:t>a</w:t>
      </w:r>
      <w:r w:rsidRPr="00F542EB">
        <w:rPr>
          <w:rFonts w:ascii="Aptos" w:hAnsi="Aptos"/>
        </w:rPr>
        <w:t>ry</w:t>
      </w:r>
      <w:r w:rsidRPr="005376F3">
        <w:rPr>
          <w:rFonts w:ascii="Aptos" w:hAnsi="Aptos"/>
        </w:rPr>
        <w:t xml:space="preserve"> does not, </w:t>
      </w:r>
      <w:r w:rsidRPr="00F542EB">
        <w:rPr>
          <w:rFonts w:ascii="Aptos" w:hAnsi="Aptos"/>
        </w:rPr>
        <w:t>bec</w:t>
      </w:r>
      <w:r w:rsidR="000049F2" w:rsidRPr="00F542EB">
        <w:rPr>
          <w:rFonts w:ascii="Aptos" w:hAnsi="Aptos"/>
        </w:rPr>
        <w:t>a</w:t>
      </w:r>
      <w:r w:rsidRPr="00F542EB">
        <w:rPr>
          <w:rFonts w:ascii="Aptos" w:hAnsi="Aptos"/>
        </w:rPr>
        <w:t>use</w:t>
      </w:r>
      <w:r w:rsidRPr="005376F3">
        <w:rPr>
          <w:rFonts w:ascii="Aptos" w:hAnsi="Aptos"/>
        </w:rPr>
        <w:t xml:space="preserve"> of </w:t>
      </w:r>
      <w:r w:rsidRPr="00F542EB">
        <w:rPr>
          <w:rFonts w:ascii="Aptos" w:hAnsi="Aptos"/>
        </w:rPr>
        <w:t>mor</w:t>
      </w:r>
      <w:r w:rsidR="000049F2" w:rsidRPr="00F542EB">
        <w:rPr>
          <w:rFonts w:ascii="Aptos" w:hAnsi="Aptos"/>
        </w:rPr>
        <w:t>a</w:t>
      </w:r>
      <w:r w:rsidRPr="00F542EB">
        <w:rPr>
          <w:rFonts w:ascii="Aptos" w:hAnsi="Aptos"/>
        </w:rPr>
        <w:t>l</w:t>
      </w:r>
      <w:r w:rsidRPr="005376F3">
        <w:rPr>
          <w:rFonts w:ascii="Aptos" w:hAnsi="Aptos"/>
        </w:rPr>
        <w:t xml:space="preserve"> or religious objections, provide the service the </w:t>
      </w:r>
      <w:r w:rsidRPr="00F542EB">
        <w:rPr>
          <w:rFonts w:ascii="Aptos" w:hAnsi="Aptos"/>
        </w:rPr>
        <w:t>benefici</w:t>
      </w:r>
      <w:r w:rsidR="000049F2" w:rsidRPr="00F542EB">
        <w:rPr>
          <w:rFonts w:ascii="Aptos" w:hAnsi="Aptos"/>
        </w:rPr>
        <w:t>a</w:t>
      </w:r>
      <w:r w:rsidRPr="00F542EB">
        <w:rPr>
          <w:rFonts w:ascii="Aptos" w:hAnsi="Aptos"/>
        </w:rPr>
        <w:t>ry</w:t>
      </w:r>
      <w:r w:rsidRPr="005376F3">
        <w:rPr>
          <w:rFonts w:ascii="Aptos" w:hAnsi="Aptos"/>
        </w:rPr>
        <w:t xml:space="preserve"> seeks</w:t>
      </w:r>
      <w:r w:rsidR="0085716B">
        <w:rPr>
          <w:rFonts w:ascii="Aptos" w:hAnsi="Aptos"/>
        </w:rPr>
        <w:t>.</w:t>
      </w:r>
    </w:p>
    <w:p w14:paraId="0F5DD2DA" w14:textId="4CD973E5" w:rsidR="004C4B2B" w:rsidRPr="005376F3" w:rsidRDefault="00872592" w:rsidP="000F7005">
      <w:pPr>
        <w:pStyle w:val="ListParagraph"/>
        <w:numPr>
          <w:ilvl w:val="4"/>
          <w:numId w:val="20"/>
        </w:numPr>
        <w:ind w:right="72"/>
        <w:rPr>
          <w:rFonts w:ascii="Aptos" w:hAnsi="Aptos"/>
        </w:rPr>
      </w:pPr>
      <w:r w:rsidRPr="00F542EB">
        <w:rPr>
          <w:rFonts w:ascii="Aptos" w:hAnsi="Aptos"/>
        </w:rPr>
        <w:t>Rel</w:t>
      </w:r>
      <w:r w:rsidR="000049F2" w:rsidRPr="00F542EB">
        <w:rPr>
          <w:rFonts w:ascii="Aptos" w:hAnsi="Aptos"/>
        </w:rPr>
        <w:t>a</w:t>
      </w:r>
      <w:r w:rsidRPr="00F542EB">
        <w:rPr>
          <w:rFonts w:ascii="Aptos" w:hAnsi="Aptos"/>
        </w:rPr>
        <w:t>ted</w:t>
      </w:r>
      <w:r w:rsidRPr="005376F3">
        <w:rPr>
          <w:rFonts w:ascii="Aptos" w:hAnsi="Aptos"/>
        </w:rPr>
        <w:t xml:space="preserve"> services must be performed by the </w:t>
      </w:r>
      <w:r w:rsidRPr="00F542EB">
        <w:rPr>
          <w:rFonts w:ascii="Aptos" w:hAnsi="Aptos"/>
        </w:rPr>
        <w:t>s</w:t>
      </w:r>
      <w:r w:rsidR="000049F2" w:rsidRPr="00F542EB">
        <w:rPr>
          <w:rFonts w:ascii="Aptos" w:hAnsi="Aptos"/>
        </w:rPr>
        <w:t>a</w:t>
      </w:r>
      <w:r w:rsidRPr="00F542EB">
        <w:rPr>
          <w:rFonts w:ascii="Aptos" w:hAnsi="Aptos"/>
        </w:rPr>
        <w:t>me</w:t>
      </w:r>
      <w:r w:rsidRPr="005376F3">
        <w:rPr>
          <w:rFonts w:ascii="Aptos" w:hAnsi="Aptos"/>
        </w:rPr>
        <w:t xml:space="preserve"> provider </w:t>
      </w:r>
      <w:r w:rsidR="000049F2" w:rsidRPr="00F542EB">
        <w:rPr>
          <w:rFonts w:ascii="Aptos" w:hAnsi="Aptos"/>
        </w:rPr>
        <w:t>a</w:t>
      </w:r>
      <w:r w:rsidRPr="00F542EB">
        <w:rPr>
          <w:rFonts w:ascii="Aptos" w:hAnsi="Aptos"/>
        </w:rPr>
        <w:t xml:space="preserve">nd </w:t>
      </w:r>
      <w:proofErr w:type="gramStart"/>
      <w:r w:rsidR="000049F2" w:rsidRPr="00F542EB">
        <w:rPr>
          <w:rFonts w:ascii="Aptos" w:hAnsi="Aptos"/>
        </w:rPr>
        <w:t>a</w:t>
      </w:r>
      <w:r w:rsidRPr="00F542EB">
        <w:rPr>
          <w:rFonts w:ascii="Aptos" w:hAnsi="Aptos"/>
        </w:rPr>
        <w:t>ll</w:t>
      </w:r>
      <w:r w:rsidRPr="005376F3">
        <w:rPr>
          <w:rFonts w:ascii="Aptos" w:hAnsi="Aptos"/>
        </w:rPr>
        <w:t xml:space="preserve"> of</w:t>
      </w:r>
      <w:proofErr w:type="gramEnd"/>
      <w:r w:rsidRPr="005376F3">
        <w:rPr>
          <w:rFonts w:ascii="Aptos" w:hAnsi="Aptos"/>
        </w:rPr>
        <w:t xml:space="preserve"> the services </w:t>
      </w:r>
      <w:proofErr w:type="gramStart"/>
      <w:r w:rsidR="000049F2" w:rsidRPr="00F542EB">
        <w:rPr>
          <w:rFonts w:ascii="Aptos" w:hAnsi="Aptos"/>
        </w:rPr>
        <w:t>a</w:t>
      </w:r>
      <w:r w:rsidRPr="00F542EB">
        <w:rPr>
          <w:rFonts w:ascii="Aptos" w:hAnsi="Aptos"/>
        </w:rPr>
        <w:t>re</w:t>
      </w:r>
      <w:r w:rsidRPr="005376F3">
        <w:rPr>
          <w:rFonts w:ascii="Aptos" w:hAnsi="Aptos"/>
        </w:rPr>
        <w:t xml:space="preserve"> not</w:t>
      </w:r>
      <w:proofErr w:type="gramEnd"/>
      <w:r w:rsidRPr="005376F3">
        <w:rPr>
          <w:rFonts w:ascii="Aptos" w:hAnsi="Aptos"/>
        </w:rPr>
        <w:t xml:space="preserve"> </w:t>
      </w:r>
      <w:r w:rsidR="000049F2" w:rsidRPr="00F542EB">
        <w:rPr>
          <w:rFonts w:ascii="Aptos" w:hAnsi="Aptos"/>
        </w:rPr>
        <w:t>a</w:t>
      </w:r>
      <w:r w:rsidRPr="00F542EB">
        <w:rPr>
          <w:rFonts w:ascii="Aptos" w:hAnsi="Aptos"/>
        </w:rPr>
        <w:t>v</w:t>
      </w:r>
      <w:r w:rsidR="000049F2" w:rsidRPr="00F542EB">
        <w:rPr>
          <w:rFonts w:ascii="Aptos" w:hAnsi="Aptos"/>
        </w:rPr>
        <w:t>a</w:t>
      </w:r>
      <w:r w:rsidRPr="00F542EB">
        <w:rPr>
          <w:rFonts w:ascii="Aptos" w:hAnsi="Aptos"/>
        </w:rPr>
        <w:t>il</w:t>
      </w:r>
      <w:r w:rsidR="000049F2" w:rsidRPr="00F542EB">
        <w:rPr>
          <w:rFonts w:ascii="Aptos" w:hAnsi="Aptos"/>
        </w:rPr>
        <w:t>a</w:t>
      </w:r>
      <w:r w:rsidRPr="00F542EB">
        <w:rPr>
          <w:rFonts w:ascii="Aptos" w:hAnsi="Aptos"/>
        </w:rPr>
        <w:t>ble</w:t>
      </w:r>
      <w:r w:rsidRPr="005376F3">
        <w:rPr>
          <w:rFonts w:ascii="Aptos" w:hAnsi="Aptos"/>
        </w:rPr>
        <w:t xml:space="preserve"> within the Network</w:t>
      </w:r>
      <w:r w:rsidR="0085716B">
        <w:rPr>
          <w:rFonts w:ascii="Aptos" w:hAnsi="Aptos"/>
        </w:rPr>
        <w:t>.</w:t>
      </w:r>
    </w:p>
    <w:p w14:paraId="4DED588F" w14:textId="2EB6D604" w:rsidR="00872592" w:rsidRPr="008F1294" w:rsidRDefault="00872592" w:rsidP="000F7005">
      <w:pPr>
        <w:pStyle w:val="ListParagraph"/>
        <w:numPr>
          <w:ilvl w:val="4"/>
          <w:numId w:val="20"/>
        </w:numPr>
        <w:ind w:right="72"/>
        <w:rPr>
          <w:rFonts w:ascii="Aptos" w:hAnsi="Aptos"/>
        </w:rPr>
      </w:pPr>
      <w:r w:rsidRPr="005376F3">
        <w:rPr>
          <w:rFonts w:ascii="Aptos" w:hAnsi="Aptos"/>
        </w:rPr>
        <w:t xml:space="preserve">MDHHS determines other </w:t>
      </w:r>
      <w:r w:rsidRPr="00F542EB">
        <w:rPr>
          <w:rFonts w:ascii="Aptos" w:hAnsi="Aptos"/>
        </w:rPr>
        <w:t>circumst</w:t>
      </w:r>
      <w:r w:rsidR="000049F2" w:rsidRPr="00F542EB">
        <w:rPr>
          <w:rFonts w:ascii="Aptos" w:hAnsi="Aptos"/>
        </w:rPr>
        <w:t>a</w:t>
      </w:r>
      <w:r w:rsidRPr="00F542EB">
        <w:rPr>
          <w:rFonts w:ascii="Aptos" w:hAnsi="Aptos"/>
        </w:rPr>
        <w:t>nces th</w:t>
      </w:r>
      <w:r w:rsidR="000049F2" w:rsidRPr="00F542EB">
        <w:rPr>
          <w:rFonts w:ascii="Aptos" w:hAnsi="Aptos"/>
        </w:rPr>
        <w:t>a</w:t>
      </w:r>
      <w:r w:rsidRPr="00F542EB">
        <w:rPr>
          <w:rFonts w:ascii="Aptos" w:hAnsi="Aptos"/>
        </w:rPr>
        <w:t>t w</w:t>
      </w:r>
      <w:r w:rsidR="000049F2" w:rsidRPr="00F542EB">
        <w:rPr>
          <w:rFonts w:ascii="Aptos" w:hAnsi="Aptos"/>
        </w:rPr>
        <w:t>a</w:t>
      </w:r>
      <w:r w:rsidRPr="00F542EB">
        <w:rPr>
          <w:rFonts w:ascii="Aptos" w:hAnsi="Aptos"/>
        </w:rPr>
        <w:t>rr</w:t>
      </w:r>
      <w:r w:rsidR="000049F2" w:rsidRPr="00F542EB">
        <w:rPr>
          <w:rFonts w:ascii="Aptos" w:hAnsi="Aptos"/>
        </w:rPr>
        <w:t>a</w:t>
      </w:r>
      <w:r w:rsidRPr="00F542EB">
        <w:rPr>
          <w:rFonts w:ascii="Aptos" w:hAnsi="Aptos"/>
        </w:rPr>
        <w:t>nt</w:t>
      </w:r>
      <w:r w:rsidRPr="008F1294">
        <w:rPr>
          <w:rFonts w:ascii="Aptos" w:hAnsi="Aptos"/>
        </w:rPr>
        <w:t xml:space="preserve"> Out-of-Network </w:t>
      </w:r>
      <w:r w:rsidRPr="00F542EB">
        <w:rPr>
          <w:rFonts w:ascii="Aptos" w:hAnsi="Aptos"/>
        </w:rPr>
        <w:t>tre</w:t>
      </w:r>
      <w:r w:rsidR="000049F2" w:rsidRPr="00F542EB">
        <w:rPr>
          <w:rFonts w:ascii="Aptos" w:hAnsi="Aptos"/>
        </w:rPr>
        <w:t>a</w:t>
      </w:r>
      <w:r w:rsidRPr="00F542EB">
        <w:rPr>
          <w:rFonts w:ascii="Aptos" w:hAnsi="Aptos"/>
        </w:rPr>
        <w:t>tment</w:t>
      </w:r>
      <w:r w:rsidRPr="008F1294">
        <w:rPr>
          <w:rFonts w:ascii="Aptos" w:hAnsi="Aptos"/>
        </w:rPr>
        <w:t>.</w:t>
      </w:r>
    </w:p>
    <w:p w14:paraId="256B36B9" w14:textId="373D295A" w:rsidR="00872592" w:rsidRPr="008F1294" w:rsidRDefault="00872592" w:rsidP="00B74AF3">
      <w:pPr>
        <w:pStyle w:val="ListParagraph"/>
        <w:numPr>
          <w:ilvl w:val="2"/>
          <w:numId w:val="540"/>
        </w:numPr>
        <w:tabs>
          <w:tab w:val="left" w:pos="2591"/>
        </w:tabs>
        <w:ind w:right="520"/>
        <w:rPr>
          <w:rFonts w:ascii="Aptos" w:hAnsi="Aptos"/>
        </w:rPr>
      </w:pPr>
      <w:r w:rsidRPr="008F1294">
        <w:rPr>
          <w:rFonts w:ascii="Aptos" w:hAnsi="Aptos"/>
        </w:rPr>
        <w:t xml:space="preserve">Disenrollment Requirements for Regions with Multiple </w:t>
      </w:r>
      <w:r w:rsidRPr="00F542EB">
        <w:rPr>
          <w:rFonts w:ascii="Aptos" w:hAnsi="Aptos"/>
        </w:rPr>
        <w:t>Contr</w:t>
      </w:r>
      <w:r w:rsidR="000049F2" w:rsidRPr="00F542EB">
        <w:rPr>
          <w:rFonts w:ascii="Aptos" w:hAnsi="Aptos"/>
        </w:rPr>
        <w:t>a</w:t>
      </w:r>
      <w:r w:rsidRPr="00F542EB">
        <w:rPr>
          <w:rFonts w:ascii="Aptos" w:hAnsi="Aptos"/>
        </w:rPr>
        <w:t>ctors</w:t>
      </w:r>
      <w:r w:rsidRPr="008F1294">
        <w:rPr>
          <w:rFonts w:ascii="Aptos" w:hAnsi="Aptos"/>
        </w:rPr>
        <w:t xml:space="preserve"> (per 42 CFR 438.56)</w:t>
      </w:r>
    </w:p>
    <w:p w14:paraId="1D1F29B5" w14:textId="406829A0" w:rsidR="00872592" w:rsidRPr="00F542EB" w:rsidRDefault="00872592" w:rsidP="00F8084A">
      <w:pPr>
        <w:pStyle w:val="ListParagraph"/>
        <w:numPr>
          <w:ilvl w:val="0"/>
          <w:numId w:val="104"/>
        </w:numPr>
        <w:ind w:right="520"/>
        <w:rPr>
          <w:rFonts w:ascii="Aptos" w:eastAsia="Aptos" w:hAnsi="Aptos" w:cs="Aptos"/>
        </w:rPr>
      </w:pPr>
      <w:r w:rsidRPr="00F542EB">
        <w:rPr>
          <w:rFonts w:ascii="Aptos" w:eastAsia="Aptos" w:hAnsi="Aptos" w:cs="Aptos"/>
        </w:rPr>
        <w:t>Disenrollment Discrimin</w:t>
      </w:r>
      <w:r w:rsidR="000049F2" w:rsidRPr="00F542EB">
        <w:rPr>
          <w:rFonts w:ascii="Aptos" w:eastAsia="Aptos" w:hAnsi="Aptos" w:cs="Aptos"/>
        </w:rPr>
        <w:t>a</w:t>
      </w:r>
      <w:r w:rsidRPr="00F542EB">
        <w:rPr>
          <w:rFonts w:ascii="Aptos" w:eastAsia="Aptos" w:hAnsi="Aptos" w:cs="Aptos"/>
        </w:rPr>
        <w:t>tion Prohibited</w:t>
      </w:r>
    </w:p>
    <w:p w14:paraId="4F8FB7B4" w14:textId="39012196" w:rsidR="00872592" w:rsidRPr="008F1294" w:rsidRDefault="00872592" w:rsidP="00F8084A">
      <w:pPr>
        <w:numPr>
          <w:ilvl w:val="0"/>
          <w:numId w:val="105"/>
        </w:numPr>
        <w:tabs>
          <w:tab w:val="left" w:pos="2412"/>
        </w:tabs>
        <w:spacing w:before="1"/>
        <w:ind w:right="520"/>
        <w:rPr>
          <w:rFonts w:ascii="Aptos" w:hAnsi="Aptos"/>
        </w:rPr>
      </w:pPr>
      <w:r w:rsidRPr="008F1294">
        <w:rPr>
          <w:rFonts w:ascii="Aptos" w:hAnsi="Aptos"/>
        </w:rPr>
        <w:t xml:space="preserve">Disenrollment provisions </w:t>
      </w:r>
      <w:r w:rsidR="000049F2" w:rsidRPr="00F542EB">
        <w:rPr>
          <w:rFonts w:ascii="Aptos" w:hAnsi="Aptos"/>
        </w:rPr>
        <w:t>a</w:t>
      </w:r>
      <w:r w:rsidRPr="00F542EB">
        <w:rPr>
          <w:rFonts w:ascii="Aptos" w:hAnsi="Aptos"/>
        </w:rPr>
        <w:t>pply</w:t>
      </w:r>
      <w:r w:rsidRPr="008F1294">
        <w:rPr>
          <w:rFonts w:ascii="Aptos" w:hAnsi="Aptos"/>
        </w:rPr>
        <w:t xml:space="preserve"> to </w:t>
      </w:r>
      <w:r w:rsidR="000049F2" w:rsidRPr="00F542EB">
        <w:rPr>
          <w:rFonts w:ascii="Aptos" w:hAnsi="Aptos"/>
        </w:rPr>
        <w:t>a</w:t>
      </w:r>
      <w:r w:rsidRPr="00F542EB">
        <w:rPr>
          <w:rFonts w:ascii="Aptos" w:hAnsi="Aptos"/>
        </w:rPr>
        <w:t>ll benefici</w:t>
      </w:r>
      <w:r w:rsidR="000049F2" w:rsidRPr="00F542EB">
        <w:rPr>
          <w:rFonts w:ascii="Aptos" w:hAnsi="Aptos"/>
        </w:rPr>
        <w:t>a</w:t>
      </w:r>
      <w:r w:rsidRPr="00F542EB">
        <w:rPr>
          <w:rFonts w:ascii="Aptos" w:hAnsi="Aptos"/>
        </w:rPr>
        <w:t>ries equ</w:t>
      </w:r>
      <w:r w:rsidR="000049F2" w:rsidRPr="00F542EB">
        <w:rPr>
          <w:rFonts w:ascii="Aptos" w:hAnsi="Aptos"/>
        </w:rPr>
        <w:t>a</w:t>
      </w:r>
      <w:r w:rsidRPr="00F542EB">
        <w:rPr>
          <w:rFonts w:ascii="Aptos" w:hAnsi="Aptos"/>
        </w:rPr>
        <w:t>lly, reg</w:t>
      </w:r>
      <w:r w:rsidR="000049F2" w:rsidRPr="00F542EB">
        <w:rPr>
          <w:rFonts w:ascii="Aptos" w:hAnsi="Aptos"/>
        </w:rPr>
        <w:t>a</w:t>
      </w:r>
      <w:r w:rsidRPr="00F542EB">
        <w:rPr>
          <w:rFonts w:ascii="Aptos" w:hAnsi="Aptos"/>
        </w:rPr>
        <w:t>rdless</w:t>
      </w:r>
      <w:r w:rsidRPr="008F1294">
        <w:rPr>
          <w:rFonts w:ascii="Aptos" w:hAnsi="Aptos"/>
        </w:rPr>
        <w:t xml:space="preserve"> of whether enrollment </w:t>
      </w:r>
      <w:r w:rsidRPr="00F542EB">
        <w:rPr>
          <w:rFonts w:ascii="Aptos" w:hAnsi="Aptos"/>
        </w:rPr>
        <w:t>w</w:t>
      </w:r>
      <w:r w:rsidR="000049F2" w:rsidRPr="00F542EB">
        <w:rPr>
          <w:rFonts w:ascii="Aptos" w:hAnsi="Aptos"/>
        </w:rPr>
        <w:t>a</w:t>
      </w:r>
      <w:r w:rsidRPr="00F542EB">
        <w:rPr>
          <w:rFonts w:ascii="Aptos" w:hAnsi="Aptos"/>
        </w:rPr>
        <w:t>s m</w:t>
      </w:r>
      <w:r w:rsidR="000049F2" w:rsidRPr="00F542EB">
        <w:rPr>
          <w:rFonts w:ascii="Aptos" w:hAnsi="Aptos"/>
        </w:rPr>
        <w:t>a</w:t>
      </w:r>
      <w:r w:rsidRPr="00F542EB">
        <w:rPr>
          <w:rFonts w:ascii="Aptos" w:hAnsi="Aptos"/>
        </w:rPr>
        <w:t>nd</w:t>
      </w:r>
      <w:r w:rsidR="000049F2" w:rsidRPr="00F542EB">
        <w:rPr>
          <w:rFonts w:ascii="Aptos" w:hAnsi="Aptos"/>
        </w:rPr>
        <w:t>a</w:t>
      </w:r>
      <w:r w:rsidRPr="00F542EB">
        <w:rPr>
          <w:rFonts w:ascii="Aptos" w:hAnsi="Aptos"/>
        </w:rPr>
        <w:t>tory</w:t>
      </w:r>
      <w:r w:rsidRPr="008F1294">
        <w:rPr>
          <w:rFonts w:ascii="Aptos" w:hAnsi="Aptos"/>
        </w:rPr>
        <w:t xml:space="preserve"> or </w:t>
      </w:r>
      <w:r w:rsidRPr="00F542EB">
        <w:rPr>
          <w:rFonts w:ascii="Aptos" w:hAnsi="Aptos"/>
        </w:rPr>
        <w:t>volunt</w:t>
      </w:r>
      <w:r w:rsidR="000049F2" w:rsidRPr="00F542EB">
        <w:rPr>
          <w:rFonts w:ascii="Aptos" w:hAnsi="Aptos"/>
        </w:rPr>
        <w:t>a</w:t>
      </w:r>
      <w:r w:rsidRPr="00F542EB">
        <w:rPr>
          <w:rFonts w:ascii="Aptos" w:hAnsi="Aptos"/>
        </w:rPr>
        <w:t>ry</w:t>
      </w:r>
      <w:r w:rsidRPr="008F1294">
        <w:rPr>
          <w:rFonts w:ascii="Aptos" w:hAnsi="Aptos"/>
        </w:rPr>
        <w:t xml:space="preserve">. </w:t>
      </w:r>
    </w:p>
    <w:p w14:paraId="57876202" w14:textId="261FAF2B" w:rsidR="00872592" w:rsidRPr="008F1294" w:rsidRDefault="00872592" w:rsidP="00F8084A">
      <w:pPr>
        <w:pStyle w:val="ListParagraph"/>
        <w:numPr>
          <w:ilvl w:val="0"/>
          <w:numId w:val="106"/>
        </w:numPr>
        <w:ind w:right="72"/>
        <w:rPr>
          <w:rFonts w:ascii="Aptos" w:hAnsi="Aptos"/>
        </w:rPr>
      </w:pPr>
      <w:r w:rsidRPr="00F542EB">
        <w:rPr>
          <w:rFonts w:ascii="Aptos" w:hAnsi="Aptos"/>
        </w:rPr>
        <w:t>Contr</w:t>
      </w:r>
      <w:r w:rsidR="000049F2" w:rsidRPr="00F542EB">
        <w:rPr>
          <w:rFonts w:ascii="Aptos" w:hAnsi="Aptos"/>
        </w:rPr>
        <w:t>a</w:t>
      </w:r>
      <w:r w:rsidRPr="00F542EB">
        <w:rPr>
          <w:rFonts w:ascii="Aptos" w:hAnsi="Aptos"/>
        </w:rPr>
        <w:t>ctor m</w:t>
      </w:r>
      <w:r w:rsidR="000049F2" w:rsidRPr="00F542EB">
        <w:rPr>
          <w:rFonts w:ascii="Aptos" w:hAnsi="Aptos"/>
        </w:rPr>
        <w:t>a</w:t>
      </w:r>
      <w:r w:rsidRPr="00F542EB">
        <w:rPr>
          <w:rFonts w:ascii="Aptos" w:hAnsi="Aptos"/>
        </w:rPr>
        <w:t>y</w:t>
      </w:r>
      <w:r w:rsidRPr="008F1294">
        <w:rPr>
          <w:rFonts w:ascii="Aptos" w:hAnsi="Aptos"/>
        </w:rPr>
        <w:t xml:space="preserve"> not request disenrollment </w:t>
      </w:r>
      <w:r w:rsidRPr="00F542EB">
        <w:rPr>
          <w:rFonts w:ascii="Aptos" w:hAnsi="Aptos"/>
        </w:rPr>
        <w:t>bec</w:t>
      </w:r>
      <w:r w:rsidR="000049F2" w:rsidRPr="00F542EB">
        <w:rPr>
          <w:rFonts w:ascii="Aptos" w:hAnsi="Aptos"/>
        </w:rPr>
        <w:t>a</w:t>
      </w:r>
      <w:r w:rsidRPr="00F542EB">
        <w:rPr>
          <w:rFonts w:ascii="Aptos" w:hAnsi="Aptos"/>
        </w:rPr>
        <w:t>use</w:t>
      </w:r>
      <w:r w:rsidRPr="008F1294">
        <w:rPr>
          <w:rFonts w:ascii="Aptos" w:hAnsi="Aptos"/>
        </w:rPr>
        <w:t xml:space="preserve"> of </w:t>
      </w:r>
      <w:r w:rsidRPr="008F1294" w:rsidDel="000049F2">
        <w:rPr>
          <w:rFonts w:ascii="Aptos" w:hAnsi="Aptos"/>
        </w:rPr>
        <w:t>a</w:t>
      </w:r>
      <w:r w:rsidRPr="00F542EB">
        <w:rPr>
          <w:rFonts w:ascii="Aptos" w:hAnsi="Aptos"/>
        </w:rPr>
        <w:t xml:space="preserve"> </w:t>
      </w:r>
      <w:proofErr w:type="gramStart"/>
      <w:r w:rsidRPr="00F542EB">
        <w:rPr>
          <w:rFonts w:ascii="Aptos" w:hAnsi="Aptos"/>
        </w:rPr>
        <w:t>benefici</w:t>
      </w:r>
      <w:r w:rsidR="000049F2" w:rsidRPr="00F542EB">
        <w:rPr>
          <w:rFonts w:ascii="Aptos" w:hAnsi="Aptos"/>
        </w:rPr>
        <w:t>a</w:t>
      </w:r>
      <w:r w:rsidRPr="00F542EB">
        <w:rPr>
          <w:rFonts w:ascii="Aptos" w:hAnsi="Aptos"/>
        </w:rPr>
        <w:t>ry’s</w:t>
      </w:r>
      <w:proofErr w:type="gramEnd"/>
      <w:r w:rsidRPr="008F1294">
        <w:rPr>
          <w:rFonts w:ascii="Aptos" w:hAnsi="Aptos"/>
        </w:rPr>
        <w:t xml:space="preserve">: </w:t>
      </w:r>
    </w:p>
    <w:p w14:paraId="7FC7DCF6" w14:textId="594030A5" w:rsidR="00872592" w:rsidRPr="008F1294" w:rsidRDefault="000049F2" w:rsidP="000F7005">
      <w:pPr>
        <w:pStyle w:val="ListParagraph"/>
        <w:numPr>
          <w:ilvl w:val="5"/>
          <w:numId w:val="11"/>
        </w:numPr>
        <w:ind w:left="5099" w:right="72"/>
        <w:rPr>
          <w:rFonts w:ascii="Aptos" w:hAnsi="Aptos"/>
        </w:rPr>
      </w:pPr>
      <w:r w:rsidRPr="00F542EB">
        <w:rPr>
          <w:rFonts w:ascii="Aptos" w:hAnsi="Aptos"/>
        </w:rPr>
        <w:t>A</w:t>
      </w:r>
      <w:r w:rsidR="00872592" w:rsidRPr="00F542EB">
        <w:rPr>
          <w:rFonts w:ascii="Aptos" w:hAnsi="Aptos"/>
        </w:rPr>
        <w:t>dverse ch</w:t>
      </w:r>
      <w:r w:rsidRPr="00F542EB">
        <w:rPr>
          <w:rFonts w:ascii="Aptos" w:hAnsi="Aptos"/>
        </w:rPr>
        <w:t>a</w:t>
      </w:r>
      <w:r w:rsidR="00872592" w:rsidRPr="00F542EB">
        <w:rPr>
          <w:rFonts w:ascii="Aptos" w:hAnsi="Aptos"/>
        </w:rPr>
        <w:t>nge in physic</w:t>
      </w:r>
      <w:r w:rsidRPr="00F542EB">
        <w:rPr>
          <w:rFonts w:ascii="Aptos" w:hAnsi="Aptos"/>
        </w:rPr>
        <w:t>a</w:t>
      </w:r>
      <w:r w:rsidR="00872592" w:rsidRPr="00F542EB">
        <w:rPr>
          <w:rFonts w:ascii="Aptos" w:hAnsi="Aptos"/>
        </w:rPr>
        <w:t>l or ment</w:t>
      </w:r>
      <w:r w:rsidRPr="00F542EB">
        <w:rPr>
          <w:rFonts w:ascii="Aptos" w:hAnsi="Aptos"/>
        </w:rPr>
        <w:t>a</w:t>
      </w:r>
      <w:r w:rsidR="00872592" w:rsidRPr="00F542EB">
        <w:rPr>
          <w:rFonts w:ascii="Aptos" w:hAnsi="Aptos"/>
        </w:rPr>
        <w:t>l he</w:t>
      </w:r>
      <w:r w:rsidRPr="00F542EB">
        <w:rPr>
          <w:rFonts w:ascii="Aptos" w:hAnsi="Aptos"/>
        </w:rPr>
        <w:t>a</w:t>
      </w:r>
      <w:r w:rsidR="00872592" w:rsidRPr="00F542EB">
        <w:rPr>
          <w:rFonts w:ascii="Aptos" w:hAnsi="Aptos"/>
        </w:rPr>
        <w:t>lth st</w:t>
      </w:r>
      <w:r w:rsidRPr="00F542EB">
        <w:rPr>
          <w:rFonts w:ascii="Aptos" w:hAnsi="Aptos"/>
        </w:rPr>
        <w:t>a</w:t>
      </w:r>
      <w:r w:rsidR="00872592" w:rsidRPr="00F542EB">
        <w:rPr>
          <w:rFonts w:ascii="Aptos" w:hAnsi="Aptos"/>
        </w:rPr>
        <w:t>tus</w:t>
      </w:r>
      <w:r w:rsidR="00053884">
        <w:rPr>
          <w:rFonts w:ascii="Aptos" w:hAnsi="Aptos"/>
        </w:rPr>
        <w:t>.</w:t>
      </w:r>
      <w:r w:rsidR="00872592" w:rsidRPr="00F542EB">
        <w:rPr>
          <w:rFonts w:ascii="Aptos" w:hAnsi="Aptos"/>
        </w:rPr>
        <w:t xml:space="preserve"> </w:t>
      </w:r>
    </w:p>
    <w:p w14:paraId="3174BB56" w14:textId="45392FAF" w:rsidR="00872592" w:rsidRPr="008F1294" w:rsidRDefault="00872592" w:rsidP="000F7005">
      <w:pPr>
        <w:pStyle w:val="ListParagraph"/>
        <w:numPr>
          <w:ilvl w:val="5"/>
          <w:numId w:val="11"/>
        </w:numPr>
        <w:ind w:left="5099" w:right="72"/>
        <w:rPr>
          <w:rFonts w:ascii="Aptos" w:hAnsi="Aptos"/>
        </w:rPr>
      </w:pPr>
      <w:r w:rsidRPr="00F542EB">
        <w:rPr>
          <w:rFonts w:ascii="Aptos" w:hAnsi="Aptos"/>
        </w:rPr>
        <w:t>Utiliz</w:t>
      </w:r>
      <w:r w:rsidR="000049F2" w:rsidRPr="00F542EB">
        <w:rPr>
          <w:rFonts w:ascii="Aptos" w:hAnsi="Aptos"/>
        </w:rPr>
        <w:t>a</w:t>
      </w:r>
      <w:r w:rsidRPr="00F542EB">
        <w:rPr>
          <w:rFonts w:ascii="Aptos" w:hAnsi="Aptos"/>
        </w:rPr>
        <w:t>tion</w:t>
      </w:r>
      <w:r w:rsidRPr="008F1294">
        <w:rPr>
          <w:rFonts w:ascii="Aptos" w:hAnsi="Aptos"/>
        </w:rPr>
        <w:t xml:space="preserve"> of </w:t>
      </w:r>
      <w:r w:rsidRPr="00F542EB">
        <w:rPr>
          <w:rFonts w:ascii="Aptos" w:hAnsi="Aptos"/>
        </w:rPr>
        <w:t>medic</w:t>
      </w:r>
      <w:r w:rsidR="000049F2" w:rsidRPr="00F542EB">
        <w:rPr>
          <w:rFonts w:ascii="Aptos" w:hAnsi="Aptos"/>
        </w:rPr>
        <w:t>a</w:t>
      </w:r>
      <w:r w:rsidRPr="00F542EB">
        <w:rPr>
          <w:rFonts w:ascii="Aptos" w:hAnsi="Aptos"/>
        </w:rPr>
        <w:t>l</w:t>
      </w:r>
      <w:r w:rsidRPr="008F1294">
        <w:rPr>
          <w:rFonts w:ascii="Aptos" w:hAnsi="Aptos"/>
        </w:rPr>
        <w:t xml:space="preserve"> services</w:t>
      </w:r>
      <w:r w:rsidR="00053884">
        <w:rPr>
          <w:rFonts w:ascii="Aptos" w:hAnsi="Aptos"/>
        </w:rPr>
        <w:t>.</w:t>
      </w:r>
      <w:r w:rsidRPr="008F1294">
        <w:rPr>
          <w:rFonts w:ascii="Aptos" w:hAnsi="Aptos"/>
        </w:rPr>
        <w:t xml:space="preserve"> </w:t>
      </w:r>
    </w:p>
    <w:p w14:paraId="6643905B" w14:textId="1905BA9E" w:rsidR="00872592" w:rsidRPr="008F1294" w:rsidRDefault="00872592" w:rsidP="000F7005">
      <w:pPr>
        <w:pStyle w:val="ListParagraph"/>
        <w:numPr>
          <w:ilvl w:val="5"/>
          <w:numId w:val="11"/>
        </w:numPr>
        <w:ind w:left="5099" w:right="72"/>
        <w:rPr>
          <w:rFonts w:ascii="Aptos" w:hAnsi="Aptos"/>
        </w:rPr>
      </w:pPr>
      <w:r w:rsidRPr="008F1294">
        <w:rPr>
          <w:rFonts w:ascii="Aptos" w:hAnsi="Aptos"/>
        </w:rPr>
        <w:t xml:space="preserve">Diminished </w:t>
      </w:r>
      <w:r w:rsidRPr="00F542EB">
        <w:rPr>
          <w:rFonts w:ascii="Aptos" w:hAnsi="Aptos"/>
        </w:rPr>
        <w:t>ment</w:t>
      </w:r>
      <w:r w:rsidR="000049F2" w:rsidRPr="00F542EB">
        <w:rPr>
          <w:rFonts w:ascii="Aptos" w:hAnsi="Aptos"/>
        </w:rPr>
        <w:t>a</w:t>
      </w:r>
      <w:r w:rsidRPr="00F542EB">
        <w:rPr>
          <w:rFonts w:ascii="Aptos" w:hAnsi="Aptos"/>
        </w:rPr>
        <w:t>l c</w:t>
      </w:r>
      <w:r w:rsidR="000049F2" w:rsidRPr="00F542EB">
        <w:rPr>
          <w:rFonts w:ascii="Aptos" w:hAnsi="Aptos"/>
        </w:rPr>
        <w:t>a</w:t>
      </w:r>
      <w:r w:rsidRPr="00F542EB">
        <w:rPr>
          <w:rFonts w:ascii="Aptos" w:hAnsi="Aptos"/>
        </w:rPr>
        <w:t>p</w:t>
      </w:r>
      <w:r w:rsidR="000049F2" w:rsidRPr="00F542EB">
        <w:rPr>
          <w:rFonts w:ascii="Aptos" w:hAnsi="Aptos"/>
        </w:rPr>
        <w:t>a</w:t>
      </w:r>
      <w:r w:rsidRPr="00F542EB">
        <w:rPr>
          <w:rFonts w:ascii="Aptos" w:hAnsi="Aptos"/>
        </w:rPr>
        <w:t>city</w:t>
      </w:r>
      <w:r w:rsidRPr="008F1294">
        <w:rPr>
          <w:rFonts w:ascii="Aptos" w:hAnsi="Aptos"/>
        </w:rPr>
        <w:t xml:space="preserve">, or </w:t>
      </w:r>
      <w:r w:rsidRPr="00F542EB">
        <w:rPr>
          <w:rFonts w:ascii="Aptos" w:hAnsi="Aptos"/>
        </w:rPr>
        <w:t>uncooper</w:t>
      </w:r>
      <w:r w:rsidR="000049F2" w:rsidRPr="00F542EB">
        <w:rPr>
          <w:rFonts w:ascii="Aptos" w:hAnsi="Aptos"/>
        </w:rPr>
        <w:t>a</w:t>
      </w:r>
      <w:r w:rsidRPr="00F542EB">
        <w:rPr>
          <w:rFonts w:ascii="Aptos" w:hAnsi="Aptos"/>
        </w:rPr>
        <w:t>tive</w:t>
      </w:r>
      <w:r w:rsidRPr="008F1294">
        <w:rPr>
          <w:rFonts w:ascii="Aptos" w:hAnsi="Aptos"/>
        </w:rPr>
        <w:t xml:space="preserve"> or disruptive </w:t>
      </w:r>
      <w:r w:rsidRPr="00F542EB">
        <w:rPr>
          <w:rFonts w:ascii="Aptos" w:hAnsi="Aptos"/>
        </w:rPr>
        <w:t>beh</w:t>
      </w:r>
      <w:r w:rsidR="000049F2" w:rsidRPr="00F542EB">
        <w:rPr>
          <w:rFonts w:ascii="Aptos" w:hAnsi="Aptos"/>
        </w:rPr>
        <w:t>a</w:t>
      </w:r>
      <w:r w:rsidRPr="00F542EB">
        <w:rPr>
          <w:rFonts w:ascii="Aptos" w:hAnsi="Aptos"/>
        </w:rPr>
        <w:t>vior</w:t>
      </w:r>
      <w:r w:rsidRPr="008F1294">
        <w:rPr>
          <w:rFonts w:ascii="Aptos" w:hAnsi="Aptos"/>
        </w:rPr>
        <w:t xml:space="preserve"> resulting from their </w:t>
      </w:r>
      <w:r w:rsidRPr="00F542EB">
        <w:rPr>
          <w:rFonts w:ascii="Aptos" w:hAnsi="Aptos"/>
        </w:rPr>
        <w:t>speci</w:t>
      </w:r>
      <w:r w:rsidR="000049F2" w:rsidRPr="00F542EB">
        <w:rPr>
          <w:rFonts w:ascii="Aptos" w:hAnsi="Aptos"/>
        </w:rPr>
        <w:t>a</w:t>
      </w:r>
      <w:r w:rsidRPr="00F542EB">
        <w:rPr>
          <w:rFonts w:ascii="Aptos" w:hAnsi="Aptos"/>
        </w:rPr>
        <w:t>l</w:t>
      </w:r>
      <w:r w:rsidRPr="008F1294">
        <w:rPr>
          <w:rFonts w:ascii="Aptos" w:hAnsi="Aptos"/>
        </w:rPr>
        <w:t xml:space="preserve"> needs (except when their continued enrollment seriously </w:t>
      </w:r>
      <w:r w:rsidRPr="00F542EB">
        <w:rPr>
          <w:rFonts w:ascii="Aptos" w:hAnsi="Aptos"/>
        </w:rPr>
        <w:t>imp</w:t>
      </w:r>
      <w:r w:rsidR="000049F2" w:rsidRPr="00F542EB">
        <w:rPr>
          <w:rFonts w:ascii="Aptos" w:hAnsi="Aptos"/>
        </w:rPr>
        <w:t>a</w:t>
      </w:r>
      <w:r w:rsidRPr="00F542EB">
        <w:rPr>
          <w:rFonts w:ascii="Aptos" w:hAnsi="Aptos"/>
        </w:rPr>
        <w:t>irs</w:t>
      </w:r>
      <w:r w:rsidRPr="008F1294">
        <w:rPr>
          <w:rFonts w:ascii="Aptos" w:hAnsi="Aptos"/>
        </w:rPr>
        <w:t xml:space="preserve"> the entity’s </w:t>
      </w:r>
      <w:r w:rsidR="000049F2" w:rsidRPr="00F542EB">
        <w:rPr>
          <w:rFonts w:ascii="Aptos" w:hAnsi="Aptos"/>
        </w:rPr>
        <w:t>a</w:t>
      </w:r>
      <w:r w:rsidRPr="00F542EB">
        <w:rPr>
          <w:rFonts w:ascii="Aptos" w:hAnsi="Aptos"/>
        </w:rPr>
        <w:t>bility</w:t>
      </w:r>
      <w:r w:rsidRPr="008F1294">
        <w:rPr>
          <w:rFonts w:ascii="Aptos" w:hAnsi="Aptos"/>
        </w:rPr>
        <w:t xml:space="preserve"> to furnish services to either this </w:t>
      </w:r>
      <w:proofErr w:type="gramStart"/>
      <w:r w:rsidRPr="00F542EB">
        <w:rPr>
          <w:rFonts w:ascii="Aptos" w:hAnsi="Aptos"/>
        </w:rPr>
        <w:t>p</w:t>
      </w:r>
      <w:r w:rsidR="000049F2" w:rsidRPr="00F542EB">
        <w:rPr>
          <w:rFonts w:ascii="Aptos" w:hAnsi="Aptos"/>
        </w:rPr>
        <w:t>a</w:t>
      </w:r>
      <w:r w:rsidRPr="00F542EB">
        <w:rPr>
          <w:rFonts w:ascii="Aptos" w:hAnsi="Aptos"/>
        </w:rPr>
        <w:t>rticul</w:t>
      </w:r>
      <w:r w:rsidR="000049F2" w:rsidRPr="00F542EB">
        <w:rPr>
          <w:rFonts w:ascii="Aptos" w:hAnsi="Aptos"/>
        </w:rPr>
        <w:t>a</w:t>
      </w:r>
      <w:r w:rsidRPr="00F542EB">
        <w:rPr>
          <w:rFonts w:ascii="Aptos" w:hAnsi="Aptos"/>
        </w:rPr>
        <w:t>r benefici</w:t>
      </w:r>
      <w:r w:rsidR="000049F2" w:rsidRPr="00F542EB">
        <w:rPr>
          <w:rFonts w:ascii="Aptos" w:hAnsi="Aptos"/>
        </w:rPr>
        <w:t>a</w:t>
      </w:r>
      <w:r w:rsidRPr="00F542EB">
        <w:rPr>
          <w:rFonts w:ascii="Aptos" w:hAnsi="Aptos"/>
        </w:rPr>
        <w:t>ry</w:t>
      </w:r>
      <w:proofErr w:type="gramEnd"/>
      <w:r w:rsidRPr="008F1294">
        <w:rPr>
          <w:rFonts w:ascii="Aptos" w:hAnsi="Aptos"/>
        </w:rPr>
        <w:t xml:space="preserve"> or other </w:t>
      </w:r>
      <w:r w:rsidRPr="00F542EB">
        <w:rPr>
          <w:rFonts w:ascii="Aptos" w:hAnsi="Aptos"/>
        </w:rPr>
        <w:t>benefici</w:t>
      </w:r>
      <w:r w:rsidR="000049F2" w:rsidRPr="00F542EB">
        <w:rPr>
          <w:rFonts w:ascii="Aptos" w:hAnsi="Aptos"/>
        </w:rPr>
        <w:t>a</w:t>
      </w:r>
      <w:r w:rsidRPr="00F542EB">
        <w:rPr>
          <w:rFonts w:ascii="Aptos" w:hAnsi="Aptos"/>
        </w:rPr>
        <w:t>ries</w:t>
      </w:r>
      <w:r w:rsidRPr="008F1294">
        <w:rPr>
          <w:rFonts w:ascii="Aptos" w:hAnsi="Aptos"/>
        </w:rPr>
        <w:t>.</w:t>
      </w:r>
    </w:p>
    <w:p w14:paraId="4905E327" w14:textId="03EC27C0" w:rsidR="00872592" w:rsidRPr="00F542EB" w:rsidRDefault="000049F2" w:rsidP="00F8084A">
      <w:pPr>
        <w:pStyle w:val="ListParagraph"/>
        <w:numPr>
          <w:ilvl w:val="0"/>
          <w:numId w:val="104"/>
        </w:numPr>
        <w:ind w:right="520"/>
        <w:rPr>
          <w:rFonts w:ascii="Aptos" w:eastAsia="Aptos" w:hAnsi="Aptos" w:cs="Aptos"/>
        </w:rPr>
      </w:pPr>
      <w:r w:rsidRPr="00F542EB">
        <w:rPr>
          <w:rFonts w:ascii="Aptos" w:eastAsia="Aptos" w:hAnsi="Aptos" w:cs="Aptos"/>
        </w:rPr>
        <w:t>A</w:t>
      </w:r>
      <w:r w:rsidR="00872592" w:rsidRPr="00F542EB">
        <w:rPr>
          <w:rFonts w:ascii="Aptos" w:eastAsia="Aptos" w:hAnsi="Aptos" w:cs="Aptos"/>
        </w:rPr>
        <w:t>dministr</w:t>
      </w:r>
      <w:r w:rsidRPr="00F542EB">
        <w:rPr>
          <w:rFonts w:ascii="Aptos" w:eastAsia="Aptos" w:hAnsi="Aptos" w:cs="Aptos"/>
        </w:rPr>
        <w:t>a</w:t>
      </w:r>
      <w:r w:rsidR="00872592" w:rsidRPr="00F542EB">
        <w:rPr>
          <w:rFonts w:ascii="Aptos" w:eastAsia="Aptos" w:hAnsi="Aptos" w:cs="Aptos"/>
        </w:rPr>
        <w:t>tive Disenrollments</w:t>
      </w:r>
    </w:p>
    <w:p w14:paraId="01E81ED2" w14:textId="00A87201" w:rsidR="00872592" w:rsidRPr="008F1294" w:rsidRDefault="00872592" w:rsidP="00F8084A">
      <w:pPr>
        <w:numPr>
          <w:ilvl w:val="0"/>
          <w:numId w:val="107"/>
        </w:numPr>
        <w:tabs>
          <w:tab w:val="left" w:pos="2412"/>
        </w:tabs>
        <w:spacing w:before="1"/>
        <w:ind w:right="520"/>
        <w:rPr>
          <w:rFonts w:ascii="Aptos" w:hAnsi="Aptos"/>
        </w:rPr>
      </w:pPr>
      <w:r w:rsidRPr="00F542EB">
        <w:rPr>
          <w:rFonts w:ascii="Aptos" w:hAnsi="Aptos"/>
        </w:rPr>
        <w:t>Contr</w:t>
      </w:r>
      <w:r w:rsidR="000049F2" w:rsidRPr="00F542EB">
        <w:rPr>
          <w:rFonts w:ascii="Aptos" w:hAnsi="Aptos"/>
        </w:rPr>
        <w:t>a</w:t>
      </w:r>
      <w:r w:rsidRPr="00F542EB">
        <w:rPr>
          <w:rFonts w:ascii="Aptos" w:hAnsi="Aptos"/>
        </w:rPr>
        <w:t>ctor m</w:t>
      </w:r>
      <w:r w:rsidR="000049F2" w:rsidRPr="00F542EB">
        <w:rPr>
          <w:rFonts w:ascii="Aptos" w:hAnsi="Aptos"/>
        </w:rPr>
        <w:t>a</w:t>
      </w:r>
      <w:r w:rsidRPr="00F542EB">
        <w:rPr>
          <w:rFonts w:ascii="Aptos" w:hAnsi="Aptos"/>
        </w:rPr>
        <w:t>y initi</w:t>
      </w:r>
      <w:r w:rsidR="000049F2" w:rsidRPr="00F542EB">
        <w:rPr>
          <w:rFonts w:ascii="Aptos" w:hAnsi="Aptos"/>
        </w:rPr>
        <w:t>a</w:t>
      </w:r>
      <w:r w:rsidRPr="00F542EB">
        <w:rPr>
          <w:rFonts w:ascii="Aptos" w:hAnsi="Aptos"/>
        </w:rPr>
        <w:t>te</w:t>
      </w:r>
      <w:r w:rsidRPr="008F1294">
        <w:rPr>
          <w:rFonts w:ascii="Aptos" w:hAnsi="Aptos"/>
        </w:rPr>
        <w:t xml:space="preserve"> disenrollment requests if </w:t>
      </w:r>
      <w:r w:rsidRPr="008F1294" w:rsidDel="000049F2">
        <w:rPr>
          <w:rFonts w:ascii="Aptos" w:hAnsi="Aptos"/>
        </w:rPr>
        <w:t>a</w:t>
      </w:r>
      <w:r w:rsidRPr="00F542EB">
        <w:rPr>
          <w:rFonts w:ascii="Aptos" w:hAnsi="Aptos"/>
        </w:rPr>
        <w:t xml:space="preserve"> benefici</w:t>
      </w:r>
      <w:r w:rsidR="000049F2" w:rsidRPr="00F542EB">
        <w:rPr>
          <w:rFonts w:ascii="Aptos" w:hAnsi="Aptos"/>
        </w:rPr>
        <w:t>a</w:t>
      </w:r>
      <w:r w:rsidRPr="00F542EB">
        <w:rPr>
          <w:rFonts w:ascii="Aptos" w:hAnsi="Aptos"/>
        </w:rPr>
        <w:t>ry’s circumst</w:t>
      </w:r>
      <w:r w:rsidR="000049F2" w:rsidRPr="00F542EB">
        <w:rPr>
          <w:rFonts w:ascii="Aptos" w:hAnsi="Aptos"/>
        </w:rPr>
        <w:t>a</w:t>
      </w:r>
      <w:r w:rsidRPr="00F542EB">
        <w:rPr>
          <w:rFonts w:ascii="Aptos" w:hAnsi="Aptos"/>
        </w:rPr>
        <w:t>nces ch</w:t>
      </w:r>
      <w:r w:rsidR="000049F2" w:rsidRPr="00F542EB">
        <w:rPr>
          <w:rFonts w:ascii="Aptos" w:hAnsi="Aptos"/>
        </w:rPr>
        <w:t>a</w:t>
      </w:r>
      <w:r w:rsidRPr="00F542EB">
        <w:rPr>
          <w:rFonts w:ascii="Aptos" w:hAnsi="Aptos"/>
        </w:rPr>
        <w:t>nge</w:t>
      </w:r>
      <w:r w:rsidRPr="008F1294">
        <w:rPr>
          <w:rFonts w:ascii="Aptos" w:hAnsi="Aptos"/>
        </w:rPr>
        <w:t xml:space="preserve"> such </w:t>
      </w:r>
      <w:r w:rsidRPr="00F542EB">
        <w:rPr>
          <w:rFonts w:ascii="Aptos" w:hAnsi="Aptos"/>
        </w:rPr>
        <w:t>th</w:t>
      </w:r>
      <w:r w:rsidR="000049F2" w:rsidRPr="00F542EB">
        <w:rPr>
          <w:rFonts w:ascii="Aptos" w:hAnsi="Aptos"/>
        </w:rPr>
        <w:t>a</w:t>
      </w:r>
      <w:r w:rsidRPr="00F542EB">
        <w:rPr>
          <w:rFonts w:ascii="Aptos" w:hAnsi="Aptos"/>
        </w:rPr>
        <w:t>t</w:t>
      </w:r>
      <w:r w:rsidRPr="008F1294">
        <w:rPr>
          <w:rFonts w:ascii="Aptos" w:hAnsi="Aptos"/>
        </w:rPr>
        <w:t xml:space="preserve"> the </w:t>
      </w:r>
      <w:r w:rsidRPr="00F542EB">
        <w:rPr>
          <w:rFonts w:ascii="Aptos" w:hAnsi="Aptos"/>
        </w:rPr>
        <w:t>benefici</w:t>
      </w:r>
      <w:r w:rsidR="000049F2" w:rsidRPr="00F542EB">
        <w:rPr>
          <w:rFonts w:ascii="Aptos" w:hAnsi="Aptos"/>
        </w:rPr>
        <w:t>a</w:t>
      </w:r>
      <w:r w:rsidRPr="00F542EB">
        <w:rPr>
          <w:rFonts w:ascii="Aptos" w:hAnsi="Aptos"/>
        </w:rPr>
        <w:t>ry</w:t>
      </w:r>
      <w:r w:rsidRPr="008F1294">
        <w:rPr>
          <w:rFonts w:ascii="Aptos" w:hAnsi="Aptos"/>
        </w:rPr>
        <w:t xml:space="preserve"> no longer meets the criteri</w:t>
      </w:r>
      <w:r w:rsidRPr="008F1294" w:rsidDel="000049F2">
        <w:rPr>
          <w:rFonts w:ascii="Aptos" w:hAnsi="Aptos"/>
        </w:rPr>
        <w:t>a</w:t>
      </w:r>
      <w:r w:rsidRPr="008F1294">
        <w:rPr>
          <w:rFonts w:ascii="Aptos" w:hAnsi="Aptos"/>
        </w:rPr>
        <w:t xml:space="preserve"> for enrollment with the </w:t>
      </w:r>
      <w:r w:rsidRPr="00F542EB">
        <w:rPr>
          <w:rFonts w:ascii="Aptos" w:hAnsi="Aptos"/>
        </w:rPr>
        <w:t>Contr</w:t>
      </w:r>
      <w:r w:rsidR="000049F2" w:rsidRPr="00F542EB">
        <w:rPr>
          <w:rFonts w:ascii="Aptos" w:hAnsi="Aptos"/>
        </w:rPr>
        <w:t>a</w:t>
      </w:r>
      <w:r w:rsidRPr="00F542EB">
        <w:rPr>
          <w:rFonts w:ascii="Aptos" w:hAnsi="Aptos"/>
        </w:rPr>
        <w:t xml:space="preserve">ctor </w:t>
      </w:r>
      <w:r w:rsidR="000049F2" w:rsidRPr="00F542EB">
        <w:rPr>
          <w:rFonts w:ascii="Aptos" w:hAnsi="Aptos"/>
        </w:rPr>
        <w:t>a</w:t>
      </w:r>
      <w:r w:rsidRPr="00F542EB">
        <w:rPr>
          <w:rFonts w:ascii="Aptos" w:hAnsi="Aptos"/>
        </w:rPr>
        <w:t>s</w:t>
      </w:r>
      <w:r w:rsidRPr="008F1294">
        <w:rPr>
          <w:rFonts w:ascii="Aptos" w:hAnsi="Aptos"/>
        </w:rPr>
        <w:t xml:space="preserve"> defined by MDHHS. </w:t>
      </w:r>
      <w:r w:rsidRPr="00F542EB">
        <w:rPr>
          <w:rFonts w:ascii="Aptos" w:hAnsi="Aptos"/>
        </w:rPr>
        <w:t>Contr</w:t>
      </w:r>
      <w:r w:rsidR="000049F2" w:rsidRPr="00F542EB">
        <w:rPr>
          <w:rFonts w:ascii="Aptos" w:hAnsi="Aptos"/>
        </w:rPr>
        <w:t>a</w:t>
      </w:r>
      <w:r w:rsidRPr="00F542EB">
        <w:rPr>
          <w:rFonts w:ascii="Aptos" w:hAnsi="Aptos"/>
        </w:rPr>
        <w:t>ctor</w:t>
      </w:r>
      <w:r w:rsidRPr="008F1294">
        <w:rPr>
          <w:rFonts w:ascii="Aptos" w:hAnsi="Aptos"/>
        </w:rPr>
        <w:t xml:space="preserve"> must request disenrollment within 15 </w:t>
      </w:r>
      <w:r w:rsidRPr="00F542EB">
        <w:rPr>
          <w:rFonts w:ascii="Aptos" w:hAnsi="Aptos"/>
        </w:rPr>
        <w:t>D</w:t>
      </w:r>
      <w:r w:rsidR="000049F2" w:rsidRPr="00F542EB">
        <w:rPr>
          <w:rFonts w:ascii="Aptos" w:hAnsi="Aptos"/>
        </w:rPr>
        <w:t>a</w:t>
      </w:r>
      <w:r w:rsidRPr="00F542EB">
        <w:rPr>
          <w:rFonts w:ascii="Aptos" w:hAnsi="Aptos"/>
        </w:rPr>
        <w:t>ys</w:t>
      </w:r>
      <w:r w:rsidRPr="008F1294">
        <w:rPr>
          <w:rFonts w:ascii="Aptos" w:hAnsi="Aptos"/>
        </w:rPr>
        <w:t xml:space="preserve"> of identifying the </w:t>
      </w:r>
      <w:r w:rsidR="000049F2" w:rsidRPr="00F542EB">
        <w:rPr>
          <w:rFonts w:ascii="Aptos" w:hAnsi="Aptos"/>
        </w:rPr>
        <w:t>a</w:t>
      </w:r>
      <w:r w:rsidRPr="00F542EB">
        <w:rPr>
          <w:rFonts w:ascii="Aptos" w:hAnsi="Aptos"/>
        </w:rPr>
        <w:t>dministr</w:t>
      </w:r>
      <w:r w:rsidR="000049F2" w:rsidRPr="00F542EB">
        <w:rPr>
          <w:rFonts w:ascii="Aptos" w:hAnsi="Aptos"/>
        </w:rPr>
        <w:t>a</w:t>
      </w:r>
      <w:r w:rsidRPr="00F542EB">
        <w:rPr>
          <w:rFonts w:ascii="Aptos" w:hAnsi="Aptos"/>
        </w:rPr>
        <w:t>tive circumst</w:t>
      </w:r>
      <w:r w:rsidR="000049F2" w:rsidRPr="00F542EB">
        <w:rPr>
          <w:rFonts w:ascii="Aptos" w:hAnsi="Aptos"/>
        </w:rPr>
        <w:t>a</w:t>
      </w:r>
      <w:r w:rsidRPr="00F542EB">
        <w:rPr>
          <w:rFonts w:ascii="Aptos" w:hAnsi="Aptos"/>
        </w:rPr>
        <w:t>nce</w:t>
      </w:r>
      <w:r w:rsidRPr="008F1294">
        <w:rPr>
          <w:rFonts w:ascii="Aptos" w:hAnsi="Aptos"/>
        </w:rPr>
        <w:t xml:space="preserve">. </w:t>
      </w:r>
    </w:p>
    <w:p w14:paraId="40F314FD" w14:textId="466DB5C9" w:rsidR="00872592" w:rsidRPr="00F542EB" w:rsidRDefault="00872592" w:rsidP="00F8084A">
      <w:pPr>
        <w:pStyle w:val="ListParagraph"/>
        <w:numPr>
          <w:ilvl w:val="0"/>
          <w:numId w:val="104"/>
        </w:numPr>
        <w:ind w:right="520"/>
        <w:rPr>
          <w:rFonts w:ascii="Aptos" w:eastAsia="Aptos" w:hAnsi="Aptos" w:cs="Aptos"/>
        </w:rPr>
      </w:pPr>
      <w:r w:rsidRPr="00F542EB">
        <w:rPr>
          <w:rFonts w:ascii="Aptos" w:eastAsia="Aptos" w:hAnsi="Aptos" w:cs="Aptos"/>
        </w:rPr>
        <w:t>Disenrollment Requests Initi</w:t>
      </w:r>
      <w:r w:rsidR="000049F2" w:rsidRPr="00F542EB">
        <w:rPr>
          <w:rFonts w:ascii="Aptos" w:eastAsia="Aptos" w:hAnsi="Aptos" w:cs="Aptos"/>
        </w:rPr>
        <w:t>a</w:t>
      </w:r>
      <w:r w:rsidRPr="00F542EB">
        <w:rPr>
          <w:rFonts w:ascii="Aptos" w:eastAsia="Aptos" w:hAnsi="Aptos" w:cs="Aptos"/>
        </w:rPr>
        <w:t>ted by the Benefici</w:t>
      </w:r>
      <w:r w:rsidR="000049F2" w:rsidRPr="00F542EB">
        <w:rPr>
          <w:rFonts w:ascii="Aptos" w:eastAsia="Aptos" w:hAnsi="Aptos" w:cs="Aptos"/>
        </w:rPr>
        <w:t>a</w:t>
      </w:r>
      <w:r w:rsidRPr="00F542EB">
        <w:rPr>
          <w:rFonts w:ascii="Aptos" w:eastAsia="Aptos" w:hAnsi="Aptos" w:cs="Aptos"/>
        </w:rPr>
        <w:t>ry</w:t>
      </w:r>
    </w:p>
    <w:p w14:paraId="6932708D" w14:textId="5212EB25" w:rsidR="004C4B2B" w:rsidRPr="005376F3" w:rsidRDefault="00872592" w:rsidP="00F8084A">
      <w:pPr>
        <w:numPr>
          <w:ilvl w:val="0"/>
          <w:numId w:val="108"/>
        </w:numPr>
        <w:tabs>
          <w:tab w:val="left" w:pos="2412"/>
        </w:tabs>
        <w:spacing w:before="1"/>
        <w:ind w:right="520"/>
        <w:rPr>
          <w:rFonts w:ascii="Aptos" w:hAnsi="Aptos"/>
        </w:rPr>
      </w:pPr>
      <w:r w:rsidRPr="00F542EB">
        <w:rPr>
          <w:rFonts w:ascii="Aptos" w:hAnsi="Aptos"/>
        </w:rPr>
        <w:t>Benefici</w:t>
      </w:r>
      <w:r w:rsidR="000049F2" w:rsidRPr="00F542EB">
        <w:rPr>
          <w:rFonts w:ascii="Aptos" w:hAnsi="Aptos"/>
        </w:rPr>
        <w:t>a</w:t>
      </w:r>
      <w:r w:rsidRPr="00F542EB">
        <w:rPr>
          <w:rFonts w:ascii="Aptos" w:hAnsi="Aptos"/>
        </w:rPr>
        <w:t>ries m</w:t>
      </w:r>
      <w:r w:rsidR="000049F2" w:rsidRPr="00F542EB">
        <w:rPr>
          <w:rFonts w:ascii="Aptos" w:hAnsi="Aptos"/>
        </w:rPr>
        <w:t>a</w:t>
      </w:r>
      <w:r w:rsidRPr="00F542EB">
        <w:rPr>
          <w:rFonts w:ascii="Aptos" w:hAnsi="Aptos"/>
        </w:rPr>
        <w:t>y</w:t>
      </w:r>
      <w:r w:rsidRPr="008F1294">
        <w:rPr>
          <w:rFonts w:ascii="Aptos" w:hAnsi="Aptos"/>
        </w:rPr>
        <w:t xml:space="preserve"> request </w:t>
      </w:r>
      <w:r w:rsidR="000049F2" w:rsidRPr="00F542EB">
        <w:rPr>
          <w:rFonts w:ascii="Aptos" w:hAnsi="Aptos"/>
        </w:rPr>
        <w:t>a</w:t>
      </w:r>
      <w:r w:rsidRPr="00F542EB">
        <w:rPr>
          <w:rFonts w:ascii="Aptos" w:hAnsi="Aptos"/>
        </w:rPr>
        <w:t>n</w:t>
      </w:r>
      <w:r w:rsidRPr="008F1294">
        <w:rPr>
          <w:rFonts w:ascii="Aptos" w:hAnsi="Aptos"/>
        </w:rPr>
        <w:t xml:space="preserve"> exception to enrollment </w:t>
      </w:r>
      <w:r w:rsidR="00864C47">
        <w:rPr>
          <w:rFonts w:ascii="Aptos" w:hAnsi="Aptos"/>
        </w:rPr>
        <w:t>with</w:t>
      </w:r>
      <w:r w:rsidRPr="00F542EB">
        <w:rPr>
          <w:rFonts w:ascii="Aptos" w:hAnsi="Aptos"/>
        </w:rPr>
        <w:t xml:space="preserve"> </w:t>
      </w:r>
      <w:proofErr w:type="gramStart"/>
      <w:r w:rsidRPr="00F542EB">
        <w:rPr>
          <w:rFonts w:ascii="Aptos" w:hAnsi="Aptos"/>
        </w:rPr>
        <w:t>Contr</w:t>
      </w:r>
      <w:r w:rsidR="000049F2" w:rsidRPr="00F542EB">
        <w:rPr>
          <w:rFonts w:ascii="Aptos" w:hAnsi="Aptos"/>
        </w:rPr>
        <w:t>a</w:t>
      </w:r>
      <w:r w:rsidRPr="00F542EB">
        <w:rPr>
          <w:rFonts w:ascii="Aptos" w:hAnsi="Aptos"/>
        </w:rPr>
        <w:t>ctor</w:t>
      </w:r>
      <w:proofErr w:type="gramEnd"/>
      <w:r w:rsidRPr="008F1294">
        <w:rPr>
          <w:rFonts w:ascii="Aptos" w:hAnsi="Aptos"/>
        </w:rPr>
        <w:t xml:space="preserve"> if they </w:t>
      </w:r>
      <w:r w:rsidRPr="00F542EB">
        <w:rPr>
          <w:rFonts w:ascii="Aptos" w:hAnsi="Aptos"/>
        </w:rPr>
        <w:t>h</w:t>
      </w:r>
      <w:r w:rsidR="000049F2" w:rsidRPr="00F542EB">
        <w:rPr>
          <w:rFonts w:ascii="Aptos" w:hAnsi="Aptos"/>
        </w:rPr>
        <w:t>a</w:t>
      </w:r>
      <w:r w:rsidRPr="00F542EB">
        <w:rPr>
          <w:rFonts w:ascii="Aptos" w:hAnsi="Aptos"/>
        </w:rPr>
        <w:t xml:space="preserve">ve </w:t>
      </w:r>
      <w:r w:rsidR="000049F2" w:rsidRPr="00F542EB">
        <w:rPr>
          <w:rFonts w:ascii="Aptos" w:hAnsi="Aptos"/>
        </w:rPr>
        <w:t>a</w:t>
      </w:r>
      <w:r w:rsidRPr="008F1294">
        <w:rPr>
          <w:rFonts w:ascii="Aptos" w:hAnsi="Aptos"/>
        </w:rPr>
        <w:t xml:space="preserve"> serious </w:t>
      </w:r>
      <w:r w:rsidRPr="00F542EB">
        <w:rPr>
          <w:rFonts w:ascii="Aptos" w:hAnsi="Aptos"/>
        </w:rPr>
        <w:t>medic</w:t>
      </w:r>
      <w:r w:rsidR="000049F2" w:rsidRPr="00F542EB">
        <w:rPr>
          <w:rFonts w:ascii="Aptos" w:hAnsi="Aptos"/>
        </w:rPr>
        <w:t>a</w:t>
      </w:r>
      <w:r w:rsidRPr="00F542EB">
        <w:rPr>
          <w:rFonts w:ascii="Aptos" w:hAnsi="Aptos"/>
        </w:rPr>
        <w:t>l</w:t>
      </w:r>
      <w:r w:rsidRPr="008F1294">
        <w:rPr>
          <w:rFonts w:ascii="Aptos" w:hAnsi="Aptos"/>
        </w:rPr>
        <w:t xml:space="preserve"> condition </w:t>
      </w:r>
      <w:r w:rsidR="000049F2" w:rsidRPr="00F542EB">
        <w:rPr>
          <w:rFonts w:ascii="Aptos" w:hAnsi="Aptos"/>
        </w:rPr>
        <w:t>a</w:t>
      </w:r>
      <w:r w:rsidRPr="00F542EB">
        <w:rPr>
          <w:rFonts w:ascii="Aptos" w:hAnsi="Aptos"/>
        </w:rPr>
        <w:t xml:space="preserve">nd </w:t>
      </w:r>
      <w:r w:rsidR="000049F2" w:rsidRPr="00F542EB">
        <w:rPr>
          <w:rFonts w:ascii="Aptos" w:hAnsi="Aptos"/>
        </w:rPr>
        <w:t>a</w:t>
      </w:r>
      <w:r w:rsidRPr="00F542EB">
        <w:rPr>
          <w:rFonts w:ascii="Aptos" w:hAnsi="Aptos"/>
        </w:rPr>
        <w:t>re</w:t>
      </w:r>
      <w:r w:rsidRPr="008F1294">
        <w:rPr>
          <w:rFonts w:ascii="Aptos" w:hAnsi="Aptos"/>
        </w:rPr>
        <w:t xml:space="preserve"> undergoing </w:t>
      </w:r>
      <w:r w:rsidR="000049F2" w:rsidRPr="00F542EB">
        <w:rPr>
          <w:rFonts w:ascii="Aptos" w:hAnsi="Aptos"/>
        </w:rPr>
        <w:t>a</w:t>
      </w:r>
      <w:r w:rsidRPr="00F542EB">
        <w:rPr>
          <w:rFonts w:ascii="Aptos" w:hAnsi="Aptos"/>
        </w:rPr>
        <w:t>ctive tre</w:t>
      </w:r>
      <w:r w:rsidR="000049F2" w:rsidRPr="00F542EB">
        <w:rPr>
          <w:rFonts w:ascii="Aptos" w:hAnsi="Aptos"/>
        </w:rPr>
        <w:t>a</w:t>
      </w:r>
      <w:r w:rsidRPr="00F542EB">
        <w:rPr>
          <w:rFonts w:ascii="Aptos" w:hAnsi="Aptos"/>
        </w:rPr>
        <w:t>tment</w:t>
      </w:r>
      <w:r w:rsidRPr="008F1294">
        <w:rPr>
          <w:rFonts w:ascii="Aptos" w:hAnsi="Aptos"/>
        </w:rPr>
        <w:t xml:space="preserve"> for </w:t>
      </w:r>
      <w:r w:rsidRPr="00F542EB">
        <w:rPr>
          <w:rFonts w:ascii="Aptos" w:hAnsi="Aptos"/>
        </w:rPr>
        <w:t>th</w:t>
      </w:r>
      <w:r w:rsidR="000049F2" w:rsidRPr="00F542EB">
        <w:rPr>
          <w:rFonts w:ascii="Aptos" w:hAnsi="Aptos"/>
        </w:rPr>
        <w:t>a</w:t>
      </w:r>
      <w:r w:rsidRPr="00F542EB">
        <w:rPr>
          <w:rFonts w:ascii="Aptos" w:hAnsi="Aptos"/>
        </w:rPr>
        <w:t>t</w:t>
      </w:r>
      <w:r w:rsidRPr="008F1294">
        <w:rPr>
          <w:rFonts w:ascii="Aptos" w:hAnsi="Aptos"/>
        </w:rPr>
        <w:t xml:space="preserve"> condition with </w:t>
      </w:r>
      <w:r w:rsidRPr="008F1294" w:rsidDel="000049F2">
        <w:rPr>
          <w:rFonts w:ascii="Aptos" w:hAnsi="Aptos"/>
        </w:rPr>
        <w:t>a</w:t>
      </w:r>
      <w:r w:rsidRPr="00F542EB">
        <w:rPr>
          <w:rFonts w:ascii="Aptos" w:hAnsi="Aptos"/>
        </w:rPr>
        <w:t xml:space="preserve"> physici</w:t>
      </w:r>
      <w:r w:rsidR="000049F2" w:rsidRPr="00F542EB">
        <w:rPr>
          <w:rFonts w:ascii="Aptos" w:hAnsi="Aptos"/>
        </w:rPr>
        <w:t>a</w:t>
      </w:r>
      <w:r w:rsidRPr="00F542EB">
        <w:rPr>
          <w:rFonts w:ascii="Aptos" w:hAnsi="Aptos"/>
        </w:rPr>
        <w:t>n</w:t>
      </w:r>
      <w:r w:rsidRPr="008F1294">
        <w:rPr>
          <w:rFonts w:ascii="Aptos" w:hAnsi="Aptos"/>
        </w:rPr>
        <w:t xml:space="preserve"> who does not </w:t>
      </w:r>
      <w:r w:rsidRPr="00F542EB">
        <w:rPr>
          <w:rFonts w:ascii="Aptos" w:hAnsi="Aptos"/>
        </w:rPr>
        <w:t>p</w:t>
      </w:r>
      <w:r w:rsidR="000049F2" w:rsidRPr="00F542EB">
        <w:rPr>
          <w:rFonts w:ascii="Aptos" w:hAnsi="Aptos"/>
        </w:rPr>
        <w:t>a</w:t>
      </w:r>
      <w:r w:rsidRPr="00F542EB">
        <w:rPr>
          <w:rFonts w:ascii="Aptos" w:hAnsi="Aptos"/>
        </w:rPr>
        <w:t>rticip</w:t>
      </w:r>
      <w:r w:rsidR="000049F2" w:rsidRPr="00F542EB">
        <w:rPr>
          <w:rFonts w:ascii="Aptos" w:hAnsi="Aptos"/>
        </w:rPr>
        <w:t>a</w:t>
      </w:r>
      <w:r w:rsidRPr="00F542EB">
        <w:rPr>
          <w:rFonts w:ascii="Aptos" w:hAnsi="Aptos"/>
        </w:rPr>
        <w:t>te</w:t>
      </w:r>
      <w:r w:rsidRPr="008F1294">
        <w:rPr>
          <w:rFonts w:ascii="Aptos" w:hAnsi="Aptos"/>
        </w:rPr>
        <w:t xml:space="preserve"> with the </w:t>
      </w:r>
      <w:r w:rsidRPr="00F542EB">
        <w:rPr>
          <w:rFonts w:ascii="Aptos" w:hAnsi="Aptos"/>
        </w:rPr>
        <w:t>Contr</w:t>
      </w:r>
      <w:r w:rsidR="000049F2" w:rsidRPr="00F542EB">
        <w:rPr>
          <w:rFonts w:ascii="Aptos" w:hAnsi="Aptos"/>
        </w:rPr>
        <w:t>a</w:t>
      </w:r>
      <w:r w:rsidRPr="00F542EB">
        <w:rPr>
          <w:rFonts w:ascii="Aptos" w:hAnsi="Aptos"/>
        </w:rPr>
        <w:t xml:space="preserve">ctor </w:t>
      </w:r>
      <w:r w:rsidR="000049F2" w:rsidRPr="00F542EB">
        <w:rPr>
          <w:rFonts w:ascii="Aptos" w:hAnsi="Aptos"/>
        </w:rPr>
        <w:t>a</w:t>
      </w:r>
      <w:r w:rsidRPr="00F542EB">
        <w:rPr>
          <w:rFonts w:ascii="Aptos" w:hAnsi="Aptos"/>
        </w:rPr>
        <w:t>t</w:t>
      </w:r>
      <w:r w:rsidRPr="008F1294">
        <w:rPr>
          <w:rFonts w:ascii="Aptos" w:hAnsi="Aptos"/>
        </w:rPr>
        <w:t xml:space="preserve"> the time of enrollment. The </w:t>
      </w:r>
      <w:r w:rsidRPr="00F542EB">
        <w:rPr>
          <w:rFonts w:ascii="Aptos" w:hAnsi="Aptos"/>
        </w:rPr>
        <w:t>benefici</w:t>
      </w:r>
      <w:r w:rsidR="000049F2" w:rsidRPr="00F542EB">
        <w:rPr>
          <w:rFonts w:ascii="Aptos" w:hAnsi="Aptos"/>
        </w:rPr>
        <w:t>a</w:t>
      </w:r>
      <w:r w:rsidRPr="00F542EB">
        <w:rPr>
          <w:rFonts w:ascii="Aptos" w:hAnsi="Aptos"/>
        </w:rPr>
        <w:t>ry</w:t>
      </w:r>
      <w:r w:rsidRPr="008F1294">
        <w:rPr>
          <w:rFonts w:ascii="Aptos" w:hAnsi="Aptos"/>
        </w:rPr>
        <w:t xml:space="preserve"> must submit </w:t>
      </w:r>
      <w:r w:rsidRPr="008F1294" w:rsidDel="000049F2">
        <w:rPr>
          <w:rFonts w:ascii="Aptos" w:hAnsi="Aptos"/>
        </w:rPr>
        <w:t>a</w:t>
      </w:r>
      <w:r w:rsidRPr="00F542EB">
        <w:rPr>
          <w:rFonts w:ascii="Aptos" w:hAnsi="Aptos"/>
        </w:rPr>
        <w:t xml:space="preserve"> medic</w:t>
      </w:r>
      <w:r w:rsidR="000049F2" w:rsidRPr="00F542EB">
        <w:rPr>
          <w:rFonts w:ascii="Aptos" w:hAnsi="Aptos"/>
        </w:rPr>
        <w:t>a</w:t>
      </w:r>
      <w:r w:rsidRPr="00F542EB">
        <w:rPr>
          <w:rFonts w:ascii="Aptos" w:hAnsi="Aptos"/>
        </w:rPr>
        <w:t>l</w:t>
      </w:r>
      <w:r w:rsidRPr="008F1294">
        <w:rPr>
          <w:rFonts w:ascii="Aptos" w:hAnsi="Aptos"/>
        </w:rPr>
        <w:t xml:space="preserve"> exception request to MDHHS.</w:t>
      </w:r>
    </w:p>
    <w:p w14:paraId="63DB1410" w14:textId="370C2C41" w:rsidR="00872592" w:rsidRPr="00E65F95" w:rsidRDefault="00872592" w:rsidP="00F8084A">
      <w:pPr>
        <w:numPr>
          <w:ilvl w:val="0"/>
          <w:numId w:val="108"/>
        </w:numPr>
        <w:tabs>
          <w:tab w:val="left" w:pos="2412"/>
        </w:tabs>
        <w:spacing w:before="1"/>
        <w:ind w:right="520"/>
        <w:rPr>
          <w:rFonts w:ascii="Aptos" w:hAnsi="Aptos"/>
        </w:rPr>
      </w:pPr>
      <w:r w:rsidRPr="005376F3">
        <w:rPr>
          <w:rFonts w:ascii="Aptos" w:hAnsi="Aptos"/>
        </w:rPr>
        <w:t xml:space="preserve">The </w:t>
      </w:r>
      <w:r w:rsidRPr="00F542EB">
        <w:rPr>
          <w:rFonts w:ascii="Aptos" w:hAnsi="Aptos"/>
        </w:rPr>
        <w:t>benefici</w:t>
      </w:r>
      <w:r w:rsidR="000049F2" w:rsidRPr="00F542EB">
        <w:rPr>
          <w:rFonts w:ascii="Aptos" w:hAnsi="Aptos"/>
        </w:rPr>
        <w:t>a</w:t>
      </w:r>
      <w:r w:rsidRPr="00F542EB">
        <w:rPr>
          <w:rFonts w:ascii="Aptos" w:hAnsi="Aptos"/>
        </w:rPr>
        <w:t>ry m</w:t>
      </w:r>
      <w:r w:rsidR="000049F2" w:rsidRPr="00F542EB">
        <w:rPr>
          <w:rFonts w:ascii="Aptos" w:hAnsi="Aptos"/>
        </w:rPr>
        <w:t>a</w:t>
      </w:r>
      <w:r w:rsidRPr="00F542EB">
        <w:rPr>
          <w:rFonts w:ascii="Aptos" w:hAnsi="Aptos"/>
        </w:rPr>
        <w:t>y</w:t>
      </w:r>
      <w:r w:rsidRPr="008F1294">
        <w:rPr>
          <w:rFonts w:ascii="Aptos" w:hAnsi="Aptos"/>
        </w:rPr>
        <w:t xml:space="preserve"> request </w:t>
      </w:r>
      <w:r w:rsidRPr="008F1294" w:rsidDel="000049F2">
        <w:rPr>
          <w:rFonts w:ascii="Aptos" w:hAnsi="Aptos"/>
        </w:rPr>
        <w:t>a</w:t>
      </w:r>
      <w:r w:rsidRPr="008F1294">
        <w:rPr>
          <w:rFonts w:ascii="Aptos" w:hAnsi="Aptos"/>
        </w:rPr>
        <w:t xml:space="preserve"> “disenrollment for </w:t>
      </w:r>
      <w:r w:rsidRPr="00F542EB">
        <w:rPr>
          <w:rFonts w:ascii="Aptos" w:hAnsi="Aptos"/>
        </w:rPr>
        <w:t>c</w:t>
      </w:r>
      <w:r w:rsidR="000049F2" w:rsidRPr="00F542EB">
        <w:rPr>
          <w:rFonts w:ascii="Aptos" w:hAnsi="Aptos"/>
        </w:rPr>
        <w:t>a</w:t>
      </w:r>
      <w:r w:rsidRPr="00F542EB">
        <w:rPr>
          <w:rFonts w:ascii="Aptos" w:hAnsi="Aptos"/>
        </w:rPr>
        <w:t>use” or</w:t>
      </w:r>
      <w:r w:rsidR="000049F2" w:rsidRPr="00F542EB">
        <w:rPr>
          <w:rFonts w:ascii="Aptos" w:hAnsi="Aptos"/>
        </w:rPr>
        <w:t>a</w:t>
      </w:r>
      <w:r w:rsidRPr="00F542EB">
        <w:rPr>
          <w:rFonts w:ascii="Aptos" w:hAnsi="Aptos"/>
        </w:rPr>
        <w:t>lly</w:t>
      </w:r>
      <w:r w:rsidRPr="008F1294">
        <w:rPr>
          <w:rFonts w:ascii="Aptos" w:hAnsi="Aptos"/>
        </w:rPr>
        <w:t xml:space="preserve"> or in writing from current </w:t>
      </w:r>
      <w:r w:rsidRPr="00F542EB">
        <w:rPr>
          <w:rFonts w:ascii="Aptos" w:hAnsi="Aptos"/>
        </w:rPr>
        <w:t>Contr</w:t>
      </w:r>
      <w:r w:rsidR="000049F2" w:rsidRPr="00F542EB">
        <w:rPr>
          <w:rFonts w:ascii="Aptos" w:hAnsi="Aptos"/>
        </w:rPr>
        <w:t>a</w:t>
      </w:r>
      <w:r w:rsidRPr="00F542EB">
        <w:rPr>
          <w:rFonts w:ascii="Aptos" w:hAnsi="Aptos"/>
        </w:rPr>
        <w:t xml:space="preserve">ctor </w:t>
      </w:r>
      <w:r w:rsidR="000049F2" w:rsidRPr="00F542EB">
        <w:rPr>
          <w:rFonts w:ascii="Aptos" w:hAnsi="Aptos"/>
        </w:rPr>
        <w:t>a</w:t>
      </w:r>
      <w:r w:rsidRPr="00F542EB">
        <w:rPr>
          <w:rFonts w:ascii="Aptos" w:hAnsi="Aptos"/>
        </w:rPr>
        <w:t xml:space="preserve">t </w:t>
      </w:r>
      <w:r w:rsidR="000049F2" w:rsidRPr="00F542EB">
        <w:rPr>
          <w:rFonts w:ascii="Aptos" w:hAnsi="Aptos"/>
        </w:rPr>
        <w:t>a</w:t>
      </w:r>
      <w:r w:rsidRPr="00F542EB">
        <w:rPr>
          <w:rFonts w:ascii="Aptos" w:hAnsi="Aptos"/>
        </w:rPr>
        <w:t>ny</w:t>
      </w:r>
      <w:r w:rsidRPr="008F1294">
        <w:rPr>
          <w:rFonts w:ascii="Aptos" w:hAnsi="Aptos"/>
        </w:rPr>
        <w:t xml:space="preserve"> time during the enrollment period </w:t>
      </w:r>
      <w:r w:rsidRPr="00F542EB">
        <w:rPr>
          <w:rFonts w:ascii="Aptos" w:hAnsi="Aptos"/>
        </w:rPr>
        <w:t>th</w:t>
      </w:r>
      <w:r w:rsidR="000049F2" w:rsidRPr="00F542EB">
        <w:rPr>
          <w:rFonts w:ascii="Aptos" w:hAnsi="Aptos"/>
        </w:rPr>
        <w:t>a</w:t>
      </w:r>
      <w:r w:rsidRPr="00F542EB">
        <w:rPr>
          <w:rFonts w:ascii="Aptos" w:hAnsi="Aptos"/>
        </w:rPr>
        <w:t>t</w:t>
      </w:r>
      <w:r w:rsidRPr="008F1294">
        <w:rPr>
          <w:rFonts w:ascii="Aptos" w:hAnsi="Aptos"/>
        </w:rPr>
        <w:t xml:space="preserve"> would </w:t>
      </w:r>
      <w:r w:rsidR="000049F2" w:rsidRPr="00F542EB">
        <w:rPr>
          <w:rFonts w:ascii="Aptos" w:hAnsi="Aptos"/>
        </w:rPr>
        <w:t>a</w:t>
      </w:r>
      <w:r w:rsidRPr="00F542EB">
        <w:rPr>
          <w:rFonts w:ascii="Aptos" w:hAnsi="Aptos"/>
        </w:rPr>
        <w:t>llow</w:t>
      </w:r>
      <w:r w:rsidRPr="008F1294">
        <w:rPr>
          <w:rFonts w:ascii="Aptos" w:hAnsi="Aptos"/>
        </w:rPr>
        <w:t xml:space="preserve"> the </w:t>
      </w:r>
      <w:r w:rsidRPr="00F542EB">
        <w:rPr>
          <w:rFonts w:ascii="Aptos" w:hAnsi="Aptos"/>
        </w:rPr>
        <w:t>benefici</w:t>
      </w:r>
      <w:r w:rsidR="000049F2" w:rsidRPr="00F542EB">
        <w:rPr>
          <w:rFonts w:ascii="Aptos" w:hAnsi="Aptos"/>
        </w:rPr>
        <w:t>a</w:t>
      </w:r>
      <w:r w:rsidRPr="00F542EB">
        <w:rPr>
          <w:rFonts w:ascii="Aptos" w:hAnsi="Aptos"/>
        </w:rPr>
        <w:t>ry</w:t>
      </w:r>
      <w:r w:rsidRPr="008F1294">
        <w:rPr>
          <w:rFonts w:ascii="Aptos" w:hAnsi="Aptos"/>
        </w:rPr>
        <w:t xml:space="preserve"> to enroll with </w:t>
      </w:r>
      <w:r w:rsidR="000049F2" w:rsidRPr="00F542EB">
        <w:rPr>
          <w:rFonts w:ascii="Aptos" w:hAnsi="Aptos"/>
        </w:rPr>
        <w:t>a</w:t>
      </w:r>
      <w:r w:rsidRPr="00F542EB">
        <w:rPr>
          <w:rFonts w:ascii="Aptos" w:hAnsi="Aptos"/>
        </w:rPr>
        <w:t>nother Contr</w:t>
      </w:r>
      <w:r w:rsidR="000049F2" w:rsidRPr="00F542EB">
        <w:rPr>
          <w:rFonts w:ascii="Aptos" w:hAnsi="Aptos"/>
        </w:rPr>
        <w:t>a</w:t>
      </w:r>
      <w:r w:rsidRPr="00F542EB">
        <w:rPr>
          <w:rFonts w:ascii="Aptos" w:hAnsi="Aptos"/>
        </w:rPr>
        <w:t>ctor. Re</w:t>
      </w:r>
      <w:r w:rsidR="000049F2" w:rsidRPr="00F542EB">
        <w:rPr>
          <w:rFonts w:ascii="Aptos" w:hAnsi="Aptos"/>
        </w:rPr>
        <w:t>a</w:t>
      </w:r>
      <w:r w:rsidRPr="00F542EB">
        <w:rPr>
          <w:rFonts w:ascii="Aptos" w:hAnsi="Aptos"/>
        </w:rPr>
        <w:t>sons</w:t>
      </w:r>
      <w:r w:rsidRPr="00E65F95">
        <w:rPr>
          <w:rFonts w:ascii="Aptos" w:hAnsi="Aptos"/>
        </w:rPr>
        <w:t xml:space="preserve"> cited in </w:t>
      </w:r>
      <w:r w:rsidRPr="00E65F95" w:rsidDel="000049F2">
        <w:rPr>
          <w:rFonts w:ascii="Aptos" w:hAnsi="Aptos"/>
        </w:rPr>
        <w:t>a</w:t>
      </w:r>
      <w:r w:rsidRPr="00E65F95">
        <w:rPr>
          <w:rFonts w:ascii="Aptos" w:hAnsi="Aptos"/>
        </w:rPr>
        <w:t xml:space="preserve"> request for disenrollment for </w:t>
      </w:r>
      <w:r w:rsidRPr="00F542EB">
        <w:rPr>
          <w:rFonts w:ascii="Aptos" w:hAnsi="Aptos"/>
        </w:rPr>
        <w:t>c</w:t>
      </w:r>
      <w:r w:rsidR="000049F2" w:rsidRPr="00F542EB">
        <w:rPr>
          <w:rFonts w:ascii="Aptos" w:hAnsi="Aptos"/>
        </w:rPr>
        <w:t>a</w:t>
      </w:r>
      <w:r w:rsidRPr="00F542EB">
        <w:rPr>
          <w:rFonts w:ascii="Aptos" w:hAnsi="Aptos"/>
        </w:rPr>
        <w:t>use m</w:t>
      </w:r>
      <w:r w:rsidR="000049F2" w:rsidRPr="00F542EB">
        <w:rPr>
          <w:rFonts w:ascii="Aptos" w:hAnsi="Aptos"/>
        </w:rPr>
        <w:t>a</w:t>
      </w:r>
      <w:r w:rsidRPr="00F542EB">
        <w:rPr>
          <w:rFonts w:ascii="Aptos" w:hAnsi="Aptos"/>
        </w:rPr>
        <w:t>y</w:t>
      </w:r>
      <w:r w:rsidRPr="00E65F95">
        <w:rPr>
          <w:rFonts w:ascii="Aptos" w:hAnsi="Aptos"/>
        </w:rPr>
        <w:t xml:space="preserve"> include:</w:t>
      </w:r>
    </w:p>
    <w:p w14:paraId="666425B6" w14:textId="6473511F" w:rsidR="004C4B2B" w:rsidRPr="005376F3" w:rsidRDefault="00872592" w:rsidP="00F8084A">
      <w:pPr>
        <w:pStyle w:val="ListParagraph"/>
        <w:numPr>
          <w:ilvl w:val="0"/>
          <w:numId w:val="109"/>
        </w:numPr>
        <w:ind w:right="72"/>
        <w:rPr>
          <w:rFonts w:ascii="Aptos" w:hAnsi="Aptos"/>
        </w:rPr>
      </w:pPr>
      <w:r w:rsidRPr="00E65F95">
        <w:rPr>
          <w:rFonts w:ascii="Aptos" w:hAnsi="Aptos"/>
        </w:rPr>
        <w:t xml:space="preserve">The </w:t>
      </w:r>
      <w:r w:rsidRPr="00F542EB">
        <w:rPr>
          <w:rFonts w:ascii="Aptos" w:hAnsi="Aptos"/>
        </w:rPr>
        <w:t>benefici</w:t>
      </w:r>
      <w:r w:rsidR="000049F2" w:rsidRPr="00F542EB">
        <w:rPr>
          <w:rFonts w:ascii="Aptos" w:hAnsi="Aptos"/>
        </w:rPr>
        <w:t>a</w:t>
      </w:r>
      <w:r w:rsidRPr="00F542EB">
        <w:rPr>
          <w:rFonts w:ascii="Aptos" w:hAnsi="Aptos"/>
        </w:rPr>
        <w:t>ry</w:t>
      </w:r>
      <w:r w:rsidRPr="00E65F95">
        <w:rPr>
          <w:rFonts w:ascii="Aptos" w:hAnsi="Aptos"/>
        </w:rPr>
        <w:t xml:space="preserve"> moves out of the </w:t>
      </w:r>
      <w:r w:rsidRPr="00F542EB">
        <w:rPr>
          <w:rFonts w:ascii="Aptos" w:hAnsi="Aptos"/>
        </w:rPr>
        <w:t>Contr</w:t>
      </w:r>
      <w:r w:rsidR="000049F2" w:rsidRPr="00F542EB">
        <w:rPr>
          <w:rFonts w:ascii="Aptos" w:hAnsi="Aptos"/>
        </w:rPr>
        <w:t>a</w:t>
      </w:r>
      <w:r w:rsidRPr="00F542EB">
        <w:rPr>
          <w:rFonts w:ascii="Aptos" w:hAnsi="Aptos"/>
        </w:rPr>
        <w:t>ctor’s</w:t>
      </w:r>
      <w:r w:rsidRPr="00E65F95">
        <w:rPr>
          <w:rFonts w:ascii="Aptos" w:hAnsi="Aptos"/>
        </w:rPr>
        <w:t xml:space="preserve"> service </w:t>
      </w:r>
      <w:r w:rsidR="000049F2" w:rsidRPr="00F542EB">
        <w:rPr>
          <w:rFonts w:ascii="Aptos" w:hAnsi="Aptos"/>
        </w:rPr>
        <w:t>a</w:t>
      </w:r>
      <w:r w:rsidRPr="00F542EB">
        <w:rPr>
          <w:rFonts w:ascii="Aptos" w:hAnsi="Aptos"/>
        </w:rPr>
        <w:t>re</w:t>
      </w:r>
      <w:r w:rsidR="000049F2" w:rsidRPr="00F542EB">
        <w:rPr>
          <w:rFonts w:ascii="Aptos" w:hAnsi="Aptos"/>
        </w:rPr>
        <w:t>a</w:t>
      </w:r>
      <w:r w:rsidRPr="00E65F95">
        <w:rPr>
          <w:rFonts w:ascii="Aptos" w:hAnsi="Aptos"/>
        </w:rPr>
        <w:t>.</w:t>
      </w:r>
    </w:p>
    <w:p w14:paraId="48E0D503" w14:textId="3FB1F15F" w:rsidR="00872592" w:rsidRPr="00E65F95" w:rsidRDefault="00872592" w:rsidP="00F8084A">
      <w:pPr>
        <w:pStyle w:val="ListParagraph"/>
        <w:numPr>
          <w:ilvl w:val="0"/>
          <w:numId w:val="109"/>
        </w:numPr>
        <w:ind w:right="72"/>
        <w:rPr>
          <w:rFonts w:ascii="Aptos" w:hAnsi="Aptos"/>
        </w:rPr>
      </w:pPr>
      <w:r w:rsidRPr="00F542EB">
        <w:rPr>
          <w:rFonts w:ascii="Aptos" w:hAnsi="Aptos"/>
        </w:rPr>
        <w:t>Benefici</w:t>
      </w:r>
      <w:r w:rsidR="000049F2" w:rsidRPr="00F542EB">
        <w:rPr>
          <w:rFonts w:ascii="Aptos" w:hAnsi="Aptos"/>
        </w:rPr>
        <w:t>a</w:t>
      </w:r>
      <w:r w:rsidRPr="00F542EB">
        <w:rPr>
          <w:rFonts w:ascii="Aptos" w:hAnsi="Aptos"/>
        </w:rPr>
        <w:t>ry’s</w:t>
      </w:r>
      <w:r w:rsidRPr="00E65F95">
        <w:rPr>
          <w:rFonts w:ascii="Aptos" w:hAnsi="Aptos"/>
        </w:rPr>
        <w:t xml:space="preserve"> current </w:t>
      </w:r>
      <w:r w:rsidRPr="00F542EB">
        <w:rPr>
          <w:rFonts w:ascii="Aptos" w:hAnsi="Aptos"/>
        </w:rPr>
        <w:t>Contr</w:t>
      </w:r>
      <w:r w:rsidR="000049F2" w:rsidRPr="00F542EB">
        <w:rPr>
          <w:rFonts w:ascii="Aptos" w:hAnsi="Aptos"/>
        </w:rPr>
        <w:t>a</w:t>
      </w:r>
      <w:r w:rsidRPr="00F542EB">
        <w:rPr>
          <w:rFonts w:ascii="Aptos" w:hAnsi="Aptos"/>
        </w:rPr>
        <w:t>ctor</w:t>
      </w:r>
      <w:r w:rsidRPr="00E65F95">
        <w:rPr>
          <w:rFonts w:ascii="Aptos" w:hAnsi="Aptos"/>
        </w:rPr>
        <w:t xml:space="preserve"> does not, </w:t>
      </w:r>
      <w:r w:rsidRPr="00F542EB">
        <w:rPr>
          <w:rFonts w:ascii="Aptos" w:hAnsi="Aptos"/>
        </w:rPr>
        <w:t>bec</w:t>
      </w:r>
      <w:r w:rsidR="000049F2" w:rsidRPr="00F542EB">
        <w:rPr>
          <w:rFonts w:ascii="Aptos" w:hAnsi="Aptos"/>
        </w:rPr>
        <w:t>a</w:t>
      </w:r>
      <w:r w:rsidRPr="00F542EB">
        <w:rPr>
          <w:rFonts w:ascii="Aptos" w:hAnsi="Aptos"/>
        </w:rPr>
        <w:t>use</w:t>
      </w:r>
      <w:r w:rsidRPr="00E65F95">
        <w:rPr>
          <w:rFonts w:ascii="Aptos" w:hAnsi="Aptos"/>
        </w:rPr>
        <w:t xml:space="preserve"> of </w:t>
      </w:r>
      <w:r w:rsidRPr="00F542EB">
        <w:rPr>
          <w:rFonts w:ascii="Aptos" w:hAnsi="Aptos"/>
        </w:rPr>
        <w:t>mor</w:t>
      </w:r>
      <w:r w:rsidR="000049F2" w:rsidRPr="00F542EB">
        <w:rPr>
          <w:rFonts w:ascii="Aptos" w:hAnsi="Aptos"/>
        </w:rPr>
        <w:t>a</w:t>
      </w:r>
      <w:r w:rsidRPr="00F542EB">
        <w:rPr>
          <w:rFonts w:ascii="Aptos" w:hAnsi="Aptos"/>
        </w:rPr>
        <w:t>l</w:t>
      </w:r>
      <w:r w:rsidRPr="00E65F95">
        <w:rPr>
          <w:rFonts w:ascii="Aptos" w:hAnsi="Aptos"/>
        </w:rPr>
        <w:t xml:space="preserve"> or religious objections, cover the service the </w:t>
      </w:r>
      <w:r w:rsidRPr="00F542EB">
        <w:rPr>
          <w:rFonts w:ascii="Aptos" w:hAnsi="Aptos"/>
        </w:rPr>
        <w:t>benefici</w:t>
      </w:r>
      <w:r w:rsidR="000049F2" w:rsidRPr="00F542EB">
        <w:rPr>
          <w:rFonts w:ascii="Aptos" w:hAnsi="Aptos"/>
        </w:rPr>
        <w:t>a</w:t>
      </w:r>
      <w:r w:rsidRPr="00F542EB">
        <w:rPr>
          <w:rFonts w:ascii="Aptos" w:hAnsi="Aptos"/>
        </w:rPr>
        <w:t>ry</w:t>
      </w:r>
      <w:r w:rsidRPr="00E65F95">
        <w:rPr>
          <w:rFonts w:ascii="Aptos" w:hAnsi="Aptos"/>
        </w:rPr>
        <w:t xml:space="preserve"> seeks.</w:t>
      </w:r>
    </w:p>
    <w:p w14:paraId="7458C2AE" w14:textId="0EEF1892" w:rsidR="00872592" w:rsidRPr="00E65F95" w:rsidRDefault="00872592" w:rsidP="00F8084A">
      <w:pPr>
        <w:pStyle w:val="ListParagraph"/>
        <w:numPr>
          <w:ilvl w:val="0"/>
          <w:numId w:val="109"/>
        </w:numPr>
        <w:ind w:right="72"/>
        <w:rPr>
          <w:rFonts w:ascii="Aptos" w:hAnsi="Aptos"/>
        </w:rPr>
      </w:pPr>
      <w:r w:rsidRPr="00E65F95">
        <w:rPr>
          <w:rFonts w:ascii="Aptos" w:hAnsi="Aptos"/>
        </w:rPr>
        <w:t xml:space="preserve">The </w:t>
      </w:r>
      <w:r w:rsidRPr="00F542EB">
        <w:rPr>
          <w:rFonts w:ascii="Aptos" w:hAnsi="Aptos"/>
        </w:rPr>
        <w:t>benefici</w:t>
      </w:r>
      <w:r w:rsidR="000049F2" w:rsidRPr="00F542EB">
        <w:rPr>
          <w:rFonts w:ascii="Aptos" w:hAnsi="Aptos"/>
        </w:rPr>
        <w:t>a</w:t>
      </w:r>
      <w:r w:rsidRPr="00F542EB">
        <w:rPr>
          <w:rFonts w:ascii="Aptos" w:hAnsi="Aptos"/>
        </w:rPr>
        <w:t>ry</w:t>
      </w:r>
      <w:r w:rsidRPr="00E65F95">
        <w:rPr>
          <w:rFonts w:ascii="Aptos" w:hAnsi="Aptos"/>
        </w:rPr>
        <w:t xml:space="preserve"> needs </w:t>
      </w:r>
      <w:r w:rsidRPr="00F542EB">
        <w:rPr>
          <w:rFonts w:ascii="Aptos" w:hAnsi="Aptos"/>
        </w:rPr>
        <w:t>rel</w:t>
      </w:r>
      <w:r w:rsidR="000049F2" w:rsidRPr="00F542EB">
        <w:rPr>
          <w:rFonts w:ascii="Aptos" w:hAnsi="Aptos"/>
        </w:rPr>
        <w:t>a</w:t>
      </w:r>
      <w:r w:rsidRPr="00F542EB">
        <w:rPr>
          <w:rFonts w:ascii="Aptos" w:hAnsi="Aptos"/>
        </w:rPr>
        <w:t>ted</w:t>
      </w:r>
      <w:r w:rsidRPr="00E65F95">
        <w:rPr>
          <w:rFonts w:ascii="Aptos" w:hAnsi="Aptos"/>
        </w:rPr>
        <w:t xml:space="preserve"> services to be performed </w:t>
      </w:r>
      <w:r w:rsidR="000049F2" w:rsidRPr="00F542EB">
        <w:rPr>
          <w:rFonts w:ascii="Aptos" w:hAnsi="Aptos"/>
        </w:rPr>
        <w:t>a</w:t>
      </w:r>
      <w:r w:rsidRPr="00F542EB">
        <w:rPr>
          <w:rFonts w:ascii="Aptos" w:hAnsi="Aptos"/>
        </w:rPr>
        <w:t>t</w:t>
      </w:r>
      <w:r w:rsidRPr="00E65F95">
        <w:rPr>
          <w:rFonts w:ascii="Aptos" w:hAnsi="Aptos"/>
        </w:rPr>
        <w:t xml:space="preserve"> the </w:t>
      </w:r>
      <w:r w:rsidRPr="00F542EB">
        <w:rPr>
          <w:rFonts w:ascii="Aptos" w:hAnsi="Aptos"/>
        </w:rPr>
        <w:t>s</w:t>
      </w:r>
      <w:r w:rsidR="000049F2" w:rsidRPr="00F542EB">
        <w:rPr>
          <w:rFonts w:ascii="Aptos" w:hAnsi="Aptos"/>
        </w:rPr>
        <w:t>a</w:t>
      </w:r>
      <w:r w:rsidRPr="00F542EB">
        <w:rPr>
          <w:rFonts w:ascii="Aptos" w:hAnsi="Aptos"/>
        </w:rPr>
        <w:t>me</w:t>
      </w:r>
      <w:r w:rsidRPr="00E65F95">
        <w:rPr>
          <w:rFonts w:ascii="Aptos" w:hAnsi="Aptos"/>
        </w:rPr>
        <w:t xml:space="preserve"> </w:t>
      </w:r>
      <w:r w:rsidRPr="00E65F95">
        <w:rPr>
          <w:rFonts w:ascii="Aptos" w:hAnsi="Aptos"/>
        </w:rPr>
        <w:lastRenderedPageBreak/>
        <w:t xml:space="preserve">time; not </w:t>
      </w:r>
      <w:r w:rsidR="000049F2" w:rsidRPr="00F542EB">
        <w:rPr>
          <w:rFonts w:ascii="Aptos" w:hAnsi="Aptos"/>
        </w:rPr>
        <w:t>a</w:t>
      </w:r>
      <w:r w:rsidRPr="00F542EB">
        <w:rPr>
          <w:rFonts w:ascii="Aptos" w:hAnsi="Aptos"/>
        </w:rPr>
        <w:t>ll rel</w:t>
      </w:r>
      <w:r w:rsidR="000049F2" w:rsidRPr="00F542EB">
        <w:rPr>
          <w:rFonts w:ascii="Aptos" w:hAnsi="Aptos"/>
        </w:rPr>
        <w:t>a</w:t>
      </w:r>
      <w:r w:rsidRPr="00F542EB">
        <w:rPr>
          <w:rFonts w:ascii="Aptos" w:hAnsi="Aptos"/>
        </w:rPr>
        <w:t>ted</w:t>
      </w:r>
      <w:r w:rsidRPr="00E65F95">
        <w:rPr>
          <w:rFonts w:ascii="Aptos" w:hAnsi="Aptos"/>
        </w:rPr>
        <w:t xml:space="preserve"> services </w:t>
      </w:r>
      <w:r w:rsidR="000049F2" w:rsidRPr="00F542EB">
        <w:rPr>
          <w:rFonts w:ascii="Aptos" w:hAnsi="Aptos"/>
        </w:rPr>
        <w:t>a</w:t>
      </w:r>
      <w:r w:rsidRPr="00F542EB">
        <w:rPr>
          <w:rFonts w:ascii="Aptos" w:hAnsi="Aptos"/>
        </w:rPr>
        <w:t xml:space="preserve">re </w:t>
      </w:r>
      <w:r w:rsidR="000049F2" w:rsidRPr="00F542EB">
        <w:rPr>
          <w:rFonts w:ascii="Aptos" w:hAnsi="Aptos"/>
        </w:rPr>
        <w:t>a</w:t>
      </w:r>
      <w:r w:rsidRPr="00F542EB">
        <w:rPr>
          <w:rFonts w:ascii="Aptos" w:hAnsi="Aptos"/>
        </w:rPr>
        <w:t>v</w:t>
      </w:r>
      <w:r w:rsidR="000049F2" w:rsidRPr="00F542EB">
        <w:rPr>
          <w:rFonts w:ascii="Aptos" w:hAnsi="Aptos"/>
        </w:rPr>
        <w:t>a</w:t>
      </w:r>
      <w:r w:rsidRPr="00F542EB">
        <w:rPr>
          <w:rFonts w:ascii="Aptos" w:hAnsi="Aptos"/>
        </w:rPr>
        <w:t>il</w:t>
      </w:r>
      <w:r w:rsidR="000049F2" w:rsidRPr="00F542EB">
        <w:rPr>
          <w:rFonts w:ascii="Aptos" w:hAnsi="Aptos"/>
        </w:rPr>
        <w:t>a</w:t>
      </w:r>
      <w:r w:rsidRPr="00F542EB">
        <w:rPr>
          <w:rFonts w:ascii="Aptos" w:hAnsi="Aptos"/>
        </w:rPr>
        <w:t>ble</w:t>
      </w:r>
      <w:r w:rsidRPr="00E65F95">
        <w:rPr>
          <w:rFonts w:ascii="Aptos" w:hAnsi="Aptos"/>
        </w:rPr>
        <w:t xml:space="preserve"> within the network; </w:t>
      </w:r>
      <w:r w:rsidR="000049F2" w:rsidRPr="00F542EB">
        <w:rPr>
          <w:rFonts w:ascii="Aptos" w:hAnsi="Aptos"/>
        </w:rPr>
        <w:t>a</w:t>
      </w:r>
      <w:r w:rsidRPr="00F542EB">
        <w:rPr>
          <w:rFonts w:ascii="Aptos" w:hAnsi="Aptos"/>
        </w:rPr>
        <w:t>nd</w:t>
      </w:r>
      <w:r w:rsidRPr="00E65F95">
        <w:rPr>
          <w:rFonts w:ascii="Aptos" w:hAnsi="Aptos"/>
        </w:rPr>
        <w:t xml:space="preserve"> the </w:t>
      </w:r>
      <w:r w:rsidRPr="00F542EB">
        <w:rPr>
          <w:rFonts w:ascii="Aptos" w:hAnsi="Aptos"/>
        </w:rPr>
        <w:t>benefici</w:t>
      </w:r>
      <w:r w:rsidR="000049F2" w:rsidRPr="00F542EB">
        <w:rPr>
          <w:rFonts w:ascii="Aptos" w:hAnsi="Aptos"/>
        </w:rPr>
        <w:t>a</w:t>
      </w:r>
      <w:r w:rsidRPr="00F542EB">
        <w:rPr>
          <w:rFonts w:ascii="Aptos" w:hAnsi="Aptos"/>
        </w:rPr>
        <w:t>ry’s</w:t>
      </w:r>
      <w:r w:rsidRPr="00E65F95">
        <w:rPr>
          <w:rFonts w:ascii="Aptos" w:hAnsi="Aptos"/>
        </w:rPr>
        <w:t xml:space="preserve"> provider determines </w:t>
      </w:r>
      <w:r w:rsidRPr="00F542EB">
        <w:rPr>
          <w:rFonts w:ascii="Aptos" w:hAnsi="Aptos"/>
        </w:rPr>
        <w:t>th</w:t>
      </w:r>
      <w:r w:rsidR="000049F2" w:rsidRPr="00F542EB">
        <w:rPr>
          <w:rFonts w:ascii="Aptos" w:hAnsi="Aptos"/>
        </w:rPr>
        <w:t>a</w:t>
      </w:r>
      <w:r w:rsidRPr="00F542EB">
        <w:rPr>
          <w:rFonts w:ascii="Aptos" w:hAnsi="Aptos"/>
        </w:rPr>
        <w:t>t</w:t>
      </w:r>
      <w:r w:rsidRPr="00E65F95">
        <w:rPr>
          <w:rFonts w:ascii="Aptos" w:hAnsi="Aptos"/>
        </w:rPr>
        <w:t xml:space="preserve"> receiving the services </w:t>
      </w:r>
      <w:r w:rsidRPr="00F542EB">
        <w:rPr>
          <w:rFonts w:ascii="Aptos" w:hAnsi="Aptos"/>
        </w:rPr>
        <w:t>sep</w:t>
      </w:r>
      <w:r w:rsidR="000049F2" w:rsidRPr="00F542EB">
        <w:rPr>
          <w:rFonts w:ascii="Aptos" w:hAnsi="Aptos"/>
        </w:rPr>
        <w:t>a</w:t>
      </w:r>
      <w:r w:rsidRPr="00F542EB">
        <w:rPr>
          <w:rFonts w:ascii="Aptos" w:hAnsi="Aptos"/>
        </w:rPr>
        <w:t>r</w:t>
      </w:r>
      <w:r w:rsidR="000049F2" w:rsidRPr="00F542EB">
        <w:rPr>
          <w:rFonts w:ascii="Aptos" w:hAnsi="Aptos"/>
        </w:rPr>
        <w:t>a</w:t>
      </w:r>
      <w:r w:rsidRPr="00F542EB">
        <w:rPr>
          <w:rFonts w:ascii="Aptos" w:hAnsi="Aptos"/>
        </w:rPr>
        <w:t>tely</w:t>
      </w:r>
      <w:r w:rsidRPr="00E65F95">
        <w:rPr>
          <w:rFonts w:ascii="Aptos" w:hAnsi="Aptos"/>
        </w:rPr>
        <w:t xml:space="preserve"> would subject the </w:t>
      </w:r>
      <w:r w:rsidRPr="00F542EB">
        <w:rPr>
          <w:rFonts w:ascii="Aptos" w:hAnsi="Aptos"/>
        </w:rPr>
        <w:t>benefici</w:t>
      </w:r>
      <w:r w:rsidR="000049F2" w:rsidRPr="00F542EB">
        <w:rPr>
          <w:rFonts w:ascii="Aptos" w:hAnsi="Aptos"/>
        </w:rPr>
        <w:t>a</w:t>
      </w:r>
      <w:r w:rsidRPr="00F542EB">
        <w:rPr>
          <w:rFonts w:ascii="Aptos" w:hAnsi="Aptos"/>
        </w:rPr>
        <w:t>ry</w:t>
      </w:r>
      <w:r w:rsidRPr="00E65F95">
        <w:rPr>
          <w:rFonts w:ascii="Aptos" w:hAnsi="Aptos"/>
        </w:rPr>
        <w:t xml:space="preserve"> to </w:t>
      </w:r>
      <w:r w:rsidRPr="00F542EB">
        <w:rPr>
          <w:rFonts w:ascii="Aptos" w:hAnsi="Aptos"/>
        </w:rPr>
        <w:t>unnecess</w:t>
      </w:r>
      <w:r w:rsidR="000049F2" w:rsidRPr="00F542EB">
        <w:rPr>
          <w:rFonts w:ascii="Aptos" w:hAnsi="Aptos"/>
        </w:rPr>
        <w:t>a</w:t>
      </w:r>
      <w:r w:rsidRPr="00F542EB">
        <w:rPr>
          <w:rFonts w:ascii="Aptos" w:hAnsi="Aptos"/>
        </w:rPr>
        <w:t>ry</w:t>
      </w:r>
      <w:r w:rsidRPr="00E65F95">
        <w:rPr>
          <w:rFonts w:ascii="Aptos" w:hAnsi="Aptos"/>
        </w:rPr>
        <w:t xml:space="preserve"> risk.</w:t>
      </w:r>
    </w:p>
    <w:p w14:paraId="0C319150" w14:textId="70FB4F40" w:rsidR="00872592" w:rsidRPr="00E65F95" w:rsidRDefault="00872592" w:rsidP="00F8084A">
      <w:pPr>
        <w:pStyle w:val="ListParagraph"/>
        <w:numPr>
          <w:ilvl w:val="0"/>
          <w:numId w:val="109"/>
        </w:numPr>
        <w:ind w:right="72"/>
        <w:rPr>
          <w:rFonts w:ascii="Aptos" w:hAnsi="Aptos"/>
        </w:rPr>
      </w:pPr>
      <w:r w:rsidRPr="00F542EB">
        <w:rPr>
          <w:rFonts w:ascii="Aptos" w:hAnsi="Aptos"/>
        </w:rPr>
        <w:t>L</w:t>
      </w:r>
      <w:r w:rsidR="000049F2" w:rsidRPr="00F542EB">
        <w:rPr>
          <w:rFonts w:ascii="Aptos" w:hAnsi="Aptos"/>
        </w:rPr>
        <w:t>a</w:t>
      </w:r>
      <w:r w:rsidRPr="00F542EB">
        <w:rPr>
          <w:rFonts w:ascii="Aptos" w:hAnsi="Aptos"/>
        </w:rPr>
        <w:t>ck</w:t>
      </w:r>
      <w:r w:rsidRPr="00E65F95">
        <w:rPr>
          <w:rFonts w:ascii="Aptos" w:hAnsi="Aptos"/>
        </w:rPr>
        <w:t xml:space="preserve"> of </w:t>
      </w:r>
      <w:r w:rsidR="000049F2" w:rsidRPr="00F542EB">
        <w:rPr>
          <w:rFonts w:ascii="Aptos" w:hAnsi="Aptos"/>
        </w:rPr>
        <w:t>a</w:t>
      </w:r>
      <w:r w:rsidRPr="00F542EB">
        <w:rPr>
          <w:rFonts w:ascii="Aptos" w:hAnsi="Aptos"/>
        </w:rPr>
        <w:t>ccess</w:t>
      </w:r>
      <w:r w:rsidRPr="00E65F95">
        <w:rPr>
          <w:rFonts w:ascii="Aptos" w:hAnsi="Aptos"/>
        </w:rPr>
        <w:t xml:space="preserve"> to providers or </w:t>
      </w:r>
      <w:r w:rsidRPr="00F542EB">
        <w:rPr>
          <w:rFonts w:ascii="Aptos" w:hAnsi="Aptos"/>
        </w:rPr>
        <w:t>necess</w:t>
      </w:r>
      <w:r w:rsidR="000049F2" w:rsidRPr="00F542EB">
        <w:rPr>
          <w:rFonts w:ascii="Aptos" w:hAnsi="Aptos"/>
        </w:rPr>
        <w:t>a</w:t>
      </w:r>
      <w:r w:rsidRPr="00F542EB">
        <w:rPr>
          <w:rFonts w:ascii="Aptos" w:hAnsi="Aptos"/>
        </w:rPr>
        <w:t>ry speci</w:t>
      </w:r>
      <w:r w:rsidR="000049F2" w:rsidRPr="00F542EB">
        <w:rPr>
          <w:rFonts w:ascii="Aptos" w:hAnsi="Aptos"/>
        </w:rPr>
        <w:t>a</w:t>
      </w:r>
      <w:r w:rsidRPr="00F542EB">
        <w:rPr>
          <w:rFonts w:ascii="Aptos" w:hAnsi="Aptos"/>
        </w:rPr>
        <w:t>lty</w:t>
      </w:r>
      <w:r w:rsidRPr="00E65F95">
        <w:rPr>
          <w:rFonts w:ascii="Aptos" w:hAnsi="Aptos"/>
        </w:rPr>
        <w:t xml:space="preserve"> services covered under the </w:t>
      </w:r>
      <w:r w:rsidRPr="00F542EB">
        <w:rPr>
          <w:rFonts w:ascii="Aptos" w:hAnsi="Aptos"/>
        </w:rPr>
        <w:t>Contr</w:t>
      </w:r>
      <w:r w:rsidR="000049F2" w:rsidRPr="00F542EB">
        <w:rPr>
          <w:rFonts w:ascii="Aptos" w:hAnsi="Aptos"/>
        </w:rPr>
        <w:t>a</w:t>
      </w:r>
      <w:r w:rsidRPr="00F542EB">
        <w:rPr>
          <w:rFonts w:ascii="Aptos" w:hAnsi="Aptos"/>
        </w:rPr>
        <w:t xml:space="preserve">ct. </w:t>
      </w:r>
      <w:r w:rsidR="000049F2" w:rsidRPr="00F542EB">
        <w:rPr>
          <w:rFonts w:ascii="Aptos" w:hAnsi="Aptos"/>
        </w:rPr>
        <w:t>A</w:t>
      </w:r>
      <w:r w:rsidRPr="00F542EB">
        <w:rPr>
          <w:rFonts w:ascii="Aptos" w:hAnsi="Aptos"/>
        </w:rPr>
        <w:t xml:space="preserve"> benefici</w:t>
      </w:r>
      <w:r w:rsidR="000049F2" w:rsidRPr="00F542EB">
        <w:rPr>
          <w:rFonts w:ascii="Aptos" w:hAnsi="Aptos"/>
        </w:rPr>
        <w:t>a</w:t>
      </w:r>
      <w:r w:rsidRPr="00F542EB">
        <w:rPr>
          <w:rFonts w:ascii="Aptos" w:hAnsi="Aptos"/>
        </w:rPr>
        <w:t>ry</w:t>
      </w:r>
      <w:r w:rsidRPr="00E65F95">
        <w:rPr>
          <w:rFonts w:ascii="Aptos" w:hAnsi="Aptos"/>
        </w:rPr>
        <w:t xml:space="preserve"> must </w:t>
      </w:r>
      <w:r w:rsidRPr="00F542EB">
        <w:rPr>
          <w:rFonts w:ascii="Aptos" w:hAnsi="Aptos"/>
        </w:rPr>
        <w:t>demonstr</w:t>
      </w:r>
      <w:r w:rsidR="000049F2" w:rsidRPr="00F542EB">
        <w:rPr>
          <w:rFonts w:ascii="Aptos" w:hAnsi="Aptos"/>
        </w:rPr>
        <w:t>a</w:t>
      </w:r>
      <w:r w:rsidRPr="00F542EB">
        <w:rPr>
          <w:rFonts w:ascii="Aptos" w:hAnsi="Aptos"/>
        </w:rPr>
        <w:t>te th</w:t>
      </w:r>
      <w:r w:rsidR="000049F2" w:rsidRPr="00F542EB">
        <w:rPr>
          <w:rFonts w:ascii="Aptos" w:hAnsi="Aptos"/>
        </w:rPr>
        <w:t>a</w:t>
      </w:r>
      <w:r w:rsidRPr="00F542EB">
        <w:rPr>
          <w:rFonts w:ascii="Aptos" w:hAnsi="Aptos"/>
        </w:rPr>
        <w:t xml:space="preserve">t </w:t>
      </w:r>
      <w:r w:rsidR="000049F2" w:rsidRPr="00F542EB">
        <w:rPr>
          <w:rFonts w:ascii="Aptos" w:hAnsi="Aptos"/>
        </w:rPr>
        <w:t>a</w:t>
      </w:r>
      <w:r w:rsidRPr="00F542EB">
        <w:rPr>
          <w:rFonts w:ascii="Aptos" w:hAnsi="Aptos"/>
        </w:rPr>
        <w:t>ppropri</w:t>
      </w:r>
      <w:r w:rsidR="000049F2" w:rsidRPr="00F542EB">
        <w:rPr>
          <w:rFonts w:ascii="Aptos" w:hAnsi="Aptos"/>
        </w:rPr>
        <w:t>a</w:t>
      </w:r>
      <w:r w:rsidRPr="00F542EB">
        <w:rPr>
          <w:rFonts w:ascii="Aptos" w:hAnsi="Aptos"/>
        </w:rPr>
        <w:t>te c</w:t>
      </w:r>
      <w:r w:rsidR="000049F2" w:rsidRPr="00F542EB">
        <w:rPr>
          <w:rFonts w:ascii="Aptos" w:hAnsi="Aptos"/>
        </w:rPr>
        <w:t>a</w:t>
      </w:r>
      <w:r w:rsidRPr="00F542EB">
        <w:rPr>
          <w:rFonts w:ascii="Aptos" w:hAnsi="Aptos"/>
        </w:rPr>
        <w:t>re</w:t>
      </w:r>
      <w:r w:rsidRPr="00E65F95">
        <w:rPr>
          <w:rFonts w:ascii="Aptos" w:hAnsi="Aptos"/>
        </w:rPr>
        <w:t xml:space="preserve"> is not </w:t>
      </w:r>
      <w:r w:rsidR="000049F2" w:rsidRPr="00F542EB">
        <w:rPr>
          <w:rFonts w:ascii="Aptos" w:hAnsi="Aptos"/>
        </w:rPr>
        <w:t>a</w:t>
      </w:r>
      <w:r w:rsidRPr="00F542EB">
        <w:rPr>
          <w:rFonts w:ascii="Aptos" w:hAnsi="Aptos"/>
        </w:rPr>
        <w:t>v</w:t>
      </w:r>
      <w:r w:rsidR="000049F2" w:rsidRPr="00F542EB">
        <w:rPr>
          <w:rFonts w:ascii="Aptos" w:hAnsi="Aptos"/>
        </w:rPr>
        <w:t>a</w:t>
      </w:r>
      <w:r w:rsidRPr="00F542EB">
        <w:rPr>
          <w:rFonts w:ascii="Aptos" w:hAnsi="Aptos"/>
        </w:rPr>
        <w:t>il</w:t>
      </w:r>
      <w:r w:rsidR="000049F2" w:rsidRPr="00F542EB">
        <w:rPr>
          <w:rFonts w:ascii="Aptos" w:hAnsi="Aptos"/>
        </w:rPr>
        <w:t>a</w:t>
      </w:r>
      <w:r w:rsidRPr="00F542EB">
        <w:rPr>
          <w:rFonts w:ascii="Aptos" w:hAnsi="Aptos"/>
        </w:rPr>
        <w:t>ble</w:t>
      </w:r>
      <w:r w:rsidRPr="00E65F95">
        <w:rPr>
          <w:rFonts w:ascii="Aptos" w:hAnsi="Aptos"/>
        </w:rPr>
        <w:t xml:space="preserve"> within the </w:t>
      </w:r>
      <w:r w:rsidR="00F35357">
        <w:rPr>
          <w:rFonts w:ascii="Aptos" w:hAnsi="Aptos"/>
        </w:rPr>
        <w:t>Contractor</w:t>
      </w:r>
      <w:r w:rsidRPr="00F542EB">
        <w:rPr>
          <w:rFonts w:ascii="Aptos" w:hAnsi="Aptos"/>
        </w:rPr>
        <w:t>’s</w:t>
      </w:r>
      <w:r w:rsidRPr="00E65F95">
        <w:rPr>
          <w:rFonts w:ascii="Aptos" w:hAnsi="Aptos"/>
        </w:rPr>
        <w:t xml:space="preserve"> provider network or through Out-of-Network Providers </w:t>
      </w:r>
      <w:r w:rsidR="000049F2" w:rsidRPr="00F542EB">
        <w:rPr>
          <w:rFonts w:ascii="Aptos" w:hAnsi="Aptos"/>
        </w:rPr>
        <w:t>a</w:t>
      </w:r>
      <w:r w:rsidRPr="00F542EB">
        <w:rPr>
          <w:rFonts w:ascii="Aptos" w:hAnsi="Aptos"/>
        </w:rPr>
        <w:t>pproved</w:t>
      </w:r>
      <w:r w:rsidRPr="00E65F95">
        <w:rPr>
          <w:rFonts w:ascii="Aptos" w:hAnsi="Aptos"/>
        </w:rPr>
        <w:t xml:space="preserve"> by the </w:t>
      </w:r>
      <w:r w:rsidRPr="00F542EB">
        <w:rPr>
          <w:rFonts w:ascii="Aptos" w:hAnsi="Aptos"/>
        </w:rPr>
        <w:t>Contr</w:t>
      </w:r>
      <w:r w:rsidR="000049F2" w:rsidRPr="00F542EB">
        <w:rPr>
          <w:rFonts w:ascii="Aptos" w:hAnsi="Aptos"/>
        </w:rPr>
        <w:t>a</w:t>
      </w:r>
      <w:r w:rsidRPr="00F542EB">
        <w:rPr>
          <w:rFonts w:ascii="Aptos" w:hAnsi="Aptos"/>
        </w:rPr>
        <w:t>ctor</w:t>
      </w:r>
      <w:r w:rsidRPr="00E65F95">
        <w:rPr>
          <w:rFonts w:ascii="Aptos" w:hAnsi="Aptos"/>
        </w:rPr>
        <w:t xml:space="preserve">. </w:t>
      </w:r>
    </w:p>
    <w:p w14:paraId="64A06687" w14:textId="2F0D1F74" w:rsidR="00872592" w:rsidRPr="00E65F95" w:rsidRDefault="00872592" w:rsidP="00F8084A">
      <w:pPr>
        <w:pStyle w:val="ListParagraph"/>
        <w:numPr>
          <w:ilvl w:val="0"/>
          <w:numId w:val="109"/>
        </w:numPr>
        <w:ind w:right="72"/>
        <w:rPr>
          <w:rFonts w:ascii="Aptos" w:hAnsi="Aptos"/>
        </w:rPr>
      </w:pPr>
      <w:r w:rsidRPr="00E65F95">
        <w:rPr>
          <w:rFonts w:ascii="Aptos" w:hAnsi="Aptos"/>
        </w:rPr>
        <w:t xml:space="preserve">Concerns with </w:t>
      </w:r>
      <w:r w:rsidRPr="00F542EB">
        <w:rPr>
          <w:rFonts w:ascii="Aptos" w:hAnsi="Aptos"/>
        </w:rPr>
        <w:t>qu</w:t>
      </w:r>
      <w:r w:rsidR="000049F2" w:rsidRPr="00F542EB">
        <w:rPr>
          <w:rFonts w:ascii="Aptos" w:hAnsi="Aptos"/>
        </w:rPr>
        <w:t>a</w:t>
      </w:r>
      <w:r w:rsidRPr="00F542EB">
        <w:rPr>
          <w:rFonts w:ascii="Aptos" w:hAnsi="Aptos"/>
        </w:rPr>
        <w:t>lity</w:t>
      </w:r>
      <w:r w:rsidRPr="00E65F95">
        <w:rPr>
          <w:rFonts w:ascii="Aptos" w:hAnsi="Aptos"/>
        </w:rPr>
        <w:t xml:space="preserve"> of </w:t>
      </w:r>
      <w:r w:rsidRPr="00F542EB">
        <w:rPr>
          <w:rFonts w:ascii="Aptos" w:hAnsi="Aptos"/>
        </w:rPr>
        <w:t>c</w:t>
      </w:r>
      <w:r w:rsidR="000049F2" w:rsidRPr="00F542EB">
        <w:rPr>
          <w:rFonts w:ascii="Aptos" w:hAnsi="Aptos"/>
        </w:rPr>
        <w:t>a</w:t>
      </w:r>
      <w:r w:rsidRPr="00F542EB">
        <w:rPr>
          <w:rFonts w:ascii="Aptos" w:hAnsi="Aptos"/>
        </w:rPr>
        <w:t>re</w:t>
      </w:r>
      <w:r w:rsidRPr="00E65F95">
        <w:rPr>
          <w:rFonts w:ascii="Aptos" w:hAnsi="Aptos"/>
        </w:rPr>
        <w:t>.</w:t>
      </w:r>
    </w:p>
    <w:p w14:paraId="788A3948" w14:textId="49D4707F" w:rsidR="00872592" w:rsidRPr="00E65F95" w:rsidRDefault="00872592" w:rsidP="00F8084A">
      <w:pPr>
        <w:numPr>
          <w:ilvl w:val="0"/>
          <w:numId w:val="108"/>
        </w:numPr>
        <w:tabs>
          <w:tab w:val="left" w:pos="2412"/>
        </w:tabs>
        <w:spacing w:before="1"/>
        <w:ind w:right="520"/>
        <w:rPr>
          <w:rFonts w:ascii="Aptos" w:hAnsi="Aptos"/>
        </w:rPr>
      </w:pPr>
      <w:r w:rsidRPr="00F542EB">
        <w:rPr>
          <w:rFonts w:ascii="Aptos" w:hAnsi="Aptos"/>
        </w:rPr>
        <w:t>Benefici</w:t>
      </w:r>
      <w:r w:rsidR="000049F2" w:rsidRPr="00F542EB">
        <w:rPr>
          <w:rFonts w:ascii="Aptos" w:hAnsi="Aptos"/>
        </w:rPr>
        <w:t>a</w:t>
      </w:r>
      <w:r w:rsidRPr="00F542EB">
        <w:rPr>
          <w:rFonts w:ascii="Aptos" w:hAnsi="Aptos"/>
        </w:rPr>
        <w:t>ry m</w:t>
      </w:r>
      <w:r w:rsidR="000049F2" w:rsidRPr="00F542EB">
        <w:rPr>
          <w:rFonts w:ascii="Aptos" w:hAnsi="Aptos"/>
        </w:rPr>
        <w:t>a</w:t>
      </w:r>
      <w:r w:rsidRPr="00F542EB">
        <w:rPr>
          <w:rFonts w:ascii="Aptos" w:hAnsi="Aptos"/>
        </w:rPr>
        <w:t>y</w:t>
      </w:r>
      <w:r w:rsidRPr="00E65F95">
        <w:rPr>
          <w:rFonts w:ascii="Aptos" w:hAnsi="Aptos"/>
        </w:rPr>
        <w:t xml:space="preserve"> request disenrollment from the </w:t>
      </w:r>
      <w:r w:rsidRPr="00F542EB">
        <w:rPr>
          <w:rFonts w:ascii="Aptos" w:hAnsi="Aptos"/>
        </w:rPr>
        <w:t>Contr</w:t>
      </w:r>
      <w:r w:rsidR="000049F2" w:rsidRPr="00F542EB">
        <w:rPr>
          <w:rFonts w:ascii="Aptos" w:hAnsi="Aptos"/>
        </w:rPr>
        <w:t>a</w:t>
      </w:r>
      <w:r w:rsidRPr="00F542EB">
        <w:rPr>
          <w:rFonts w:ascii="Aptos" w:hAnsi="Aptos"/>
        </w:rPr>
        <w:t>ctor</w:t>
      </w:r>
      <w:r w:rsidRPr="00E65F95">
        <w:rPr>
          <w:rFonts w:ascii="Aptos" w:hAnsi="Aptos"/>
        </w:rPr>
        <w:t xml:space="preserve"> if the open enrollment period </w:t>
      </w:r>
      <w:r w:rsidRPr="00F542EB">
        <w:rPr>
          <w:rFonts w:ascii="Aptos" w:hAnsi="Aptos"/>
        </w:rPr>
        <w:t>w</w:t>
      </w:r>
      <w:r w:rsidR="000049F2" w:rsidRPr="00F542EB">
        <w:rPr>
          <w:rFonts w:ascii="Aptos" w:hAnsi="Aptos"/>
        </w:rPr>
        <w:t>a</w:t>
      </w:r>
      <w:r w:rsidRPr="00F542EB">
        <w:rPr>
          <w:rFonts w:ascii="Aptos" w:hAnsi="Aptos"/>
        </w:rPr>
        <w:t>s</w:t>
      </w:r>
      <w:r w:rsidRPr="00E65F95">
        <w:rPr>
          <w:rFonts w:ascii="Aptos" w:hAnsi="Aptos"/>
        </w:rPr>
        <w:t xml:space="preserve"> not </w:t>
      </w:r>
      <w:r w:rsidR="000049F2" w:rsidRPr="00F542EB">
        <w:rPr>
          <w:rFonts w:ascii="Aptos" w:hAnsi="Aptos"/>
        </w:rPr>
        <w:t>a</w:t>
      </w:r>
      <w:r w:rsidRPr="00F542EB">
        <w:rPr>
          <w:rFonts w:ascii="Aptos" w:hAnsi="Aptos"/>
        </w:rPr>
        <w:t>v</w:t>
      </w:r>
      <w:r w:rsidR="000049F2" w:rsidRPr="00F542EB">
        <w:rPr>
          <w:rFonts w:ascii="Aptos" w:hAnsi="Aptos"/>
        </w:rPr>
        <w:t>a</w:t>
      </w:r>
      <w:r w:rsidRPr="00F542EB">
        <w:rPr>
          <w:rFonts w:ascii="Aptos" w:hAnsi="Aptos"/>
        </w:rPr>
        <w:t>il</w:t>
      </w:r>
      <w:r w:rsidR="000049F2" w:rsidRPr="00F542EB">
        <w:rPr>
          <w:rFonts w:ascii="Aptos" w:hAnsi="Aptos"/>
        </w:rPr>
        <w:t>a</w:t>
      </w:r>
      <w:r w:rsidRPr="00F542EB">
        <w:rPr>
          <w:rFonts w:ascii="Aptos" w:hAnsi="Aptos"/>
        </w:rPr>
        <w:t>ble</w:t>
      </w:r>
      <w:r w:rsidRPr="00E65F95">
        <w:rPr>
          <w:rFonts w:ascii="Aptos" w:hAnsi="Aptos"/>
        </w:rPr>
        <w:t xml:space="preserve"> due to </w:t>
      </w:r>
      <w:r w:rsidRPr="00E65F95" w:rsidDel="000049F2">
        <w:rPr>
          <w:rFonts w:ascii="Aptos" w:hAnsi="Aptos"/>
        </w:rPr>
        <w:t>a</w:t>
      </w:r>
      <w:r w:rsidRPr="00F542EB">
        <w:rPr>
          <w:rFonts w:ascii="Aptos" w:hAnsi="Aptos"/>
        </w:rPr>
        <w:t xml:space="preserve"> tempor</w:t>
      </w:r>
      <w:r w:rsidR="000049F2" w:rsidRPr="00F542EB">
        <w:rPr>
          <w:rFonts w:ascii="Aptos" w:hAnsi="Aptos"/>
        </w:rPr>
        <w:t>a</w:t>
      </w:r>
      <w:r w:rsidRPr="00F542EB">
        <w:rPr>
          <w:rFonts w:ascii="Aptos" w:hAnsi="Aptos"/>
        </w:rPr>
        <w:t>ry</w:t>
      </w:r>
      <w:r w:rsidRPr="00E65F95">
        <w:rPr>
          <w:rFonts w:ascii="Aptos" w:hAnsi="Aptos"/>
        </w:rPr>
        <w:t xml:space="preserve"> loss of </w:t>
      </w:r>
      <w:r w:rsidRPr="00F542EB">
        <w:rPr>
          <w:rFonts w:ascii="Aptos" w:hAnsi="Aptos"/>
        </w:rPr>
        <w:t>Medic</w:t>
      </w:r>
      <w:r w:rsidR="000049F2" w:rsidRPr="00F542EB">
        <w:rPr>
          <w:rFonts w:ascii="Aptos" w:hAnsi="Aptos"/>
        </w:rPr>
        <w:t>a</w:t>
      </w:r>
      <w:r w:rsidRPr="00F542EB">
        <w:rPr>
          <w:rFonts w:ascii="Aptos" w:hAnsi="Aptos"/>
        </w:rPr>
        <w:t>id</w:t>
      </w:r>
      <w:r w:rsidRPr="00E65F95">
        <w:rPr>
          <w:rFonts w:ascii="Aptos" w:hAnsi="Aptos"/>
        </w:rPr>
        <w:t xml:space="preserve"> eligibility. If the </w:t>
      </w:r>
      <w:r w:rsidRPr="00F542EB">
        <w:rPr>
          <w:rFonts w:ascii="Aptos" w:hAnsi="Aptos"/>
        </w:rPr>
        <w:t>benefici</w:t>
      </w:r>
      <w:r w:rsidR="000049F2" w:rsidRPr="00F542EB">
        <w:rPr>
          <w:rFonts w:ascii="Aptos" w:hAnsi="Aptos"/>
        </w:rPr>
        <w:t>a</w:t>
      </w:r>
      <w:r w:rsidRPr="00F542EB">
        <w:rPr>
          <w:rFonts w:ascii="Aptos" w:hAnsi="Aptos"/>
        </w:rPr>
        <w:t>ry</w:t>
      </w:r>
      <w:r w:rsidRPr="00E65F95">
        <w:rPr>
          <w:rFonts w:ascii="Aptos" w:hAnsi="Aptos"/>
        </w:rPr>
        <w:t xml:space="preserve"> is </w:t>
      </w:r>
      <w:r w:rsidRPr="00F542EB">
        <w:rPr>
          <w:rFonts w:ascii="Aptos" w:hAnsi="Aptos"/>
        </w:rPr>
        <w:t>m</w:t>
      </w:r>
      <w:r w:rsidR="000049F2" w:rsidRPr="00F542EB">
        <w:rPr>
          <w:rFonts w:ascii="Aptos" w:hAnsi="Aptos"/>
        </w:rPr>
        <w:t>a</w:t>
      </w:r>
      <w:r w:rsidRPr="00F542EB">
        <w:rPr>
          <w:rFonts w:ascii="Aptos" w:hAnsi="Aptos"/>
        </w:rPr>
        <w:t>nd</w:t>
      </w:r>
      <w:r w:rsidR="000049F2" w:rsidRPr="00F542EB">
        <w:rPr>
          <w:rFonts w:ascii="Aptos" w:hAnsi="Aptos"/>
        </w:rPr>
        <w:t>a</w:t>
      </w:r>
      <w:r w:rsidRPr="00F542EB">
        <w:rPr>
          <w:rFonts w:ascii="Aptos" w:hAnsi="Aptos"/>
        </w:rPr>
        <w:t>torily</w:t>
      </w:r>
      <w:r w:rsidRPr="00E65F95">
        <w:rPr>
          <w:rFonts w:ascii="Aptos" w:hAnsi="Aptos"/>
        </w:rPr>
        <w:t xml:space="preserve"> enrolled </w:t>
      </w:r>
      <w:r w:rsidR="000049F2" w:rsidRPr="00F542EB">
        <w:rPr>
          <w:rFonts w:ascii="Aptos" w:hAnsi="Aptos"/>
        </w:rPr>
        <w:t>a</w:t>
      </w:r>
      <w:r w:rsidRPr="00F542EB">
        <w:rPr>
          <w:rFonts w:ascii="Aptos" w:hAnsi="Aptos"/>
        </w:rPr>
        <w:t>nd</w:t>
      </w:r>
      <w:r w:rsidRPr="00E65F95">
        <w:rPr>
          <w:rFonts w:ascii="Aptos" w:hAnsi="Aptos"/>
        </w:rPr>
        <w:t xml:space="preserve"> resides in </w:t>
      </w:r>
      <w:r w:rsidRPr="00E65F95" w:rsidDel="000049F2">
        <w:rPr>
          <w:rFonts w:ascii="Aptos" w:hAnsi="Aptos"/>
        </w:rPr>
        <w:t>a</w:t>
      </w:r>
      <w:r w:rsidRPr="00E65F95">
        <w:rPr>
          <w:rFonts w:ascii="Aptos" w:hAnsi="Aptos"/>
        </w:rPr>
        <w:t xml:space="preserve"> county with two </w:t>
      </w:r>
      <w:r w:rsidR="000049F2" w:rsidRPr="00F542EB">
        <w:rPr>
          <w:rFonts w:ascii="Aptos" w:hAnsi="Aptos"/>
        </w:rPr>
        <w:t>a</w:t>
      </w:r>
      <w:r w:rsidRPr="00F542EB">
        <w:rPr>
          <w:rFonts w:ascii="Aptos" w:hAnsi="Aptos"/>
        </w:rPr>
        <w:t>v</w:t>
      </w:r>
      <w:r w:rsidR="000049F2" w:rsidRPr="00F542EB">
        <w:rPr>
          <w:rFonts w:ascii="Aptos" w:hAnsi="Aptos"/>
        </w:rPr>
        <w:t>a</w:t>
      </w:r>
      <w:r w:rsidRPr="00F542EB">
        <w:rPr>
          <w:rFonts w:ascii="Aptos" w:hAnsi="Aptos"/>
        </w:rPr>
        <w:t>il</w:t>
      </w:r>
      <w:r w:rsidR="000049F2" w:rsidRPr="00F542EB">
        <w:rPr>
          <w:rFonts w:ascii="Aptos" w:hAnsi="Aptos"/>
        </w:rPr>
        <w:t>a</w:t>
      </w:r>
      <w:r w:rsidRPr="00F542EB">
        <w:rPr>
          <w:rFonts w:ascii="Aptos" w:hAnsi="Aptos"/>
        </w:rPr>
        <w:t>ble</w:t>
      </w:r>
      <w:r w:rsidRPr="00E65F95">
        <w:rPr>
          <w:rFonts w:ascii="Aptos" w:hAnsi="Aptos"/>
        </w:rPr>
        <w:t xml:space="preserve"> PIHPs, the </w:t>
      </w:r>
      <w:r w:rsidRPr="00F542EB">
        <w:rPr>
          <w:rFonts w:ascii="Aptos" w:hAnsi="Aptos"/>
        </w:rPr>
        <w:t>benefici</w:t>
      </w:r>
      <w:r w:rsidR="000049F2" w:rsidRPr="00F542EB">
        <w:rPr>
          <w:rFonts w:ascii="Aptos" w:hAnsi="Aptos"/>
        </w:rPr>
        <w:t>a</w:t>
      </w:r>
      <w:r w:rsidRPr="00F542EB">
        <w:rPr>
          <w:rFonts w:ascii="Aptos" w:hAnsi="Aptos"/>
        </w:rPr>
        <w:t>ry</w:t>
      </w:r>
      <w:r w:rsidRPr="00E65F95">
        <w:rPr>
          <w:rFonts w:ascii="Aptos" w:hAnsi="Aptos"/>
        </w:rPr>
        <w:t xml:space="preserve"> must choose </w:t>
      </w:r>
      <w:r w:rsidR="000049F2" w:rsidRPr="00F542EB">
        <w:rPr>
          <w:rFonts w:ascii="Aptos" w:hAnsi="Aptos"/>
        </w:rPr>
        <w:t>a</w:t>
      </w:r>
      <w:r w:rsidRPr="00F542EB">
        <w:rPr>
          <w:rFonts w:ascii="Aptos" w:hAnsi="Aptos"/>
        </w:rPr>
        <w:t>nother</w:t>
      </w:r>
      <w:r w:rsidRPr="00E65F95">
        <w:rPr>
          <w:rFonts w:ascii="Aptos" w:hAnsi="Aptos"/>
        </w:rPr>
        <w:t xml:space="preserve"> PIHP in which to enroll; the </w:t>
      </w:r>
      <w:r w:rsidRPr="00F542EB">
        <w:rPr>
          <w:rFonts w:ascii="Aptos" w:hAnsi="Aptos"/>
        </w:rPr>
        <w:t>benefici</w:t>
      </w:r>
      <w:r w:rsidR="000049F2" w:rsidRPr="00F542EB">
        <w:rPr>
          <w:rFonts w:ascii="Aptos" w:hAnsi="Aptos"/>
        </w:rPr>
        <w:t>a</w:t>
      </w:r>
      <w:r w:rsidRPr="00F542EB">
        <w:rPr>
          <w:rFonts w:ascii="Aptos" w:hAnsi="Aptos"/>
        </w:rPr>
        <w:t>ry m</w:t>
      </w:r>
      <w:r w:rsidR="000049F2" w:rsidRPr="00F542EB">
        <w:rPr>
          <w:rFonts w:ascii="Aptos" w:hAnsi="Aptos"/>
        </w:rPr>
        <w:t>a</w:t>
      </w:r>
      <w:r w:rsidRPr="00F542EB">
        <w:rPr>
          <w:rFonts w:ascii="Aptos" w:hAnsi="Aptos"/>
        </w:rPr>
        <w:t>y</w:t>
      </w:r>
      <w:r w:rsidRPr="00E65F95">
        <w:rPr>
          <w:rFonts w:ascii="Aptos" w:hAnsi="Aptos"/>
        </w:rPr>
        <w:t xml:space="preserve"> not return to FFS </w:t>
      </w:r>
      <w:r w:rsidRPr="00F542EB">
        <w:rPr>
          <w:rFonts w:ascii="Aptos" w:hAnsi="Aptos"/>
        </w:rPr>
        <w:t>Medic</w:t>
      </w:r>
      <w:r w:rsidR="000049F2" w:rsidRPr="00F542EB">
        <w:rPr>
          <w:rFonts w:ascii="Aptos" w:hAnsi="Aptos"/>
        </w:rPr>
        <w:t>a</w:t>
      </w:r>
      <w:r w:rsidRPr="00F542EB">
        <w:rPr>
          <w:rFonts w:ascii="Aptos" w:hAnsi="Aptos"/>
        </w:rPr>
        <w:t>id</w:t>
      </w:r>
      <w:r w:rsidRPr="00E65F95">
        <w:rPr>
          <w:rFonts w:ascii="Aptos" w:hAnsi="Aptos"/>
        </w:rPr>
        <w:t xml:space="preserve">. </w:t>
      </w:r>
    </w:p>
    <w:p w14:paraId="69C4831A" w14:textId="3AD3D1FE" w:rsidR="00872592" w:rsidRPr="00E65F95" w:rsidRDefault="00872592" w:rsidP="00F8084A">
      <w:pPr>
        <w:numPr>
          <w:ilvl w:val="0"/>
          <w:numId w:val="108"/>
        </w:numPr>
        <w:tabs>
          <w:tab w:val="left" w:pos="2412"/>
        </w:tabs>
        <w:spacing w:before="1"/>
        <w:ind w:right="520"/>
        <w:rPr>
          <w:rFonts w:ascii="Aptos" w:hAnsi="Aptos"/>
        </w:rPr>
      </w:pPr>
      <w:r w:rsidRPr="00F542EB">
        <w:rPr>
          <w:rFonts w:ascii="Aptos" w:hAnsi="Aptos"/>
        </w:rPr>
        <w:t>Benefici</w:t>
      </w:r>
      <w:r w:rsidR="000049F2" w:rsidRPr="00F542EB">
        <w:rPr>
          <w:rFonts w:ascii="Aptos" w:hAnsi="Aptos"/>
        </w:rPr>
        <w:t>a</w:t>
      </w:r>
      <w:r w:rsidRPr="00F542EB">
        <w:rPr>
          <w:rFonts w:ascii="Aptos" w:hAnsi="Aptos"/>
        </w:rPr>
        <w:t>ry m</w:t>
      </w:r>
      <w:r w:rsidR="000049F2" w:rsidRPr="00F542EB">
        <w:rPr>
          <w:rFonts w:ascii="Aptos" w:hAnsi="Aptos"/>
        </w:rPr>
        <w:t>a</w:t>
      </w:r>
      <w:r w:rsidRPr="00F542EB">
        <w:rPr>
          <w:rFonts w:ascii="Aptos" w:hAnsi="Aptos"/>
        </w:rPr>
        <w:t>y</w:t>
      </w:r>
      <w:r w:rsidRPr="00E65F95">
        <w:rPr>
          <w:rFonts w:ascii="Aptos" w:hAnsi="Aptos"/>
        </w:rPr>
        <w:t xml:space="preserve"> request disenrollment from the </w:t>
      </w:r>
      <w:r w:rsidRPr="00F542EB">
        <w:rPr>
          <w:rFonts w:ascii="Aptos" w:hAnsi="Aptos"/>
        </w:rPr>
        <w:t>Contr</w:t>
      </w:r>
      <w:r w:rsidR="000049F2" w:rsidRPr="00F542EB">
        <w:rPr>
          <w:rFonts w:ascii="Aptos" w:hAnsi="Aptos"/>
        </w:rPr>
        <w:t>a</w:t>
      </w:r>
      <w:r w:rsidRPr="00F542EB">
        <w:rPr>
          <w:rFonts w:ascii="Aptos" w:hAnsi="Aptos"/>
        </w:rPr>
        <w:t>ctor</w:t>
      </w:r>
      <w:r w:rsidRPr="00E65F95">
        <w:rPr>
          <w:rFonts w:ascii="Aptos" w:hAnsi="Aptos"/>
        </w:rPr>
        <w:t xml:space="preserve"> if the </w:t>
      </w:r>
      <w:r w:rsidRPr="00F542EB">
        <w:rPr>
          <w:rFonts w:ascii="Aptos" w:hAnsi="Aptos"/>
        </w:rPr>
        <w:t>St</w:t>
      </w:r>
      <w:r w:rsidR="000049F2" w:rsidRPr="00F542EB">
        <w:rPr>
          <w:rFonts w:ascii="Aptos" w:hAnsi="Aptos"/>
        </w:rPr>
        <w:t>a</w:t>
      </w:r>
      <w:r w:rsidRPr="00F542EB">
        <w:rPr>
          <w:rFonts w:ascii="Aptos" w:hAnsi="Aptos"/>
        </w:rPr>
        <w:t>te</w:t>
      </w:r>
      <w:r w:rsidRPr="00E65F95">
        <w:rPr>
          <w:rFonts w:ascii="Aptos" w:hAnsi="Aptos"/>
        </w:rPr>
        <w:t xml:space="preserve"> imposes </w:t>
      </w:r>
      <w:r w:rsidR="000049F2" w:rsidRPr="00F542EB">
        <w:rPr>
          <w:rFonts w:ascii="Aptos" w:hAnsi="Aptos"/>
        </w:rPr>
        <w:t>a</w:t>
      </w:r>
      <w:r w:rsidRPr="00F542EB">
        <w:rPr>
          <w:rFonts w:ascii="Aptos" w:hAnsi="Aptos"/>
        </w:rPr>
        <w:t>n intermedi</w:t>
      </w:r>
      <w:r w:rsidR="000049F2" w:rsidRPr="00F542EB">
        <w:rPr>
          <w:rFonts w:ascii="Aptos" w:hAnsi="Aptos"/>
        </w:rPr>
        <w:t>a</w:t>
      </w:r>
      <w:r w:rsidRPr="00F542EB">
        <w:rPr>
          <w:rFonts w:ascii="Aptos" w:hAnsi="Aptos"/>
        </w:rPr>
        <w:t>te S</w:t>
      </w:r>
      <w:r w:rsidR="000049F2" w:rsidRPr="00F542EB">
        <w:rPr>
          <w:rFonts w:ascii="Aptos" w:hAnsi="Aptos"/>
        </w:rPr>
        <w:t>a</w:t>
      </w:r>
      <w:r w:rsidRPr="00F542EB">
        <w:rPr>
          <w:rFonts w:ascii="Aptos" w:hAnsi="Aptos"/>
        </w:rPr>
        <w:t>nction</w:t>
      </w:r>
      <w:r w:rsidRPr="00E65F95">
        <w:rPr>
          <w:rFonts w:ascii="Aptos" w:hAnsi="Aptos"/>
        </w:rPr>
        <w:t xml:space="preserve"> in which </w:t>
      </w:r>
      <w:r w:rsidR="000049F2" w:rsidRPr="00F542EB">
        <w:rPr>
          <w:rFonts w:ascii="Aptos" w:hAnsi="Aptos"/>
        </w:rPr>
        <w:t>a</w:t>
      </w:r>
      <w:r w:rsidRPr="00F542EB">
        <w:rPr>
          <w:rFonts w:ascii="Aptos" w:hAnsi="Aptos"/>
        </w:rPr>
        <w:t>ll</w:t>
      </w:r>
      <w:r w:rsidRPr="00E65F95">
        <w:rPr>
          <w:rFonts w:ascii="Aptos" w:hAnsi="Aptos"/>
        </w:rPr>
        <w:t xml:space="preserve"> new enrollments including </w:t>
      </w:r>
      <w:r w:rsidRPr="00F542EB">
        <w:rPr>
          <w:rFonts w:ascii="Aptos" w:hAnsi="Aptos"/>
        </w:rPr>
        <w:t>def</w:t>
      </w:r>
      <w:r w:rsidR="000049F2" w:rsidRPr="00F542EB">
        <w:rPr>
          <w:rFonts w:ascii="Aptos" w:hAnsi="Aptos"/>
        </w:rPr>
        <w:t>a</w:t>
      </w:r>
      <w:r w:rsidRPr="00F542EB">
        <w:rPr>
          <w:rFonts w:ascii="Aptos" w:hAnsi="Aptos"/>
        </w:rPr>
        <w:t>ult</w:t>
      </w:r>
      <w:r w:rsidRPr="00E65F95">
        <w:rPr>
          <w:rFonts w:ascii="Aptos" w:hAnsi="Aptos"/>
        </w:rPr>
        <w:t xml:space="preserve"> enrollment </w:t>
      </w:r>
      <w:r w:rsidRPr="00F542EB">
        <w:rPr>
          <w:rFonts w:ascii="Aptos" w:hAnsi="Aptos"/>
        </w:rPr>
        <w:t>h</w:t>
      </w:r>
      <w:r w:rsidR="000049F2" w:rsidRPr="00F542EB">
        <w:rPr>
          <w:rFonts w:ascii="Aptos" w:hAnsi="Aptos"/>
        </w:rPr>
        <w:t>a</w:t>
      </w:r>
      <w:r w:rsidR="00D86149">
        <w:rPr>
          <w:rFonts w:ascii="Aptos" w:hAnsi="Aptos"/>
        </w:rPr>
        <w:t>ve</w:t>
      </w:r>
      <w:r w:rsidRPr="00E65F95">
        <w:rPr>
          <w:rFonts w:ascii="Aptos" w:hAnsi="Aptos"/>
        </w:rPr>
        <w:t xml:space="preserve"> been suspended from the </w:t>
      </w:r>
      <w:r w:rsidRPr="00F542EB">
        <w:rPr>
          <w:rFonts w:ascii="Aptos" w:hAnsi="Aptos"/>
        </w:rPr>
        <w:t>Contr</w:t>
      </w:r>
      <w:r w:rsidR="000049F2" w:rsidRPr="00F542EB">
        <w:rPr>
          <w:rFonts w:ascii="Aptos" w:hAnsi="Aptos"/>
        </w:rPr>
        <w:t>a</w:t>
      </w:r>
      <w:r w:rsidRPr="00F542EB">
        <w:rPr>
          <w:rFonts w:ascii="Aptos" w:hAnsi="Aptos"/>
        </w:rPr>
        <w:t>ctor</w:t>
      </w:r>
      <w:r w:rsidRPr="00E65F95">
        <w:rPr>
          <w:rFonts w:ascii="Aptos" w:hAnsi="Aptos"/>
        </w:rPr>
        <w:t xml:space="preserve"> for </w:t>
      </w:r>
      <w:r w:rsidRPr="00F542EB">
        <w:rPr>
          <w:rFonts w:ascii="Aptos" w:hAnsi="Aptos"/>
        </w:rPr>
        <w:t>viol</w:t>
      </w:r>
      <w:r w:rsidR="000049F2" w:rsidRPr="00F542EB">
        <w:rPr>
          <w:rFonts w:ascii="Aptos" w:hAnsi="Aptos"/>
        </w:rPr>
        <w:t>a</w:t>
      </w:r>
      <w:r w:rsidRPr="00F542EB">
        <w:rPr>
          <w:rFonts w:ascii="Aptos" w:hAnsi="Aptos"/>
        </w:rPr>
        <w:t>tion</w:t>
      </w:r>
      <w:r w:rsidRPr="00E65F95">
        <w:rPr>
          <w:rFonts w:ascii="Aptos" w:hAnsi="Aptos"/>
        </w:rPr>
        <w:t xml:space="preserve"> of </w:t>
      </w:r>
      <w:r w:rsidR="000049F2" w:rsidRPr="00F542EB">
        <w:rPr>
          <w:rFonts w:ascii="Aptos" w:hAnsi="Aptos"/>
        </w:rPr>
        <w:t>a</w:t>
      </w:r>
      <w:r w:rsidRPr="00F542EB">
        <w:rPr>
          <w:rFonts w:ascii="Aptos" w:hAnsi="Aptos"/>
        </w:rPr>
        <w:t>ny</w:t>
      </w:r>
      <w:r w:rsidRPr="00E65F95">
        <w:rPr>
          <w:rFonts w:ascii="Aptos" w:hAnsi="Aptos"/>
        </w:rPr>
        <w:t xml:space="preserve"> requirement under sections 1903(m) or 1932 of the </w:t>
      </w:r>
      <w:r w:rsidRPr="00F542EB">
        <w:rPr>
          <w:rFonts w:ascii="Aptos" w:hAnsi="Aptos"/>
        </w:rPr>
        <w:t>Soci</w:t>
      </w:r>
      <w:r w:rsidR="000049F2" w:rsidRPr="00F542EB">
        <w:rPr>
          <w:rFonts w:ascii="Aptos" w:hAnsi="Aptos"/>
        </w:rPr>
        <w:t>a</w:t>
      </w:r>
      <w:r w:rsidRPr="00F542EB">
        <w:rPr>
          <w:rFonts w:ascii="Aptos" w:hAnsi="Aptos"/>
        </w:rPr>
        <w:t>l</w:t>
      </w:r>
      <w:r w:rsidRPr="00E65F95">
        <w:rPr>
          <w:rFonts w:ascii="Aptos" w:hAnsi="Aptos"/>
        </w:rPr>
        <w:t xml:space="preserve"> Security </w:t>
      </w:r>
      <w:r w:rsidR="000049F2" w:rsidRPr="00F542EB">
        <w:rPr>
          <w:rFonts w:ascii="Aptos" w:hAnsi="Aptos"/>
        </w:rPr>
        <w:t>A</w:t>
      </w:r>
      <w:r w:rsidRPr="00F542EB">
        <w:rPr>
          <w:rFonts w:ascii="Aptos" w:hAnsi="Aptos"/>
        </w:rPr>
        <w:t>ct</w:t>
      </w:r>
      <w:r w:rsidRPr="00E65F95">
        <w:rPr>
          <w:rFonts w:ascii="Aptos" w:hAnsi="Aptos"/>
        </w:rPr>
        <w:t xml:space="preserve">. </w:t>
      </w:r>
    </w:p>
    <w:p w14:paraId="32E677B4" w14:textId="5B2E2C2A" w:rsidR="00872592" w:rsidRPr="00E65F95" w:rsidRDefault="00872592" w:rsidP="00F8084A">
      <w:pPr>
        <w:numPr>
          <w:ilvl w:val="0"/>
          <w:numId w:val="108"/>
        </w:numPr>
        <w:tabs>
          <w:tab w:val="left" w:pos="2412"/>
        </w:tabs>
        <w:spacing w:before="1"/>
        <w:ind w:right="520"/>
        <w:rPr>
          <w:rFonts w:ascii="Aptos" w:hAnsi="Aptos"/>
        </w:rPr>
      </w:pPr>
      <w:r w:rsidRPr="00E65F95">
        <w:rPr>
          <w:rFonts w:ascii="Aptos" w:hAnsi="Aptos"/>
        </w:rPr>
        <w:t xml:space="preserve">The effective </w:t>
      </w:r>
      <w:r w:rsidRPr="00F542EB">
        <w:rPr>
          <w:rFonts w:ascii="Aptos" w:hAnsi="Aptos"/>
        </w:rPr>
        <w:t>d</w:t>
      </w:r>
      <w:r w:rsidR="000049F2" w:rsidRPr="00F542EB">
        <w:rPr>
          <w:rFonts w:ascii="Aptos" w:hAnsi="Aptos"/>
        </w:rPr>
        <w:t>a</w:t>
      </w:r>
      <w:r w:rsidRPr="00F542EB">
        <w:rPr>
          <w:rFonts w:ascii="Aptos" w:hAnsi="Aptos"/>
        </w:rPr>
        <w:t>te</w:t>
      </w:r>
      <w:r w:rsidRPr="00E65F95">
        <w:rPr>
          <w:rFonts w:ascii="Aptos" w:hAnsi="Aptos"/>
        </w:rPr>
        <w:t xml:space="preserve"> of </w:t>
      </w:r>
      <w:proofErr w:type="gramStart"/>
      <w:r w:rsidR="000049F2" w:rsidRPr="00F542EB">
        <w:rPr>
          <w:rFonts w:ascii="Aptos" w:hAnsi="Aptos"/>
        </w:rPr>
        <w:t>a</w:t>
      </w:r>
      <w:r w:rsidRPr="00F542EB">
        <w:rPr>
          <w:rFonts w:ascii="Aptos" w:hAnsi="Aptos"/>
        </w:rPr>
        <w:t>n</w:t>
      </w:r>
      <w:proofErr w:type="gramEnd"/>
      <w:r w:rsidRPr="00F542EB">
        <w:rPr>
          <w:rFonts w:ascii="Aptos" w:hAnsi="Aptos"/>
        </w:rPr>
        <w:t xml:space="preserve"> </w:t>
      </w:r>
      <w:r w:rsidR="000049F2" w:rsidRPr="00F542EB">
        <w:rPr>
          <w:rFonts w:ascii="Aptos" w:hAnsi="Aptos"/>
        </w:rPr>
        <w:t>a</w:t>
      </w:r>
      <w:r w:rsidRPr="00F542EB">
        <w:rPr>
          <w:rFonts w:ascii="Aptos" w:hAnsi="Aptos"/>
        </w:rPr>
        <w:t>pproved</w:t>
      </w:r>
      <w:r w:rsidRPr="00E65F95">
        <w:rPr>
          <w:rFonts w:ascii="Aptos" w:hAnsi="Aptos"/>
        </w:rPr>
        <w:t xml:space="preserve"> disenrollment must be no </w:t>
      </w:r>
      <w:r w:rsidRPr="00F542EB">
        <w:rPr>
          <w:rFonts w:ascii="Aptos" w:hAnsi="Aptos"/>
        </w:rPr>
        <w:t>l</w:t>
      </w:r>
      <w:r w:rsidR="000049F2" w:rsidRPr="00F542EB">
        <w:rPr>
          <w:rFonts w:ascii="Aptos" w:hAnsi="Aptos"/>
        </w:rPr>
        <w:t>a</w:t>
      </w:r>
      <w:r w:rsidRPr="00F542EB">
        <w:rPr>
          <w:rFonts w:ascii="Aptos" w:hAnsi="Aptos"/>
        </w:rPr>
        <w:t>ter th</w:t>
      </w:r>
      <w:r w:rsidR="000049F2" w:rsidRPr="00F542EB">
        <w:rPr>
          <w:rFonts w:ascii="Aptos" w:hAnsi="Aptos"/>
        </w:rPr>
        <w:t>a</w:t>
      </w:r>
      <w:r w:rsidRPr="00F542EB">
        <w:rPr>
          <w:rFonts w:ascii="Aptos" w:hAnsi="Aptos"/>
        </w:rPr>
        <w:t>n</w:t>
      </w:r>
      <w:r w:rsidRPr="00E65F95">
        <w:rPr>
          <w:rFonts w:ascii="Aptos" w:hAnsi="Aptos"/>
        </w:rPr>
        <w:t xml:space="preserve"> the first </w:t>
      </w:r>
      <w:r w:rsidRPr="00F542EB">
        <w:rPr>
          <w:rFonts w:ascii="Aptos" w:hAnsi="Aptos"/>
        </w:rPr>
        <w:t>d</w:t>
      </w:r>
      <w:r w:rsidR="000049F2" w:rsidRPr="00F542EB">
        <w:rPr>
          <w:rFonts w:ascii="Aptos" w:hAnsi="Aptos"/>
        </w:rPr>
        <w:t>a</w:t>
      </w:r>
      <w:r w:rsidRPr="00F542EB">
        <w:rPr>
          <w:rFonts w:ascii="Aptos" w:hAnsi="Aptos"/>
        </w:rPr>
        <w:t>y</w:t>
      </w:r>
      <w:r w:rsidRPr="00E65F95">
        <w:rPr>
          <w:rFonts w:ascii="Aptos" w:hAnsi="Aptos"/>
        </w:rPr>
        <w:t xml:space="preserve"> of the second month following the month in which the </w:t>
      </w:r>
      <w:r w:rsidRPr="00F542EB">
        <w:rPr>
          <w:rFonts w:ascii="Aptos" w:hAnsi="Aptos"/>
        </w:rPr>
        <w:t>benefici</w:t>
      </w:r>
      <w:r w:rsidR="000049F2" w:rsidRPr="00F542EB">
        <w:rPr>
          <w:rFonts w:ascii="Aptos" w:hAnsi="Aptos"/>
        </w:rPr>
        <w:t>a</w:t>
      </w:r>
      <w:r w:rsidRPr="00F542EB">
        <w:rPr>
          <w:rFonts w:ascii="Aptos" w:hAnsi="Aptos"/>
        </w:rPr>
        <w:t>ry</w:t>
      </w:r>
      <w:r w:rsidRPr="00E65F95">
        <w:rPr>
          <w:rFonts w:ascii="Aptos" w:hAnsi="Aptos"/>
        </w:rPr>
        <w:t xml:space="preserve"> requests disenrollment. If the </w:t>
      </w:r>
      <w:r w:rsidRPr="00F542EB">
        <w:rPr>
          <w:rFonts w:ascii="Aptos" w:hAnsi="Aptos"/>
        </w:rPr>
        <w:t>St</w:t>
      </w:r>
      <w:r w:rsidR="000049F2" w:rsidRPr="00F542EB">
        <w:rPr>
          <w:rFonts w:ascii="Aptos" w:hAnsi="Aptos"/>
        </w:rPr>
        <w:t>a</w:t>
      </w:r>
      <w:r w:rsidRPr="00F542EB">
        <w:rPr>
          <w:rFonts w:ascii="Aptos" w:hAnsi="Aptos"/>
        </w:rPr>
        <w:t>te f</w:t>
      </w:r>
      <w:r w:rsidR="000049F2" w:rsidRPr="00F542EB">
        <w:rPr>
          <w:rFonts w:ascii="Aptos" w:hAnsi="Aptos"/>
        </w:rPr>
        <w:t>a</w:t>
      </w:r>
      <w:r w:rsidRPr="00F542EB">
        <w:rPr>
          <w:rFonts w:ascii="Aptos" w:hAnsi="Aptos"/>
        </w:rPr>
        <w:t>ils</w:t>
      </w:r>
      <w:r w:rsidRPr="00E65F95">
        <w:rPr>
          <w:rFonts w:ascii="Aptos" w:hAnsi="Aptos"/>
        </w:rPr>
        <w:t xml:space="preserve"> to </w:t>
      </w:r>
      <w:proofErr w:type="gramStart"/>
      <w:r w:rsidRPr="00F542EB">
        <w:rPr>
          <w:rFonts w:ascii="Aptos" w:hAnsi="Aptos"/>
        </w:rPr>
        <w:t>m</w:t>
      </w:r>
      <w:r w:rsidR="000049F2" w:rsidRPr="00F542EB">
        <w:rPr>
          <w:rFonts w:ascii="Aptos" w:hAnsi="Aptos"/>
        </w:rPr>
        <w:t>a</w:t>
      </w:r>
      <w:r w:rsidRPr="00F542EB">
        <w:rPr>
          <w:rFonts w:ascii="Aptos" w:hAnsi="Aptos"/>
        </w:rPr>
        <w:t xml:space="preserve">ke </w:t>
      </w:r>
      <w:r w:rsidR="000049F2" w:rsidRPr="00F542EB">
        <w:rPr>
          <w:rFonts w:ascii="Aptos" w:hAnsi="Aptos"/>
        </w:rPr>
        <w:t>a</w:t>
      </w:r>
      <w:r w:rsidRPr="00F542EB">
        <w:rPr>
          <w:rFonts w:ascii="Aptos" w:hAnsi="Aptos"/>
        </w:rPr>
        <w:t xml:space="preserve"> determin</w:t>
      </w:r>
      <w:r w:rsidR="000049F2" w:rsidRPr="00F542EB">
        <w:rPr>
          <w:rFonts w:ascii="Aptos" w:hAnsi="Aptos"/>
        </w:rPr>
        <w:t>a</w:t>
      </w:r>
      <w:r w:rsidRPr="00F542EB">
        <w:rPr>
          <w:rFonts w:ascii="Aptos" w:hAnsi="Aptos"/>
        </w:rPr>
        <w:t>tion</w:t>
      </w:r>
      <w:proofErr w:type="gramEnd"/>
      <w:r w:rsidRPr="00E65F95">
        <w:rPr>
          <w:rFonts w:ascii="Aptos" w:hAnsi="Aptos"/>
        </w:rPr>
        <w:t xml:space="preserve"> within this </w:t>
      </w:r>
      <w:r w:rsidRPr="00F542EB">
        <w:rPr>
          <w:rFonts w:ascii="Aptos" w:hAnsi="Aptos"/>
        </w:rPr>
        <w:t>timefr</w:t>
      </w:r>
      <w:r w:rsidR="000049F2" w:rsidRPr="00F542EB">
        <w:rPr>
          <w:rFonts w:ascii="Aptos" w:hAnsi="Aptos"/>
        </w:rPr>
        <w:t>a</w:t>
      </w:r>
      <w:r w:rsidRPr="00F542EB">
        <w:rPr>
          <w:rFonts w:ascii="Aptos" w:hAnsi="Aptos"/>
        </w:rPr>
        <w:t>me</w:t>
      </w:r>
      <w:r w:rsidRPr="00E65F95">
        <w:rPr>
          <w:rFonts w:ascii="Aptos" w:hAnsi="Aptos"/>
        </w:rPr>
        <w:t xml:space="preserve">, the disenrollment is considered </w:t>
      </w:r>
      <w:r w:rsidR="000049F2" w:rsidRPr="00F542EB">
        <w:rPr>
          <w:rFonts w:ascii="Aptos" w:hAnsi="Aptos"/>
        </w:rPr>
        <w:t>a</w:t>
      </w:r>
      <w:r w:rsidRPr="00F542EB">
        <w:rPr>
          <w:rFonts w:ascii="Aptos" w:hAnsi="Aptos"/>
        </w:rPr>
        <w:t>pproved</w:t>
      </w:r>
      <w:r w:rsidRPr="00E65F95">
        <w:rPr>
          <w:rFonts w:ascii="Aptos" w:hAnsi="Aptos"/>
        </w:rPr>
        <w:t xml:space="preserve"> for the effective </w:t>
      </w:r>
      <w:r w:rsidRPr="00F542EB">
        <w:rPr>
          <w:rFonts w:ascii="Aptos" w:hAnsi="Aptos"/>
        </w:rPr>
        <w:t>d</w:t>
      </w:r>
      <w:r w:rsidR="000049F2" w:rsidRPr="00F542EB">
        <w:rPr>
          <w:rFonts w:ascii="Aptos" w:hAnsi="Aptos"/>
        </w:rPr>
        <w:t>a</w:t>
      </w:r>
      <w:r w:rsidRPr="00F542EB">
        <w:rPr>
          <w:rFonts w:ascii="Aptos" w:hAnsi="Aptos"/>
        </w:rPr>
        <w:t>te th</w:t>
      </w:r>
      <w:r w:rsidR="000049F2" w:rsidRPr="00F542EB">
        <w:rPr>
          <w:rFonts w:ascii="Aptos" w:hAnsi="Aptos"/>
        </w:rPr>
        <w:t>a</w:t>
      </w:r>
      <w:r w:rsidRPr="00F542EB">
        <w:rPr>
          <w:rFonts w:ascii="Aptos" w:hAnsi="Aptos"/>
        </w:rPr>
        <w:t>t</w:t>
      </w:r>
      <w:r w:rsidRPr="00E65F95">
        <w:rPr>
          <w:rFonts w:ascii="Aptos" w:hAnsi="Aptos"/>
        </w:rPr>
        <w:t xml:space="preserve"> would </w:t>
      </w:r>
      <w:r w:rsidRPr="00F542EB">
        <w:rPr>
          <w:rFonts w:ascii="Aptos" w:hAnsi="Aptos"/>
        </w:rPr>
        <w:t>h</w:t>
      </w:r>
      <w:r w:rsidR="000049F2" w:rsidRPr="00F542EB">
        <w:rPr>
          <w:rFonts w:ascii="Aptos" w:hAnsi="Aptos"/>
        </w:rPr>
        <w:t>a</w:t>
      </w:r>
      <w:r w:rsidRPr="00F542EB">
        <w:rPr>
          <w:rFonts w:ascii="Aptos" w:hAnsi="Aptos"/>
        </w:rPr>
        <w:t>ve</w:t>
      </w:r>
      <w:r w:rsidRPr="00E65F95">
        <w:rPr>
          <w:rFonts w:ascii="Aptos" w:hAnsi="Aptos"/>
        </w:rPr>
        <w:t xml:space="preserve"> been </w:t>
      </w:r>
      <w:r w:rsidRPr="00F542EB">
        <w:rPr>
          <w:rFonts w:ascii="Aptos" w:hAnsi="Aptos"/>
        </w:rPr>
        <w:t>est</w:t>
      </w:r>
      <w:r w:rsidR="000049F2" w:rsidRPr="00F542EB">
        <w:rPr>
          <w:rFonts w:ascii="Aptos" w:hAnsi="Aptos"/>
        </w:rPr>
        <w:t>a</w:t>
      </w:r>
      <w:r w:rsidRPr="00F542EB">
        <w:rPr>
          <w:rFonts w:ascii="Aptos" w:hAnsi="Aptos"/>
        </w:rPr>
        <w:t>blished h</w:t>
      </w:r>
      <w:r w:rsidR="000049F2" w:rsidRPr="00F542EB">
        <w:rPr>
          <w:rFonts w:ascii="Aptos" w:hAnsi="Aptos"/>
        </w:rPr>
        <w:t>a</w:t>
      </w:r>
      <w:r w:rsidRPr="00F542EB">
        <w:rPr>
          <w:rFonts w:ascii="Aptos" w:hAnsi="Aptos"/>
        </w:rPr>
        <w:t>d</w:t>
      </w:r>
      <w:r w:rsidRPr="00E65F95">
        <w:rPr>
          <w:rFonts w:ascii="Aptos" w:hAnsi="Aptos"/>
        </w:rPr>
        <w:t xml:space="preserve"> the </w:t>
      </w:r>
      <w:r w:rsidRPr="00F542EB">
        <w:rPr>
          <w:rFonts w:ascii="Aptos" w:hAnsi="Aptos"/>
        </w:rPr>
        <w:t>St</w:t>
      </w:r>
      <w:r w:rsidR="000049F2" w:rsidRPr="00F542EB">
        <w:rPr>
          <w:rFonts w:ascii="Aptos" w:hAnsi="Aptos"/>
        </w:rPr>
        <w:t>a</w:t>
      </w:r>
      <w:r w:rsidRPr="00F542EB">
        <w:rPr>
          <w:rFonts w:ascii="Aptos" w:hAnsi="Aptos"/>
        </w:rPr>
        <w:t>te</w:t>
      </w:r>
      <w:r w:rsidRPr="00E65F95">
        <w:rPr>
          <w:rFonts w:ascii="Aptos" w:hAnsi="Aptos"/>
        </w:rPr>
        <w:t xml:space="preserve"> complied with the required </w:t>
      </w:r>
      <w:r w:rsidRPr="00F542EB">
        <w:rPr>
          <w:rFonts w:ascii="Aptos" w:hAnsi="Aptos"/>
        </w:rPr>
        <w:t>timefr</w:t>
      </w:r>
      <w:r w:rsidR="000049F2" w:rsidRPr="00F542EB">
        <w:rPr>
          <w:rFonts w:ascii="Aptos" w:hAnsi="Aptos"/>
        </w:rPr>
        <w:t>a</w:t>
      </w:r>
      <w:r w:rsidRPr="00F542EB">
        <w:rPr>
          <w:rFonts w:ascii="Aptos" w:hAnsi="Aptos"/>
        </w:rPr>
        <w:t>me</w:t>
      </w:r>
      <w:r w:rsidRPr="00E65F95">
        <w:rPr>
          <w:rFonts w:ascii="Aptos" w:hAnsi="Aptos"/>
        </w:rPr>
        <w:t>.</w:t>
      </w:r>
    </w:p>
    <w:p w14:paraId="6336E37E" w14:textId="2BC36900" w:rsidR="00872592" w:rsidRDefault="00872592" w:rsidP="006A0705">
      <w:pPr>
        <w:numPr>
          <w:ilvl w:val="0"/>
          <w:numId w:val="108"/>
        </w:numPr>
        <w:tabs>
          <w:tab w:val="left" w:pos="2412"/>
        </w:tabs>
        <w:spacing w:before="1" w:after="240"/>
        <w:ind w:right="520"/>
        <w:rPr>
          <w:rFonts w:ascii="Aptos" w:hAnsi="Aptos"/>
        </w:rPr>
      </w:pPr>
      <w:r w:rsidRPr="00F542EB">
        <w:rPr>
          <w:rFonts w:ascii="Aptos" w:hAnsi="Aptos"/>
        </w:rPr>
        <w:t>E</w:t>
      </w:r>
      <w:r w:rsidR="000049F2" w:rsidRPr="00F542EB">
        <w:rPr>
          <w:rFonts w:ascii="Aptos" w:hAnsi="Aptos"/>
        </w:rPr>
        <w:t>a</w:t>
      </w:r>
      <w:r w:rsidRPr="00F542EB">
        <w:rPr>
          <w:rFonts w:ascii="Aptos" w:hAnsi="Aptos"/>
        </w:rPr>
        <w:t>ch benefici</w:t>
      </w:r>
      <w:r w:rsidR="000049F2" w:rsidRPr="00F542EB">
        <w:rPr>
          <w:rFonts w:ascii="Aptos" w:hAnsi="Aptos"/>
        </w:rPr>
        <w:t>a</w:t>
      </w:r>
      <w:r w:rsidRPr="00F542EB">
        <w:rPr>
          <w:rFonts w:ascii="Aptos" w:hAnsi="Aptos"/>
        </w:rPr>
        <w:t>ry</w:t>
      </w:r>
      <w:r w:rsidRPr="00E65F95">
        <w:rPr>
          <w:rFonts w:ascii="Aptos" w:hAnsi="Aptos"/>
        </w:rPr>
        <w:t xml:space="preserve"> will </w:t>
      </w:r>
      <w:r w:rsidRPr="00F542EB">
        <w:rPr>
          <w:rFonts w:ascii="Aptos" w:hAnsi="Aptos"/>
        </w:rPr>
        <w:t>h</w:t>
      </w:r>
      <w:r w:rsidR="000049F2" w:rsidRPr="00F542EB">
        <w:rPr>
          <w:rFonts w:ascii="Aptos" w:hAnsi="Aptos"/>
        </w:rPr>
        <w:t>a</w:t>
      </w:r>
      <w:r w:rsidRPr="00F542EB">
        <w:rPr>
          <w:rFonts w:ascii="Aptos" w:hAnsi="Aptos"/>
        </w:rPr>
        <w:t xml:space="preserve">ve </w:t>
      </w:r>
      <w:r w:rsidR="000049F2" w:rsidRPr="00F542EB">
        <w:rPr>
          <w:rFonts w:ascii="Aptos" w:hAnsi="Aptos"/>
        </w:rPr>
        <w:t>a</w:t>
      </w:r>
      <w:r w:rsidRPr="00F542EB">
        <w:rPr>
          <w:rFonts w:ascii="Aptos" w:hAnsi="Aptos"/>
        </w:rPr>
        <w:t xml:space="preserve">n </w:t>
      </w:r>
      <w:r w:rsidR="000049F2" w:rsidRPr="00F542EB">
        <w:rPr>
          <w:rFonts w:ascii="Aptos" w:hAnsi="Aptos"/>
        </w:rPr>
        <w:t>a</w:t>
      </w:r>
      <w:r w:rsidRPr="00F542EB">
        <w:rPr>
          <w:rFonts w:ascii="Aptos" w:hAnsi="Aptos"/>
        </w:rPr>
        <w:t>nnu</w:t>
      </w:r>
      <w:r w:rsidR="000049F2" w:rsidRPr="00F542EB">
        <w:rPr>
          <w:rFonts w:ascii="Aptos" w:hAnsi="Aptos"/>
        </w:rPr>
        <w:t>a</w:t>
      </w:r>
      <w:r w:rsidRPr="00F542EB">
        <w:rPr>
          <w:rFonts w:ascii="Aptos" w:hAnsi="Aptos"/>
        </w:rPr>
        <w:t>l</w:t>
      </w:r>
      <w:r w:rsidRPr="00E65F95">
        <w:rPr>
          <w:rFonts w:ascii="Aptos" w:hAnsi="Aptos"/>
        </w:rPr>
        <w:t xml:space="preserve"> open enrollment period.</w:t>
      </w:r>
    </w:p>
    <w:tbl>
      <w:tblPr>
        <w:tblW w:w="9468" w:type="dxa"/>
        <w:jc w:val="center"/>
        <w:tblCellMar>
          <w:left w:w="0" w:type="dxa"/>
          <w:right w:w="0" w:type="dxa"/>
        </w:tblCellMar>
        <w:tblLook w:val="04A0" w:firstRow="1" w:lastRow="0" w:firstColumn="1" w:lastColumn="0" w:noHBand="0" w:noVBand="1"/>
      </w:tblPr>
      <w:tblGrid>
        <w:gridCol w:w="468"/>
        <w:gridCol w:w="9000"/>
      </w:tblGrid>
      <w:tr w:rsidR="006A0705" w:rsidRPr="00F542EB" w14:paraId="329761E6"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224D3849" w14:textId="77777777" w:rsidR="006A0705" w:rsidRPr="00C0468B" w:rsidRDefault="00293B1A">
            <w:pPr>
              <w:pStyle w:val="TableBody"/>
              <w:rPr>
                <w:b/>
                <w:bCs/>
              </w:rPr>
            </w:pPr>
            <w:sdt>
              <w:sdtPr>
                <w:id w:val="-2130856977"/>
                <w14:checkbox>
                  <w14:checked w14:val="0"/>
                  <w14:checkedState w14:val="2612" w14:font="MS Gothic"/>
                  <w14:uncheckedState w14:val="2610" w14:font="MS Gothic"/>
                </w14:checkbox>
              </w:sdtPr>
              <w:sdtEndPr/>
              <w:sdtContent>
                <w:r w:rsidR="006A0705"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07751AF2" w14:textId="1DDCE896" w:rsidR="006A0705" w:rsidRPr="00C0468B" w:rsidRDefault="006A0705">
            <w:pPr>
              <w:pStyle w:val="TableBody"/>
            </w:pPr>
            <w:r w:rsidRPr="00C0468B">
              <w:t>I have reviewed the above requirement</w:t>
            </w:r>
            <w:r>
              <w:t xml:space="preserve"> I.5 and </w:t>
            </w:r>
            <w:r w:rsidRPr="00C0468B">
              <w:t xml:space="preserve">agree. </w:t>
            </w:r>
          </w:p>
        </w:tc>
      </w:tr>
    </w:tbl>
    <w:p w14:paraId="474BC2D8" w14:textId="77777777" w:rsidR="006A0705" w:rsidRPr="005376F3" w:rsidRDefault="006A0705" w:rsidP="006A0705">
      <w:pPr>
        <w:tabs>
          <w:tab w:val="left" w:pos="2412"/>
        </w:tabs>
        <w:spacing w:before="1"/>
        <w:ind w:right="520"/>
        <w:rPr>
          <w:rFonts w:ascii="Aptos" w:hAnsi="Aptos"/>
        </w:rPr>
      </w:pPr>
    </w:p>
    <w:p w14:paraId="0FBDD38B" w14:textId="39159B81" w:rsidR="00177A31" w:rsidRPr="005376F3" w:rsidRDefault="00177A31" w:rsidP="00B74AF3">
      <w:pPr>
        <w:pStyle w:val="ListParagraph"/>
        <w:numPr>
          <w:ilvl w:val="1"/>
          <w:numId w:val="540"/>
        </w:numPr>
        <w:ind w:right="520"/>
        <w:rPr>
          <w:rFonts w:ascii="Aptos" w:hAnsi="Aptos"/>
        </w:rPr>
      </w:pPr>
      <w:r w:rsidRPr="005376F3">
        <w:rPr>
          <w:rFonts w:ascii="Aptos" w:hAnsi="Aptos"/>
        </w:rPr>
        <w:t>1915(c)</w:t>
      </w:r>
      <w:r w:rsidRPr="005376F3">
        <w:rPr>
          <w:rFonts w:ascii="Aptos" w:hAnsi="Aptos"/>
          <w:spacing w:val="-4"/>
        </w:rPr>
        <w:t xml:space="preserve"> </w:t>
      </w:r>
      <w:r w:rsidRPr="005376F3">
        <w:rPr>
          <w:rFonts w:ascii="Aptos" w:hAnsi="Aptos"/>
        </w:rPr>
        <w:t>Children’s</w:t>
      </w:r>
      <w:r w:rsidRPr="005376F3">
        <w:rPr>
          <w:rFonts w:ascii="Aptos" w:hAnsi="Aptos"/>
          <w:spacing w:val="-4"/>
        </w:rPr>
        <w:t xml:space="preserve"> </w:t>
      </w:r>
      <w:r w:rsidRPr="00F542EB">
        <w:rPr>
          <w:rFonts w:ascii="Aptos" w:hAnsi="Aptos"/>
        </w:rPr>
        <w:t>W</w:t>
      </w:r>
      <w:r w:rsidR="000049F2" w:rsidRPr="00F542EB">
        <w:rPr>
          <w:rFonts w:ascii="Aptos" w:hAnsi="Aptos"/>
        </w:rPr>
        <w:t>a</w:t>
      </w:r>
      <w:r w:rsidRPr="00F542EB">
        <w:rPr>
          <w:rFonts w:ascii="Aptos" w:hAnsi="Aptos"/>
        </w:rPr>
        <w:t>iver</w:t>
      </w:r>
      <w:r w:rsidRPr="00F542EB">
        <w:rPr>
          <w:rFonts w:ascii="Aptos" w:hAnsi="Aptos"/>
          <w:spacing w:val="-1"/>
        </w:rPr>
        <w:t xml:space="preserve"> </w:t>
      </w:r>
      <w:r w:rsidRPr="00F542EB">
        <w:rPr>
          <w:rFonts w:ascii="Aptos" w:hAnsi="Aptos"/>
        </w:rPr>
        <w:t>Progr</w:t>
      </w:r>
      <w:r w:rsidR="000049F2" w:rsidRPr="00F542EB">
        <w:rPr>
          <w:rFonts w:ascii="Aptos" w:hAnsi="Aptos"/>
        </w:rPr>
        <w:t>a</w:t>
      </w:r>
      <w:r w:rsidRPr="00F542EB">
        <w:rPr>
          <w:rFonts w:ascii="Aptos" w:hAnsi="Aptos"/>
        </w:rPr>
        <w:t>m</w:t>
      </w:r>
      <w:r w:rsidR="00D86149">
        <w:rPr>
          <w:rFonts w:ascii="Aptos" w:hAnsi="Aptos"/>
        </w:rPr>
        <w:t xml:space="preserve"> (CWP)</w:t>
      </w:r>
    </w:p>
    <w:p w14:paraId="00693B6A" w14:textId="012D7E56" w:rsidR="00177A31" w:rsidRPr="005376F3" w:rsidRDefault="004D502A" w:rsidP="00B74AF3">
      <w:pPr>
        <w:pStyle w:val="ListParagraph"/>
        <w:numPr>
          <w:ilvl w:val="2"/>
          <w:numId w:val="540"/>
        </w:numPr>
        <w:tabs>
          <w:tab w:val="left" w:pos="2591"/>
        </w:tabs>
        <w:ind w:right="520"/>
        <w:rPr>
          <w:rFonts w:ascii="Aptos" w:hAnsi="Aptos"/>
        </w:rPr>
      </w:pPr>
      <w:proofErr w:type="gramStart"/>
      <w:r w:rsidRPr="00F542EB">
        <w:rPr>
          <w:rFonts w:ascii="Aptos" w:hAnsi="Aptos"/>
        </w:rPr>
        <w:t>Contr</w:t>
      </w:r>
      <w:r w:rsidR="000049F2" w:rsidRPr="00F542EB">
        <w:rPr>
          <w:rFonts w:ascii="Aptos" w:hAnsi="Aptos"/>
        </w:rPr>
        <w:t>a</w:t>
      </w:r>
      <w:r w:rsidRPr="00F542EB">
        <w:rPr>
          <w:rFonts w:ascii="Aptos" w:hAnsi="Aptos"/>
        </w:rPr>
        <w:t>ctor</w:t>
      </w:r>
      <w:proofErr w:type="gramEnd"/>
      <w:r w:rsidR="00177A31" w:rsidRPr="005376F3">
        <w:rPr>
          <w:rFonts w:ascii="Aptos" w:hAnsi="Aptos"/>
        </w:rPr>
        <w:t xml:space="preserve"> must identify children who meet the eligibility criteri</w:t>
      </w:r>
      <w:r w:rsidR="00177A31" w:rsidRPr="00E65F95" w:rsidDel="000049F2">
        <w:rPr>
          <w:rFonts w:ascii="Aptos" w:hAnsi="Aptos"/>
        </w:rPr>
        <w:t>a</w:t>
      </w:r>
      <w:r w:rsidR="00177A31" w:rsidRPr="005376F3">
        <w:rPr>
          <w:rFonts w:ascii="Aptos" w:hAnsi="Aptos"/>
        </w:rPr>
        <w:t xml:space="preserve"> for the </w:t>
      </w:r>
      <w:r w:rsidR="00D86149">
        <w:rPr>
          <w:rFonts w:ascii="Aptos" w:hAnsi="Aptos"/>
        </w:rPr>
        <w:t>CWP</w:t>
      </w:r>
      <w:r w:rsidR="00177A31" w:rsidRPr="005376F3">
        <w:rPr>
          <w:rFonts w:ascii="Aptos" w:hAnsi="Aptos"/>
        </w:rPr>
        <w:t xml:space="preserve"> Benefit </w:t>
      </w:r>
      <w:r w:rsidR="00177A31" w:rsidRPr="00F542EB">
        <w:rPr>
          <w:rFonts w:ascii="Aptos" w:hAnsi="Aptos"/>
        </w:rPr>
        <w:t>Pl</w:t>
      </w:r>
      <w:r w:rsidR="000049F2" w:rsidRPr="00F542EB">
        <w:rPr>
          <w:rFonts w:ascii="Aptos" w:hAnsi="Aptos"/>
        </w:rPr>
        <w:t>a</w:t>
      </w:r>
      <w:r w:rsidR="00177A31" w:rsidRPr="00F542EB">
        <w:rPr>
          <w:rFonts w:ascii="Aptos" w:hAnsi="Aptos"/>
        </w:rPr>
        <w:t xml:space="preserve">n </w:t>
      </w:r>
      <w:r w:rsidR="000049F2" w:rsidRPr="00F542EB">
        <w:rPr>
          <w:rFonts w:ascii="Aptos" w:hAnsi="Aptos"/>
        </w:rPr>
        <w:t>a</w:t>
      </w:r>
      <w:r w:rsidR="00177A31" w:rsidRPr="00F542EB">
        <w:rPr>
          <w:rFonts w:ascii="Aptos" w:hAnsi="Aptos"/>
        </w:rPr>
        <w:t>nd</w:t>
      </w:r>
      <w:r w:rsidR="00177A31" w:rsidRPr="005376F3">
        <w:rPr>
          <w:rFonts w:ascii="Aptos" w:hAnsi="Aptos"/>
        </w:rPr>
        <w:t xml:space="preserve"> submit </w:t>
      </w:r>
      <w:r w:rsidR="2805E8BD" w:rsidRPr="00F542EB">
        <w:rPr>
          <w:rFonts w:ascii="Aptos" w:hAnsi="Aptos"/>
        </w:rPr>
        <w:t>document</w:t>
      </w:r>
      <w:r w:rsidR="000049F2" w:rsidRPr="00F542EB">
        <w:rPr>
          <w:rFonts w:ascii="Aptos" w:hAnsi="Aptos"/>
        </w:rPr>
        <w:t>a</w:t>
      </w:r>
      <w:r w:rsidR="2805E8BD" w:rsidRPr="00F542EB">
        <w:rPr>
          <w:rFonts w:ascii="Aptos" w:hAnsi="Aptos"/>
        </w:rPr>
        <w:t>tion</w:t>
      </w:r>
      <w:r w:rsidR="2805E8BD" w:rsidRPr="00E65F95">
        <w:rPr>
          <w:rFonts w:ascii="Aptos" w:hAnsi="Aptos"/>
        </w:rPr>
        <w:t xml:space="preserve"> </w:t>
      </w:r>
      <w:r w:rsidR="00177A31" w:rsidRPr="005376F3">
        <w:rPr>
          <w:rFonts w:ascii="Aptos" w:hAnsi="Aptos"/>
        </w:rPr>
        <w:t>to</w:t>
      </w:r>
      <w:r w:rsidR="00C676DA" w:rsidRPr="005376F3">
        <w:rPr>
          <w:rFonts w:ascii="Aptos" w:hAnsi="Aptos"/>
        </w:rPr>
        <w:t xml:space="preserve"> </w:t>
      </w:r>
      <w:r w:rsidR="00177A31" w:rsidRPr="005376F3">
        <w:rPr>
          <w:rFonts w:ascii="Aptos" w:hAnsi="Aptos"/>
        </w:rPr>
        <w:t xml:space="preserve">the </w:t>
      </w:r>
      <w:r w:rsidR="00177A31" w:rsidRPr="00F542EB">
        <w:rPr>
          <w:rFonts w:ascii="Aptos" w:hAnsi="Aptos"/>
        </w:rPr>
        <w:t>St</w:t>
      </w:r>
      <w:r w:rsidR="000049F2" w:rsidRPr="00F542EB">
        <w:rPr>
          <w:rFonts w:ascii="Aptos" w:hAnsi="Aptos"/>
        </w:rPr>
        <w:t>a</w:t>
      </w:r>
      <w:r w:rsidR="00177A31" w:rsidRPr="00F542EB">
        <w:rPr>
          <w:rFonts w:ascii="Aptos" w:hAnsi="Aptos"/>
        </w:rPr>
        <w:t>te</w:t>
      </w:r>
      <w:r w:rsidR="00C676DA" w:rsidRPr="005376F3">
        <w:rPr>
          <w:rFonts w:ascii="Aptos" w:hAnsi="Aptos"/>
        </w:rPr>
        <w:t xml:space="preserve"> </w:t>
      </w:r>
      <w:r w:rsidR="00177A31" w:rsidRPr="005376F3">
        <w:rPr>
          <w:rFonts w:ascii="Aptos" w:hAnsi="Aptos"/>
        </w:rPr>
        <w:t xml:space="preserve">for those children. </w:t>
      </w:r>
      <w:r w:rsidR="0DE1ADDB" w:rsidRPr="005376F3">
        <w:rPr>
          <w:rFonts w:ascii="Aptos" w:hAnsi="Aptos"/>
        </w:rPr>
        <w:t xml:space="preserve">MDHHS will review </w:t>
      </w:r>
      <w:r w:rsidR="0DE1ADDB" w:rsidRPr="00F542EB">
        <w:rPr>
          <w:rFonts w:ascii="Aptos" w:hAnsi="Aptos"/>
        </w:rPr>
        <w:t>determin</w:t>
      </w:r>
      <w:r w:rsidR="000049F2" w:rsidRPr="00F542EB">
        <w:rPr>
          <w:rFonts w:ascii="Aptos" w:hAnsi="Aptos"/>
        </w:rPr>
        <w:t>a</w:t>
      </w:r>
      <w:r w:rsidR="0DE1ADDB" w:rsidRPr="00F542EB">
        <w:rPr>
          <w:rFonts w:ascii="Aptos" w:hAnsi="Aptos"/>
        </w:rPr>
        <w:t>tions</w:t>
      </w:r>
      <w:r w:rsidR="0DE1ADDB" w:rsidRPr="00E65F95">
        <w:rPr>
          <w:rFonts w:ascii="Aptos" w:hAnsi="Aptos"/>
        </w:rPr>
        <w:t xml:space="preserve"> for </w:t>
      </w:r>
      <w:r w:rsidR="000049F2" w:rsidRPr="00F542EB">
        <w:rPr>
          <w:rFonts w:ascii="Aptos" w:hAnsi="Aptos"/>
        </w:rPr>
        <w:t>a</w:t>
      </w:r>
      <w:r w:rsidR="0DE1ADDB" w:rsidRPr="00F542EB">
        <w:rPr>
          <w:rFonts w:ascii="Aptos" w:hAnsi="Aptos"/>
        </w:rPr>
        <w:t>ccur</w:t>
      </w:r>
      <w:r w:rsidR="000049F2" w:rsidRPr="00F542EB">
        <w:rPr>
          <w:rFonts w:ascii="Aptos" w:hAnsi="Aptos"/>
        </w:rPr>
        <w:t>a</w:t>
      </w:r>
      <w:r w:rsidR="0DE1ADDB" w:rsidRPr="00F542EB">
        <w:rPr>
          <w:rFonts w:ascii="Aptos" w:hAnsi="Aptos"/>
        </w:rPr>
        <w:t xml:space="preserve">cy </w:t>
      </w:r>
      <w:r w:rsidR="000049F2" w:rsidRPr="00F542EB">
        <w:rPr>
          <w:rFonts w:ascii="Aptos" w:hAnsi="Aptos"/>
        </w:rPr>
        <w:t>a</w:t>
      </w:r>
      <w:r w:rsidR="0DE1ADDB" w:rsidRPr="00F542EB">
        <w:rPr>
          <w:rFonts w:ascii="Aptos" w:hAnsi="Aptos"/>
        </w:rPr>
        <w:t>nd</w:t>
      </w:r>
      <w:r w:rsidR="0DE1ADDB" w:rsidRPr="00E65F95">
        <w:rPr>
          <w:rFonts w:ascii="Aptos" w:hAnsi="Aptos"/>
        </w:rPr>
        <w:t xml:space="preserve"> reserves the right to </w:t>
      </w:r>
      <w:r w:rsidR="0DE1ADDB" w:rsidRPr="00F542EB">
        <w:rPr>
          <w:rFonts w:ascii="Aptos" w:hAnsi="Aptos"/>
        </w:rPr>
        <w:t>m</w:t>
      </w:r>
      <w:r w:rsidR="000049F2" w:rsidRPr="00F542EB">
        <w:rPr>
          <w:rFonts w:ascii="Aptos" w:hAnsi="Aptos"/>
        </w:rPr>
        <w:t>a</w:t>
      </w:r>
      <w:r w:rsidR="0DE1ADDB" w:rsidRPr="00F542EB">
        <w:rPr>
          <w:rFonts w:ascii="Aptos" w:hAnsi="Aptos"/>
        </w:rPr>
        <w:t>ke fin</w:t>
      </w:r>
      <w:r w:rsidR="000049F2" w:rsidRPr="00F542EB">
        <w:rPr>
          <w:rFonts w:ascii="Aptos" w:hAnsi="Aptos"/>
        </w:rPr>
        <w:t>a</w:t>
      </w:r>
      <w:r w:rsidR="0DE1ADDB" w:rsidRPr="00F542EB">
        <w:rPr>
          <w:rFonts w:ascii="Aptos" w:hAnsi="Aptos"/>
        </w:rPr>
        <w:t>l</w:t>
      </w:r>
      <w:r w:rsidR="0DE1ADDB" w:rsidRPr="00E65F95">
        <w:rPr>
          <w:rFonts w:ascii="Aptos" w:hAnsi="Aptos"/>
        </w:rPr>
        <w:t xml:space="preserve"> eligibility </w:t>
      </w:r>
      <w:r w:rsidR="0DE1ADDB" w:rsidRPr="00F542EB">
        <w:rPr>
          <w:rFonts w:ascii="Aptos" w:hAnsi="Aptos"/>
        </w:rPr>
        <w:t>determin</w:t>
      </w:r>
      <w:r w:rsidR="000049F2" w:rsidRPr="00F542EB">
        <w:rPr>
          <w:rFonts w:ascii="Aptos" w:hAnsi="Aptos"/>
        </w:rPr>
        <w:t>a</w:t>
      </w:r>
      <w:r w:rsidR="0DE1ADDB" w:rsidRPr="00F542EB">
        <w:rPr>
          <w:rFonts w:ascii="Aptos" w:hAnsi="Aptos"/>
        </w:rPr>
        <w:t>tions.</w:t>
      </w:r>
      <w:r w:rsidR="00177A31" w:rsidRPr="005376F3">
        <w:rPr>
          <w:rFonts w:ascii="Aptos" w:hAnsi="Aptos"/>
        </w:rPr>
        <w:t xml:space="preserve"> For children determined ineligible for the CWP, </w:t>
      </w:r>
      <w:r w:rsidRPr="00F542EB">
        <w:rPr>
          <w:rFonts w:ascii="Aptos" w:hAnsi="Aptos"/>
        </w:rPr>
        <w:t>Contr</w:t>
      </w:r>
      <w:r w:rsidR="000049F2" w:rsidRPr="00F542EB">
        <w:rPr>
          <w:rFonts w:ascii="Aptos" w:hAnsi="Aptos"/>
        </w:rPr>
        <w:t>a</w:t>
      </w:r>
      <w:r w:rsidRPr="00F542EB">
        <w:rPr>
          <w:rFonts w:ascii="Aptos" w:hAnsi="Aptos"/>
        </w:rPr>
        <w:t>ctor</w:t>
      </w:r>
      <w:r w:rsidR="00177A31" w:rsidRPr="005376F3">
        <w:rPr>
          <w:rFonts w:ascii="Aptos" w:hAnsi="Aptos"/>
        </w:rPr>
        <w:t xml:space="preserve">, on </w:t>
      </w:r>
      <w:r w:rsidR="00177A31" w:rsidRPr="00F542EB">
        <w:rPr>
          <w:rFonts w:ascii="Aptos" w:hAnsi="Aptos"/>
        </w:rPr>
        <w:t>beh</w:t>
      </w:r>
      <w:r w:rsidR="000049F2" w:rsidRPr="00F542EB">
        <w:rPr>
          <w:rFonts w:ascii="Aptos" w:hAnsi="Aptos"/>
        </w:rPr>
        <w:t>a</w:t>
      </w:r>
      <w:r w:rsidR="00177A31" w:rsidRPr="00F542EB">
        <w:rPr>
          <w:rFonts w:ascii="Aptos" w:hAnsi="Aptos"/>
        </w:rPr>
        <w:t>lf</w:t>
      </w:r>
      <w:r w:rsidR="00177A31" w:rsidRPr="005376F3">
        <w:rPr>
          <w:rFonts w:ascii="Aptos" w:hAnsi="Aptos"/>
        </w:rPr>
        <w:t xml:space="preserve"> of the </w:t>
      </w:r>
      <w:r w:rsidR="00177A31" w:rsidRPr="00F542EB">
        <w:rPr>
          <w:rFonts w:ascii="Aptos" w:hAnsi="Aptos"/>
        </w:rPr>
        <w:t>St</w:t>
      </w:r>
      <w:r w:rsidR="000049F2" w:rsidRPr="00F542EB">
        <w:rPr>
          <w:rFonts w:ascii="Aptos" w:hAnsi="Aptos"/>
        </w:rPr>
        <w:t>a</w:t>
      </w:r>
      <w:r w:rsidR="00177A31" w:rsidRPr="00F542EB">
        <w:rPr>
          <w:rFonts w:ascii="Aptos" w:hAnsi="Aptos"/>
        </w:rPr>
        <w:t>te</w:t>
      </w:r>
      <w:r w:rsidR="00177A31" w:rsidRPr="005376F3">
        <w:rPr>
          <w:rFonts w:ascii="Aptos" w:hAnsi="Aptos"/>
        </w:rPr>
        <w:t xml:space="preserve">, </w:t>
      </w:r>
      <w:r w:rsidR="00D86149">
        <w:rPr>
          <w:rFonts w:ascii="Aptos" w:hAnsi="Aptos"/>
        </w:rPr>
        <w:t xml:space="preserve">must </w:t>
      </w:r>
      <w:r w:rsidR="00177A31" w:rsidRPr="005376F3">
        <w:rPr>
          <w:rFonts w:ascii="Aptos" w:hAnsi="Aptos"/>
        </w:rPr>
        <w:t xml:space="preserve">inform the </w:t>
      </w:r>
      <w:r w:rsidR="00177A31" w:rsidRPr="00F542EB">
        <w:rPr>
          <w:rFonts w:ascii="Aptos" w:hAnsi="Aptos"/>
        </w:rPr>
        <w:t>f</w:t>
      </w:r>
      <w:r w:rsidR="000049F2" w:rsidRPr="00F542EB">
        <w:rPr>
          <w:rFonts w:ascii="Aptos" w:hAnsi="Aptos"/>
        </w:rPr>
        <w:t>a</w:t>
      </w:r>
      <w:r w:rsidR="00177A31" w:rsidRPr="00F542EB">
        <w:rPr>
          <w:rFonts w:ascii="Aptos" w:hAnsi="Aptos"/>
        </w:rPr>
        <w:t>mily</w:t>
      </w:r>
      <w:r w:rsidR="00177A31" w:rsidRPr="005376F3">
        <w:rPr>
          <w:rFonts w:ascii="Aptos" w:hAnsi="Aptos"/>
        </w:rPr>
        <w:t xml:space="preserve"> of its right to request </w:t>
      </w:r>
      <w:r w:rsidR="00177A31" w:rsidRPr="00E65F95" w:rsidDel="000049F2">
        <w:rPr>
          <w:rFonts w:ascii="Aptos" w:hAnsi="Aptos"/>
        </w:rPr>
        <w:t>a</w:t>
      </w:r>
      <w:r w:rsidR="00177A31" w:rsidRPr="00F542EB">
        <w:rPr>
          <w:rFonts w:ascii="Aptos" w:hAnsi="Aptos"/>
        </w:rPr>
        <w:t xml:space="preserve"> Medic</w:t>
      </w:r>
      <w:r w:rsidR="000049F2" w:rsidRPr="00F542EB">
        <w:rPr>
          <w:rFonts w:ascii="Aptos" w:hAnsi="Aptos"/>
        </w:rPr>
        <w:t>a</w:t>
      </w:r>
      <w:r w:rsidR="00177A31" w:rsidRPr="00F542EB">
        <w:rPr>
          <w:rFonts w:ascii="Aptos" w:hAnsi="Aptos"/>
        </w:rPr>
        <w:t xml:space="preserve">id </w:t>
      </w:r>
      <w:r w:rsidR="00D86149">
        <w:rPr>
          <w:rFonts w:ascii="Aptos" w:hAnsi="Aptos"/>
        </w:rPr>
        <w:t>F</w:t>
      </w:r>
      <w:r w:rsidR="000049F2" w:rsidRPr="00F542EB">
        <w:rPr>
          <w:rFonts w:ascii="Aptos" w:hAnsi="Aptos"/>
        </w:rPr>
        <w:t>a</w:t>
      </w:r>
      <w:r w:rsidR="00177A31" w:rsidRPr="00F542EB">
        <w:rPr>
          <w:rFonts w:ascii="Aptos" w:hAnsi="Aptos"/>
        </w:rPr>
        <w:t xml:space="preserve">ir </w:t>
      </w:r>
      <w:r w:rsidR="00D86149">
        <w:rPr>
          <w:rFonts w:ascii="Aptos" w:hAnsi="Aptos"/>
        </w:rPr>
        <w:t>H</w:t>
      </w:r>
      <w:r w:rsidR="00177A31" w:rsidRPr="00F542EB">
        <w:rPr>
          <w:rFonts w:ascii="Aptos" w:hAnsi="Aptos"/>
        </w:rPr>
        <w:t>e</w:t>
      </w:r>
      <w:r w:rsidR="000049F2" w:rsidRPr="00F542EB">
        <w:rPr>
          <w:rFonts w:ascii="Aptos" w:hAnsi="Aptos"/>
        </w:rPr>
        <w:t>a</w:t>
      </w:r>
      <w:r w:rsidR="00177A31" w:rsidRPr="00F542EB">
        <w:rPr>
          <w:rFonts w:ascii="Aptos" w:hAnsi="Aptos"/>
        </w:rPr>
        <w:t>ring</w:t>
      </w:r>
      <w:r w:rsidR="00177A31" w:rsidRPr="005376F3">
        <w:rPr>
          <w:rFonts w:ascii="Aptos" w:hAnsi="Aptos"/>
        </w:rPr>
        <w:t xml:space="preserve"> by providing written </w:t>
      </w:r>
      <w:r w:rsidR="000049F2" w:rsidRPr="00F542EB">
        <w:rPr>
          <w:rFonts w:ascii="Aptos" w:hAnsi="Aptos"/>
        </w:rPr>
        <w:t>a</w:t>
      </w:r>
      <w:r w:rsidR="00177A31" w:rsidRPr="00F542EB">
        <w:rPr>
          <w:rFonts w:ascii="Aptos" w:hAnsi="Aptos"/>
        </w:rPr>
        <w:t>dequ</w:t>
      </w:r>
      <w:r w:rsidR="000049F2" w:rsidRPr="00F542EB">
        <w:rPr>
          <w:rFonts w:ascii="Aptos" w:hAnsi="Aptos"/>
        </w:rPr>
        <w:t>a</w:t>
      </w:r>
      <w:r w:rsidR="00177A31" w:rsidRPr="00F542EB">
        <w:rPr>
          <w:rFonts w:ascii="Aptos" w:hAnsi="Aptos"/>
        </w:rPr>
        <w:t>te</w:t>
      </w:r>
      <w:r w:rsidR="00177A31" w:rsidRPr="005376F3">
        <w:rPr>
          <w:rFonts w:ascii="Aptos" w:hAnsi="Aptos"/>
        </w:rPr>
        <w:t xml:space="preserve"> notice of </w:t>
      </w:r>
      <w:r w:rsidR="00177A31" w:rsidRPr="00F542EB">
        <w:rPr>
          <w:rFonts w:ascii="Aptos" w:hAnsi="Aptos"/>
        </w:rPr>
        <w:t>deni</w:t>
      </w:r>
      <w:r w:rsidR="000049F2" w:rsidRPr="00F542EB">
        <w:rPr>
          <w:rFonts w:ascii="Aptos" w:hAnsi="Aptos"/>
        </w:rPr>
        <w:t>a</w:t>
      </w:r>
      <w:r w:rsidR="00177A31" w:rsidRPr="00F542EB">
        <w:rPr>
          <w:rFonts w:ascii="Aptos" w:hAnsi="Aptos"/>
        </w:rPr>
        <w:t>l</w:t>
      </w:r>
      <w:r w:rsidR="00177A31" w:rsidRPr="005376F3">
        <w:rPr>
          <w:rFonts w:ascii="Aptos" w:hAnsi="Aptos"/>
        </w:rPr>
        <w:t xml:space="preserve"> of the CWP to the </w:t>
      </w:r>
      <w:r w:rsidR="00177A31" w:rsidRPr="00F542EB">
        <w:rPr>
          <w:rFonts w:ascii="Aptos" w:hAnsi="Aptos"/>
        </w:rPr>
        <w:t>f</w:t>
      </w:r>
      <w:r w:rsidR="000049F2" w:rsidRPr="00F542EB">
        <w:rPr>
          <w:rFonts w:ascii="Aptos" w:hAnsi="Aptos"/>
        </w:rPr>
        <w:t>a</w:t>
      </w:r>
      <w:r w:rsidR="00177A31" w:rsidRPr="00F542EB">
        <w:rPr>
          <w:rFonts w:ascii="Aptos" w:hAnsi="Aptos"/>
        </w:rPr>
        <w:t>mily</w:t>
      </w:r>
      <w:r w:rsidR="004C6B8B" w:rsidRPr="005376F3">
        <w:rPr>
          <w:rFonts w:ascii="Aptos" w:hAnsi="Aptos"/>
        </w:rPr>
        <w:t>.</w:t>
      </w:r>
    </w:p>
    <w:p w14:paraId="601902A9" w14:textId="49545D64" w:rsidR="00177A31" w:rsidRPr="005376F3" w:rsidRDefault="004D502A" w:rsidP="00B74AF3">
      <w:pPr>
        <w:pStyle w:val="ListParagraph"/>
        <w:numPr>
          <w:ilvl w:val="2"/>
          <w:numId w:val="540"/>
        </w:numPr>
        <w:tabs>
          <w:tab w:val="left" w:pos="2591"/>
        </w:tabs>
        <w:ind w:right="520"/>
        <w:rPr>
          <w:rFonts w:ascii="Aptos" w:hAnsi="Aptos"/>
        </w:rPr>
      </w:pPr>
      <w:r w:rsidRPr="00F542EB">
        <w:rPr>
          <w:rFonts w:ascii="Aptos" w:hAnsi="Aptos"/>
        </w:rPr>
        <w:t>Contr</w:t>
      </w:r>
      <w:r w:rsidR="000049F2" w:rsidRPr="00F542EB">
        <w:rPr>
          <w:rFonts w:ascii="Aptos" w:hAnsi="Aptos"/>
        </w:rPr>
        <w:t>a</w:t>
      </w:r>
      <w:r w:rsidRPr="00F542EB">
        <w:rPr>
          <w:rFonts w:ascii="Aptos" w:hAnsi="Aptos"/>
        </w:rPr>
        <w:t>ctor</w:t>
      </w:r>
      <w:r w:rsidR="00177A31" w:rsidRPr="00F542EB">
        <w:rPr>
          <w:rFonts w:ascii="Aptos" w:hAnsi="Aptos"/>
        </w:rPr>
        <w:t xml:space="preserve"> must c</w:t>
      </w:r>
      <w:r w:rsidR="000049F2" w:rsidRPr="00F542EB">
        <w:rPr>
          <w:rFonts w:ascii="Aptos" w:hAnsi="Aptos"/>
        </w:rPr>
        <w:t>a</w:t>
      </w:r>
      <w:r w:rsidR="00177A31" w:rsidRPr="00F542EB">
        <w:rPr>
          <w:rFonts w:ascii="Aptos" w:hAnsi="Aptos"/>
        </w:rPr>
        <w:t xml:space="preserve">rry out </w:t>
      </w:r>
      <w:r w:rsidR="000049F2" w:rsidRPr="00F542EB">
        <w:rPr>
          <w:rFonts w:ascii="Aptos" w:hAnsi="Aptos"/>
        </w:rPr>
        <w:t>a</w:t>
      </w:r>
      <w:r w:rsidR="00177A31" w:rsidRPr="00F542EB">
        <w:rPr>
          <w:rFonts w:ascii="Aptos" w:hAnsi="Aptos"/>
        </w:rPr>
        <w:t>dministr</w:t>
      </w:r>
      <w:r w:rsidR="000049F2" w:rsidRPr="00F542EB">
        <w:rPr>
          <w:rFonts w:ascii="Aptos" w:hAnsi="Aptos"/>
        </w:rPr>
        <w:t>a</w:t>
      </w:r>
      <w:r w:rsidR="00177A31" w:rsidRPr="00F542EB">
        <w:rPr>
          <w:rFonts w:ascii="Aptos" w:hAnsi="Aptos"/>
        </w:rPr>
        <w:t xml:space="preserve">tive </w:t>
      </w:r>
      <w:r w:rsidR="000049F2" w:rsidRPr="00F542EB">
        <w:rPr>
          <w:rFonts w:ascii="Aptos" w:hAnsi="Aptos"/>
        </w:rPr>
        <w:t>a</w:t>
      </w:r>
      <w:r w:rsidR="00177A31" w:rsidRPr="00F542EB">
        <w:rPr>
          <w:rFonts w:ascii="Aptos" w:hAnsi="Aptos"/>
        </w:rPr>
        <w:t>nd oper</w:t>
      </w:r>
      <w:r w:rsidR="000049F2" w:rsidRPr="00F542EB">
        <w:rPr>
          <w:rFonts w:ascii="Aptos" w:hAnsi="Aptos"/>
        </w:rPr>
        <w:t>a</w:t>
      </w:r>
      <w:r w:rsidR="00177A31" w:rsidRPr="00F542EB">
        <w:rPr>
          <w:rFonts w:ascii="Aptos" w:hAnsi="Aptos"/>
        </w:rPr>
        <w:t>tion</w:t>
      </w:r>
      <w:r w:rsidR="000049F2" w:rsidRPr="00F542EB">
        <w:rPr>
          <w:rFonts w:ascii="Aptos" w:hAnsi="Aptos"/>
        </w:rPr>
        <w:t>a</w:t>
      </w:r>
      <w:r w:rsidR="00177A31" w:rsidRPr="00F542EB">
        <w:rPr>
          <w:rFonts w:ascii="Aptos" w:hAnsi="Aptos"/>
        </w:rPr>
        <w:t>l functions deleg</w:t>
      </w:r>
      <w:r w:rsidR="000049F2" w:rsidRPr="00F542EB">
        <w:rPr>
          <w:rFonts w:ascii="Aptos" w:hAnsi="Aptos"/>
        </w:rPr>
        <w:t>a</w:t>
      </w:r>
      <w:r w:rsidR="00177A31" w:rsidRPr="00F542EB">
        <w:rPr>
          <w:rFonts w:ascii="Aptos" w:hAnsi="Aptos"/>
        </w:rPr>
        <w:t>ted by St</w:t>
      </w:r>
      <w:r w:rsidR="000049F2" w:rsidRPr="00F542EB">
        <w:rPr>
          <w:rFonts w:ascii="Aptos" w:hAnsi="Aptos"/>
        </w:rPr>
        <w:t>a</w:t>
      </w:r>
      <w:r w:rsidR="00177A31" w:rsidRPr="00F542EB">
        <w:rPr>
          <w:rFonts w:ascii="Aptos" w:hAnsi="Aptos"/>
        </w:rPr>
        <w:t xml:space="preserve">te to </w:t>
      </w:r>
      <w:r w:rsidRPr="00F542EB">
        <w:rPr>
          <w:rFonts w:ascii="Aptos" w:hAnsi="Aptos"/>
        </w:rPr>
        <w:t>Contr</w:t>
      </w:r>
      <w:r w:rsidR="000049F2" w:rsidRPr="00F542EB">
        <w:rPr>
          <w:rFonts w:ascii="Aptos" w:hAnsi="Aptos"/>
        </w:rPr>
        <w:t>a</w:t>
      </w:r>
      <w:r w:rsidRPr="00F542EB">
        <w:rPr>
          <w:rFonts w:ascii="Aptos" w:hAnsi="Aptos"/>
        </w:rPr>
        <w:t>ctor</w:t>
      </w:r>
      <w:r w:rsidR="00177A31" w:rsidRPr="00F542EB">
        <w:rPr>
          <w:rFonts w:ascii="Aptos" w:hAnsi="Aptos"/>
        </w:rPr>
        <w:t xml:space="preserve"> </w:t>
      </w:r>
      <w:r w:rsidR="000049F2" w:rsidRPr="00F542EB">
        <w:rPr>
          <w:rFonts w:ascii="Aptos" w:hAnsi="Aptos"/>
        </w:rPr>
        <w:t>a</w:t>
      </w:r>
      <w:r w:rsidR="00177A31" w:rsidRPr="00F542EB">
        <w:rPr>
          <w:rFonts w:ascii="Aptos" w:hAnsi="Aptos"/>
        </w:rPr>
        <w:t xml:space="preserve">s specified in the CMS </w:t>
      </w:r>
      <w:r w:rsidR="000049F2" w:rsidRPr="00F542EB">
        <w:rPr>
          <w:rFonts w:ascii="Aptos" w:hAnsi="Aptos"/>
        </w:rPr>
        <w:t>a</w:t>
      </w:r>
      <w:r w:rsidR="00177A31" w:rsidRPr="00F542EB">
        <w:rPr>
          <w:rFonts w:ascii="Aptos" w:hAnsi="Aptos"/>
        </w:rPr>
        <w:t xml:space="preserve">pproved </w:t>
      </w:r>
      <w:r w:rsidR="00E5797A" w:rsidRPr="00F542EB">
        <w:rPr>
          <w:rFonts w:ascii="Aptos" w:hAnsi="Aptos"/>
        </w:rPr>
        <w:t>1915</w:t>
      </w:r>
      <w:r w:rsidR="00177A31" w:rsidRPr="00F542EB">
        <w:rPr>
          <w:rFonts w:ascii="Aptos" w:hAnsi="Aptos"/>
        </w:rPr>
        <w:t>(c) w</w:t>
      </w:r>
      <w:r w:rsidR="000049F2" w:rsidRPr="00F542EB">
        <w:rPr>
          <w:rFonts w:ascii="Aptos" w:hAnsi="Aptos"/>
        </w:rPr>
        <w:t>a</w:t>
      </w:r>
      <w:r w:rsidR="00177A31" w:rsidRPr="00F542EB">
        <w:rPr>
          <w:rFonts w:ascii="Aptos" w:hAnsi="Aptos"/>
        </w:rPr>
        <w:t xml:space="preserve">iver </w:t>
      </w:r>
      <w:r w:rsidR="000049F2" w:rsidRPr="00F542EB">
        <w:rPr>
          <w:rFonts w:ascii="Aptos" w:hAnsi="Aptos"/>
        </w:rPr>
        <w:t>a</w:t>
      </w:r>
      <w:r w:rsidR="00177A31" w:rsidRPr="00F542EB">
        <w:rPr>
          <w:rFonts w:ascii="Aptos" w:hAnsi="Aptos"/>
        </w:rPr>
        <w:t>pplic</w:t>
      </w:r>
      <w:r w:rsidR="000049F2" w:rsidRPr="00F542EB">
        <w:rPr>
          <w:rFonts w:ascii="Aptos" w:hAnsi="Aptos"/>
        </w:rPr>
        <w:t>a</w:t>
      </w:r>
      <w:r w:rsidR="00177A31" w:rsidRPr="00F542EB">
        <w:rPr>
          <w:rFonts w:ascii="Aptos" w:hAnsi="Aptos"/>
        </w:rPr>
        <w:t>tion. These deleg</w:t>
      </w:r>
      <w:r w:rsidR="000049F2" w:rsidRPr="00F542EB">
        <w:rPr>
          <w:rFonts w:ascii="Aptos" w:hAnsi="Aptos"/>
        </w:rPr>
        <w:t>a</w:t>
      </w:r>
      <w:r w:rsidR="00177A31" w:rsidRPr="00F542EB">
        <w:rPr>
          <w:rFonts w:ascii="Aptos" w:hAnsi="Aptos"/>
        </w:rPr>
        <w:t>ted</w:t>
      </w:r>
      <w:r w:rsidR="00177A31" w:rsidRPr="005376F3">
        <w:rPr>
          <w:rFonts w:ascii="Aptos" w:hAnsi="Aptos"/>
        </w:rPr>
        <w:t xml:space="preserve"> functions include level of </w:t>
      </w:r>
      <w:r w:rsidR="00177A31" w:rsidRPr="00F542EB">
        <w:rPr>
          <w:rFonts w:ascii="Aptos" w:hAnsi="Aptos"/>
        </w:rPr>
        <w:t>c</w:t>
      </w:r>
      <w:r w:rsidR="000049F2" w:rsidRPr="00F542EB">
        <w:rPr>
          <w:rFonts w:ascii="Aptos" w:hAnsi="Aptos"/>
        </w:rPr>
        <w:t>a</w:t>
      </w:r>
      <w:r w:rsidR="00177A31" w:rsidRPr="00F542EB">
        <w:rPr>
          <w:rFonts w:ascii="Aptos" w:hAnsi="Aptos"/>
        </w:rPr>
        <w:t>re determin</w:t>
      </w:r>
      <w:r w:rsidR="000049F2" w:rsidRPr="00F542EB">
        <w:rPr>
          <w:rFonts w:ascii="Aptos" w:hAnsi="Aptos"/>
        </w:rPr>
        <w:t>a</w:t>
      </w:r>
      <w:r w:rsidR="00177A31" w:rsidRPr="00F542EB">
        <w:rPr>
          <w:rFonts w:ascii="Aptos" w:hAnsi="Aptos"/>
        </w:rPr>
        <w:t>tion</w:t>
      </w:r>
      <w:r w:rsidR="00177A31" w:rsidRPr="005376F3">
        <w:rPr>
          <w:rFonts w:ascii="Aptos" w:hAnsi="Aptos"/>
        </w:rPr>
        <w:t xml:space="preserve">; review of </w:t>
      </w:r>
      <w:r w:rsidR="00177A31" w:rsidRPr="00F542EB">
        <w:rPr>
          <w:rFonts w:ascii="Aptos" w:hAnsi="Aptos"/>
        </w:rPr>
        <w:t>p</w:t>
      </w:r>
      <w:r w:rsidR="000049F2" w:rsidRPr="00F542EB">
        <w:rPr>
          <w:rFonts w:ascii="Aptos" w:hAnsi="Aptos"/>
        </w:rPr>
        <w:t>a</w:t>
      </w:r>
      <w:r w:rsidR="00177A31" w:rsidRPr="00F542EB">
        <w:rPr>
          <w:rFonts w:ascii="Aptos" w:hAnsi="Aptos"/>
        </w:rPr>
        <w:t>rticip</w:t>
      </w:r>
      <w:r w:rsidR="000049F2" w:rsidRPr="00F542EB">
        <w:rPr>
          <w:rFonts w:ascii="Aptos" w:hAnsi="Aptos"/>
        </w:rPr>
        <w:t>a</w:t>
      </w:r>
      <w:r w:rsidR="00177A31" w:rsidRPr="00F542EB">
        <w:rPr>
          <w:rFonts w:ascii="Aptos" w:hAnsi="Aptos"/>
        </w:rPr>
        <w:t>nt</w:t>
      </w:r>
      <w:r w:rsidR="00177A31" w:rsidRPr="005376F3">
        <w:rPr>
          <w:rFonts w:ascii="Aptos" w:hAnsi="Aptos"/>
        </w:rPr>
        <w:t xml:space="preserve"> service </w:t>
      </w:r>
      <w:r w:rsidR="00177A31" w:rsidRPr="00F542EB">
        <w:rPr>
          <w:rFonts w:ascii="Aptos" w:hAnsi="Aptos"/>
        </w:rPr>
        <w:t>pl</w:t>
      </w:r>
      <w:r w:rsidR="000049F2" w:rsidRPr="00F542EB">
        <w:rPr>
          <w:rFonts w:ascii="Aptos" w:hAnsi="Aptos"/>
        </w:rPr>
        <w:t>a</w:t>
      </w:r>
      <w:r w:rsidR="00177A31" w:rsidRPr="00F542EB">
        <w:rPr>
          <w:rFonts w:ascii="Aptos" w:hAnsi="Aptos"/>
        </w:rPr>
        <w:t>ns</w:t>
      </w:r>
      <w:r w:rsidR="00177A31" w:rsidRPr="005376F3">
        <w:rPr>
          <w:rFonts w:ascii="Aptos" w:hAnsi="Aptos"/>
        </w:rPr>
        <w:t xml:space="preserve">; prior </w:t>
      </w:r>
      <w:r w:rsidR="000049F2" w:rsidRPr="00F542EB">
        <w:rPr>
          <w:rFonts w:ascii="Aptos" w:hAnsi="Aptos"/>
        </w:rPr>
        <w:t>a</w:t>
      </w:r>
      <w:r w:rsidR="00177A31" w:rsidRPr="00F542EB">
        <w:rPr>
          <w:rFonts w:ascii="Aptos" w:hAnsi="Aptos"/>
        </w:rPr>
        <w:t>uthoriz</w:t>
      </w:r>
      <w:r w:rsidR="000049F2" w:rsidRPr="00F542EB">
        <w:rPr>
          <w:rFonts w:ascii="Aptos" w:hAnsi="Aptos"/>
        </w:rPr>
        <w:t>a</w:t>
      </w:r>
      <w:r w:rsidR="00177A31" w:rsidRPr="00F542EB">
        <w:rPr>
          <w:rFonts w:ascii="Aptos" w:hAnsi="Aptos"/>
        </w:rPr>
        <w:t>tion</w:t>
      </w:r>
      <w:r w:rsidR="00177A31" w:rsidRPr="005376F3">
        <w:rPr>
          <w:rFonts w:ascii="Aptos" w:hAnsi="Aptos"/>
        </w:rPr>
        <w:t xml:space="preserve"> of </w:t>
      </w:r>
      <w:r w:rsidR="00177A31" w:rsidRPr="00F542EB">
        <w:rPr>
          <w:rFonts w:ascii="Aptos" w:hAnsi="Aptos"/>
        </w:rPr>
        <w:t>w</w:t>
      </w:r>
      <w:r w:rsidR="000049F2" w:rsidRPr="00F542EB">
        <w:rPr>
          <w:rFonts w:ascii="Aptos" w:hAnsi="Aptos"/>
        </w:rPr>
        <w:t>a</w:t>
      </w:r>
      <w:r w:rsidR="00177A31" w:rsidRPr="00F542EB">
        <w:rPr>
          <w:rFonts w:ascii="Aptos" w:hAnsi="Aptos"/>
        </w:rPr>
        <w:t>iver</w:t>
      </w:r>
      <w:r w:rsidR="00177A31" w:rsidRPr="005376F3">
        <w:rPr>
          <w:rFonts w:ascii="Aptos" w:hAnsi="Aptos"/>
        </w:rPr>
        <w:t xml:space="preserve"> services; </w:t>
      </w:r>
      <w:r w:rsidR="00177A31" w:rsidRPr="00F542EB">
        <w:rPr>
          <w:rFonts w:ascii="Aptos" w:hAnsi="Aptos"/>
        </w:rPr>
        <w:t>utiliz</w:t>
      </w:r>
      <w:r w:rsidR="000049F2" w:rsidRPr="00F542EB">
        <w:rPr>
          <w:rFonts w:ascii="Aptos" w:hAnsi="Aptos"/>
        </w:rPr>
        <w:t>a</w:t>
      </w:r>
      <w:r w:rsidR="00177A31" w:rsidRPr="00F542EB">
        <w:rPr>
          <w:rFonts w:ascii="Aptos" w:hAnsi="Aptos"/>
        </w:rPr>
        <w:t>tion m</w:t>
      </w:r>
      <w:r w:rsidR="000049F2" w:rsidRPr="00F542EB">
        <w:rPr>
          <w:rFonts w:ascii="Aptos" w:hAnsi="Aptos"/>
        </w:rPr>
        <w:t>a</w:t>
      </w:r>
      <w:r w:rsidR="00177A31" w:rsidRPr="00F542EB">
        <w:rPr>
          <w:rFonts w:ascii="Aptos" w:hAnsi="Aptos"/>
        </w:rPr>
        <w:t>n</w:t>
      </w:r>
      <w:r w:rsidR="000049F2" w:rsidRPr="00F542EB">
        <w:rPr>
          <w:rFonts w:ascii="Aptos" w:hAnsi="Aptos"/>
        </w:rPr>
        <w:t>a</w:t>
      </w:r>
      <w:r w:rsidR="00177A31" w:rsidRPr="00F542EB">
        <w:rPr>
          <w:rFonts w:ascii="Aptos" w:hAnsi="Aptos"/>
        </w:rPr>
        <w:t>gement; qu</w:t>
      </w:r>
      <w:r w:rsidR="000049F2" w:rsidRPr="00F542EB">
        <w:rPr>
          <w:rFonts w:ascii="Aptos" w:hAnsi="Aptos"/>
        </w:rPr>
        <w:t>a</w:t>
      </w:r>
      <w:r w:rsidR="00177A31" w:rsidRPr="00F542EB">
        <w:rPr>
          <w:rFonts w:ascii="Aptos" w:hAnsi="Aptos"/>
        </w:rPr>
        <w:t>lified</w:t>
      </w:r>
      <w:r w:rsidR="00177A31" w:rsidRPr="005376F3">
        <w:rPr>
          <w:rFonts w:ascii="Aptos" w:hAnsi="Aptos"/>
        </w:rPr>
        <w:t xml:space="preserve"> provider enrollment; </w:t>
      </w:r>
      <w:r w:rsidR="00177A31" w:rsidRPr="00F542EB">
        <w:rPr>
          <w:rFonts w:ascii="Aptos" w:hAnsi="Aptos"/>
        </w:rPr>
        <w:t>qu</w:t>
      </w:r>
      <w:r w:rsidR="000049F2" w:rsidRPr="00F542EB">
        <w:rPr>
          <w:rFonts w:ascii="Aptos" w:hAnsi="Aptos"/>
        </w:rPr>
        <w:t>a</w:t>
      </w:r>
      <w:r w:rsidR="00177A31" w:rsidRPr="00F542EB">
        <w:rPr>
          <w:rFonts w:ascii="Aptos" w:hAnsi="Aptos"/>
        </w:rPr>
        <w:t xml:space="preserve">lity </w:t>
      </w:r>
      <w:r w:rsidR="000049F2" w:rsidRPr="00F542EB">
        <w:rPr>
          <w:rFonts w:ascii="Aptos" w:hAnsi="Aptos"/>
        </w:rPr>
        <w:t>a</w:t>
      </w:r>
      <w:r w:rsidR="00177A31" w:rsidRPr="00F542EB">
        <w:rPr>
          <w:rFonts w:ascii="Aptos" w:hAnsi="Aptos"/>
        </w:rPr>
        <w:t>ssur</w:t>
      </w:r>
      <w:r w:rsidR="000049F2" w:rsidRPr="00F542EB">
        <w:rPr>
          <w:rFonts w:ascii="Aptos" w:hAnsi="Aptos"/>
        </w:rPr>
        <w:t>a</w:t>
      </w:r>
      <w:r w:rsidR="00177A31" w:rsidRPr="00F542EB">
        <w:rPr>
          <w:rFonts w:ascii="Aptos" w:hAnsi="Aptos"/>
        </w:rPr>
        <w:t xml:space="preserve">nce </w:t>
      </w:r>
      <w:r w:rsidR="000049F2" w:rsidRPr="00F542EB">
        <w:rPr>
          <w:rFonts w:ascii="Aptos" w:hAnsi="Aptos"/>
        </w:rPr>
        <w:t>a</w:t>
      </w:r>
      <w:r w:rsidR="00177A31" w:rsidRPr="00F542EB">
        <w:rPr>
          <w:rFonts w:ascii="Aptos" w:hAnsi="Aptos"/>
        </w:rPr>
        <w:t>nd qu</w:t>
      </w:r>
      <w:r w:rsidR="000049F2" w:rsidRPr="00F542EB">
        <w:rPr>
          <w:rFonts w:ascii="Aptos" w:hAnsi="Aptos"/>
        </w:rPr>
        <w:t>a</w:t>
      </w:r>
      <w:r w:rsidR="00177A31" w:rsidRPr="00F542EB">
        <w:rPr>
          <w:rFonts w:ascii="Aptos" w:hAnsi="Aptos"/>
        </w:rPr>
        <w:t>lity</w:t>
      </w:r>
      <w:r w:rsidR="00177A31" w:rsidRPr="005376F3">
        <w:rPr>
          <w:rFonts w:ascii="Aptos" w:hAnsi="Aptos"/>
        </w:rPr>
        <w:t xml:space="preserve"> improvement </w:t>
      </w:r>
      <w:r w:rsidR="000049F2" w:rsidRPr="00F542EB">
        <w:rPr>
          <w:rFonts w:ascii="Aptos" w:hAnsi="Aptos"/>
        </w:rPr>
        <w:t>a</w:t>
      </w:r>
      <w:r w:rsidR="00177A31" w:rsidRPr="00F542EB">
        <w:rPr>
          <w:rFonts w:ascii="Aptos" w:hAnsi="Aptos"/>
        </w:rPr>
        <w:t>ctivities</w:t>
      </w:r>
      <w:r w:rsidR="00177A31" w:rsidRPr="005376F3">
        <w:rPr>
          <w:rFonts w:ascii="Aptos" w:hAnsi="Aptos"/>
        </w:rPr>
        <w:t>.</w:t>
      </w:r>
    </w:p>
    <w:p w14:paraId="3A87ED3B" w14:textId="75D90F0F" w:rsidR="00177A31" w:rsidRPr="005376F3" w:rsidRDefault="004D502A" w:rsidP="00B74AF3">
      <w:pPr>
        <w:pStyle w:val="ListParagraph"/>
        <w:numPr>
          <w:ilvl w:val="2"/>
          <w:numId w:val="540"/>
        </w:numPr>
        <w:tabs>
          <w:tab w:val="left" w:pos="2591"/>
        </w:tabs>
        <w:ind w:right="520"/>
        <w:rPr>
          <w:rFonts w:ascii="Aptos" w:hAnsi="Aptos"/>
        </w:rPr>
      </w:pPr>
      <w:proofErr w:type="gramStart"/>
      <w:r w:rsidRPr="00F542EB">
        <w:rPr>
          <w:rFonts w:ascii="Aptos" w:hAnsi="Aptos"/>
        </w:rPr>
        <w:t>Contr</w:t>
      </w:r>
      <w:r w:rsidR="000049F2" w:rsidRPr="00F542EB">
        <w:rPr>
          <w:rFonts w:ascii="Aptos" w:hAnsi="Aptos"/>
        </w:rPr>
        <w:t>a</w:t>
      </w:r>
      <w:r w:rsidRPr="00F542EB">
        <w:rPr>
          <w:rFonts w:ascii="Aptos" w:hAnsi="Aptos"/>
        </w:rPr>
        <w:t>ctor</w:t>
      </w:r>
      <w:proofErr w:type="gramEnd"/>
      <w:r w:rsidR="00177A31" w:rsidRPr="005376F3">
        <w:rPr>
          <w:rFonts w:ascii="Aptos" w:hAnsi="Aptos"/>
        </w:rPr>
        <w:t xml:space="preserve"> must determine the </w:t>
      </w:r>
      <w:r w:rsidR="000049F2" w:rsidRPr="00F542EB">
        <w:rPr>
          <w:rFonts w:ascii="Aptos" w:hAnsi="Aptos"/>
        </w:rPr>
        <w:t>a</w:t>
      </w:r>
      <w:r w:rsidR="00177A31" w:rsidRPr="00F542EB">
        <w:rPr>
          <w:rFonts w:ascii="Aptos" w:hAnsi="Aptos"/>
        </w:rPr>
        <w:t>ppropri</w:t>
      </w:r>
      <w:r w:rsidR="000049F2" w:rsidRPr="00F542EB">
        <w:rPr>
          <w:rFonts w:ascii="Aptos" w:hAnsi="Aptos"/>
        </w:rPr>
        <w:t>a</w:t>
      </w:r>
      <w:r w:rsidR="00177A31" w:rsidRPr="00F542EB">
        <w:rPr>
          <w:rFonts w:ascii="Aptos" w:hAnsi="Aptos"/>
        </w:rPr>
        <w:t>te C</w:t>
      </w:r>
      <w:r w:rsidR="000049F2" w:rsidRPr="00F542EB">
        <w:rPr>
          <w:rFonts w:ascii="Aptos" w:hAnsi="Aptos"/>
        </w:rPr>
        <w:t>a</w:t>
      </w:r>
      <w:r w:rsidR="00177A31" w:rsidRPr="00F542EB">
        <w:rPr>
          <w:rFonts w:ascii="Aptos" w:hAnsi="Aptos"/>
        </w:rPr>
        <w:t>tegory</w:t>
      </w:r>
      <w:r w:rsidR="00177A31" w:rsidRPr="005376F3">
        <w:rPr>
          <w:rFonts w:ascii="Aptos" w:hAnsi="Aptos"/>
        </w:rPr>
        <w:t xml:space="preserve"> of </w:t>
      </w:r>
      <w:r w:rsidR="00177A31" w:rsidRPr="00F542EB">
        <w:rPr>
          <w:rFonts w:ascii="Aptos" w:hAnsi="Aptos"/>
        </w:rPr>
        <w:t>C</w:t>
      </w:r>
      <w:r w:rsidR="000049F2" w:rsidRPr="00F542EB">
        <w:rPr>
          <w:rFonts w:ascii="Aptos" w:hAnsi="Aptos"/>
        </w:rPr>
        <w:t>a</w:t>
      </w:r>
      <w:r w:rsidR="00177A31" w:rsidRPr="00F542EB">
        <w:rPr>
          <w:rFonts w:ascii="Aptos" w:hAnsi="Aptos"/>
        </w:rPr>
        <w:t>re</w:t>
      </w:r>
      <w:r w:rsidR="00177A31" w:rsidRPr="005376F3">
        <w:rPr>
          <w:rFonts w:ascii="Aptos" w:hAnsi="Aptos"/>
        </w:rPr>
        <w:t xml:space="preserve">/Intensity of </w:t>
      </w:r>
      <w:r w:rsidR="00177A31" w:rsidRPr="00F542EB">
        <w:rPr>
          <w:rFonts w:ascii="Aptos" w:hAnsi="Aptos"/>
        </w:rPr>
        <w:t>C</w:t>
      </w:r>
      <w:r w:rsidR="000049F2" w:rsidRPr="00F542EB">
        <w:rPr>
          <w:rFonts w:ascii="Aptos" w:hAnsi="Aptos"/>
        </w:rPr>
        <w:t>a</w:t>
      </w:r>
      <w:r w:rsidR="00177A31" w:rsidRPr="00F542EB">
        <w:rPr>
          <w:rFonts w:ascii="Aptos" w:hAnsi="Aptos"/>
        </w:rPr>
        <w:t xml:space="preserve">re </w:t>
      </w:r>
      <w:r w:rsidR="000049F2" w:rsidRPr="00F542EB">
        <w:rPr>
          <w:rFonts w:ascii="Aptos" w:hAnsi="Aptos"/>
        </w:rPr>
        <w:t>a</w:t>
      </w:r>
      <w:r w:rsidR="00177A31" w:rsidRPr="00F542EB">
        <w:rPr>
          <w:rFonts w:ascii="Aptos" w:hAnsi="Aptos"/>
        </w:rPr>
        <w:t>nd</w:t>
      </w:r>
      <w:r w:rsidR="00177A31" w:rsidRPr="005376F3">
        <w:rPr>
          <w:rFonts w:ascii="Aptos" w:hAnsi="Aptos"/>
        </w:rPr>
        <w:t xml:space="preserve"> the </w:t>
      </w:r>
      <w:r w:rsidR="000049F2" w:rsidRPr="00F542EB">
        <w:rPr>
          <w:rFonts w:ascii="Aptos" w:hAnsi="Aptos"/>
        </w:rPr>
        <w:t>a</w:t>
      </w:r>
      <w:r w:rsidR="00177A31" w:rsidRPr="00F542EB">
        <w:rPr>
          <w:rFonts w:ascii="Aptos" w:hAnsi="Aptos"/>
        </w:rPr>
        <w:t>mount</w:t>
      </w:r>
      <w:r w:rsidR="00177A31" w:rsidRPr="005376F3">
        <w:rPr>
          <w:rFonts w:ascii="Aptos" w:hAnsi="Aptos"/>
        </w:rPr>
        <w:t xml:space="preserve"> of publicly funded hourly </w:t>
      </w:r>
      <w:r w:rsidR="00177A31" w:rsidRPr="00F542EB">
        <w:rPr>
          <w:rFonts w:ascii="Aptos" w:hAnsi="Aptos"/>
        </w:rPr>
        <w:t>c</w:t>
      </w:r>
      <w:r w:rsidR="000049F2" w:rsidRPr="00F542EB">
        <w:rPr>
          <w:rFonts w:ascii="Aptos" w:hAnsi="Aptos"/>
        </w:rPr>
        <w:t>a</w:t>
      </w:r>
      <w:r w:rsidR="00177A31" w:rsidRPr="00F542EB">
        <w:rPr>
          <w:rFonts w:ascii="Aptos" w:hAnsi="Aptos"/>
        </w:rPr>
        <w:t>re</w:t>
      </w:r>
      <w:r w:rsidR="00177A31" w:rsidRPr="005376F3">
        <w:rPr>
          <w:rFonts w:ascii="Aptos" w:hAnsi="Aptos"/>
        </w:rPr>
        <w:t xml:space="preserve"> for </w:t>
      </w:r>
      <w:r w:rsidR="00177A31" w:rsidRPr="00F542EB">
        <w:rPr>
          <w:rFonts w:ascii="Aptos" w:hAnsi="Aptos"/>
        </w:rPr>
        <w:t>e</w:t>
      </w:r>
      <w:r w:rsidR="000049F2" w:rsidRPr="00F542EB">
        <w:rPr>
          <w:rFonts w:ascii="Aptos" w:hAnsi="Aptos"/>
        </w:rPr>
        <w:t>a</w:t>
      </w:r>
      <w:r w:rsidR="00177A31" w:rsidRPr="00F542EB">
        <w:rPr>
          <w:rFonts w:ascii="Aptos" w:hAnsi="Aptos"/>
        </w:rPr>
        <w:t>ch</w:t>
      </w:r>
      <w:r w:rsidR="00177A31" w:rsidRPr="005376F3">
        <w:rPr>
          <w:rFonts w:ascii="Aptos" w:hAnsi="Aptos"/>
        </w:rPr>
        <w:t xml:space="preserve"> </w:t>
      </w:r>
      <w:r w:rsidR="00D86149">
        <w:rPr>
          <w:rFonts w:ascii="Aptos" w:hAnsi="Aptos"/>
        </w:rPr>
        <w:t>CWP</w:t>
      </w:r>
      <w:r w:rsidR="00177A31" w:rsidRPr="005376F3">
        <w:rPr>
          <w:rFonts w:ascii="Aptos" w:hAnsi="Aptos"/>
        </w:rPr>
        <w:t xml:space="preserve"> recipient per the </w:t>
      </w:r>
      <w:r w:rsidR="00177A31" w:rsidRPr="00F542EB">
        <w:rPr>
          <w:rFonts w:ascii="Aptos" w:hAnsi="Aptos"/>
        </w:rPr>
        <w:t>Medic</w:t>
      </w:r>
      <w:r w:rsidR="000049F2" w:rsidRPr="00F542EB">
        <w:rPr>
          <w:rFonts w:ascii="Aptos" w:hAnsi="Aptos"/>
        </w:rPr>
        <w:t>a</w:t>
      </w:r>
      <w:r w:rsidR="00177A31" w:rsidRPr="00F542EB">
        <w:rPr>
          <w:rFonts w:ascii="Aptos" w:hAnsi="Aptos"/>
        </w:rPr>
        <w:t>id</w:t>
      </w:r>
      <w:r w:rsidR="00177A31" w:rsidRPr="005376F3">
        <w:rPr>
          <w:rFonts w:ascii="Aptos" w:hAnsi="Aptos"/>
        </w:rPr>
        <w:t xml:space="preserve"> Provider </w:t>
      </w:r>
      <w:r w:rsidR="00177A31" w:rsidRPr="00F542EB">
        <w:rPr>
          <w:rFonts w:ascii="Aptos" w:hAnsi="Aptos"/>
        </w:rPr>
        <w:t>M</w:t>
      </w:r>
      <w:r w:rsidR="000049F2" w:rsidRPr="00F542EB">
        <w:rPr>
          <w:rFonts w:ascii="Aptos" w:hAnsi="Aptos"/>
        </w:rPr>
        <w:t>a</w:t>
      </w:r>
      <w:r w:rsidR="00177A31" w:rsidRPr="00F542EB">
        <w:rPr>
          <w:rFonts w:ascii="Aptos" w:hAnsi="Aptos"/>
        </w:rPr>
        <w:t>nu</w:t>
      </w:r>
      <w:r w:rsidR="000049F2" w:rsidRPr="00F542EB">
        <w:rPr>
          <w:rFonts w:ascii="Aptos" w:hAnsi="Aptos"/>
        </w:rPr>
        <w:t>a</w:t>
      </w:r>
      <w:r w:rsidR="00177A31" w:rsidRPr="00F542EB">
        <w:rPr>
          <w:rFonts w:ascii="Aptos" w:hAnsi="Aptos"/>
        </w:rPr>
        <w:t>l.</w:t>
      </w:r>
      <w:r w:rsidR="75B651F4" w:rsidRPr="005376F3">
        <w:rPr>
          <w:rFonts w:ascii="Aptos" w:hAnsi="Aptos"/>
        </w:rPr>
        <w:t xml:space="preserve"> MDHHS will review </w:t>
      </w:r>
      <w:r w:rsidR="75B651F4" w:rsidRPr="00F542EB">
        <w:rPr>
          <w:rFonts w:ascii="Aptos" w:hAnsi="Aptos"/>
        </w:rPr>
        <w:t>determin</w:t>
      </w:r>
      <w:r w:rsidR="000049F2" w:rsidRPr="00F542EB">
        <w:rPr>
          <w:rFonts w:ascii="Aptos" w:hAnsi="Aptos"/>
        </w:rPr>
        <w:t>a</w:t>
      </w:r>
      <w:r w:rsidR="75B651F4" w:rsidRPr="00F542EB">
        <w:rPr>
          <w:rFonts w:ascii="Aptos" w:hAnsi="Aptos"/>
        </w:rPr>
        <w:t xml:space="preserve">tions for </w:t>
      </w:r>
      <w:r w:rsidR="000049F2" w:rsidRPr="00F542EB">
        <w:rPr>
          <w:rFonts w:ascii="Aptos" w:hAnsi="Aptos"/>
        </w:rPr>
        <w:t>a</w:t>
      </w:r>
      <w:r w:rsidR="75B651F4" w:rsidRPr="00F542EB">
        <w:rPr>
          <w:rFonts w:ascii="Aptos" w:hAnsi="Aptos"/>
        </w:rPr>
        <w:t>ccur</w:t>
      </w:r>
      <w:r w:rsidR="000049F2" w:rsidRPr="00F542EB">
        <w:rPr>
          <w:rFonts w:ascii="Aptos" w:hAnsi="Aptos"/>
        </w:rPr>
        <w:t>a</w:t>
      </w:r>
      <w:r w:rsidR="75B651F4" w:rsidRPr="00F542EB">
        <w:rPr>
          <w:rFonts w:ascii="Aptos" w:hAnsi="Aptos"/>
        </w:rPr>
        <w:t xml:space="preserve">cy </w:t>
      </w:r>
      <w:r w:rsidR="000049F2" w:rsidRPr="00F542EB">
        <w:rPr>
          <w:rFonts w:ascii="Aptos" w:hAnsi="Aptos"/>
        </w:rPr>
        <w:t>a</w:t>
      </w:r>
      <w:r w:rsidR="75B651F4" w:rsidRPr="00F542EB">
        <w:rPr>
          <w:rFonts w:ascii="Aptos" w:hAnsi="Aptos"/>
        </w:rPr>
        <w:t>nd reserves the right to m</w:t>
      </w:r>
      <w:r w:rsidR="000049F2" w:rsidRPr="00F542EB">
        <w:rPr>
          <w:rFonts w:ascii="Aptos" w:hAnsi="Aptos"/>
        </w:rPr>
        <w:t>a</w:t>
      </w:r>
      <w:r w:rsidR="75B651F4" w:rsidRPr="00F542EB">
        <w:rPr>
          <w:rFonts w:ascii="Aptos" w:hAnsi="Aptos"/>
        </w:rPr>
        <w:t>ke fin</w:t>
      </w:r>
      <w:r w:rsidR="000049F2" w:rsidRPr="00F542EB">
        <w:rPr>
          <w:rFonts w:ascii="Aptos" w:hAnsi="Aptos"/>
        </w:rPr>
        <w:t>a</w:t>
      </w:r>
      <w:r w:rsidR="75B651F4" w:rsidRPr="00F542EB">
        <w:rPr>
          <w:rFonts w:ascii="Aptos" w:hAnsi="Aptos"/>
        </w:rPr>
        <w:t>l C</w:t>
      </w:r>
      <w:r w:rsidR="000049F2" w:rsidRPr="00F542EB">
        <w:rPr>
          <w:rFonts w:ascii="Aptos" w:hAnsi="Aptos"/>
        </w:rPr>
        <w:t>a</w:t>
      </w:r>
      <w:r w:rsidR="75B651F4" w:rsidRPr="00F542EB">
        <w:rPr>
          <w:rFonts w:ascii="Aptos" w:hAnsi="Aptos"/>
        </w:rPr>
        <w:t>tegory of C</w:t>
      </w:r>
      <w:r w:rsidR="000049F2" w:rsidRPr="00F542EB">
        <w:rPr>
          <w:rFonts w:ascii="Aptos" w:hAnsi="Aptos"/>
        </w:rPr>
        <w:t>a</w:t>
      </w:r>
      <w:r w:rsidR="75B651F4" w:rsidRPr="00F542EB">
        <w:rPr>
          <w:rFonts w:ascii="Aptos" w:hAnsi="Aptos"/>
        </w:rPr>
        <w:t>re/Intensity of C</w:t>
      </w:r>
      <w:r w:rsidR="000049F2" w:rsidRPr="00F542EB">
        <w:rPr>
          <w:rFonts w:ascii="Aptos" w:hAnsi="Aptos"/>
        </w:rPr>
        <w:t>a</w:t>
      </w:r>
      <w:r w:rsidR="75B651F4" w:rsidRPr="00F542EB">
        <w:rPr>
          <w:rFonts w:ascii="Aptos" w:hAnsi="Aptos"/>
        </w:rPr>
        <w:t>re determin</w:t>
      </w:r>
      <w:r w:rsidR="000049F2" w:rsidRPr="00F542EB">
        <w:rPr>
          <w:rFonts w:ascii="Aptos" w:hAnsi="Aptos"/>
        </w:rPr>
        <w:t>a</w:t>
      </w:r>
      <w:r w:rsidR="75B651F4" w:rsidRPr="00F542EB">
        <w:rPr>
          <w:rFonts w:ascii="Aptos" w:hAnsi="Aptos"/>
        </w:rPr>
        <w:t>tions.</w:t>
      </w:r>
    </w:p>
    <w:p w14:paraId="0BA4BE83" w14:textId="28FA1FE7" w:rsidR="00177A31" w:rsidRPr="005376F3" w:rsidRDefault="004D502A" w:rsidP="00B74AF3">
      <w:pPr>
        <w:pStyle w:val="ListParagraph"/>
        <w:numPr>
          <w:ilvl w:val="2"/>
          <w:numId w:val="540"/>
        </w:numPr>
        <w:tabs>
          <w:tab w:val="left" w:pos="2591"/>
        </w:tabs>
        <w:ind w:right="520"/>
        <w:rPr>
          <w:rFonts w:ascii="Aptos" w:hAnsi="Aptos"/>
        </w:rPr>
      </w:pPr>
      <w:proofErr w:type="gramStart"/>
      <w:r w:rsidRPr="00F542EB">
        <w:rPr>
          <w:rFonts w:ascii="Aptos" w:hAnsi="Aptos"/>
        </w:rPr>
        <w:t>Contr</w:t>
      </w:r>
      <w:r w:rsidR="000049F2" w:rsidRPr="00F542EB">
        <w:rPr>
          <w:rFonts w:ascii="Aptos" w:hAnsi="Aptos"/>
        </w:rPr>
        <w:t>a</w:t>
      </w:r>
      <w:r w:rsidRPr="00F542EB">
        <w:rPr>
          <w:rFonts w:ascii="Aptos" w:hAnsi="Aptos"/>
        </w:rPr>
        <w:t>ctor</w:t>
      </w:r>
      <w:proofErr w:type="gramEnd"/>
      <w:r w:rsidR="00177A31" w:rsidRPr="005376F3">
        <w:rPr>
          <w:rFonts w:ascii="Aptos" w:hAnsi="Aptos"/>
        </w:rPr>
        <w:t xml:space="preserve"> must </w:t>
      </w:r>
      <w:r w:rsidR="00952CA1">
        <w:rPr>
          <w:rFonts w:ascii="Aptos" w:hAnsi="Aptos"/>
        </w:rPr>
        <w:t>en</w:t>
      </w:r>
      <w:r w:rsidR="00177A31" w:rsidRPr="00F542EB">
        <w:rPr>
          <w:rFonts w:ascii="Aptos" w:hAnsi="Aptos"/>
        </w:rPr>
        <w:t>sure th</w:t>
      </w:r>
      <w:r w:rsidR="000049F2" w:rsidRPr="00F542EB">
        <w:rPr>
          <w:rFonts w:ascii="Aptos" w:hAnsi="Aptos"/>
        </w:rPr>
        <w:t>a</w:t>
      </w:r>
      <w:r w:rsidR="00177A31" w:rsidRPr="00F542EB">
        <w:rPr>
          <w:rFonts w:ascii="Aptos" w:hAnsi="Aptos"/>
        </w:rPr>
        <w:t>t</w:t>
      </w:r>
      <w:r w:rsidR="00177A31" w:rsidRPr="005376F3">
        <w:rPr>
          <w:rFonts w:ascii="Aptos" w:hAnsi="Aptos"/>
        </w:rPr>
        <w:t xml:space="preserve"> services </w:t>
      </w:r>
      <w:r w:rsidR="000049F2" w:rsidRPr="00F542EB">
        <w:rPr>
          <w:rFonts w:ascii="Aptos" w:hAnsi="Aptos"/>
        </w:rPr>
        <w:t>a</w:t>
      </w:r>
      <w:r w:rsidR="00177A31" w:rsidRPr="00F542EB">
        <w:rPr>
          <w:rFonts w:ascii="Aptos" w:hAnsi="Aptos"/>
        </w:rPr>
        <w:t>re</w:t>
      </w:r>
      <w:r w:rsidR="00177A31" w:rsidRPr="005376F3">
        <w:rPr>
          <w:rFonts w:ascii="Aptos" w:hAnsi="Aptos"/>
        </w:rPr>
        <w:t xml:space="preserve"> provided in </w:t>
      </w:r>
      <w:r w:rsidR="000049F2" w:rsidRPr="00F542EB">
        <w:rPr>
          <w:rFonts w:ascii="Aptos" w:hAnsi="Aptos"/>
        </w:rPr>
        <w:t>a</w:t>
      </w:r>
      <w:r w:rsidR="00177A31" w:rsidRPr="00F542EB">
        <w:rPr>
          <w:rFonts w:ascii="Aptos" w:hAnsi="Aptos"/>
        </w:rPr>
        <w:t>mount</w:t>
      </w:r>
      <w:r w:rsidR="00177A31" w:rsidRPr="005376F3">
        <w:rPr>
          <w:rFonts w:ascii="Aptos" w:hAnsi="Aptos"/>
        </w:rPr>
        <w:t xml:space="preserve">, scope, </w:t>
      </w:r>
      <w:r w:rsidR="000049F2" w:rsidRPr="00F542EB">
        <w:rPr>
          <w:rFonts w:ascii="Aptos" w:hAnsi="Aptos"/>
        </w:rPr>
        <w:t>a</w:t>
      </w:r>
      <w:r w:rsidR="00177A31" w:rsidRPr="00F542EB">
        <w:rPr>
          <w:rFonts w:ascii="Aptos" w:hAnsi="Aptos"/>
        </w:rPr>
        <w:t>nd dur</w:t>
      </w:r>
      <w:r w:rsidR="000049F2" w:rsidRPr="00F542EB">
        <w:rPr>
          <w:rFonts w:ascii="Aptos" w:hAnsi="Aptos"/>
        </w:rPr>
        <w:t>a</w:t>
      </w:r>
      <w:r w:rsidR="00177A31" w:rsidRPr="00F542EB">
        <w:rPr>
          <w:rFonts w:ascii="Aptos" w:hAnsi="Aptos"/>
        </w:rPr>
        <w:t xml:space="preserve">tion </w:t>
      </w:r>
      <w:r w:rsidR="000049F2" w:rsidRPr="00F542EB">
        <w:rPr>
          <w:rFonts w:ascii="Aptos" w:hAnsi="Aptos"/>
        </w:rPr>
        <w:t>a</w:t>
      </w:r>
      <w:r w:rsidR="00177A31" w:rsidRPr="00F542EB">
        <w:rPr>
          <w:rFonts w:ascii="Aptos" w:hAnsi="Aptos"/>
        </w:rPr>
        <w:t>s</w:t>
      </w:r>
      <w:r w:rsidR="00177A31" w:rsidRPr="005376F3">
        <w:rPr>
          <w:rFonts w:ascii="Aptos" w:hAnsi="Aptos"/>
        </w:rPr>
        <w:t xml:space="preserve"> specified in the </w:t>
      </w:r>
      <w:r w:rsidR="000049F2" w:rsidRPr="00F542EB">
        <w:rPr>
          <w:rFonts w:ascii="Aptos" w:hAnsi="Aptos"/>
        </w:rPr>
        <w:t>a</w:t>
      </w:r>
      <w:r w:rsidR="00177A31" w:rsidRPr="00F542EB">
        <w:rPr>
          <w:rFonts w:ascii="Aptos" w:hAnsi="Aptos"/>
        </w:rPr>
        <w:t>pproved pl</w:t>
      </w:r>
      <w:r w:rsidR="000049F2" w:rsidRPr="00F542EB">
        <w:rPr>
          <w:rFonts w:ascii="Aptos" w:hAnsi="Aptos"/>
        </w:rPr>
        <w:t>a</w:t>
      </w:r>
      <w:r w:rsidR="00177A31" w:rsidRPr="00F542EB">
        <w:rPr>
          <w:rFonts w:ascii="Aptos" w:hAnsi="Aptos"/>
        </w:rPr>
        <w:t>n</w:t>
      </w:r>
      <w:r w:rsidR="00177A31" w:rsidRPr="005376F3">
        <w:rPr>
          <w:rFonts w:ascii="Aptos" w:hAnsi="Aptos"/>
        </w:rPr>
        <w:t>.</w:t>
      </w:r>
    </w:p>
    <w:p w14:paraId="4A2D6568" w14:textId="49460F57" w:rsidR="00177A31" w:rsidRPr="005376F3" w:rsidRDefault="004D502A" w:rsidP="00B74AF3">
      <w:pPr>
        <w:pStyle w:val="ListParagraph"/>
        <w:numPr>
          <w:ilvl w:val="2"/>
          <w:numId w:val="540"/>
        </w:numPr>
        <w:tabs>
          <w:tab w:val="left" w:pos="2591"/>
        </w:tabs>
        <w:ind w:right="520"/>
        <w:rPr>
          <w:rFonts w:ascii="Aptos" w:hAnsi="Aptos"/>
        </w:rPr>
      </w:pPr>
      <w:r w:rsidRPr="00F542EB">
        <w:rPr>
          <w:rFonts w:ascii="Aptos" w:hAnsi="Aptos"/>
        </w:rPr>
        <w:t>Contr</w:t>
      </w:r>
      <w:r w:rsidR="000049F2" w:rsidRPr="00F542EB">
        <w:rPr>
          <w:rFonts w:ascii="Aptos" w:hAnsi="Aptos"/>
        </w:rPr>
        <w:t>a</w:t>
      </w:r>
      <w:r w:rsidRPr="00F542EB">
        <w:rPr>
          <w:rFonts w:ascii="Aptos" w:hAnsi="Aptos"/>
        </w:rPr>
        <w:t>ctor</w:t>
      </w:r>
      <w:r w:rsidR="00177A31" w:rsidRPr="005376F3">
        <w:rPr>
          <w:rFonts w:ascii="Aptos" w:hAnsi="Aptos"/>
        </w:rPr>
        <w:t xml:space="preserve"> must comply with policy covering </w:t>
      </w:r>
      <w:r w:rsidR="00177A31" w:rsidRPr="00F542EB">
        <w:rPr>
          <w:rFonts w:ascii="Aptos" w:hAnsi="Aptos"/>
        </w:rPr>
        <w:t>credenti</w:t>
      </w:r>
      <w:r w:rsidR="000049F2" w:rsidRPr="00F542EB">
        <w:rPr>
          <w:rFonts w:ascii="Aptos" w:hAnsi="Aptos"/>
        </w:rPr>
        <w:t>a</w:t>
      </w:r>
      <w:r w:rsidR="00177A31" w:rsidRPr="00F542EB">
        <w:rPr>
          <w:rFonts w:ascii="Aptos" w:hAnsi="Aptos"/>
        </w:rPr>
        <w:t>ling, tempor</w:t>
      </w:r>
      <w:r w:rsidR="000049F2" w:rsidRPr="00F542EB">
        <w:rPr>
          <w:rFonts w:ascii="Aptos" w:hAnsi="Aptos"/>
        </w:rPr>
        <w:t>a</w:t>
      </w:r>
      <w:r w:rsidR="00177A31" w:rsidRPr="00F542EB">
        <w:rPr>
          <w:rFonts w:ascii="Aptos" w:hAnsi="Aptos"/>
        </w:rPr>
        <w:t>ry/provision</w:t>
      </w:r>
      <w:r w:rsidR="000049F2" w:rsidRPr="00F542EB">
        <w:rPr>
          <w:rFonts w:ascii="Aptos" w:hAnsi="Aptos"/>
        </w:rPr>
        <w:t>a</w:t>
      </w:r>
      <w:r w:rsidR="00177A31" w:rsidRPr="00F542EB">
        <w:rPr>
          <w:rFonts w:ascii="Aptos" w:hAnsi="Aptos"/>
        </w:rPr>
        <w:t>l credenti</w:t>
      </w:r>
      <w:r w:rsidR="000049F2" w:rsidRPr="00F542EB">
        <w:rPr>
          <w:rFonts w:ascii="Aptos" w:hAnsi="Aptos"/>
        </w:rPr>
        <w:t>a</w:t>
      </w:r>
      <w:r w:rsidR="00177A31" w:rsidRPr="00F542EB">
        <w:rPr>
          <w:rFonts w:ascii="Aptos" w:hAnsi="Aptos"/>
        </w:rPr>
        <w:t xml:space="preserve">ling </w:t>
      </w:r>
      <w:r w:rsidR="000049F2" w:rsidRPr="00F542EB">
        <w:rPr>
          <w:rFonts w:ascii="Aptos" w:hAnsi="Aptos"/>
        </w:rPr>
        <w:t>a</w:t>
      </w:r>
      <w:r w:rsidR="00177A31" w:rsidRPr="00F542EB">
        <w:rPr>
          <w:rFonts w:ascii="Aptos" w:hAnsi="Aptos"/>
        </w:rPr>
        <w:t>nd</w:t>
      </w:r>
      <w:r w:rsidR="00177A31" w:rsidRPr="005376F3">
        <w:rPr>
          <w:rFonts w:ascii="Aptos" w:hAnsi="Aptos"/>
        </w:rPr>
        <w:t xml:space="preserve"> re</w:t>
      </w:r>
      <w:r w:rsidR="009F27D4" w:rsidRPr="005376F3">
        <w:rPr>
          <w:rFonts w:ascii="Aptos" w:hAnsi="Aptos"/>
        </w:rPr>
        <w:t>-</w:t>
      </w:r>
      <w:r w:rsidR="009F27D4" w:rsidRPr="005376F3">
        <w:t>​</w:t>
      </w:r>
      <w:r w:rsidR="00177A31" w:rsidRPr="005376F3">
        <w:rPr>
          <w:rFonts w:ascii="Aptos" w:hAnsi="Aptos"/>
        </w:rPr>
        <w:t xml:space="preserve"> </w:t>
      </w:r>
      <w:r w:rsidR="00177A31" w:rsidRPr="00F542EB">
        <w:rPr>
          <w:rFonts w:ascii="Aptos" w:hAnsi="Aptos"/>
        </w:rPr>
        <w:t>credenti</w:t>
      </w:r>
      <w:r w:rsidR="000049F2" w:rsidRPr="00F542EB">
        <w:rPr>
          <w:rFonts w:ascii="Aptos" w:hAnsi="Aptos"/>
        </w:rPr>
        <w:t>a</w:t>
      </w:r>
      <w:r w:rsidR="00177A31" w:rsidRPr="00F542EB">
        <w:rPr>
          <w:rFonts w:ascii="Aptos" w:hAnsi="Aptos"/>
        </w:rPr>
        <w:t>ling</w:t>
      </w:r>
      <w:r w:rsidR="00177A31" w:rsidRPr="005376F3">
        <w:rPr>
          <w:rFonts w:ascii="Aptos" w:hAnsi="Aptos"/>
        </w:rPr>
        <w:t xml:space="preserve"> processes for those </w:t>
      </w:r>
      <w:r w:rsidR="00177A31" w:rsidRPr="00F542EB">
        <w:rPr>
          <w:rFonts w:ascii="Aptos" w:hAnsi="Aptos"/>
        </w:rPr>
        <w:t>individu</w:t>
      </w:r>
      <w:r w:rsidR="000049F2" w:rsidRPr="00F542EB">
        <w:rPr>
          <w:rFonts w:ascii="Aptos" w:hAnsi="Aptos"/>
        </w:rPr>
        <w:t>a</w:t>
      </w:r>
      <w:r w:rsidR="00177A31" w:rsidRPr="00F542EB">
        <w:rPr>
          <w:rFonts w:ascii="Aptos" w:hAnsi="Aptos"/>
        </w:rPr>
        <w:t xml:space="preserve">ls </w:t>
      </w:r>
      <w:r w:rsidR="000049F2" w:rsidRPr="00F542EB">
        <w:rPr>
          <w:rFonts w:ascii="Aptos" w:hAnsi="Aptos"/>
        </w:rPr>
        <w:t>a</w:t>
      </w:r>
      <w:r w:rsidR="00177A31" w:rsidRPr="00F542EB">
        <w:rPr>
          <w:rFonts w:ascii="Aptos" w:hAnsi="Aptos"/>
        </w:rPr>
        <w:t>nd org</w:t>
      </w:r>
      <w:r w:rsidR="000049F2" w:rsidRPr="00F542EB">
        <w:rPr>
          <w:rFonts w:ascii="Aptos" w:hAnsi="Aptos"/>
        </w:rPr>
        <w:t>a</w:t>
      </w:r>
      <w:r w:rsidR="00177A31" w:rsidRPr="00F542EB">
        <w:rPr>
          <w:rFonts w:ascii="Aptos" w:hAnsi="Aptos"/>
        </w:rPr>
        <w:t>niz</w:t>
      </w:r>
      <w:r w:rsidR="000049F2" w:rsidRPr="00F542EB">
        <w:rPr>
          <w:rFonts w:ascii="Aptos" w:hAnsi="Aptos"/>
        </w:rPr>
        <w:t>a</w:t>
      </w:r>
      <w:r w:rsidR="00177A31" w:rsidRPr="00F542EB">
        <w:rPr>
          <w:rFonts w:ascii="Aptos" w:hAnsi="Aptos"/>
        </w:rPr>
        <w:t>tion</w:t>
      </w:r>
      <w:r w:rsidR="000049F2" w:rsidRPr="00F542EB">
        <w:rPr>
          <w:rFonts w:ascii="Aptos" w:hAnsi="Aptos"/>
        </w:rPr>
        <w:t>a</w:t>
      </w:r>
      <w:r w:rsidR="00177A31" w:rsidRPr="00F542EB">
        <w:rPr>
          <w:rFonts w:ascii="Aptos" w:hAnsi="Aptos"/>
        </w:rPr>
        <w:t>l</w:t>
      </w:r>
      <w:r w:rsidR="00177A31" w:rsidRPr="005376F3">
        <w:rPr>
          <w:rFonts w:ascii="Aptos" w:hAnsi="Aptos"/>
        </w:rPr>
        <w:t xml:space="preserve"> </w:t>
      </w:r>
      <w:r w:rsidR="00177A31" w:rsidRPr="005376F3">
        <w:rPr>
          <w:rFonts w:ascii="Aptos" w:hAnsi="Aptos"/>
        </w:rPr>
        <w:lastRenderedPageBreak/>
        <w:t xml:space="preserve">providers directly or </w:t>
      </w:r>
      <w:r w:rsidR="00177A31" w:rsidRPr="00F542EB">
        <w:rPr>
          <w:rFonts w:ascii="Aptos" w:hAnsi="Aptos"/>
        </w:rPr>
        <w:t>contr</w:t>
      </w:r>
      <w:r w:rsidR="000049F2" w:rsidRPr="00F542EB">
        <w:rPr>
          <w:rFonts w:ascii="Aptos" w:hAnsi="Aptos"/>
        </w:rPr>
        <w:t>a</w:t>
      </w:r>
      <w:r w:rsidR="00177A31" w:rsidRPr="00F542EB">
        <w:rPr>
          <w:rFonts w:ascii="Aptos" w:hAnsi="Aptos"/>
        </w:rPr>
        <w:t>ctu</w:t>
      </w:r>
      <w:r w:rsidR="000049F2" w:rsidRPr="00F542EB">
        <w:rPr>
          <w:rFonts w:ascii="Aptos" w:hAnsi="Aptos"/>
        </w:rPr>
        <w:t>a</w:t>
      </w:r>
      <w:r w:rsidR="00177A31" w:rsidRPr="00F542EB">
        <w:rPr>
          <w:rFonts w:ascii="Aptos" w:hAnsi="Aptos"/>
        </w:rPr>
        <w:t>lly</w:t>
      </w:r>
      <w:r w:rsidR="00177A31" w:rsidRPr="005376F3">
        <w:rPr>
          <w:rFonts w:ascii="Aptos" w:hAnsi="Aptos"/>
        </w:rPr>
        <w:t xml:space="preserve"> employed by </w:t>
      </w:r>
      <w:r w:rsidRPr="00F542EB">
        <w:rPr>
          <w:rFonts w:ascii="Aptos" w:hAnsi="Aptos"/>
        </w:rPr>
        <w:t>Contr</w:t>
      </w:r>
      <w:r w:rsidR="000049F2" w:rsidRPr="00F542EB">
        <w:rPr>
          <w:rFonts w:ascii="Aptos" w:hAnsi="Aptos"/>
        </w:rPr>
        <w:t>a</w:t>
      </w:r>
      <w:r w:rsidRPr="00F542EB">
        <w:rPr>
          <w:rFonts w:ascii="Aptos" w:hAnsi="Aptos"/>
        </w:rPr>
        <w:t>ctor</w:t>
      </w:r>
      <w:r w:rsidR="00177A31" w:rsidRPr="00F542EB">
        <w:rPr>
          <w:rFonts w:ascii="Aptos" w:hAnsi="Aptos"/>
        </w:rPr>
        <w:t xml:space="preserve">, </w:t>
      </w:r>
      <w:r w:rsidR="000049F2" w:rsidRPr="00F542EB">
        <w:rPr>
          <w:rFonts w:ascii="Aptos" w:hAnsi="Aptos"/>
        </w:rPr>
        <w:t>a</w:t>
      </w:r>
      <w:r w:rsidR="00177A31" w:rsidRPr="00F542EB">
        <w:rPr>
          <w:rFonts w:ascii="Aptos" w:hAnsi="Aptos"/>
        </w:rPr>
        <w:t>s</w:t>
      </w:r>
      <w:r w:rsidR="00177A31" w:rsidRPr="005376F3">
        <w:rPr>
          <w:rFonts w:ascii="Aptos" w:hAnsi="Aptos"/>
        </w:rPr>
        <w:t xml:space="preserve"> it </w:t>
      </w:r>
      <w:r w:rsidR="00177A31" w:rsidRPr="00F542EB">
        <w:rPr>
          <w:rFonts w:ascii="Aptos" w:hAnsi="Aptos"/>
        </w:rPr>
        <w:t>pert</w:t>
      </w:r>
      <w:r w:rsidR="000049F2" w:rsidRPr="00F542EB">
        <w:rPr>
          <w:rFonts w:ascii="Aptos" w:hAnsi="Aptos"/>
        </w:rPr>
        <w:t>a</w:t>
      </w:r>
      <w:r w:rsidR="00177A31" w:rsidRPr="00F542EB">
        <w:rPr>
          <w:rFonts w:ascii="Aptos" w:hAnsi="Aptos"/>
        </w:rPr>
        <w:t>ins</w:t>
      </w:r>
      <w:r w:rsidR="00177A31" w:rsidRPr="005376F3">
        <w:rPr>
          <w:rFonts w:ascii="Aptos" w:hAnsi="Aptos"/>
        </w:rPr>
        <w:t xml:space="preserve"> to the rendering of services within the Children’s </w:t>
      </w:r>
      <w:r w:rsidR="00177A31" w:rsidRPr="00F542EB">
        <w:rPr>
          <w:rFonts w:ascii="Aptos" w:hAnsi="Aptos"/>
        </w:rPr>
        <w:t>W</w:t>
      </w:r>
      <w:r w:rsidR="000049F2" w:rsidRPr="00F542EB">
        <w:rPr>
          <w:rFonts w:ascii="Aptos" w:hAnsi="Aptos"/>
        </w:rPr>
        <w:t>a</w:t>
      </w:r>
      <w:r w:rsidR="00177A31" w:rsidRPr="00F542EB">
        <w:rPr>
          <w:rFonts w:ascii="Aptos" w:hAnsi="Aptos"/>
        </w:rPr>
        <w:t>iver Progr</w:t>
      </w:r>
      <w:r w:rsidR="000049F2" w:rsidRPr="00F542EB">
        <w:rPr>
          <w:rFonts w:ascii="Aptos" w:hAnsi="Aptos"/>
        </w:rPr>
        <w:t>a</w:t>
      </w:r>
      <w:r w:rsidR="00177A31" w:rsidRPr="00F542EB">
        <w:rPr>
          <w:rFonts w:ascii="Aptos" w:hAnsi="Aptos"/>
        </w:rPr>
        <w:t>m</w:t>
      </w:r>
      <w:r w:rsidR="00177A31" w:rsidRPr="005376F3">
        <w:rPr>
          <w:rFonts w:ascii="Aptos" w:hAnsi="Aptos"/>
        </w:rPr>
        <w:t>.</w:t>
      </w:r>
    </w:p>
    <w:p w14:paraId="4A981B00" w14:textId="077F2E30" w:rsidR="00177A31" w:rsidRPr="005376F3" w:rsidRDefault="004D502A" w:rsidP="00B74AF3">
      <w:pPr>
        <w:pStyle w:val="ListParagraph"/>
        <w:numPr>
          <w:ilvl w:val="2"/>
          <w:numId w:val="540"/>
        </w:numPr>
        <w:tabs>
          <w:tab w:val="left" w:pos="2591"/>
        </w:tabs>
        <w:ind w:right="520"/>
        <w:rPr>
          <w:rFonts w:ascii="Aptos" w:hAnsi="Aptos"/>
        </w:rPr>
      </w:pPr>
      <w:proofErr w:type="gramStart"/>
      <w:r w:rsidRPr="00F542EB">
        <w:rPr>
          <w:rFonts w:ascii="Aptos" w:hAnsi="Aptos"/>
        </w:rPr>
        <w:t>Contr</w:t>
      </w:r>
      <w:r w:rsidR="000049F2" w:rsidRPr="00F542EB">
        <w:rPr>
          <w:rFonts w:ascii="Aptos" w:hAnsi="Aptos"/>
        </w:rPr>
        <w:t>a</w:t>
      </w:r>
      <w:r w:rsidRPr="00F542EB">
        <w:rPr>
          <w:rFonts w:ascii="Aptos" w:hAnsi="Aptos"/>
        </w:rPr>
        <w:t>ctor</w:t>
      </w:r>
      <w:proofErr w:type="gramEnd"/>
      <w:r w:rsidR="38ED979B" w:rsidRPr="005376F3">
        <w:rPr>
          <w:rFonts w:ascii="Aptos" w:hAnsi="Aptos"/>
        </w:rPr>
        <w:t xml:space="preserve"> is responsible for ensuring </w:t>
      </w:r>
      <w:r w:rsidR="38ED979B" w:rsidRPr="00F542EB">
        <w:rPr>
          <w:rFonts w:ascii="Aptos" w:hAnsi="Aptos"/>
        </w:rPr>
        <w:t>th</w:t>
      </w:r>
      <w:r w:rsidR="000049F2" w:rsidRPr="00F542EB">
        <w:rPr>
          <w:rFonts w:ascii="Aptos" w:hAnsi="Aptos"/>
        </w:rPr>
        <w:t>a</w:t>
      </w:r>
      <w:r w:rsidR="38ED979B" w:rsidRPr="00F542EB">
        <w:rPr>
          <w:rFonts w:ascii="Aptos" w:hAnsi="Aptos"/>
        </w:rPr>
        <w:t>t e</w:t>
      </w:r>
      <w:r w:rsidR="000049F2" w:rsidRPr="00F542EB">
        <w:rPr>
          <w:rFonts w:ascii="Aptos" w:hAnsi="Aptos"/>
        </w:rPr>
        <w:t>a</w:t>
      </w:r>
      <w:r w:rsidR="38ED979B" w:rsidRPr="00F542EB">
        <w:rPr>
          <w:rFonts w:ascii="Aptos" w:hAnsi="Aptos"/>
        </w:rPr>
        <w:t>ch</w:t>
      </w:r>
      <w:r w:rsidR="38ED979B" w:rsidRPr="005376F3">
        <w:rPr>
          <w:rFonts w:ascii="Aptos" w:hAnsi="Aptos"/>
        </w:rPr>
        <w:t xml:space="preserve"> provider, directly or </w:t>
      </w:r>
      <w:r w:rsidR="38ED979B" w:rsidRPr="00F542EB">
        <w:rPr>
          <w:rFonts w:ascii="Aptos" w:hAnsi="Aptos"/>
        </w:rPr>
        <w:t>contr</w:t>
      </w:r>
      <w:r w:rsidR="000049F2" w:rsidRPr="00F542EB">
        <w:rPr>
          <w:rFonts w:ascii="Aptos" w:hAnsi="Aptos"/>
        </w:rPr>
        <w:t>a</w:t>
      </w:r>
      <w:r w:rsidR="38ED979B" w:rsidRPr="00F542EB">
        <w:rPr>
          <w:rFonts w:ascii="Aptos" w:hAnsi="Aptos"/>
        </w:rPr>
        <w:t>ctu</w:t>
      </w:r>
      <w:r w:rsidR="000049F2" w:rsidRPr="00F542EB">
        <w:rPr>
          <w:rFonts w:ascii="Aptos" w:hAnsi="Aptos"/>
        </w:rPr>
        <w:t>a</w:t>
      </w:r>
      <w:r w:rsidR="38ED979B" w:rsidRPr="00F542EB">
        <w:rPr>
          <w:rFonts w:ascii="Aptos" w:hAnsi="Aptos"/>
        </w:rPr>
        <w:t>lly</w:t>
      </w:r>
      <w:r w:rsidR="38ED979B" w:rsidRPr="005376F3">
        <w:rPr>
          <w:rFonts w:ascii="Aptos" w:hAnsi="Aptos"/>
        </w:rPr>
        <w:t xml:space="preserve"> employed, </w:t>
      </w:r>
      <w:r w:rsidR="38ED979B" w:rsidRPr="00F542EB">
        <w:rPr>
          <w:rFonts w:ascii="Aptos" w:hAnsi="Aptos"/>
        </w:rPr>
        <w:t>credenti</w:t>
      </w:r>
      <w:r w:rsidR="000049F2" w:rsidRPr="00F542EB">
        <w:rPr>
          <w:rFonts w:ascii="Aptos" w:hAnsi="Aptos"/>
        </w:rPr>
        <w:t>a</w:t>
      </w:r>
      <w:r w:rsidR="38ED979B" w:rsidRPr="00F542EB">
        <w:rPr>
          <w:rFonts w:ascii="Aptos" w:hAnsi="Aptos"/>
        </w:rPr>
        <w:t>led</w:t>
      </w:r>
      <w:r w:rsidR="38ED979B" w:rsidRPr="005376F3">
        <w:rPr>
          <w:rFonts w:ascii="Aptos" w:hAnsi="Aptos"/>
        </w:rPr>
        <w:t xml:space="preserve"> or non</w:t>
      </w:r>
      <w:r w:rsidR="5BA7BAF5" w:rsidRPr="005376F3">
        <w:rPr>
          <w:rFonts w:ascii="Aptos" w:hAnsi="Aptos"/>
        </w:rPr>
        <w:t>-</w:t>
      </w:r>
      <w:r w:rsidR="5BA7BAF5" w:rsidRPr="005376F3">
        <w:t>​</w:t>
      </w:r>
      <w:r w:rsidR="38ED979B" w:rsidRPr="00F542EB">
        <w:rPr>
          <w:rFonts w:ascii="Aptos" w:hAnsi="Aptos"/>
        </w:rPr>
        <w:t>credenti</w:t>
      </w:r>
      <w:r w:rsidR="000049F2" w:rsidRPr="00F542EB">
        <w:rPr>
          <w:rFonts w:ascii="Aptos" w:hAnsi="Aptos"/>
        </w:rPr>
        <w:t>a</w:t>
      </w:r>
      <w:r w:rsidR="38ED979B" w:rsidRPr="00F542EB">
        <w:rPr>
          <w:rFonts w:ascii="Aptos" w:hAnsi="Aptos"/>
        </w:rPr>
        <w:t>led</w:t>
      </w:r>
      <w:r w:rsidR="38ED979B" w:rsidRPr="005376F3">
        <w:rPr>
          <w:rFonts w:ascii="Aptos" w:hAnsi="Aptos"/>
        </w:rPr>
        <w:t xml:space="preserve">, meets </w:t>
      </w:r>
      <w:r w:rsidR="000049F2" w:rsidRPr="00F542EB">
        <w:rPr>
          <w:rFonts w:ascii="Aptos" w:hAnsi="Aptos"/>
        </w:rPr>
        <w:t>a</w:t>
      </w:r>
      <w:r w:rsidR="38ED979B" w:rsidRPr="00F542EB">
        <w:rPr>
          <w:rFonts w:ascii="Aptos" w:hAnsi="Aptos"/>
        </w:rPr>
        <w:t xml:space="preserve">ll </w:t>
      </w:r>
      <w:r w:rsidR="000049F2" w:rsidRPr="00F542EB">
        <w:rPr>
          <w:rFonts w:ascii="Aptos" w:hAnsi="Aptos"/>
        </w:rPr>
        <w:t>a</w:t>
      </w:r>
      <w:r w:rsidR="38ED979B" w:rsidRPr="00F542EB">
        <w:rPr>
          <w:rFonts w:ascii="Aptos" w:hAnsi="Aptos"/>
        </w:rPr>
        <w:t>pplic</w:t>
      </w:r>
      <w:r w:rsidR="000049F2" w:rsidRPr="00F542EB">
        <w:rPr>
          <w:rFonts w:ascii="Aptos" w:hAnsi="Aptos"/>
        </w:rPr>
        <w:t>a</w:t>
      </w:r>
      <w:r w:rsidR="38ED979B" w:rsidRPr="00F542EB">
        <w:rPr>
          <w:rFonts w:ascii="Aptos" w:hAnsi="Aptos"/>
        </w:rPr>
        <w:t>ble</w:t>
      </w:r>
      <w:r w:rsidR="38ED979B" w:rsidRPr="005376F3">
        <w:rPr>
          <w:rFonts w:ascii="Aptos" w:hAnsi="Aptos"/>
        </w:rPr>
        <w:t xml:space="preserve"> licensing, scope of </w:t>
      </w:r>
      <w:r w:rsidR="38ED979B" w:rsidRPr="00F542EB">
        <w:rPr>
          <w:rFonts w:ascii="Aptos" w:hAnsi="Aptos"/>
        </w:rPr>
        <w:t>pr</w:t>
      </w:r>
      <w:r w:rsidR="000049F2" w:rsidRPr="00F542EB">
        <w:rPr>
          <w:rFonts w:ascii="Aptos" w:hAnsi="Aptos"/>
        </w:rPr>
        <w:t>a</w:t>
      </w:r>
      <w:r w:rsidR="38ED979B" w:rsidRPr="00F542EB">
        <w:rPr>
          <w:rFonts w:ascii="Aptos" w:hAnsi="Aptos"/>
        </w:rPr>
        <w:t>ctice, contr</w:t>
      </w:r>
      <w:r w:rsidR="000049F2" w:rsidRPr="00F542EB">
        <w:rPr>
          <w:rFonts w:ascii="Aptos" w:hAnsi="Aptos"/>
        </w:rPr>
        <w:t>a</w:t>
      </w:r>
      <w:r w:rsidR="38ED979B" w:rsidRPr="00F542EB">
        <w:rPr>
          <w:rFonts w:ascii="Aptos" w:hAnsi="Aptos"/>
        </w:rPr>
        <w:t>ctu</w:t>
      </w:r>
      <w:r w:rsidR="000049F2" w:rsidRPr="00F542EB">
        <w:rPr>
          <w:rFonts w:ascii="Aptos" w:hAnsi="Aptos"/>
        </w:rPr>
        <w:t>a</w:t>
      </w:r>
      <w:r w:rsidR="38ED979B" w:rsidRPr="00F542EB">
        <w:rPr>
          <w:rFonts w:ascii="Aptos" w:hAnsi="Aptos"/>
        </w:rPr>
        <w:t xml:space="preserve">l </w:t>
      </w:r>
      <w:r w:rsidR="000049F2" w:rsidRPr="00F542EB">
        <w:rPr>
          <w:rFonts w:ascii="Aptos" w:hAnsi="Aptos"/>
        </w:rPr>
        <w:t>a</w:t>
      </w:r>
      <w:r w:rsidR="38ED979B" w:rsidRPr="00F542EB">
        <w:rPr>
          <w:rFonts w:ascii="Aptos" w:hAnsi="Aptos"/>
        </w:rPr>
        <w:t>nd Medic</w:t>
      </w:r>
      <w:r w:rsidR="000049F2" w:rsidRPr="00F542EB">
        <w:rPr>
          <w:rFonts w:ascii="Aptos" w:hAnsi="Aptos"/>
        </w:rPr>
        <w:t>a</w:t>
      </w:r>
      <w:r w:rsidR="38ED979B" w:rsidRPr="00F542EB">
        <w:rPr>
          <w:rFonts w:ascii="Aptos" w:hAnsi="Aptos"/>
        </w:rPr>
        <w:t>id</w:t>
      </w:r>
      <w:r w:rsidR="38ED979B" w:rsidRPr="005376F3">
        <w:rPr>
          <w:rFonts w:ascii="Aptos" w:hAnsi="Aptos"/>
        </w:rPr>
        <w:t xml:space="preserve"> Provider</w:t>
      </w:r>
      <w:r w:rsidR="38ED979B" w:rsidRPr="00F542EB">
        <w:rPr>
          <w:rFonts w:ascii="Aptos" w:hAnsi="Aptos"/>
        </w:rPr>
        <w:t xml:space="preserve"> M</w:t>
      </w:r>
      <w:r w:rsidR="000049F2" w:rsidRPr="00F542EB">
        <w:rPr>
          <w:rFonts w:ascii="Aptos" w:hAnsi="Aptos"/>
        </w:rPr>
        <w:t>a</w:t>
      </w:r>
      <w:r w:rsidR="38ED979B" w:rsidRPr="00F542EB">
        <w:rPr>
          <w:rFonts w:ascii="Aptos" w:hAnsi="Aptos"/>
        </w:rPr>
        <w:t>nu</w:t>
      </w:r>
      <w:r w:rsidR="000049F2" w:rsidRPr="00F542EB">
        <w:rPr>
          <w:rFonts w:ascii="Aptos" w:hAnsi="Aptos"/>
        </w:rPr>
        <w:t>a</w:t>
      </w:r>
      <w:r w:rsidR="38ED979B" w:rsidRPr="00F542EB">
        <w:rPr>
          <w:rFonts w:ascii="Aptos" w:hAnsi="Aptos"/>
        </w:rPr>
        <w:t xml:space="preserve">l </w:t>
      </w:r>
      <w:r w:rsidR="00D350AB" w:rsidRPr="00F542EB">
        <w:rPr>
          <w:rFonts w:ascii="Aptos" w:hAnsi="Aptos"/>
        </w:rPr>
        <w:t>qu</w:t>
      </w:r>
      <w:r w:rsidR="000049F2" w:rsidRPr="00F542EB">
        <w:rPr>
          <w:rFonts w:ascii="Aptos" w:hAnsi="Aptos"/>
        </w:rPr>
        <w:t>a</w:t>
      </w:r>
      <w:r w:rsidR="00D350AB" w:rsidRPr="00F542EB">
        <w:rPr>
          <w:rFonts w:ascii="Aptos" w:hAnsi="Aptos"/>
        </w:rPr>
        <w:t>lific</w:t>
      </w:r>
      <w:r w:rsidR="000049F2" w:rsidRPr="00F542EB">
        <w:rPr>
          <w:rFonts w:ascii="Aptos" w:hAnsi="Aptos"/>
        </w:rPr>
        <w:t>a</w:t>
      </w:r>
      <w:r w:rsidR="00D350AB" w:rsidRPr="00F542EB">
        <w:rPr>
          <w:rFonts w:ascii="Aptos" w:hAnsi="Aptos"/>
        </w:rPr>
        <w:t>tions,</w:t>
      </w:r>
      <w:r w:rsidR="38ED979B" w:rsidRPr="00F542EB">
        <w:rPr>
          <w:rFonts w:ascii="Aptos" w:hAnsi="Aptos"/>
        </w:rPr>
        <w:t xml:space="preserve"> </w:t>
      </w:r>
      <w:r w:rsidR="000049F2" w:rsidRPr="00F542EB">
        <w:rPr>
          <w:rFonts w:ascii="Aptos" w:hAnsi="Aptos"/>
        </w:rPr>
        <w:t>a</w:t>
      </w:r>
      <w:r w:rsidR="38ED979B" w:rsidRPr="00F542EB">
        <w:rPr>
          <w:rFonts w:ascii="Aptos" w:hAnsi="Aptos"/>
        </w:rPr>
        <w:t xml:space="preserve">nd </w:t>
      </w:r>
      <w:r w:rsidR="38ED979B" w:rsidRPr="005376F3">
        <w:rPr>
          <w:rFonts w:ascii="Aptos" w:hAnsi="Aptos"/>
        </w:rPr>
        <w:t>requirements.</w:t>
      </w:r>
    </w:p>
    <w:p w14:paraId="4850AF22" w14:textId="067707DB" w:rsidR="00177A31" w:rsidRPr="005376F3" w:rsidRDefault="00177A31" w:rsidP="00B74AF3">
      <w:pPr>
        <w:pStyle w:val="ListParagraph"/>
        <w:numPr>
          <w:ilvl w:val="1"/>
          <w:numId w:val="540"/>
        </w:numPr>
        <w:ind w:right="520"/>
        <w:rPr>
          <w:rFonts w:ascii="Aptos" w:hAnsi="Aptos"/>
        </w:rPr>
      </w:pPr>
      <w:r w:rsidRPr="005376F3">
        <w:rPr>
          <w:rFonts w:ascii="Aptos" w:hAnsi="Aptos"/>
        </w:rPr>
        <w:t>1915(c)</w:t>
      </w:r>
      <w:r w:rsidRPr="00F542EB">
        <w:rPr>
          <w:rFonts w:ascii="Aptos" w:hAnsi="Aptos"/>
        </w:rPr>
        <w:t xml:space="preserve"> </w:t>
      </w:r>
      <w:r w:rsidRPr="005376F3">
        <w:rPr>
          <w:rFonts w:ascii="Aptos" w:hAnsi="Aptos"/>
        </w:rPr>
        <w:t>Serious</w:t>
      </w:r>
      <w:r w:rsidRPr="00F542EB">
        <w:rPr>
          <w:rFonts w:ascii="Aptos" w:hAnsi="Aptos"/>
        </w:rPr>
        <w:t xml:space="preserve"> Emotion</w:t>
      </w:r>
      <w:r w:rsidR="000049F2" w:rsidRPr="00F542EB">
        <w:rPr>
          <w:rFonts w:ascii="Aptos" w:hAnsi="Aptos"/>
        </w:rPr>
        <w:t>a</w:t>
      </w:r>
      <w:r w:rsidRPr="00F542EB">
        <w:rPr>
          <w:rFonts w:ascii="Aptos" w:hAnsi="Aptos"/>
        </w:rPr>
        <w:t>l Dis</w:t>
      </w:r>
      <w:r w:rsidR="000049F2" w:rsidRPr="00F542EB">
        <w:rPr>
          <w:rFonts w:ascii="Aptos" w:hAnsi="Aptos"/>
        </w:rPr>
        <w:t>a</w:t>
      </w:r>
      <w:r w:rsidRPr="00F542EB">
        <w:rPr>
          <w:rFonts w:ascii="Aptos" w:hAnsi="Aptos"/>
        </w:rPr>
        <w:t>bility W</w:t>
      </w:r>
      <w:r w:rsidR="000049F2" w:rsidRPr="00F542EB">
        <w:rPr>
          <w:rFonts w:ascii="Aptos" w:hAnsi="Aptos"/>
        </w:rPr>
        <w:t>a</w:t>
      </w:r>
      <w:r w:rsidRPr="00F542EB">
        <w:rPr>
          <w:rFonts w:ascii="Aptos" w:hAnsi="Aptos"/>
        </w:rPr>
        <w:t xml:space="preserve">iver </w:t>
      </w:r>
      <w:r w:rsidRPr="005376F3">
        <w:rPr>
          <w:rFonts w:ascii="Aptos" w:hAnsi="Aptos"/>
        </w:rPr>
        <w:t>(SEDW)</w:t>
      </w:r>
    </w:p>
    <w:p w14:paraId="1559F725" w14:textId="5F398E7B" w:rsidR="00086819" w:rsidRPr="00E65F95" w:rsidRDefault="00177A31" w:rsidP="00B74AF3">
      <w:pPr>
        <w:pStyle w:val="ListParagraph"/>
        <w:numPr>
          <w:ilvl w:val="2"/>
          <w:numId w:val="540"/>
        </w:numPr>
        <w:tabs>
          <w:tab w:val="left" w:pos="2591"/>
        </w:tabs>
        <w:ind w:right="520"/>
        <w:rPr>
          <w:rFonts w:ascii="Aptos" w:hAnsi="Aptos"/>
        </w:rPr>
      </w:pPr>
      <w:r w:rsidRPr="005376F3">
        <w:rPr>
          <w:rFonts w:ascii="Aptos" w:hAnsi="Aptos"/>
        </w:rPr>
        <w:t>The intent</w:t>
      </w:r>
      <w:r w:rsidRPr="00F542EB">
        <w:rPr>
          <w:rFonts w:ascii="Aptos" w:hAnsi="Aptos"/>
        </w:rPr>
        <w:t xml:space="preserve"> </w:t>
      </w:r>
      <w:r w:rsidRPr="005376F3">
        <w:rPr>
          <w:rFonts w:ascii="Aptos" w:hAnsi="Aptos"/>
        </w:rPr>
        <w:t>of this</w:t>
      </w:r>
      <w:r w:rsidRPr="00F542EB">
        <w:rPr>
          <w:rFonts w:ascii="Aptos" w:hAnsi="Aptos"/>
        </w:rPr>
        <w:t xml:space="preserve"> progr</w:t>
      </w:r>
      <w:r w:rsidR="000049F2" w:rsidRPr="00F542EB">
        <w:rPr>
          <w:rFonts w:ascii="Aptos" w:hAnsi="Aptos"/>
        </w:rPr>
        <w:t>a</w:t>
      </w:r>
      <w:r w:rsidRPr="00F542EB">
        <w:rPr>
          <w:rFonts w:ascii="Aptos" w:hAnsi="Aptos"/>
        </w:rPr>
        <w:t xml:space="preserve">m </w:t>
      </w:r>
      <w:r w:rsidRPr="005376F3">
        <w:rPr>
          <w:rFonts w:ascii="Aptos" w:hAnsi="Aptos"/>
        </w:rPr>
        <w:t>is</w:t>
      </w:r>
      <w:r w:rsidRPr="00F542EB">
        <w:rPr>
          <w:rFonts w:ascii="Aptos" w:hAnsi="Aptos"/>
        </w:rPr>
        <w:t xml:space="preserve"> </w:t>
      </w:r>
      <w:r w:rsidRPr="005376F3">
        <w:rPr>
          <w:rFonts w:ascii="Aptos" w:hAnsi="Aptos"/>
        </w:rPr>
        <w:t>to</w:t>
      </w:r>
      <w:r w:rsidRPr="00F542EB">
        <w:rPr>
          <w:rFonts w:ascii="Aptos" w:hAnsi="Aptos"/>
        </w:rPr>
        <w:t xml:space="preserve"> </w:t>
      </w:r>
      <w:r w:rsidRPr="005376F3">
        <w:rPr>
          <w:rFonts w:ascii="Aptos" w:hAnsi="Aptos"/>
        </w:rPr>
        <w:t xml:space="preserve">provide </w:t>
      </w:r>
      <w:r w:rsidR="00612883">
        <w:rPr>
          <w:rFonts w:ascii="Aptos" w:hAnsi="Aptos"/>
        </w:rPr>
        <w:t xml:space="preserve">the </w:t>
      </w:r>
      <w:r w:rsidR="0017423D">
        <w:rPr>
          <w:rFonts w:ascii="Aptos" w:hAnsi="Aptos"/>
        </w:rPr>
        <w:t>HCBS</w:t>
      </w:r>
      <w:r w:rsidRPr="00F542EB">
        <w:rPr>
          <w:rFonts w:ascii="Aptos" w:hAnsi="Aptos"/>
        </w:rPr>
        <w:t xml:space="preserve"> W</w:t>
      </w:r>
      <w:r w:rsidR="000049F2" w:rsidRPr="00F542EB">
        <w:rPr>
          <w:rFonts w:ascii="Aptos" w:hAnsi="Aptos"/>
        </w:rPr>
        <w:t>a</w:t>
      </w:r>
      <w:r w:rsidRPr="00F542EB">
        <w:rPr>
          <w:rFonts w:ascii="Aptos" w:hAnsi="Aptos"/>
        </w:rPr>
        <w:t>iver</w:t>
      </w:r>
      <w:r w:rsidRPr="005376F3">
        <w:rPr>
          <w:rFonts w:ascii="Aptos" w:hAnsi="Aptos"/>
        </w:rPr>
        <w:t>,</w:t>
      </w:r>
      <w:r w:rsidRPr="00F542EB">
        <w:rPr>
          <w:rFonts w:ascii="Aptos" w:hAnsi="Aptos"/>
        </w:rPr>
        <w:t xml:space="preserve"> </w:t>
      </w:r>
      <w:r w:rsidR="000049F2" w:rsidRPr="00F542EB">
        <w:rPr>
          <w:rFonts w:ascii="Aptos" w:hAnsi="Aptos"/>
        </w:rPr>
        <w:t>a</w:t>
      </w:r>
      <w:r w:rsidRPr="00F542EB">
        <w:rPr>
          <w:rFonts w:ascii="Aptos" w:hAnsi="Aptos"/>
        </w:rPr>
        <w:t xml:space="preserve">s </w:t>
      </w:r>
      <w:r w:rsidR="000049F2" w:rsidRPr="00F542EB">
        <w:rPr>
          <w:rFonts w:ascii="Aptos" w:hAnsi="Aptos"/>
        </w:rPr>
        <w:t>a</w:t>
      </w:r>
      <w:r w:rsidRPr="00F542EB">
        <w:rPr>
          <w:rFonts w:ascii="Aptos" w:hAnsi="Aptos"/>
        </w:rPr>
        <w:t>pproved</w:t>
      </w:r>
      <w:r w:rsidRPr="005376F3">
        <w:rPr>
          <w:rFonts w:ascii="Aptos" w:hAnsi="Aptos"/>
        </w:rPr>
        <w:t xml:space="preserve"> by</w:t>
      </w:r>
      <w:r w:rsidRPr="00F542EB">
        <w:rPr>
          <w:rFonts w:ascii="Aptos" w:hAnsi="Aptos"/>
        </w:rPr>
        <w:t xml:space="preserve"> </w:t>
      </w:r>
      <w:r w:rsidRPr="005376F3">
        <w:rPr>
          <w:rFonts w:ascii="Aptos" w:hAnsi="Aptos"/>
        </w:rPr>
        <w:t xml:space="preserve">CMS for children with </w:t>
      </w:r>
      <w:r w:rsidR="00612883">
        <w:rPr>
          <w:rFonts w:ascii="Aptos" w:hAnsi="Aptos"/>
        </w:rPr>
        <w:t>SED</w:t>
      </w:r>
      <w:r w:rsidRPr="005376F3">
        <w:rPr>
          <w:rFonts w:ascii="Aptos" w:hAnsi="Aptos"/>
        </w:rPr>
        <w:t xml:space="preserve"> Benefit </w:t>
      </w:r>
      <w:r w:rsidRPr="00F542EB">
        <w:rPr>
          <w:rFonts w:ascii="Aptos" w:hAnsi="Aptos"/>
        </w:rPr>
        <w:t>Pl</w:t>
      </w:r>
      <w:r w:rsidR="000049F2" w:rsidRPr="00F542EB">
        <w:rPr>
          <w:rFonts w:ascii="Aptos" w:hAnsi="Aptos"/>
        </w:rPr>
        <w:t>a</w:t>
      </w:r>
      <w:r w:rsidRPr="00F542EB">
        <w:rPr>
          <w:rFonts w:ascii="Aptos" w:hAnsi="Aptos"/>
        </w:rPr>
        <w:t xml:space="preserve">n, </w:t>
      </w:r>
      <w:r w:rsidR="000049F2" w:rsidRPr="00F542EB">
        <w:rPr>
          <w:rFonts w:ascii="Aptos" w:hAnsi="Aptos"/>
        </w:rPr>
        <w:t>a</w:t>
      </w:r>
      <w:r w:rsidRPr="00F542EB">
        <w:rPr>
          <w:rFonts w:ascii="Aptos" w:hAnsi="Aptos"/>
        </w:rPr>
        <w:t xml:space="preserve">long </w:t>
      </w:r>
      <w:r w:rsidRPr="005376F3">
        <w:rPr>
          <w:rFonts w:ascii="Aptos" w:hAnsi="Aptos"/>
        </w:rPr>
        <w:t>with</w:t>
      </w:r>
      <w:r w:rsidRPr="00F542EB">
        <w:rPr>
          <w:rFonts w:ascii="Aptos" w:hAnsi="Aptos"/>
        </w:rPr>
        <w:t xml:space="preserve"> </w:t>
      </w:r>
      <w:r w:rsidR="00BE4042">
        <w:rPr>
          <w:rFonts w:ascii="Aptos" w:hAnsi="Aptos"/>
        </w:rPr>
        <w:t>S</w:t>
      </w:r>
      <w:r w:rsidRPr="00F542EB">
        <w:rPr>
          <w:rFonts w:ascii="Aptos" w:hAnsi="Aptos"/>
        </w:rPr>
        <w:t>t</w:t>
      </w:r>
      <w:r w:rsidR="000049F2" w:rsidRPr="00F542EB">
        <w:rPr>
          <w:rFonts w:ascii="Aptos" w:hAnsi="Aptos"/>
        </w:rPr>
        <w:t>a</w:t>
      </w:r>
      <w:r w:rsidRPr="00F542EB">
        <w:rPr>
          <w:rFonts w:ascii="Aptos" w:hAnsi="Aptos"/>
        </w:rPr>
        <w:t xml:space="preserve">te </w:t>
      </w:r>
      <w:r w:rsidR="00BE4042">
        <w:rPr>
          <w:rFonts w:ascii="Aptos" w:hAnsi="Aptos"/>
        </w:rPr>
        <w:t>P</w:t>
      </w:r>
      <w:r w:rsidRPr="00F542EB">
        <w:rPr>
          <w:rFonts w:ascii="Aptos" w:hAnsi="Aptos"/>
        </w:rPr>
        <w:t>l</w:t>
      </w:r>
      <w:r w:rsidR="000049F2" w:rsidRPr="00F542EB">
        <w:rPr>
          <w:rFonts w:ascii="Aptos" w:hAnsi="Aptos"/>
        </w:rPr>
        <w:t>a</w:t>
      </w:r>
      <w:r w:rsidRPr="00F542EB">
        <w:rPr>
          <w:rFonts w:ascii="Aptos" w:hAnsi="Aptos"/>
        </w:rPr>
        <w:t xml:space="preserve">n </w:t>
      </w:r>
      <w:r w:rsidRPr="005376F3">
        <w:rPr>
          <w:rFonts w:ascii="Aptos" w:hAnsi="Aptos"/>
        </w:rPr>
        <w:t>services in</w:t>
      </w:r>
      <w:r w:rsidRPr="00F542EB">
        <w:rPr>
          <w:rFonts w:ascii="Aptos" w:hAnsi="Aptos"/>
        </w:rPr>
        <w:t xml:space="preserve"> </w:t>
      </w:r>
      <w:r w:rsidR="000049F2" w:rsidRPr="00F542EB">
        <w:rPr>
          <w:rFonts w:ascii="Aptos" w:hAnsi="Aptos"/>
        </w:rPr>
        <w:t>a</w:t>
      </w:r>
      <w:r w:rsidRPr="00F542EB">
        <w:rPr>
          <w:rFonts w:ascii="Aptos" w:hAnsi="Aptos"/>
        </w:rPr>
        <w:t>ccord</w:t>
      </w:r>
      <w:r w:rsidR="000049F2" w:rsidRPr="00F542EB">
        <w:rPr>
          <w:rFonts w:ascii="Aptos" w:hAnsi="Aptos"/>
        </w:rPr>
        <w:t>a</w:t>
      </w:r>
      <w:r w:rsidRPr="00F542EB">
        <w:rPr>
          <w:rFonts w:ascii="Aptos" w:hAnsi="Aptos"/>
        </w:rPr>
        <w:t xml:space="preserve">nce </w:t>
      </w:r>
      <w:r w:rsidRPr="005376F3">
        <w:rPr>
          <w:rFonts w:ascii="Aptos" w:hAnsi="Aptos"/>
        </w:rPr>
        <w:t>with</w:t>
      </w:r>
      <w:r w:rsidRPr="00F542EB">
        <w:rPr>
          <w:rFonts w:ascii="Aptos" w:hAnsi="Aptos"/>
        </w:rPr>
        <w:t xml:space="preserve"> </w:t>
      </w:r>
      <w:r w:rsidRPr="005376F3">
        <w:rPr>
          <w:rFonts w:ascii="Aptos" w:hAnsi="Aptos"/>
        </w:rPr>
        <w:t>the</w:t>
      </w:r>
      <w:r w:rsidRPr="00F542EB">
        <w:rPr>
          <w:rFonts w:ascii="Aptos" w:hAnsi="Aptos"/>
        </w:rPr>
        <w:t xml:space="preserve"> Medic</w:t>
      </w:r>
      <w:r w:rsidR="000049F2" w:rsidRPr="00F542EB">
        <w:rPr>
          <w:rFonts w:ascii="Aptos" w:hAnsi="Aptos"/>
        </w:rPr>
        <w:t>a</w:t>
      </w:r>
      <w:r w:rsidRPr="00F542EB">
        <w:rPr>
          <w:rFonts w:ascii="Aptos" w:hAnsi="Aptos"/>
        </w:rPr>
        <w:t xml:space="preserve">id </w:t>
      </w:r>
      <w:r w:rsidRPr="005376F3">
        <w:rPr>
          <w:rFonts w:ascii="Aptos" w:hAnsi="Aptos"/>
        </w:rPr>
        <w:t>Provider</w:t>
      </w:r>
      <w:r w:rsidRPr="00F542EB">
        <w:rPr>
          <w:rFonts w:ascii="Aptos" w:hAnsi="Aptos"/>
        </w:rPr>
        <w:t xml:space="preserve"> M</w:t>
      </w:r>
      <w:r w:rsidR="000049F2" w:rsidRPr="00F542EB">
        <w:rPr>
          <w:rFonts w:ascii="Aptos" w:hAnsi="Aptos"/>
        </w:rPr>
        <w:t>a</w:t>
      </w:r>
      <w:r w:rsidRPr="00F542EB">
        <w:rPr>
          <w:rFonts w:ascii="Aptos" w:hAnsi="Aptos"/>
        </w:rPr>
        <w:t>nu</w:t>
      </w:r>
      <w:r w:rsidR="000049F2" w:rsidRPr="00F542EB">
        <w:rPr>
          <w:rFonts w:ascii="Aptos" w:hAnsi="Aptos"/>
        </w:rPr>
        <w:t>a</w:t>
      </w:r>
      <w:r w:rsidRPr="00F542EB">
        <w:rPr>
          <w:rFonts w:ascii="Aptos" w:hAnsi="Aptos"/>
        </w:rPr>
        <w:t>l.</w:t>
      </w:r>
      <w:r w:rsidR="00580423" w:rsidRPr="00F542EB">
        <w:rPr>
          <w:rFonts w:ascii="Aptos" w:hAnsi="Aptos"/>
        </w:rPr>
        <w:t xml:space="preserve"> </w:t>
      </w:r>
    </w:p>
    <w:p w14:paraId="2A36FC3D" w14:textId="61EE7ECB" w:rsidR="00580423" w:rsidRPr="00E65F95" w:rsidRDefault="00580423" w:rsidP="001229F9">
      <w:pPr>
        <w:pStyle w:val="ListParagraph"/>
        <w:tabs>
          <w:tab w:val="left" w:pos="2591"/>
        </w:tabs>
        <w:ind w:left="2271" w:right="520" w:firstLine="0"/>
        <w:rPr>
          <w:rFonts w:ascii="Aptos" w:hAnsi="Aptos"/>
        </w:rPr>
      </w:pPr>
      <w:r w:rsidRPr="00E65F95">
        <w:rPr>
          <w:rFonts w:ascii="Aptos" w:hAnsi="Aptos"/>
        </w:rPr>
        <w:t xml:space="preserve">The </w:t>
      </w:r>
      <w:r w:rsidRPr="00F542EB">
        <w:rPr>
          <w:rFonts w:ascii="Aptos" w:hAnsi="Aptos"/>
        </w:rPr>
        <w:t>Contr</w:t>
      </w:r>
      <w:r w:rsidR="000049F2" w:rsidRPr="00F542EB">
        <w:rPr>
          <w:rFonts w:ascii="Aptos" w:hAnsi="Aptos"/>
        </w:rPr>
        <w:t>a</w:t>
      </w:r>
      <w:r w:rsidRPr="00F542EB">
        <w:rPr>
          <w:rFonts w:ascii="Aptos" w:hAnsi="Aptos"/>
        </w:rPr>
        <w:t>ctor</w:t>
      </w:r>
      <w:r w:rsidRPr="00E65F95">
        <w:rPr>
          <w:rFonts w:ascii="Aptos" w:hAnsi="Aptos"/>
        </w:rPr>
        <w:t xml:space="preserve"> must: </w:t>
      </w:r>
    </w:p>
    <w:p w14:paraId="04539781" w14:textId="4B36AB04" w:rsidR="00177A31" w:rsidRPr="00F542EB" w:rsidRDefault="000049F2" w:rsidP="00F8084A">
      <w:pPr>
        <w:pStyle w:val="ListParagraph"/>
        <w:numPr>
          <w:ilvl w:val="0"/>
          <w:numId w:val="112"/>
        </w:numPr>
        <w:ind w:right="520"/>
        <w:rPr>
          <w:rFonts w:ascii="Aptos" w:eastAsia="Aptos" w:hAnsi="Aptos" w:cs="Aptos"/>
        </w:rPr>
      </w:pPr>
      <w:r w:rsidRPr="00F542EB">
        <w:rPr>
          <w:rFonts w:ascii="Aptos" w:eastAsia="Aptos" w:hAnsi="Aptos" w:cs="Aptos"/>
        </w:rPr>
        <w:t>A</w:t>
      </w:r>
      <w:r w:rsidR="00177A31" w:rsidRPr="00F542EB">
        <w:rPr>
          <w:rFonts w:ascii="Aptos" w:eastAsia="Aptos" w:hAnsi="Aptos" w:cs="Aptos"/>
        </w:rPr>
        <w:t xml:space="preserve">ssess eligibility for the SEDW </w:t>
      </w:r>
      <w:r w:rsidRPr="00F542EB">
        <w:rPr>
          <w:rFonts w:ascii="Aptos" w:eastAsia="Aptos" w:hAnsi="Aptos" w:cs="Aptos"/>
        </w:rPr>
        <w:t>a</w:t>
      </w:r>
      <w:r w:rsidR="00177A31" w:rsidRPr="00F542EB">
        <w:rPr>
          <w:rFonts w:ascii="Aptos" w:eastAsia="Aptos" w:hAnsi="Aptos" w:cs="Aptos"/>
        </w:rPr>
        <w:t xml:space="preserve">nd submit </w:t>
      </w:r>
      <w:r w:rsidRPr="00F542EB">
        <w:rPr>
          <w:rFonts w:ascii="Aptos" w:eastAsia="Aptos" w:hAnsi="Aptos" w:cs="Aptos"/>
        </w:rPr>
        <w:t>a</w:t>
      </w:r>
      <w:r w:rsidR="00177A31" w:rsidRPr="00F542EB">
        <w:rPr>
          <w:rFonts w:ascii="Aptos" w:eastAsia="Aptos" w:hAnsi="Aptos" w:cs="Aptos"/>
        </w:rPr>
        <w:t>pplic</w:t>
      </w:r>
      <w:r w:rsidRPr="00F542EB">
        <w:rPr>
          <w:rFonts w:ascii="Aptos" w:eastAsia="Aptos" w:hAnsi="Aptos" w:cs="Aptos"/>
        </w:rPr>
        <w:t>a</w:t>
      </w:r>
      <w:r w:rsidR="00177A31" w:rsidRPr="00F542EB">
        <w:rPr>
          <w:rFonts w:ascii="Aptos" w:eastAsia="Aptos" w:hAnsi="Aptos" w:cs="Aptos"/>
        </w:rPr>
        <w:t>tions to the St</w:t>
      </w:r>
      <w:r w:rsidRPr="00F542EB">
        <w:rPr>
          <w:rFonts w:ascii="Aptos" w:eastAsia="Aptos" w:hAnsi="Aptos" w:cs="Aptos"/>
        </w:rPr>
        <w:t>a</w:t>
      </w:r>
      <w:r w:rsidR="00177A31" w:rsidRPr="00F542EB">
        <w:rPr>
          <w:rFonts w:ascii="Aptos" w:eastAsia="Aptos" w:hAnsi="Aptos" w:cs="Aptos"/>
        </w:rPr>
        <w:t xml:space="preserve">te for those children </w:t>
      </w:r>
      <w:r w:rsidR="004D502A" w:rsidRPr="00F542EB">
        <w:rPr>
          <w:rFonts w:ascii="Aptos" w:eastAsia="Aptos" w:hAnsi="Aptos" w:cs="Aptos"/>
        </w:rPr>
        <w:t>Contr</w:t>
      </w:r>
      <w:r w:rsidRPr="00F542EB">
        <w:rPr>
          <w:rFonts w:ascii="Aptos" w:eastAsia="Aptos" w:hAnsi="Aptos" w:cs="Aptos"/>
        </w:rPr>
        <w:t>a</w:t>
      </w:r>
      <w:r w:rsidR="004D502A" w:rsidRPr="00F542EB">
        <w:rPr>
          <w:rFonts w:ascii="Aptos" w:eastAsia="Aptos" w:hAnsi="Aptos" w:cs="Aptos"/>
        </w:rPr>
        <w:t>ctor</w:t>
      </w:r>
      <w:r w:rsidR="00177A31" w:rsidRPr="00F542EB">
        <w:rPr>
          <w:rFonts w:ascii="Aptos" w:eastAsia="Aptos" w:hAnsi="Aptos" w:cs="Aptos"/>
        </w:rPr>
        <w:t xml:space="preserve"> determines </w:t>
      </w:r>
      <w:r w:rsidRPr="00F542EB">
        <w:rPr>
          <w:rFonts w:ascii="Aptos" w:eastAsia="Aptos" w:hAnsi="Aptos" w:cs="Aptos"/>
        </w:rPr>
        <w:t>a</w:t>
      </w:r>
      <w:r w:rsidR="00177A31" w:rsidRPr="00F542EB">
        <w:rPr>
          <w:rFonts w:ascii="Aptos" w:eastAsia="Aptos" w:hAnsi="Aptos" w:cs="Aptos"/>
        </w:rPr>
        <w:t xml:space="preserve">re eligible.  </w:t>
      </w:r>
      <w:r w:rsidR="761F95BA" w:rsidRPr="00F542EB">
        <w:rPr>
          <w:rFonts w:ascii="Aptos" w:eastAsia="Aptos" w:hAnsi="Aptos" w:cs="Aptos"/>
        </w:rPr>
        <w:t>MDHHS will review determin</w:t>
      </w:r>
      <w:r w:rsidRPr="00F542EB">
        <w:rPr>
          <w:rFonts w:ascii="Aptos" w:eastAsia="Aptos" w:hAnsi="Aptos" w:cs="Aptos"/>
        </w:rPr>
        <w:t>a</w:t>
      </w:r>
      <w:r w:rsidR="761F95BA" w:rsidRPr="00F542EB">
        <w:rPr>
          <w:rFonts w:ascii="Aptos" w:eastAsia="Aptos" w:hAnsi="Aptos" w:cs="Aptos"/>
        </w:rPr>
        <w:t xml:space="preserve">tions for </w:t>
      </w:r>
      <w:r w:rsidRPr="00F542EB">
        <w:rPr>
          <w:rFonts w:ascii="Aptos" w:eastAsia="Aptos" w:hAnsi="Aptos" w:cs="Aptos"/>
        </w:rPr>
        <w:t>a</w:t>
      </w:r>
      <w:r w:rsidR="761F95BA" w:rsidRPr="00F542EB">
        <w:rPr>
          <w:rFonts w:ascii="Aptos" w:eastAsia="Aptos" w:hAnsi="Aptos" w:cs="Aptos"/>
        </w:rPr>
        <w:t>ccur</w:t>
      </w:r>
      <w:r w:rsidRPr="00F542EB">
        <w:rPr>
          <w:rFonts w:ascii="Aptos" w:eastAsia="Aptos" w:hAnsi="Aptos" w:cs="Aptos"/>
        </w:rPr>
        <w:t>a</w:t>
      </w:r>
      <w:r w:rsidR="761F95BA" w:rsidRPr="00F542EB">
        <w:rPr>
          <w:rFonts w:ascii="Aptos" w:eastAsia="Aptos" w:hAnsi="Aptos" w:cs="Aptos"/>
        </w:rPr>
        <w:t xml:space="preserve">cy </w:t>
      </w:r>
      <w:r w:rsidRPr="00F542EB">
        <w:rPr>
          <w:rFonts w:ascii="Aptos" w:eastAsia="Aptos" w:hAnsi="Aptos" w:cs="Aptos"/>
        </w:rPr>
        <w:t>a</w:t>
      </w:r>
      <w:r w:rsidR="761F95BA" w:rsidRPr="00F542EB">
        <w:rPr>
          <w:rFonts w:ascii="Aptos" w:eastAsia="Aptos" w:hAnsi="Aptos" w:cs="Aptos"/>
        </w:rPr>
        <w:t>nd reserves the right to m</w:t>
      </w:r>
      <w:r w:rsidRPr="00F542EB">
        <w:rPr>
          <w:rFonts w:ascii="Aptos" w:eastAsia="Aptos" w:hAnsi="Aptos" w:cs="Aptos"/>
        </w:rPr>
        <w:t>a</w:t>
      </w:r>
      <w:r w:rsidR="761F95BA" w:rsidRPr="00F542EB">
        <w:rPr>
          <w:rFonts w:ascii="Aptos" w:eastAsia="Aptos" w:hAnsi="Aptos" w:cs="Aptos"/>
        </w:rPr>
        <w:t>ke fin</w:t>
      </w:r>
      <w:r w:rsidRPr="00F542EB">
        <w:rPr>
          <w:rFonts w:ascii="Aptos" w:eastAsia="Aptos" w:hAnsi="Aptos" w:cs="Aptos"/>
        </w:rPr>
        <w:t>a</w:t>
      </w:r>
      <w:r w:rsidR="761F95BA" w:rsidRPr="00F542EB">
        <w:rPr>
          <w:rFonts w:ascii="Aptos" w:eastAsia="Aptos" w:hAnsi="Aptos" w:cs="Aptos"/>
        </w:rPr>
        <w:t>l eligibility determin</w:t>
      </w:r>
      <w:r w:rsidRPr="00F542EB">
        <w:rPr>
          <w:rFonts w:ascii="Aptos" w:eastAsia="Aptos" w:hAnsi="Aptos" w:cs="Aptos"/>
        </w:rPr>
        <w:t>a</w:t>
      </w:r>
      <w:r w:rsidR="761F95BA" w:rsidRPr="00F542EB">
        <w:rPr>
          <w:rFonts w:ascii="Aptos" w:eastAsia="Aptos" w:hAnsi="Aptos" w:cs="Aptos"/>
        </w:rPr>
        <w:t xml:space="preserve">tions. </w:t>
      </w:r>
      <w:r w:rsidR="00177A31" w:rsidRPr="00F542EB">
        <w:rPr>
          <w:rFonts w:ascii="Aptos" w:eastAsia="Aptos" w:hAnsi="Aptos" w:cs="Aptos"/>
        </w:rPr>
        <w:t xml:space="preserve">For children determined ineligible for the SEDW, </w:t>
      </w:r>
      <w:r w:rsidR="004D502A" w:rsidRPr="00F542EB">
        <w:rPr>
          <w:rFonts w:ascii="Aptos" w:eastAsia="Aptos" w:hAnsi="Aptos" w:cs="Aptos"/>
        </w:rPr>
        <w:t>Contr</w:t>
      </w:r>
      <w:r w:rsidRPr="00F542EB">
        <w:rPr>
          <w:rFonts w:ascii="Aptos" w:eastAsia="Aptos" w:hAnsi="Aptos" w:cs="Aptos"/>
        </w:rPr>
        <w:t>a</w:t>
      </w:r>
      <w:r w:rsidR="004D502A" w:rsidRPr="00F542EB">
        <w:rPr>
          <w:rFonts w:ascii="Aptos" w:eastAsia="Aptos" w:hAnsi="Aptos" w:cs="Aptos"/>
        </w:rPr>
        <w:t>ctor</w:t>
      </w:r>
      <w:r w:rsidR="00177A31" w:rsidRPr="00F542EB">
        <w:rPr>
          <w:rFonts w:ascii="Aptos" w:eastAsia="Aptos" w:hAnsi="Aptos" w:cs="Aptos"/>
        </w:rPr>
        <w:t>, on beh</w:t>
      </w:r>
      <w:r w:rsidRPr="00F542EB">
        <w:rPr>
          <w:rFonts w:ascii="Aptos" w:eastAsia="Aptos" w:hAnsi="Aptos" w:cs="Aptos"/>
        </w:rPr>
        <w:t>a</w:t>
      </w:r>
      <w:r w:rsidR="00177A31" w:rsidRPr="00F542EB">
        <w:rPr>
          <w:rFonts w:ascii="Aptos" w:eastAsia="Aptos" w:hAnsi="Aptos" w:cs="Aptos"/>
        </w:rPr>
        <w:t>lf of the St</w:t>
      </w:r>
      <w:r w:rsidRPr="00F542EB">
        <w:rPr>
          <w:rFonts w:ascii="Aptos" w:eastAsia="Aptos" w:hAnsi="Aptos" w:cs="Aptos"/>
        </w:rPr>
        <w:t>a</w:t>
      </w:r>
      <w:r w:rsidR="00177A31" w:rsidRPr="00F542EB">
        <w:rPr>
          <w:rFonts w:ascii="Aptos" w:eastAsia="Aptos" w:hAnsi="Aptos" w:cs="Aptos"/>
        </w:rPr>
        <w:t>te, informs the f</w:t>
      </w:r>
      <w:r w:rsidRPr="00F542EB">
        <w:rPr>
          <w:rFonts w:ascii="Aptos" w:eastAsia="Aptos" w:hAnsi="Aptos" w:cs="Aptos"/>
        </w:rPr>
        <w:t>a</w:t>
      </w:r>
      <w:r w:rsidR="00177A31" w:rsidRPr="00F542EB">
        <w:rPr>
          <w:rFonts w:ascii="Aptos" w:eastAsia="Aptos" w:hAnsi="Aptos" w:cs="Aptos"/>
        </w:rPr>
        <w:t xml:space="preserve">mily of its right to request </w:t>
      </w:r>
      <w:r w:rsidR="00177A31" w:rsidRPr="00F542EB" w:rsidDel="000049F2">
        <w:rPr>
          <w:rFonts w:ascii="Aptos" w:eastAsia="Aptos" w:hAnsi="Aptos" w:cs="Aptos"/>
        </w:rPr>
        <w:t>a</w:t>
      </w:r>
      <w:r w:rsidR="00177A31" w:rsidRPr="00F542EB">
        <w:rPr>
          <w:rFonts w:ascii="Aptos" w:eastAsia="Aptos" w:hAnsi="Aptos" w:cs="Aptos"/>
        </w:rPr>
        <w:t xml:space="preserve"> Medic</w:t>
      </w:r>
      <w:r w:rsidRPr="00F542EB">
        <w:rPr>
          <w:rFonts w:ascii="Aptos" w:eastAsia="Aptos" w:hAnsi="Aptos" w:cs="Aptos"/>
        </w:rPr>
        <w:t>a</w:t>
      </w:r>
      <w:r w:rsidR="00177A31" w:rsidRPr="00F542EB">
        <w:rPr>
          <w:rFonts w:ascii="Aptos" w:eastAsia="Aptos" w:hAnsi="Aptos" w:cs="Aptos"/>
        </w:rPr>
        <w:t>id f</w:t>
      </w:r>
      <w:r w:rsidRPr="00F542EB">
        <w:rPr>
          <w:rFonts w:ascii="Aptos" w:eastAsia="Aptos" w:hAnsi="Aptos" w:cs="Aptos"/>
        </w:rPr>
        <w:t>a</w:t>
      </w:r>
      <w:r w:rsidR="00177A31" w:rsidRPr="00F542EB">
        <w:rPr>
          <w:rFonts w:ascii="Aptos" w:eastAsia="Aptos" w:hAnsi="Aptos" w:cs="Aptos"/>
        </w:rPr>
        <w:t>ir he</w:t>
      </w:r>
      <w:r w:rsidRPr="00F542EB">
        <w:rPr>
          <w:rFonts w:ascii="Aptos" w:eastAsia="Aptos" w:hAnsi="Aptos" w:cs="Aptos"/>
        </w:rPr>
        <w:t>a</w:t>
      </w:r>
      <w:r w:rsidR="00177A31" w:rsidRPr="00F542EB">
        <w:rPr>
          <w:rFonts w:ascii="Aptos" w:eastAsia="Aptos" w:hAnsi="Aptos" w:cs="Aptos"/>
        </w:rPr>
        <w:t xml:space="preserve">ring by providing written </w:t>
      </w:r>
      <w:r w:rsidRPr="00F542EB">
        <w:rPr>
          <w:rFonts w:ascii="Aptos" w:eastAsia="Aptos" w:hAnsi="Aptos" w:cs="Aptos"/>
        </w:rPr>
        <w:t>a</w:t>
      </w:r>
      <w:r w:rsidR="00177A31" w:rsidRPr="00F542EB">
        <w:rPr>
          <w:rFonts w:ascii="Aptos" w:eastAsia="Aptos" w:hAnsi="Aptos" w:cs="Aptos"/>
        </w:rPr>
        <w:t>dequ</w:t>
      </w:r>
      <w:r w:rsidRPr="00F542EB">
        <w:rPr>
          <w:rFonts w:ascii="Aptos" w:eastAsia="Aptos" w:hAnsi="Aptos" w:cs="Aptos"/>
        </w:rPr>
        <w:t>a</w:t>
      </w:r>
      <w:r w:rsidR="00177A31" w:rsidRPr="00F542EB">
        <w:rPr>
          <w:rFonts w:ascii="Aptos" w:eastAsia="Aptos" w:hAnsi="Aptos" w:cs="Aptos"/>
        </w:rPr>
        <w:t>te notice of deni</w:t>
      </w:r>
      <w:r w:rsidRPr="00F542EB">
        <w:rPr>
          <w:rFonts w:ascii="Aptos" w:eastAsia="Aptos" w:hAnsi="Aptos" w:cs="Aptos"/>
        </w:rPr>
        <w:t>a</w:t>
      </w:r>
      <w:r w:rsidR="00177A31" w:rsidRPr="00F542EB">
        <w:rPr>
          <w:rFonts w:ascii="Aptos" w:eastAsia="Aptos" w:hAnsi="Aptos" w:cs="Aptos"/>
        </w:rPr>
        <w:t>l of the SEDW to the f</w:t>
      </w:r>
      <w:r w:rsidRPr="00F542EB">
        <w:rPr>
          <w:rFonts w:ascii="Aptos" w:eastAsia="Aptos" w:hAnsi="Aptos" w:cs="Aptos"/>
        </w:rPr>
        <w:t>a</w:t>
      </w:r>
      <w:r w:rsidR="00177A31" w:rsidRPr="00F542EB">
        <w:rPr>
          <w:rFonts w:ascii="Aptos" w:eastAsia="Aptos" w:hAnsi="Aptos" w:cs="Aptos"/>
        </w:rPr>
        <w:t>mily.</w:t>
      </w:r>
    </w:p>
    <w:p w14:paraId="15E7D0D6" w14:textId="59A17F3D" w:rsidR="00177A31" w:rsidRPr="00F542EB" w:rsidRDefault="21231D12" w:rsidP="00F8084A">
      <w:pPr>
        <w:pStyle w:val="ListParagraph"/>
        <w:numPr>
          <w:ilvl w:val="0"/>
          <w:numId w:val="112"/>
        </w:numPr>
        <w:ind w:right="520"/>
        <w:rPr>
          <w:rFonts w:ascii="Aptos" w:eastAsia="Aptos" w:hAnsi="Aptos" w:cs="Aptos"/>
        </w:rPr>
      </w:pPr>
      <w:r w:rsidRPr="00F542EB">
        <w:rPr>
          <w:rFonts w:ascii="Aptos" w:eastAsia="Aptos" w:hAnsi="Aptos" w:cs="Aptos"/>
        </w:rPr>
        <w:t>C</w:t>
      </w:r>
      <w:r w:rsidR="000049F2" w:rsidRPr="00F542EB">
        <w:rPr>
          <w:rFonts w:ascii="Aptos" w:eastAsia="Aptos" w:hAnsi="Aptos" w:cs="Aptos"/>
        </w:rPr>
        <w:t>a</w:t>
      </w:r>
      <w:r w:rsidR="00177A31" w:rsidRPr="00F542EB">
        <w:rPr>
          <w:rFonts w:ascii="Aptos" w:eastAsia="Aptos" w:hAnsi="Aptos" w:cs="Aptos"/>
        </w:rPr>
        <w:t xml:space="preserve">rry out </w:t>
      </w:r>
      <w:r w:rsidR="000049F2" w:rsidRPr="00F542EB">
        <w:rPr>
          <w:rFonts w:ascii="Aptos" w:eastAsia="Aptos" w:hAnsi="Aptos" w:cs="Aptos"/>
        </w:rPr>
        <w:t>a</w:t>
      </w:r>
      <w:r w:rsidR="00177A31" w:rsidRPr="00F542EB">
        <w:rPr>
          <w:rFonts w:ascii="Aptos" w:eastAsia="Aptos" w:hAnsi="Aptos" w:cs="Aptos"/>
        </w:rPr>
        <w:t>dministr</w:t>
      </w:r>
      <w:r w:rsidR="000049F2" w:rsidRPr="00F542EB">
        <w:rPr>
          <w:rFonts w:ascii="Aptos" w:eastAsia="Aptos" w:hAnsi="Aptos" w:cs="Aptos"/>
        </w:rPr>
        <w:t>a</w:t>
      </w:r>
      <w:r w:rsidR="00177A31" w:rsidRPr="00F542EB">
        <w:rPr>
          <w:rFonts w:ascii="Aptos" w:eastAsia="Aptos" w:hAnsi="Aptos" w:cs="Aptos"/>
        </w:rPr>
        <w:t xml:space="preserve">tive </w:t>
      </w:r>
      <w:r w:rsidR="000049F2" w:rsidRPr="00F542EB">
        <w:rPr>
          <w:rFonts w:ascii="Aptos" w:eastAsia="Aptos" w:hAnsi="Aptos" w:cs="Aptos"/>
        </w:rPr>
        <w:t>a</w:t>
      </w:r>
      <w:r w:rsidR="00177A31" w:rsidRPr="00F542EB">
        <w:rPr>
          <w:rFonts w:ascii="Aptos" w:eastAsia="Aptos" w:hAnsi="Aptos" w:cs="Aptos"/>
        </w:rPr>
        <w:t>nd oper</w:t>
      </w:r>
      <w:r w:rsidR="000049F2" w:rsidRPr="00F542EB">
        <w:rPr>
          <w:rFonts w:ascii="Aptos" w:eastAsia="Aptos" w:hAnsi="Aptos" w:cs="Aptos"/>
        </w:rPr>
        <w:t>a</w:t>
      </w:r>
      <w:r w:rsidR="00177A31" w:rsidRPr="00F542EB">
        <w:rPr>
          <w:rFonts w:ascii="Aptos" w:eastAsia="Aptos" w:hAnsi="Aptos" w:cs="Aptos"/>
        </w:rPr>
        <w:t>tion</w:t>
      </w:r>
      <w:r w:rsidR="000049F2" w:rsidRPr="00F542EB">
        <w:rPr>
          <w:rFonts w:ascii="Aptos" w:eastAsia="Aptos" w:hAnsi="Aptos" w:cs="Aptos"/>
        </w:rPr>
        <w:t>a</w:t>
      </w:r>
      <w:r w:rsidR="00177A31" w:rsidRPr="00F542EB">
        <w:rPr>
          <w:rFonts w:ascii="Aptos" w:eastAsia="Aptos" w:hAnsi="Aptos" w:cs="Aptos"/>
        </w:rPr>
        <w:t>l functions deleg</w:t>
      </w:r>
      <w:r w:rsidR="000049F2" w:rsidRPr="00F542EB">
        <w:rPr>
          <w:rFonts w:ascii="Aptos" w:eastAsia="Aptos" w:hAnsi="Aptos" w:cs="Aptos"/>
        </w:rPr>
        <w:t>a</w:t>
      </w:r>
      <w:r w:rsidR="00177A31" w:rsidRPr="00F542EB">
        <w:rPr>
          <w:rFonts w:ascii="Aptos" w:eastAsia="Aptos" w:hAnsi="Aptos" w:cs="Aptos"/>
        </w:rPr>
        <w:t>ted</w:t>
      </w:r>
      <w:r w:rsidR="681542AF" w:rsidRPr="00F542EB">
        <w:rPr>
          <w:rFonts w:ascii="Aptos" w:eastAsia="Aptos" w:hAnsi="Aptos" w:cs="Aptos"/>
        </w:rPr>
        <w:t xml:space="preserve"> to the Contr</w:t>
      </w:r>
      <w:r w:rsidR="000049F2" w:rsidRPr="00F542EB">
        <w:rPr>
          <w:rFonts w:ascii="Aptos" w:eastAsia="Aptos" w:hAnsi="Aptos" w:cs="Aptos"/>
        </w:rPr>
        <w:t>a</w:t>
      </w:r>
      <w:r w:rsidR="681542AF" w:rsidRPr="00F542EB">
        <w:rPr>
          <w:rFonts w:ascii="Aptos" w:eastAsia="Aptos" w:hAnsi="Aptos" w:cs="Aptos"/>
        </w:rPr>
        <w:t>ctor</w:t>
      </w:r>
      <w:r w:rsidR="00177A31" w:rsidRPr="00F542EB">
        <w:rPr>
          <w:rFonts w:ascii="Aptos" w:eastAsia="Aptos" w:hAnsi="Aptos" w:cs="Aptos"/>
        </w:rPr>
        <w:t xml:space="preserve"> by the St</w:t>
      </w:r>
      <w:r w:rsidR="000049F2" w:rsidRPr="00F542EB">
        <w:rPr>
          <w:rFonts w:ascii="Aptos" w:eastAsia="Aptos" w:hAnsi="Aptos" w:cs="Aptos"/>
        </w:rPr>
        <w:t>a</w:t>
      </w:r>
      <w:r w:rsidR="00177A31" w:rsidRPr="00F542EB">
        <w:rPr>
          <w:rFonts w:ascii="Aptos" w:eastAsia="Aptos" w:hAnsi="Aptos" w:cs="Aptos"/>
        </w:rPr>
        <w:t xml:space="preserve">te </w:t>
      </w:r>
      <w:r w:rsidR="000049F2" w:rsidRPr="00F542EB">
        <w:rPr>
          <w:rFonts w:ascii="Aptos" w:eastAsia="Aptos" w:hAnsi="Aptos" w:cs="Aptos"/>
        </w:rPr>
        <w:t>a</w:t>
      </w:r>
      <w:r w:rsidR="00177A31" w:rsidRPr="00F542EB">
        <w:rPr>
          <w:rFonts w:ascii="Aptos" w:eastAsia="Aptos" w:hAnsi="Aptos" w:cs="Aptos"/>
        </w:rPr>
        <w:t xml:space="preserve">s specified in the CMS </w:t>
      </w:r>
      <w:r w:rsidR="000049F2" w:rsidRPr="00F542EB">
        <w:rPr>
          <w:rFonts w:ascii="Aptos" w:eastAsia="Aptos" w:hAnsi="Aptos" w:cs="Aptos"/>
        </w:rPr>
        <w:t>a</w:t>
      </w:r>
      <w:r w:rsidR="00177A31" w:rsidRPr="00F542EB">
        <w:rPr>
          <w:rFonts w:ascii="Aptos" w:eastAsia="Aptos" w:hAnsi="Aptos" w:cs="Aptos"/>
        </w:rPr>
        <w:t>pproved (c) w</w:t>
      </w:r>
      <w:r w:rsidR="000049F2" w:rsidRPr="00F542EB">
        <w:rPr>
          <w:rFonts w:ascii="Aptos" w:eastAsia="Aptos" w:hAnsi="Aptos" w:cs="Aptos"/>
        </w:rPr>
        <w:t>a</w:t>
      </w:r>
      <w:r w:rsidR="00177A31" w:rsidRPr="00F542EB">
        <w:rPr>
          <w:rFonts w:ascii="Aptos" w:eastAsia="Aptos" w:hAnsi="Aptos" w:cs="Aptos"/>
        </w:rPr>
        <w:t xml:space="preserve">iver </w:t>
      </w:r>
      <w:r w:rsidR="000049F2" w:rsidRPr="00F542EB">
        <w:rPr>
          <w:rFonts w:ascii="Aptos" w:eastAsia="Aptos" w:hAnsi="Aptos" w:cs="Aptos"/>
        </w:rPr>
        <w:t>a</w:t>
      </w:r>
      <w:r w:rsidR="00177A31" w:rsidRPr="00F542EB">
        <w:rPr>
          <w:rFonts w:ascii="Aptos" w:eastAsia="Aptos" w:hAnsi="Aptos" w:cs="Aptos"/>
        </w:rPr>
        <w:t>pplic</w:t>
      </w:r>
      <w:r w:rsidR="000049F2" w:rsidRPr="00F542EB">
        <w:rPr>
          <w:rFonts w:ascii="Aptos" w:eastAsia="Aptos" w:hAnsi="Aptos" w:cs="Aptos"/>
        </w:rPr>
        <w:t>a</w:t>
      </w:r>
      <w:r w:rsidR="00177A31" w:rsidRPr="00F542EB">
        <w:rPr>
          <w:rFonts w:ascii="Aptos" w:eastAsia="Aptos" w:hAnsi="Aptos" w:cs="Aptos"/>
        </w:rPr>
        <w:t>tion. These deleg</w:t>
      </w:r>
      <w:r w:rsidR="000049F2" w:rsidRPr="00F542EB">
        <w:rPr>
          <w:rFonts w:ascii="Aptos" w:eastAsia="Aptos" w:hAnsi="Aptos" w:cs="Aptos"/>
        </w:rPr>
        <w:t>a</w:t>
      </w:r>
      <w:r w:rsidR="00177A31" w:rsidRPr="00F542EB">
        <w:rPr>
          <w:rFonts w:ascii="Aptos" w:eastAsia="Aptos" w:hAnsi="Aptos" w:cs="Aptos"/>
        </w:rPr>
        <w:t>ted functions include level of c</w:t>
      </w:r>
      <w:r w:rsidR="000049F2" w:rsidRPr="00F542EB">
        <w:rPr>
          <w:rFonts w:ascii="Aptos" w:eastAsia="Aptos" w:hAnsi="Aptos" w:cs="Aptos"/>
        </w:rPr>
        <w:t>a</w:t>
      </w:r>
      <w:r w:rsidR="00177A31" w:rsidRPr="00F542EB">
        <w:rPr>
          <w:rFonts w:ascii="Aptos" w:eastAsia="Aptos" w:hAnsi="Aptos" w:cs="Aptos"/>
        </w:rPr>
        <w:t>re determin</w:t>
      </w:r>
      <w:r w:rsidR="000049F2" w:rsidRPr="00F542EB">
        <w:rPr>
          <w:rFonts w:ascii="Aptos" w:eastAsia="Aptos" w:hAnsi="Aptos" w:cs="Aptos"/>
        </w:rPr>
        <w:t>a</w:t>
      </w:r>
      <w:r w:rsidR="00177A31" w:rsidRPr="00F542EB">
        <w:rPr>
          <w:rFonts w:ascii="Aptos" w:eastAsia="Aptos" w:hAnsi="Aptos" w:cs="Aptos"/>
        </w:rPr>
        <w:t>tion; review of p</w:t>
      </w:r>
      <w:r w:rsidR="000049F2" w:rsidRPr="00F542EB">
        <w:rPr>
          <w:rFonts w:ascii="Aptos" w:eastAsia="Aptos" w:hAnsi="Aptos" w:cs="Aptos"/>
        </w:rPr>
        <w:t>a</w:t>
      </w:r>
      <w:r w:rsidR="00177A31" w:rsidRPr="00F542EB">
        <w:rPr>
          <w:rFonts w:ascii="Aptos" w:eastAsia="Aptos" w:hAnsi="Aptos" w:cs="Aptos"/>
        </w:rPr>
        <w:t>rticip</w:t>
      </w:r>
      <w:r w:rsidR="000049F2" w:rsidRPr="00F542EB">
        <w:rPr>
          <w:rFonts w:ascii="Aptos" w:eastAsia="Aptos" w:hAnsi="Aptos" w:cs="Aptos"/>
        </w:rPr>
        <w:t>a</w:t>
      </w:r>
      <w:r w:rsidR="00177A31" w:rsidRPr="00F542EB">
        <w:rPr>
          <w:rFonts w:ascii="Aptos" w:eastAsia="Aptos" w:hAnsi="Aptos" w:cs="Aptos"/>
        </w:rPr>
        <w:t>nt service pl</w:t>
      </w:r>
      <w:r w:rsidR="000049F2" w:rsidRPr="00F542EB">
        <w:rPr>
          <w:rFonts w:ascii="Aptos" w:eastAsia="Aptos" w:hAnsi="Aptos" w:cs="Aptos"/>
        </w:rPr>
        <w:t>a</w:t>
      </w:r>
      <w:r w:rsidR="00177A31" w:rsidRPr="00F542EB">
        <w:rPr>
          <w:rFonts w:ascii="Aptos" w:eastAsia="Aptos" w:hAnsi="Aptos" w:cs="Aptos"/>
        </w:rPr>
        <w:t xml:space="preserve">ns; prior </w:t>
      </w:r>
      <w:r w:rsidR="000049F2" w:rsidRPr="00F542EB">
        <w:rPr>
          <w:rFonts w:ascii="Aptos" w:eastAsia="Aptos" w:hAnsi="Aptos" w:cs="Aptos"/>
        </w:rPr>
        <w:t>a</w:t>
      </w:r>
      <w:r w:rsidR="00177A31" w:rsidRPr="00F542EB">
        <w:rPr>
          <w:rFonts w:ascii="Aptos" w:eastAsia="Aptos" w:hAnsi="Aptos" w:cs="Aptos"/>
        </w:rPr>
        <w:t>uthoriz</w:t>
      </w:r>
      <w:r w:rsidR="000049F2" w:rsidRPr="00F542EB">
        <w:rPr>
          <w:rFonts w:ascii="Aptos" w:eastAsia="Aptos" w:hAnsi="Aptos" w:cs="Aptos"/>
        </w:rPr>
        <w:t>a</w:t>
      </w:r>
      <w:r w:rsidR="00177A31" w:rsidRPr="00F542EB">
        <w:rPr>
          <w:rFonts w:ascii="Aptos" w:eastAsia="Aptos" w:hAnsi="Aptos" w:cs="Aptos"/>
        </w:rPr>
        <w:t>tion of w</w:t>
      </w:r>
      <w:r w:rsidR="000049F2" w:rsidRPr="00F542EB">
        <w:rPr>
          <w:rFonts w:ascii="Aptos" w:eastAsia="Aptos" w:hAnsi="Aptos" w:cs="Aptos"/>
        </w:rPr>
        <w:t>a</w:t>
      </w:r>
      <w:r w:rsidR="00177A31" w:rsidRPr="00F542EB">
        <w:rPr>
          <w:rFonts w:ascii="Aptos" w:eastAsia="Aptos" w:hAnsi="Aptos" w:cs="Aptos"/>
        </w:rPr>
        <w:t>iver services; utiliz</w:t>
      </w:r>
      <w:r w:rsidR="000049F2" w:rsidRPr="00F542EB">
        <w:rPr>
          <w:rFonts w:ascii="Aptos" w:eastAsia="Aptos" w:hAnsi="Aptos" w:cs="Aptos"/>
        </w:rPr>
        <w:t>a</w:t>
      </w:r>
      <w:r w:rsidR="00177A31" w:rsidRPr="00F542EB">
        <w:rPr>
          <w:rFonts w:ascii="Aptos" w:eastAsia="Aptos" w:hAnsi="Aptos" w:cs="Aptos"/>
        </w:rPr>
        <w:t>tion m</w:t>
      </w:r>
      <w:r w:rsidR="000049F2" w:rsidRPr="00F542EB">
        <w:rPr>
          <w:rFonts w:ascii="Aptos" w:eastAsia="Aptos" w:hAnsi="Aptos" w:cs="Aptos"/>
        </w:rPr>
        <w:t>a</w:t>
      </w:r>
      <w:r w:rsidR="00177A31" w:rsidRPr="00F542EB">
        <w:rPr>
          <w:rFonts w:ascii="Aptos" w:eastAsia="Aptos" w:hAnsi="Aptos" w:cs="Aptos"/>
        </w:rPr>
        <w:t>n</w:t>
      </w:r>
      <w:r w:rsidR="000049F2" w:rsidRPr="00F542EB">
        <w:rPr>
          <w:rFonts w:ascii="Aptos" w:eastAsia="Aptos" w:hAnsi="Aptos" w:cs="Aptos"/>
        </w:rPr>
        <w:t>a</w:t>
      </w:r>
      <w:r w:rsidR="00177A31" w:rsidRPr="00F542EB">
        <w:rPr>
          <w:rFonts w:ascii="Aptos" w:eastAsia="Aptos" w:hAnsi="Aptos" w:cs="Aptos"/>
        </w:rPr>
        <w:t>gement; qu</w:t>
      </w:r>
      <w:r w:rsidR="000049F2" w:rsidRPr="00F542EB">
        <w:rPr>
          <w:rFonts w:ascii="Aptos" w:eastAsia="Aptos" w:hAnsi="Aptos" w:cs="Aptos"/>
        </w:rPr>
        <w:t>a</w:t>
      </w:r>
      <w:r w:rsidR="00177A31" w:rsidRPr="00F542EB">
        <w:rPr>
          <w:rFonts w:ascii="Aptos" w:eastAsia="Aptos" w:hAnsi="Aptos" w:cs="Aptos"/>
        </w:rPr>
        <w:t>lified provider enrollment; qu</w:t>
      </w:r>
      <w:r w:rsidR="000049F2" w:rsidRPr="00F542EB">
        <w:rPr>
          <w:rFonts w:ascii="Aptos" w:eastAsia="Aptos" w:hAnsi="Aptos" w:cs="Aptos"/>
        </w:rPr>
        <w:t>a</w:t>
      </w:r>
      <w:r w:rsidR="00177A31" w:rsidRPr="00F542EB">
        <w:rPr>
          <w:rFonts w:ascii="Aptos" w:eastAsia="Aptos" w:hAnsi="Aptos" w:cs="Aptos"/>
        </w:rPr>
        <w:t xml:space="preserve">lity </w:t>
      </w:r>
      <w:r w:rsidR="000049F2" w:rsidRPr="00F542EB">
        <w:rPr>
          <w:rFonts w:ascii="Aptos" w:eastAsia="Aptos" w:hAnsi="Aptos" w:cs="Aptos"/>
        </w:rPr>
        <w:t>a</w:t>
      </w:r>
      <w:r w:rsidR="00177A31" w:rsidRPr="00F542EB">
        <w:rPr>
          <w:rFonts w:ascii="Aptos" w:eastAsia="Aptos" w:hAnsi="Aptos" w:cs="Aptos"/>
        </w:rPr>
        <w:t>ssur</w:t>
      </w:r>
      <w:r w:rsidR="000049F2" w:rsidRPr="00F542EB">
        <w:rPr>
          <w:rFonts w:ascii="Aptos" w:eastAsia="Aptos" w:hAnsi="Aptos" w:cs="Aptos"/>
        </w:rPr>
        <w:t>a</w:t>
      </w:r>
      <w:r w:rsidR="00177A31" w:rsidRPr="00F542EB">
        <w:rPr>
          <w:rFonts w:ascii="Aptos" w:eastAsia="Aptos" w:hAnsi="Aptos" w:cs="Aptos"/>
        </w:rPr>
        <w:t xml:space="preserve">nce </w:t>
      </w:r>
      <w:r w:rsidR="000049F2" w:rsidRPr="00F542EB">
        <w:rPr>
          <w:rFonts w:ascii="Aptos" w:eastAsia="Aptos" w:hAnsi="Aptos" w:cs="Aptos"/>
        </w:rPr>
        <w:t>a</w:t>
      </w:r>
      <w:r w:rsidR="00177A31" w:rsidRPr="00F542EB">
        <w:rPr>
          <w:rFonts w:ascii="Aptos" w:eastAsia="Aptos" w:hAnsi="Aptos" w:cs="Aptos"/>
        </w:rPr>
        <w:t>nd qu</w:t>
      </w:r>
      <w:r w:rsidR="000049F2" w:rsidRPr="00F542EB">
        <w:rPr>
          <w:rFonts w:ascii="Aptos" w:eastAsia="Aptos" w:hAnsi="Aptos" w:cs="Aptos"/>
        </w:rPr>
        <w:t>a</w:t>
      </w:r>
      <w:r w:rsidR="00177A31" w:rsidRPr="00F542EB">
        <w:rPr>
          <w:rFonts w:ascii="Aptos" w:eastAsia="Aptos" w:hAnsi="Aptos" w:cs="Aptos"/>
        </w:rPr>
        <w:t xml:space="preserve">lity improvement </w:t>
      </w:r>
      <w:r w:rsidR="000049F2" w:rsidRPr="00F542EB">
        <w:rPr>
          <w:rFonts w:ascii="Aptos" w:eastAsia="Aptos" w:hAnsi="Aptos" w:cs="Aptos"/>
        </w:rPr>
        <w:t>a</w:t>
      </w:r>
      <w:r w:rsidR="00177A31" w:rsidRPr="00F542EB">
        <w:rPr>
          <w:rFonts w:ascii="Aptos" w:eastAsia="Aptos" w:hAnsi="Aptos" w:cs="Aptos"/>
        </w:rPr>
        <w:t>ctivities.</w:t>
      </w:r>
    </w:p>
    <w:p w14:paraId="79435238" w14:textId="50AA1007" w:rsidR="00177A31" w:rsidRPr="00F542EB" w:rsidRDefault="00BE4042" w:rsidP="00F8084A">
      <w:pPr>
        <w:pStyle w:val="ListParagraph"/>
        <w:numPr>
          <w:ilvl w:val="0"/>
          <w:numId w:val="112"/>
        </w:numPr>
        <w:ind w:right="520"/>
        <w:rPr>
          <w:rFonts w:ascii="Aptos" w:eastAsia="Aptos" w:hAnsi="Aptos" w:cs="Aptos"/>
        </w:rPr>
      </w:pPr>
      <w:r>
        <w:rPr>
          <w:rFonts w:ascii="Aptos" w:eastAsia="Aptos" w:hAnsi="Aptos" w:cs="Aptos"/>
        </w:rPr>
        <w:t>En</w:t>
      </w:r>
      <w:r w:rsidR="00177A31" w:rsidRPr="00F542EB">
        <w:rPr>
          <w:rFonts w:ascii="Aptos" w:eastAsia="Aptos" w:hAnsi="Aptos" w:cs="Aptos"/>
        </w:rPr>
        <w:t>sure th</w:t>
      </w:r>
      <w:r w:rsidR="000049F2" w:rsidRPr="00F542EB">
        <w:rPr>
          <w:rFonts w:ascii="Aptos" w:eastAsia="Aptos" w:hAnsi="Aptos" w:cs="Aptos"/>
        </w:rPr>
        <w:t>a</w:t>
      </w:r>
      <w:r w:rsidR="00177A31" w:rsidRPr="00F542EB">
        <w:rPr>
          <w:rFonts w:ascii="Aptos" w:eastAsia="Aptos" w:hAnsi="Aptos" w:cs="Aptos"/>
        </w:rPr>
        <w:t xml:space="preserve">t services </w:t>
      </w:r>
      <w:r w:rsidR="000049F2" w:rsidRPr="00F542EB">
        <w:rPr>
          <w:rFonts w:ascii="Aptos" w:eastAsia="Aptos" w:hAnsi="Aptos" w:cs="Aptos"/>
        </w:rPr>
        <w:t>a</w:t>
      </w:r>
      <w:r w:rsidR="00177A31" w:rsidRPr="00F542EB">
        <w:rPr>
          <w:rFonts w:ascii="Aptos" w:eastAsia="Aptos" w:hAnsi="Aptos" w:cs="Aptos"/>
        </w:rPr>
        <w:t xml:space="preserve">re provided in </w:t>
      </w:r>
      <w:proofErr w:type="gramStart"/>
      <w:r w:rsidR="000049F2" w:rsidRPr="00F542EB">
        <w:rPr>
          <w:rFonts w:ascii="Aptos" w:eastAsia="Aptos" w:hAnsi="Aptos" w:cs="Aptos"/>
        </w:rPr>
        <w:t>a</w:t>
      </w:r>
      <w:r w:rsidR="00177A31" w:rsidRPr="00F542EB">
        <w:rPr>
          <w:rFonts w:ascii="Aptos" w:eastAsia="Aptos" w:hAnsi="Aptos" w:cs="Aptos"/>
        </w:rPr>
        <w:t>mount</w:t>
      </w:r>
      <w:proofErr w:type="gramEnd"/>
      <w:r w:rsidR="00177A31" w:rsidRPr="00F542EB">
        <w:rPr>
          <w:rFonts w:ascii="Aptos" w:eastAsia="Aptos" w:hAnsi="Aptos" w:cs="Aptos"/>
        </w:rPr>
        <w:t xml:space="preserve">, scope </w:t>
      </w:r>
      <w:r w:rsidR="000049F2" w:rsidRPr="00F542EB">
        <w:rPr>
          <w:rFonts w:ascii="Aptos" w:eastAsia="Aptos" w:hAnsi="Aptos" w:cs="Aptos"/>
        </w:rPr>
        <w:t>a</w:t>
      </w:r>
      <w:r w:rsidR="00177A31" w:rsidRPr="00F542EB">
        <w:rPr>
          <w:rFonts w:ascii="Aptos" w:eastAsia="Aptos" w:hAnsi="Aptos" w:cs="Aptos"/>
        </w:rPr>
        <w:t>nd dur</w:t>
      </w:r>
      <w:r w:rsidR="000049F2" w:rsidRPr="00F542EB">
        <w:rPr>
          <w:rFonts w:ascii="Aptos" w:eastAsia="Aptos" w:hAnsi="Aptos" w:cs="Aptos"/>
        </w:rPr>
        <w:t>a</w:t>
      </w:r>
      <w:r w:rsidR="00177A31" w:rsidRPr="00F542EB">
        <w:rPr>
          <w:rFonts w:ascii="Aptos" w:eastAsia="Aptos" w:hAnsi="Aptos" w:cs="Aptos"/>
        </w:rPr>
        <w:t xml:space="preserve">tion </w:t>
      </w:r>
      <w:r w:rsidR="000049F2" w:rsidRPr="00F542EB">
        <w:rPr>
          <w:rFonts w:ascii="Aptos" w:eastAsia="Aptos" w:hAnsi="Aptos" w:cs="Aptos"/>
        </w:rPr>
        <w:t>a</w:t>
      </w:r>
      <w:r w:rsidR="00177A31" w:rsidRPr="00F542EB">
        <w:rPr>
          <w:rFonts w:ascii="Aptos" w:eastAsia="Aptos" w:hAnsi="Aptos" w:cs="Aptos"/>
        </w:rPr>
        <w:t xml:space="preserve">s specified in the </w:t>
      </w:r>
      <w:r w:rsidR="000049F2" w:rsidRPr="00F542EB">
        <w:rPr>
          <w:rFonts w:ascii="Aptos" w:eastAsia="Aptos" w:hAnsi="Aptos" w:cs="Aptos"/>
        </w:rPr>
        <w:t>a</w:t>
      </w:r>
      <w:r w:rsidR="00177A31" w:rsidRPr="00F542EB">
        <w:rPr>
          <w:rFonts w:ascii="Aptos" w:eastAsia="Aptos" w:hAnsi="Aptos" w:cs="Aptos"/>
        </w:rPr>
        <w:t>pproved pl</w:t>
      </w:r>
      <w:r w:rsidR="000049F2" w:rsidRPr="00F542EB">
        <w:rPr>
          <w:rFonts w:ascii="Aptos" w:eastAsia="Aptos" w:hAnsi="Aptos" w:cs="Aptos"/>
        </w:rPr>
        <w:t>a</w:t>
      </w:r>
      <w:r w:rsidR="00177A31" w:rsidRPr="00F542EB">
        <w:rPr>
          <w:rFonts w:ascii="Aptos" w:eastAsia="Aptos" w:hAnsi="Aptos" w:cs="Aptos"/>
        </w:rPr>
        <w:t xml:space="preserve">n of service. </w:t>
      </w:r>
      <w:r w:rsidR="5037657C" w:rsidRPr="005376F3">
        <w:rPr>
          <w:rFonts w:ascii="Aptos" w:eastAsia="Aptos" w:hAnsi="Aptos" w:cs="Aptos"/>
        </w:rPr>
        <w:t xml:space="preserve">When </w:t>
      </w:r>
      <w:r w:rsidR="5037657C" w:rsidRPr="00E65F95" w:rsidDel="000049F2">
        <w:rPr>
          <w:rFonts w:ascii="Aptos" w:eastAsia="Aptos" w:hAnsi="Aptos" w:cs="Aptos"/>
        </w:rPr>
        <w:t>a</w:t>
      </w:r>
      <w:r w:rsidR="5037657C" w:rsidRPr="005376F3">
        <w:rPr>
          <w:rFonts w:ascii="Aptos" w:eastAsia="Aptos" w:hAnsi="Aptos" w:cs="Aptos"/>
        </w:rPr>
        <w:t xml:space="preserve"> child/youth is being served under the SEDW, </w:t>
      </w:r>
      <w:r w:rsidR="00FB3B90" w:rsidRPr="005376F3">
        <w:rPr>
          <w:rFonts w:ascii="Aptos" w:eastAsia="Aptos" w:hAnsi="Aptos" w:cs="Aptos"/>
        </w:rPr>
        <w:t xml:space="preserve">Intensive </w:t>
      </w:r>
      <w:r w:rsidR="00FB3B90" w:rsidRPr="00F542EB">
        <w:rPr>
          <w:rFonts w:ascii="Aptos" w:eastAsia="Aptos" w:hAnsi="Aptos" w:cs="Aptos"/>
        </w:rPr>
        <w:t>C</w:t>
      </w:r>
      <w:r w:rsidR="000049F2" w:rsidRPr="00F542EB">
        <w:rPr>
          <w:rFonts w:ascii="Aptos" w:eastAsia="Aptos" w:hAnsi="Aptos" w:cs="Aptos"/>
        </w:rPr>
        <w:t>a</w:t>
      </w:r>
      <w:r w:rsidR="00FB3B90" w:rsidRPr="00F542EB">
        <w:rPr>
          <w:rFonts w:ascii="Aptos" w:eastAsia="Aptos" w:hAnsi="Aptos" w:cs="Aptos"/>
        </w:rPr>
        <w:t>re Coordin</w:t>
      </w:r>
      <w:r w:rsidR="000049F2" w:rsidRPr="00F542EB">
        <w:rPr>
          <w:rFonts w:ascii="Aptos" w:eastAsia="Aptos" w:hAnsi="Aptos" w:cs="Aptos"/>
        </w:rPr>
        <w:t>a</w:t>
      </w:r>
      <w:r w:rsidR="00FB3B90" w:rsidRPr="00F542EB">
        <w:rPr>
          <w:rFonts w:ascii="Aptos" w:eastAsia="Aptos" w:hAnsi="Aptos" w:cs="Aptos"/>
        </w:rPr>
        <w:t>tion</w:t>
      </w:r>
      <w:r w:rsidR="00FB3B90" w:rsidRPr="005376F3">
        <w:rPr>
          <w:rFonts w:ascii="Aptos" w:eastAsia="Aptos" w:hAnsi="Aptos" w:cs="Aptos"/>
        </w:rPr>
        <w:t xml:space="preserve"> with </w:t>
      </w:r>
      <w:r w:rsidR="00FB3B90" w:rsidRPr="00F542EB">
        <w:rPr>
          <w:rFonts w:ascii="Aptos" w:eastAsia="Aptos" w:hAnsi="Aptos" w:cs="Aptos"/>
        </w:rPr>
        <w:t>Wr</w:t>
      </w:r>
      <w:r w:rsidR="000049F2" w:rsidRPr="00F542EB">
        <w:rPr>
          <w:rFonts w:ascii="Aptos" w:eastAsia="Aptos" w:hAnsi="Aptos" w:cs="Aptos"/>
        </w:rPr>
        <w:t>a</w:t>
      </w:r>
      <w:r w:rsidR="00FB3B90" w:rsidRPr="00F542EB">
        <w:rPr>
          <w:rFonts w:ascii="Aptos" w:eastAsia="Aptos" w:hAnsi="Aptos" w:cs="Aptos"/>
        </w:rPr>
        <w:t>p</w:t>
      </w:r>
      <w:r w:rsidR="000049F2" w:rsidRPr="00F542EB">
        <w:rPr>
          <w:rFonts w:ascii="Aptos" w:eastAsia="Aptos" w:hAnsi="Aptos" w:cs="Aptos"/>
        </w:rPr>
        <w:t>a</w:t>
      </w:r>
      <w:r w:rsidR="00FB3B90" w:rsidRPr="00F542EB">
        <w:rPr>
          <w:rFonts w:ascii="Aptos" w:eastAsia="Aptos" w:hAnsi="Aptos" w:cs="Aptos"/>
        </w:rPr>
        <w:t>round</w:t>
      </w:r>
      <w:r w:rsidR="00FB3B90" w:rsidRPr="005376F3">
        <w:rPr>
          <w:rFonts w:ascii="Aptos" w:eastAsia="Aptos" w:hAnsi="Aptos" w:cs="Aptos"/>
        </w:rPr>
        <w:t xml:space="preserve"> (</w:t>
      </w:r>
      <w:r w:rsidR="5037657C" w:rsidRPr="005376F3">
        <w:rPr>
          <w:rFonts w:ascii="Aptos" w:eastAsia="Aptos" w:hAnsi="Aptos" w:cs="Aptos"/>
        </w:rPr>
        <w:t>ICCW</w:t>
      </w:r>
      <w:r w:rsidR="00FB3B90" w:rsidRPr="005376F3">
        <w:rPr>
          <w:rFonts w:ascii="Aptos" w:eastAsia="Aptos" w:hAnsi="Aptos" w:cs="Aptos"/>
        </w:rPr>
        <w:t>)</w:t>
      </w:r>
      <w:r w:rsidR="5037657C" w:rsidRPr="005376F3">
        <w:rPr>
          <w:rFonts w:ascii="Aptos" w:eastAsia="Aptos" w:hAnsi="Aptos" w:cs="Aptos"/>
        </w:rPr>
        <w:t xml:space="preserve"> is the recommended model to support the child, youth, young </w:t>
      </w:r>
      <w:r w:rsidR="000049F2" w:rsidRPr="00F542EB">
        <w:rPr>
          <w:rFonts w:ascii="Aptos" w:eastAsia="Aptos" w:hAnsi="Aptos" w:cs="Aptos"/>
        </w:rPr>
        <w:t>a</w:t>
      </w:r>
      <w:r w:rsidR="5037657C" w:rsidRPr="00F542EB">
        <w:rPr>
          <w:rFonts w:ascii="Aptos" w:eastAsia="Aptos" w:hAnsi="Aptos" w:cs="Aptos"/>
        </w:rPr>
        <w:t xml:space="preserve">dult </w:t>
      </w:r>
      <w:r w:rsidR="000049F2" w:rsidRPr="00F542EB">
        <w:rPr>
          <w:rFonts w:ascii="Aptos" w:eastAsia="Aptos" w:hAnsi="Aptos" w:cs="Aptos"/>
        </w:rPr>
        <w:t>a</w:t>
      </w:r>
      <w:r w:rsidR="5037657C" w:rsidRPr="00F542EB">
        <w:rPr>
          <w:rFonts w:ascii="Aptos" w:eastAsia="Aptos" w:hAnsi="Aptos" w:cs="Aptos"/>
        </w:rPr>
        <w:t>nd</w:t>
      </w:r>
      <w:r w:rsidR="5037657C" w:rsidRPr="005376F3">
        <w:rPr>
          <w:rFonts w:ascii="Aptos" w:eastAsia="Aptos" w:hAnsi="Aptos" w:cs="Aptos"/>
        </w:rPr>
        <w:t xml:space="preserve"> their </w:t>
      </w:r>
      <w:r w:rsidR="5037657C" w:rsidRPr="00F542EB">
        <w:rPr>
          <w:rFonts w:ascii="Aptos" w:eastAsia="Aptos" w:hAnsi="Aptos" w:cs="Aptos"/>
        </w:rPr>
        <w:t>f</w:t>
      </w:r>
      <w:r w:rsidR="000049F2" w:rsidRPr="00F542EB">
        <w:rPr>
          <w:rFonts w:ascii="Aptos" w:eastAsia="Aptos" w:hAnsi="Aptos" w:cs="Aptos"/>
        </w:rPr>
        <w:t>a</w:t>
      </w:r>
      <w:r w:rsidR="5037657C" w:rsidRPr="00F542EB">
        <w:rPr>
          <w:rFonts w:ascii="Aptos" w:eastAsia="Aptos" w:hAnsi="Aptos" w:cs="Aptos"/>
        </w:rPr>
        <w:t>mily</w:t>
      </w:r>
      <w:r w:rsidR="5037657C" w:rsidRPr="005376F3">
        <w:rPr>
          <w:rFonts w:ascii="Aptos" w:eastAsia="Aptos" w:hAnsi="Aptos" w:cs="Aptos"/>
        </w:rPr>
        <w:t xml:space="preserve"> through the </w:t>
      </w:r>
      <w:r w:rsidR="5037657C" w:rsidRPr="00F542EB">
        <w:rPr>
          <w:rFonts w:ascii="Aptos" w:eastAsia="Aptos" w:hAnsi="Aptos" w:cs="Aptos"/>
        </w:rPr>
        <w:t>pl</w:t>
      </w:r>
      <w:r w:rsidR="000049F2" w:rsidRPr="00F542EB">
        <w:rPr>
          <w:rFonts w:ascii="Aptos" w:eastAsia="Aptos" w:hAnsi="Aptos" w:cs="Aptos"/>
        </w:rPr>
        <w:t>a</w:t>
      </w:r>
      <w:r w:rsidR="5037657C" w:rsidRPr="00F542EB">
        <w:rPr>
          <w:rFonts w:ascii="Aptos" w:eastAsia="Aptos" w:hAnsi="Aptos" w:cs="Aptos"/>
        </w:rPr>
        <w:t>nning</w:t>
      </w:r>
      <w:r w:rsidR="5037657C" w:rsidRPr="005376F3">
        <w:rPr>
          <w:rFonts w:ascii="Aptos" w:eastAsia="Aptos" w:hAnsi="Aptos" w:cs="Aptos"/>
        </w:rPr>
        <w:t xml:space="preserve"> process. </w:t>
      </w:r>
      <w:r w:rsidR="000049F2" w:rsidRPr="00F542EB">
        <w:rPr>
          <w:rFonts w:ascii="Aptos" w:eastAsia="Aptos" w:hAnsi="Aptos" w:cs="Aptos"/>
        </w:rPr>
        <w:t>A</w:t>
      </w:r>
      <w:r w:rsidR="5037657C" w:rsidRPr="00F542EB">
        <w:rPr>
          <w:rFonts w:ascii="Aptos" w:eastAsia="Aptos" w:hAnsi="Aptos" w:cs="Aptos"/>
        </w:rPr>
        <w:t>t</w:t>
      </w:r>
      <w:r w:rsidR="5037657C" w:rsidRPr="005376F3">
        <w:rPr>
          <w:rFonts w:ascii="Aptos" w:eastAsia="Aptos" w:hAnsi="Aptos" w:cs="Aptos"/>
        </w:rPr>
        <w:t xml:space="preserve"> the preference of the child, youth, </w:t>
      </w:r>
      <w:r w:rsidR="000049F2" w:rsidRPr="00F542EB">
        <w:rPr>
          <w:rFonts w:ascii="Aptos" w:eastAsia="Aptos" w:hAnsi="Aptos" w:cs="Aptos"/>
        </w:rPr>
        <w:t>a</w:t>
      </w:r>
      <w:r w:rsidR="5037657C" w:rsidRPr="00F542EB">
        <w:rPr>
          <w:rFonts w:ascii="Aptos" w:eastAsia="Aptos" w:hAnsi="Aptos" w:cs="Aptos"/>
        </w:rPr>
        <w:t>nd</w:t>
      </w:r>
      <w:r w:rsidR="5037657C" w:rsidRPr="005376F3">
        <w:rPr>
          <w:rFonts w:ascii="Aptos" w:eastAsia="Aptos" w:hAnsi="Aptos" w:cs="Aptos"/>
        </w:rPr>
        <w:t xml:space="preserve"> their </w:t>
      </w:r>
      <w:r w:rsidR="5037657C" w:rsidRPr="00F542EB">
        <w:rPr>
          <w:rFonts w:ascii="Aptos" w:eastAsia="Aptos" w:hAnsi="Aptos" w:cs="Aptos"/>
        </w:rPr>
        <w:t>f</w:t>
      </w:r>
      <w:r w:rsidR="000049F2" w:rsidRPr="00F542EB">
        <w:rPr>
          <w:rFonts w:ascii="Aptos" w:eastAsia="Aptos" w:hAnsi="Aptos" w:cs="Aptos"/>
        </w:rPr>
        <w:t>a</w:t>
      </w:r>
      <w:r w:rsidR="5037657C" w:rsidRPr="00F542EB">
        <w:rPr>
          <w:rFonts w:ascii="Aptos" w:eastAsia="Aptos" w:hAnsi="Aptos" w:cs="Aptos"/>
        </w:rPr>
        <w:t>mily, T</w:t>
      </w:r>
      <w:r w:rsidR="000049F2" w:rsidRPr="00F542EB">
        <w:rPr>
          <w:rFonts w:ascii="Aptos" w:eastAsia="Aptos" w:hAnsi="Aptos" w:cs="Aptos"/>
        </w:rPr>
        <w:t>a</w:t>
      </w:r>
      <w:r w:rsidR="5037657C" w:rsidRPr="00F542EB">
        <w:rPr>
          <w:rFonts w:ascii="Aptos" w:eastAsia="Aptos" w:hAnsi="Aptos" w:cs="Aptos"/>
        </w:rPr>
        <w:t>rgeted C</w:t>
      </w:r>
      <w:r w:rsidR="000049F2" w:rsidRPr="00F542EB">
        <w:rPr>
          <w:rFonts w:ascii="Aptos" w:eastAsia="Aptos" w:hAnsi="Aptos" w:cs="Aptos"/>
        </w:rPr>
        <w:t>a</w:t>
      </w:r>
      <w:r w:rsidR="5037657C" w:rsidRPr="00F542EB">
        <w:rPr>
          <w:rFonts w:ascii="Aptos" w:eastAsia="Aptos" w:hAnsi="Aptos" w:cs="Aptos"/>
        </w:rPr>
        <w:t>se M</w:t>
      </w:r>
      <w:r w:rsidR="000049F2" w:rsidRPr="00F542EB">
        <w:rPr>
          <w:rFonts w:ascii="Aptos" w:eastAsia="Aptos" w:hAnsi="Aptos" w:cs="Aptos"/>
        </w:rPr>
        <w:t>a</w:t>
      </w:r>
      <w:r w:rsidR="5037657C" w:rsidRPr="00F542EB">
        <w:rPr>
          <w:rFonts w:ascii="Aptos" w:eastAsia="Aptos" w:hAnsi="Aptos" w:cs="Aptos"/>
        </w:rPr>
        <w:t>n</w:t>
      </w:r>
      <w:r w:rsidR="000049F2" w:rsidRPr="00F542EB">
        <w:rPr>
          <w:rFonts w:ascii="Aptos" w:eastAsia="Aptos" w:hAnsi="Aptos" w:cs="Aptos"/>
        </w:rPr>
        <w:t>a</w:t>
      </w:r>
      <w:r w:rsidR="5037657C" w:rsidRPr="00F542EB">
        <w:rPr>
          <w:rFonts w:ascii="Aptos" w:eastAsia="Aptos" w:hAnsi="Aptos" w:cs="Aptos"/>
        </w:rPr>
        <w:t>gement</w:t>
      </w:r>
      <w:r w:rsidR="5037657C" w:rsidRPr="005376F3">
        <w:rPr>
          <w:rFonts w:ascii="Aptos" w:eastAsia="Aptos" w:hAnsi="Aptos" w:cs="Aptos"/>
        </w:rPr>
        <w:t xml:space="preserve"> (TCM) </w:t>
      </w:r>
      <w:r w:rsidR="5037657C" w:rsidRPr="00F542EB">
        <w:rPr>
          <w:rFonts w:ascii="Aptos" w:eastAsia="Aptos" w:hAnsi="Aptos" w:cs="Aptos"/>
        </w:rPr>
        <w:t>m</w:t>
      </w:r>
      <w:r w:rsidR="000049F2" w:rsidRPr="00F542EB">
        <w:rPr>
          <w:rFonts w:ascii="Aptos" w:eastAsia="Aptos" w:hAnsi="Aptos" w:cs="Aptos"/>
        </w:rPr>
        <w:t>a</w:t>
      </w:r>
      <w:r w:rsidR="5037657C" w:rsidRPr="00F542EB">
        <w:rPr>
          <w:rFonts w:ascii="Aptos" w:eastAsia="Aptos" w:hAnsi="Aptos" w:cs="Aptos"/>
        </w:rPr>
        <w:t>y</w:t>
      </w:r>
      <w:r w:rsidR="5037657C" w:rsidRPr="005376F3">
        <w:rPr>
          <w:rFonts w:ascii="Aptos" w:eastAsia="Aptos" w:hAnsi="Aptos" w:cs="Aptos"/>
        </w:rPr>
        <w:t xml:space="preserve"> be utilized </w:t>
      </w:r>
      <w:r w:rsidR="5037657C" w:rsidRPr="00F542EB">
        <w:rPr>
          <w:rFonts w:ascii="Aptos" w:eastAsia="Aptos" w:hAnsi="Aptos" w:cs="Aptos"/>
        </w:rPr>
        <w:t>inste</w:t>
      </w:r>
      <w:r w:rsidR="000049F2" w:rsidRPr="00F542EB">
        <w:rPr>
          <w:rFonts w:ascii="Aptos" w:eastAsia="Aptos" w:hAnsi="Aptos" w:cs="Aptos"/>
        </w:rPr>
        <w:t>a</w:t>
      </w:r>
      <w:r w:rsidR="5037657C" w:rsidRPr="00F542EB">
        <w:rPr>
          <w:rFonts w:ascii="Aptos" w:eastAsia="Aptos" w:hAnsi="Aptos" w:cs="Aptos"/>
        </w:rPr>
        <w:t>d</w:t>
      </w:r>
      <w:r w:rsidR="5037657C" w:rsidRPr="005376F3">
        <w:rPr>
          <w:rFonts w:ascii="Aptos" w:eastAsia="Aptos" w:hAnsi="Aptos" w:cs="Aptos"/>
        </w:rPr>
        <w:t xml:space="preserve"> of ICCW.  </w:t>
      </w:r>
      <w:r w:rsidR="5037657C" w:rsidRPr="00F542EB">
        <w:rPr>
          <w:rFonts w:ascii="Aptos" w:eastAsia="Aptos" w:hAnsi="Aptos" w:cs="Aptos"/>
        </w:rPr>
        <w:t xml:space="preserve"> </w:t>
      </w:r>
    </w:p>
    <w:p w14:paraId="2811E142" w14:textId="51EBE1FE" w:rsidR="3D01BB49" w:rsidRPr="005376F3" w:rsidRDefault="000049F2" w:rsidP="00F8084A">
      <w:pPr>
        <w:pStyle w:val="ListParagraph"/>
        <w:numPr>
          <w:ilvl w:val="0"/>
          <w:numId w:val="112"/>
        </w:numPr>
        <w:ind w:right="520"/>
        <w:rPr>
          <w:rFonts w:ascii="Aptos" w:eastAsia="Aptos" w:hAnsi="Aptos" w:cs="Aptos"/>
        </w:rPr>
      </w:pPr>
      <w:r w:rsidRPr="00F542EB">
        <w:rPr>
          <w:rFonts w:ascii="Aptos" w:eastAsia="Aptos" w:hAnsi="Aptos" w:cs="Aptos"/>
        </w:rPr>
        <w:t>A</w:t>
      </w:r>
      <w:r w:rsidR="5037657C" w:rsidRPr="00F542EB">
        <w:rPr>
          <w:rFonts w:ascii="Aptos" w:eastAsia="Aptos" w:hAnsi="Aptos" w:cs="Aptos"/>
        </w:rPr>
        <w:t>ssure</w:t>
      </w:r>
      <w:r w:rsidR="5037657C" w:rsidRPr="005376F3">
        <w:rPr>
          <w:rFonts w:ascii="Aptos" w:eastAsia="Aptos" w:hAnsi="Aptos" w:cs="Aptos"/>
        </w:rPr>
        <w:t xml:space="preserve"> sufficient service </w:t>
      </w:r>
      <w:r w:rsidR="5037657C" w:rsidRPr="00F542EB">
        <w:rPr>
          <w:rFonts w:ascii="Aptos" w:eastAsia="Aptos" w:hAnsi="Aptos" w:cs="Aptos"/>
        </w:rPr>
        <w:t>c</w:t>
      </w:r>
      <w:r w:rsidRPr="00F542EB">
        <w:rPr>
          <w:rFonts w:ascii="Aptos" w:eastAsia="Aptos" w:hAnsi="Aptos" w:cs="Aptos"/>
        </w:rPr>
        <w:t>a</w:t>
      </w:r>
      <w:r w:rsidR="5037657C" w:rsidRPr="00F542EB">
        <w:rPr>
          <w:rFonts w:ascii="Aptos" w:eastAsia="Aptos" w:hAnsi="Aptos" w:cs="Aptos"/>
        </w:rPr>
        <w:t>p</w:t>
      </w:r>
      <w:r w:rsidRPr="00F542EB">
        <w:rPr>
          <w:rFonts w:ascii="Aptos" w:eastAsia="Aptos" w:hAnsi="Aptos" w:cs="Aptos"/>
        </w:rPr>
        <w:t>a</w:t>
      </w:r>
      <w:r w:rsidR="5037657C" w:rsidRPr="00F542EB">
        <w:rPr>
          <w:rFonts w:ascii="Aptos" w:eastAsia="Aptos" w:hAnsi="Aptos" w:cs="Aptos"/>
        </w:rPr>
        <w:t>city</w:t>
      </w:r>
      <w:r w:rsidR="5037657C" w:rsidRPr="005376F3">
        <w:rPr>
          <w:rFonts w:ascii="Aptos" w:eastAsia="Aptos" w:hAnsi="Aptos" w:cs="Aptos"/>
        </w:rPr>
        <w:t xml:space="preserve"> to meet the needs of SEDW recipients.</w:t>
      </w:r>
    </w:p>
    <w:p w14:paraId="540AFD73" w14:textId="554BE09F" w:rsidR="00177A31" w:rsidRPr="005376F3" w:rsidRDefault="05840DE6" w:rsidP="00F8084A">
      <w:pPr>
        <w:pStyle w:val="ListParagraph"/>
        <w:numPr>
          <w:ilvl w:val="0"/>
          <w:numId w:val="112"/>
        </w:numPr>
        <w:ind w:right="520"/>
        <w:rPr>
          <w:rFonts w:ascii="Aptos" w:eastAsia="Aptos" w:hAnsi="Aptos" w:cs="Aptos"/>
        </w:rPr>
      </w:pPr>
      <w:r w:rsidRPr="00F542EB">
        <w:rPr>
          <w:rFonts w:ascii="Aptos" w:eastAsia="Aptos" w:hAnsi="Aptos" w:cs="Aptos"/>
        </w:rPr>
        <w:t>C</w:t>
      </w:r>
      <w:r w:rsidR="00177A31" w:rsidRPr="00F542EB">
        <w:rPr>
          <w:rFonts w:ascii="Aptos" w:eastAsia="Aptos" w:hAnsi="Aptos" w:cs="Aptos"/>
        </w:rPr>
        <w:t>omply with credenti</w:t>
      </w:r>
      <w:r w:rsidR="000049F2" w:rsidRPr="00F542EB">
        <w:rPr>
          <w:rFonts w:ascii="Aptos" w:eastAsia="Aptos" w:hAnsi="Aptos" w:cs="Aptos"/>
        </w:rPr>
        <w:t>a</w:t>
      </w:r>
      <w:r w:rsidR="00177A31" w:rsidRPr="00F542EB">
        <w:rPr>
          <w:rFonts w:ascii="Aptos" w:eastAsia="Aptos" w:hAnsi="Aptos" w:cs="Aptos"/>
        </w:rPr>
        <w:t>ling, tempor</w:t>
      </w:r>
      <w:r w:rsidR="000049F2" w:rsidRPr="00F542EB">
        <w:rPr>
          <w:rFonts w:ascii="Aptos" w:eastAsia="Aptos" w:hAnsi="Aptos" w:cs="Aptos"/>
        </w:rPr>
        <w:t>a</w:t>
      </w:r>
      <w:r w:rsidR="00177A31" w:rsidRPr="00F542EB">
        <w:rPr>
          <w:rFonts w:ascii="Aptos" w:eastAsia="Aptos" w:hAnsi="Aptos" w:cs="Aptos"/>
        </w:rPr>
        <w:t>ry/provision</w:t>
      </w:r>
      <w:r w:rsidR="000049F2" w:rsidRPr="00F542EB">
        <w:rPr>
          <w:rFonts w:ascii="Aptos" w:eastAsia="Aptos" w:hAnsi="Aptos" w:cs="Aptos"/>
        </w:rPr>
        <w:t>a</w:t>
      </w:r>
      <w:r w:rsidR="00177A31" w:rsidRPr="00F542EB">
        <w:rPr>
          <w:rFonts w:ascii="Aptos" w:eastAsia="Aptos" w:hAnsi="Aptos" w:cs="Aptos"/>
        </w:rPr>
        <w:t>l credenti</w:t>
      </w:r>
      <w:r w:rsidR="000049F2" w:rsidRPr="00F542EB">
        <w:rPr>
          <w:rFonts w:ascii="Aptos" w:eastAsia="Aptos" w:hAnsi="Aptos" w:cs="Aptos"/>
        </w:rPr>
        <w:t>a</w:t>
      </w:r>
      <w:r w:rsidR="00177A31" w:rsidRPr="00F542EB">
        <w:rPr>
          <w:rFonts w:ascii="Aptos" w:eastAsia="Aptos" w:hAnsi="Aptos" w:cs="Aptos"/>
        </w:rPr>
        <w:t xml:space="preserve">ling </w:t>
      </w:r>
      <w:r w:rsidR="000049F2" w:rsidRPr="00F542EB">
        <w:rPr>
          <w:rFonts w:ascii="Aptos" w:eastAsia="Aptos" w:hAnsi="Aptos" w:cs="Aptos"/>
        </w:rPr>
        <w:t>a</w:t>
      </w:r>
      <w:r w:rsidR="00177A31" w:rsidRPr="00F542EB">
        <w:rPr>
          <w:rFonts w:ascii="Aptos" w:eastAsia="Aptos" w:hAnsi="Aptos" w:cs="Aptos"/>
        </w:rPr>
        <w:t>nd re</w:t>
      </w:r>
      <w:r w:rsidR="009F27D4" w:rsidRPr="00F542EB">
        <w:rPr>
          <w:rFonts w:ascii="Aptos" w:eastAsia="Aptos" w:hAnsi="Aptos" w:cs="Aptos"/>
        </w:rPr>
        <w:t>-</w:t>
      </w:r>
      <w:r w:rsidR="00177A31" w:rsidRPr="00F542EB">
        <w:rPr>
          <w:rFonts w:ascii="Aptos" w:eastAsia="Aptos" w:hAnsi="Aptos" w:cs="Aptos"/>
        </w:rPr>
        <w:t>credenti</w:t>
      </w:r>
      <w:r w:rsidR="000049F2" w:rsidRPr="00F542EB">
        <w:rPr>
          <w:rFonts w:ascii="Aptos" w:eastAsia="Aptos" w:hAnsi="Aptos" w:cs="Aptos"/>
        </w:rPr>
        <w:t>a</w:t>
      </w:r>
      <w:r w:rsidR="00177A31" w:rsidRPr="00F542EB">
        <w:rPr>
          <w:rFonts w:ascii="Aptos" w:eastAsia="Aptos" w:hAnsi="Aptos" w:cs="Aptos"/>
        </w:rPr>
        <w:t>ling processes for those individu</w:t>
      </w:r>
      <w:r w:rsidR="000049F2" w:rsidRPr="00F542EB">
        <w:rPr>
          <w:rFonts w:ascii="Aptos" w:eastAsia="Aptos" w:hAnsi="Aptos" w:cs="Aptos"/>
        </w:rPr>
        <w:t>a</w:t>
      </w:r>
      <w:r w:rsidR="00177A31" w:rsidRPr="00F542EB">
        <w:rPr>
          <w:rFonts w:ascii="Aptos" w:eastAsia="Aptos" w:hAnsi="Aptos" w:cs="Aptos"/>
        </w:rPr>
        <w:t xml:space="preserve">ls </w:t>
      </w:r>
      <w:r w:rsidR="000049F2" w:rsidRPr="00F542EB">
        <w:rPr>
          <w:rFonts w:ascii="Aptos" w:eastAsia="Aptos" w:hAnsi="Aptos" w:cs="Aptos"/>
        </w:rPr>
        <w:t>a</w:t>
      </w:r>
      <w:r w:rsidR="00177A31" w:rsidRPr="00F542EB">
        <w:rPr>
          <w:rFonts w:ascii="Aptos" w:eastAsia="Aptos" w:hAnsi="Aptos" w:cs="Aptos"/>
        </w:rPr>
        <w:t>nd org</w:t>
      </w:r>
      <w:r w:rsidR="000049F2" w:rsidRPr="00F542EB">
        <w:rPr>
          <w:rFonts w:ascii="Aptos" w:eastAsia="Aptos" w:hAnsi="Aptos" w:cs="Aptos"/>
        </w:rPr>
        <w:t>a</w:t>
      </w:r>
      <w:r w:rsidR="00177A31" w:rsidRPr="00F542EB">
        <w:rPr>
          <w:rFonts w:ascii="Aptos" w:eastAsia="Aptos" w:hAnsi="Aptos" w:cs="Aptos"/>
        </w:rPr>
        <w:t>niz</w:t>
      </w:r>
      <w:r w:rsidR="000049F2" w:rsidRPr="00F542EB">
        <w:rPr>
          <w:rFonts w:ascii="Aptos" w:eastAsia="Aptos" w:hAnsi="Aptos" w:cs="Aptos"/>
        </w:rPr>
        <w:t>a</w:t>
      </w:r>
      <w:r w:rsidR="00177A31" w:rsidRPr="00F542EB">
        <w:rPr>
          <w:rFonts w:ascii="Aptos" w:eastAsia="Aptos" w:hAnsi="Aptos" w:cs="Aptos"/>
        </w:rPr>
        <w:t>tion</w:t>
      </w:r>
      <w:r w:rsidR="000049F2" w:rsidRPr="00F542EB">
        <w:rPr>
          <w:rFonts w:ascii="Aptos" w:eastAsia="Aptos" w:hAnsi="Aptos" w:cs="Aptos"/>
        </w:rPr>
        <w:t>a</w:t>
      </w:r>
      <w:r w:rsidR="00177A31" w:rsidRPr="00F542EB">
        <w:rPr>
          <w:rFonts w:ascii="Aptos" w:eastAsia="Aptos" w:hAnsi="Aptos" w:cs="Aptos"/>
        </w:rPr>
        <w:t>l providers directly or contr</w:t>
      </w:r>
      <w:r w:rsidR="000049F2" w:rsidRPr="00F542EB">
        <w:rPr>
          <w:rFonts w:ascii="Aptos" w:eastAsia="Aptos" w:hAnsi="Aptos" w:cs="Aptos"/>
        </w:rPr>
        <w:t>a</w:t>
      </w:r>
      <w:r w:rsidR="00177A31" w:rsidRPr="00F542EB">
        <w:rPr>
          <w:rFonts w:ascii="Aptos" w:eastAsia="Aptos" w:hAnsi="Aptos" w:cs="Aptos"/>
        </w:rPr>
        <w:t>ctu</w:t>
      </w:r>
      <w:r w:rsidR="000049F2" w:rsidRPr="00F542EB">
        <w:rPr>
          <w:rFonts w:ascii="Aptos" w:eastAsia="Aptos" w:hAnsi="Aptos" w:cs="Aptos"/>
        </w:rPr>
        <w:t>a</w:t>
      </w:r>
      <w:r w:rsidR="00177A31" w:rsidRPr="00F542EB">
        <w:rPr>
          <w:rFonts w:ascii="Aptos" w:eastAsia="Aptos" w:hAnsi="Aptos" w:cs="Aptos"/>
        </w:rPr>
        <w:t xml:space="preserve">lly employed by </w:t>
      </w:r>
      <w:r w:rsidR="004D502A" w:rsidRPr="00F542EB">
        <w:rPr>
          <w:rFonts w:ascii="Aptos" w:eastAsia="Aptos" w:hAnsi="Aptos" w:cs="Aptos"/>
        </w:rPr>
        <w:t>Contr</w:t>
      </w:r>
      <w:r w:rsidR="000049F2" w:rsidRPr="00F542EB">
        <w:rPr>
          <w:rFonts w:ascii="Aptos" w:eastAsia="Aptos" w:hAnsi="Aptos" w:cs="Aptos"/>
        </w:rPr>
        <w:t>a</w:t>
      </w:r>
      <w:r w:rsidR="004D502A" w:rsidRPr="00F542EB">
        <w:rPr>
          <w:rFonts w:ascii="Aptos" w:eastAsia="Aptos" w:hAnsi="Aptos" w:cs="Aptos"/>
        </w:rPr>
        <w:t>ctor</w:t>
      </w:r>
      <w:r w:rsidR="00177A31" w:rsidRPr="00F542EB">
        <w:rPr>
          <w:rFonts w:ascii="Aptos" w:eastAsia="Aptos" w:hAnsi="Aptos" w:cs="Aptos"/>
        </w:rPr>
        <w:t xml:space="preserve">, </w:t>
      </w:r>
      <w:r w:rsidR="000049F2" w:rsidRPr="00F542EB">
        <w:rPr>
          <w:rFonts w:ascii="Aptos" w:eastAsia="Aptos" w:hAnsi="Aptos" w:cs="Aptos"/>
        </w:rPr>
        <w:t>a</w:t>
      </w:r>
      <w:r w:rsidR="00177A31" w:rsidRPr="00F542EB">
        <w:rPr>
          <w:rFonts w:ascii="Aptos" w:eastAsia="Aptos" w:hAnsi="Aptos" w:cs="Aptos"/>
        </w:rPr>
        <w:t>s it pert</w:t>
      </w:r>
      <w:r w:rsidR="000049F2" w:rsidRPr="00F542EB">
        <w:rPr>
          <w:rFonts w:ascii="Aptos" w:eastAsia="Aptos" w:hAnsi="Aptos" w:cs="Aptos"/>
        </w:rPr>
        <w:t>a</w:t>
      </w:r>
      <w:r w:rsidR="00177A31" w:rsidRPr="00F542EB">
        <w:rPr>
          <w:rFonts w:ascii="Aptos" w:eastAsia="Aptos" w:hAnsi="Aptos" w:cs="Aptos"/>
        </w:rPr>
        <w:t xml:space="preserve">ins to the rendering of services within the SEDW. </w:t>
      </w:r>
      <w:proofErr w:type="gramStart"/>
      <w:r w:rsidR="004D502A" w:rsidRPr="00F542EB">
        <w:rPr>
          <w:rFonts w:ascii="Aptos" w:eastAsia="Aptos" w:hAnsi="Aptos" w:cs="Aptos"/>
        </w:rPr>
        <w:t>Contr</w:t>
      </w:r>
      <w:r w:rsidR="000049F2" w:rsidRPr="00F542EB">
        <w:rPr>
          <w:rFonts w:ascii="Aptos" w:eastAsia="Aptos" w:hAnsi="Aptos" w:cs="Aptos"/>
        </w:rPr>
        <w:t>a</w:t>
      </w:r>
      <w:r w:rsidR="004D502A" w:rsidRPr="00F542EB">
        <w:rPr>
          <w:rFonts w:ascii="Aptos" w:eastAsia="Aptos" w:hAnsi="Aptos" w:cs="Aptos"/>
        </w:rPr>
        <w:t>ctor</w:t>
      </w:r>
      <w:proofErr w:type="gramEnd"/>
      <w:r w:rsidR="00177A31" w:rsidRPr="00F542EB">
        <w:rPr>
          <w:rFonts w:ascii="Aptos" w:eastAsia="Aptos" w:hAnsi="Aptos" w:cs="Aptos"/>
        </w:rPr>
        <w:t xml:space="preserve"> is responsible for ensuring th</w:t>
      </w:r>
      <w:r w:rsidR="000049F2" w:rsidRPr="00F542EB">
        <w:rPr>
          <w:rFonts w:ascii="Aptos" w:eastAsia="Aptos" w:hAnsi="Aptos" w:cs="Aptos"/>
        </w:rPr>
        <w:t>a</w:t>
      </w:r>
      <w:r w:rsidR="00177A31" w:rsidRPr="00F542EB">
        <w:rPr>
          <w:rFonts w:ascii="Aptos" w:eastAsia="Aptos" w:hAnsi="Aptos" w:cs="Aptos"/>
        </w:rPr>
        <w:t>t e</w:t>
      </w:r>
      <w:r w:rsidR="000049F2" w:rsidRPr="00F542EB">
        <w:rPr>
          <w:rFonts w:ascii="Aptos" w:eastAsia="Aptos" w:hAnsi="Aptos" w:cs="Aptos"/>
        </w:rPr>
        <w:t>a</w:t>
      </w:r>
      <w:r w:rsidR="00177A31" w:rsidRPr="00F542EB">
        <w:rPr>
          <w:rFonts w:ascii="Aptos" w:eastAsia="Aptos" w:hAnsi="Aptos" w:cs="Aptos"/>
        </w:rPr>
        <w:t xml:space="preserve">ch </w:t>
      </w:r>
      <w:r w:rsidR="6B11B8B1" w:rsidRPr="00F542EB">
        <w:rPr>
          <w:rFonts w:ascii="Aptos" w:eastAsia="Aptos" w:hAnsi="Aptos" w:cs="Aptos"/>
        </w:rPr>
        <w:t>credenti</w:t>
      </w:r>
      <w:r w:rsidR="000049F2" w:rsidRPr="00F542EB">
        <w:rPr>
          <w:rFonts w:ascii="Aptos" w:eastAsia="Aptos" w:hAnsi="Aptos" w:cs="Aptos"/>
        </w:rPr>
        <w:t>a</w:t>
      </w:r>
      <w:r w:rsidR="6B11B8B1" w:rsidRPr="00F542EB">
        <w:rPr>
          <w:rFonts w:ascii="Aptos" w:eastAsia="Aptos" w:hAnsi="Aptos" w:cs="Aptos"/>
        </w:rPr>
        <w:t>led or non-credenti</w:t>
      </w:r>
      <w:r w:rsidR="000049F2" w:rsidRPr="00F542EB">
        <w:rPr>
          <w:rFonts w:ascii="Aptos" w:eastAsia="Aptos" w:hAnsi="Aptos" w:cs="Aptos"/>
        </w:rPr>
        <w:t>a</w:t>
      </w:r>
      <w:r w:rsidR="6B11B8B1" w:rsidRPr="00F542EB">
        <w:rPr>
          <w:rFonts w:ascii="Aptos" w:eastAsia="Aptos" w:hAnsi="Aptos" w:cs="Aptos"/>
        </w:rPr>
        <w:t xml:space="preserve">led </w:t>
      </w:r>
      <w:r w:rsidR="00177A31" w:rsidRPr="00F542EB">
        <w:rPr>
          <w:rFonts w:ascii="Aptos" w:eastAsia="Aptos" w:hAnsi="Aptos" w:cs="Aptos"/>
        </w:rPr>
        <w:t xml:space="preserve">provider, directly or contractually </w:t>
      </w:r>
      <w:proofErr w:type="gramStart"/>
      <w:r w:rsidR="00177A31" w:rsidRPr="00F542EB">
        <w:rPr>
          <w:rFonts w:ascii="Aptos" w:eastAsia="Aptos" w:hAnsi="Aptos" w:cs="Aptos"/>
        </w:rPr>
        <w:t>employed</w:t>
      </w:r>
      <w:proofErr w:type="gramEnd"/>
      <w:r w:rsidR="00360E4B" w:rsidRPr="00F542EB">
        <w:rPr>
          <w:rFonts w:ascii="Aptos" w:eastAsia="Aptos" w:hAnsi="Aptos" w:cs="Aptos"/>
        </w:rPr>
        <w:t xml:space="preserve"> </w:t>
      </w:r>
      <w:r w:rsidR="00177A31" w:rsidRPr="00F542EB">
        <w:rPr>
          <w:rFonts w:ascii="Aptos" w:eastAsia="Aptos" w:hAnsi="Aptos" w:cs="Aptos"/>
        </w:rPr>
        <w:t>meets all applicable licensing, scope of practice, contractual and Medicaid Provider Manual qualifications and requirements.</w:t>
      </w:r>
      <w:r w:rsidR="5FA53715" w:rsidRPr="00F542EB">
        <w:rPr>
          <w:rFonts w:ascii="Aptos" w:eastAsia="Aptos" w:hAnsi="Aptos" w:cs="Aptos"/>
        </w:rPr>
        <w:t xml:space="preserve"> </w:t>
      </w:r>
      <w:proofErr w:type="gramStart"/>
      <w:r w:rsidR="5FA53715" w:rsidRPr="005376F3">
        <w:rPr>
          <w:rFonts w:ascii="Aptos" w:eastAsia="Aptos" w:hAnsi="Aptos" w:cs="Aptos"/>
        </w:rPr>
        <w:t>Contractor</w:t>
      </w:r>
      <w:proofErr w:type="gramEnd"/>
      <w:r w:rsidR="5FA53715" w:rsidRPr="005376F3">
        <w:rPr>
          <w:rFonts w:ascii="Aptos" w:eastAsia="Aptos" w:hAnsi="Aptos" w:cs="Aptos"/>
        </w:rPr>
        <w:t xml:space="preserve"> must ensure that staff and sub-contractors who oversee or deliver ICCW receive the MDHHS approved and required training on an annual basis.</w:t>
      </w:r>
    </w:p>
    <w:p w14:paraId="6DF525FE" w14:textId="449B772F" w:rsidR="00177A31" w:rsidRPr="005376F3" w:rsidRDefault="0EE21A08" w:rsidP="00F8084A">
      <w:pPr>
        <w:pStyle w:val="ListParagraph"/>
        <w:numPr>
          <w:ilvl w:val="0"/>
          <w:numId w:val="112"/>
        </w:numPr>
        <w:ind w:right="520"/>
        <w:rPr>
          <w:rFonts w:ascii="Aptos" w:hAnsi="Aptos"/>
        </w:rPr>
      </w:pPr>
      <w:r w:rsidRPr="005376F3">
        <w:rPr>
          <w:rFonts w:ascii="Aptos" w:eastAsia="Aptos" w:hAnsi="Aptos" w:cs="Aptos"/>
        </w:rPr>
        <w:t>Identify and implement a specific notification process for children entering or exiting foster care in coordination with local county MDHHS offices.</w:t>
      </w:r>
    </w:p>
    <w:p w14:paraId="70BF8345" w14:textId="7115ADB8" w:rsidR="00177A31" w:rsidRPr="00F542EB" w:rsidRDefault="00177A31" w:rsidP="00F8084A">
      <w:pPr>
        <w:pStyle w:val="ListParagraph"/>
        <w:numPr>
          <w:ilvl w:val="0"/>
          <w:numId w:val="112"/>
        </w:numPr>
        <w:ind w:right="520"/>
        <w:rPr>
          <w:rFonts w:ascii="Aptos" w:eastAsia="Aptos" w:hAnsi="Aptos" w:cs="Aptos"/>
        </w:rPr>
      </w:pPr>
      <w:r w:rsidRPr="00F542EB">
        <w:rPr>
          <w:rFonts w:ascii="Aptos" w:eastAsia="Aptos" w:hAnsi="Aptos" w:cs="Aptos"/>
        </w:rPr>
        <w:t xml:space="preserve">Participate in </w:t>
      </w:r>
      <w:proofErr w:type="gramStart"/>
      <w:r w:rsidRPr="00F542EB">
        <w:rPr>
          <w:rFonts w:ascii="Aptos" w:eastAsia="Aptos" w:hAnsi="Aptos" w:cs="Aptos"/>
        </w:rPr>
        <w:t>required</w:t>
      </w:r>
      <w:proofErr w:type="gramEnd"/>
      <w:r w:rsidRPr="00F542EB">
        <w:rPr>
          <w:rFonts w:ascii="Aptos" w:eastAsia="Aptos" w:hAnsi="Aptos" w:cs="Aptos"/>
        </w:rPr>
        <w:t xml:space="preserve"> SEDW technical assistance meetings and </w:t>
      </w:r>
      <w:proofErr w:type="gramStart"/>
      <w:r w:rsidRPr="00F542EB">
        <w:rPr>
          <w:rFonts w:ascii="Aptos" w:eastAsia="Aptos" w:hAnsi="Aptos" w:cs="Aptos"/>
        </w:rPr>
        <w:t>trainings</w:t>
      </w:r>
      <w:proofErr w:type="gramEnd"/>
      <w:r w:rsidRPr="00F542EB">
        <w:rPr>
          <w:rFonts w:ascii="Aptos" w:eastAsia="Aptos" w:hAnsi="Aptos" w:cs="Aptos"/>
        </w:rPr>
        <w:t>.</w:t>
      </w:r>
    </w:p>
    <w:p w14:paraId="4647909A" w14:textId="7D717B0B" w:rsidR="0A549520" w:rsidRPr="00F542EB" w:rsidRDefault="00177A31" w:rsidP="00F8084A">
      <w:pPr>
        <w:pStyle w:val="ListParagraph"/>
        <w:numPr>
          <w:ilvl w:val="0"/>
          <w:numId w:val="112"/>
        </w:numPr>
        <w:ind w:right="520"/>
        <w:rPr>
          <w:rFonts w:ascii="Aptos" w:eastAsia="Aptos" w:hAnsi="Aptos" w:cs="Aptos"/>
        </w:rPr>
      </w:pPr>
      <w:r w:rsidRPr="00F542EB">
        <w:rPr>
          <w:rFonts w:ascii="Aptos" w:eastAsia="Aptos" w:hAnsi="Aptos" w:cs="Aptos"/>
        </w:rPr>
        <w:t xml:space="preserve">Collect and report </w:t>
      </w:r>
      <w:r w:rsidR="665EBDD0" w:rsidRPr="00F542EB">
        <w:rPr>
          <w:rFonts w:ascii="Aptos" w:eastAsia="Aptos" w:hAnsi="Aptos" w:cs="Aptos"/>
        </w:rPr>
        <w:t>data</w:t>
      </w:r>
      <w:r w:rsidR="0D4664B9" w:rsidRPr="00F542EB">
        <w:rPr>
          <w:rFonts w:ascii="Aptos" w:eastAsia="Aptos" w:hAnsi="Aptos" w:cs="Aptos"/>
        </w:rPr>
        <w:t xml:space="preserve">, as requested, </w:t>
      </w:r>
      <w:r w:rsidR="665EBDD0" w:rsidRPr="00F542EB">
        <w:rPr>
          <w:rFonts w:ascii="Aptos" w:eastAsia="Aptos" w:hAnsi="Aptos" w:cs="Aptos"/>
        </w:rPr>
        <w:t>to MDHHS</w:t>
      </w:r>
      <w:r w:rsidRPr="00F542EB">
        <w:rPr>
          <w:rFonts w:ascii="Aptos" w:eastAsia="Aptos" w:hAnsi="Aptos" w:cs="Aptos"/>
        </w:rPr>
        <w:t>.</w:t>
      </w:r>
    </w:p>
    <w:p w14:paraId="6934D81F" w14:textId="5857DA4A" w:rsidR="0A549520" w:rsidRPr="005376F3" w:rsidRDefault="0A549520" w:rsidP="0A549520">
      <w:pPr>
        <w:pStyle w:val="ListParagraph"/>
        <w:tabs>
          <w:tab w:val="left" w:pos="2591"/>
        </w:tabs>
        <w:ind w:left="1640" w:right="52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17233FEA"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7A7E8B82" w14:textId="77777777" w:rsidR="00E66729" w:rsidRPr="005376F3" w:rsidRDefault="00293B1A">
            <w:pPr>
              <w:pStyle w:val="TableBody"/>
              <w:rPr>
                <w:b/>
              </w:rPr>
            </w:pPr>
            <w:sdt>
              <w:sdtPr>
                <w:id w:val="1145156300"/>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63BAFA5A" w14:textId="1B3464AE" w:rsidR="00E66729" w:rsidRPr="005376F3" w:rsidRDefault="00E66729">
            <w:pPr>
              <w:pStyle w:val="TableBody"/>
            </w:pPr>
            <w:r w:rsidRPr="005376F3">
              <w:t xml:space="preserve">I have reviewed the above </w:t>
            </w:r>
            <w:proofErr w:type="gramStart"/>
            <w:r w:rsidRPr="005376F3">
              <w:t>requirement</w:t>
            </w:r>
            <w:r w:rsidR="006A0705">
              <w:t>s</w:t>
            </w:r>
            <w:proofErr w:type="gramEnd"/>
            <w:r w:rsidR="006A0705">
              <w:t xml:space="preserve"> I.6 through I.7</w:t>
            </w:r>
            <w:r w:rsidRPr="005376F3">
              <w:t xml:space="preserve"> and agree. </w:t>
            </w:r>
          </w:p>
        </w:tc>
      </w:tr>
    </w:tbl>
    <w:p w14:paraId="6F512E89" w14:textId="7863F301" w:rsidR="00E66729" w:rsidRPr="005376F3" w:rsidRDefault="00293B1A" w:rsidP="00E66729">
      <w:pPr>
        <w:tabs>
          <w:tab w:val="left" w:pos="2591"/>
        </w:tabs>
        <w:ind w:right="520"/>
        <w:rPr>
          <w:rFonts w:ascii="Aptos" w:hAnsi="Aptos"/>
        </w:rPr>
      </w:pPr>
      <w:sdt>
        <w:sdtPr>
          <w:rPr>
            <w:rFonts w:ascii="Aptos" w:hAnsi="Aptos"/>
          </w:rPr>
          <w:id w:val="-1861189605"/>
          <w14:checkbox>
            <w14:checked w14:val="0"/>
            <w14:checkedState w14:val="2612" w14:font="MS Gothic"/>
            <w14:uncheckedState w14:val="2610" w14:font="MS Gothic"/>
          </w14:checkbox>
        </w:sdtPr>
        <w:sdtEndPr/>
        <w:sdtContent/>
      </w:sdt>
    </w:p>
    <w:p w14:paraId="116B14FD" w14:textId="7B04107F" w:rsidR="00177A31" w:rsidRPr="005376F3" w:rsidRDefault="00177A31" w:rsidP="4D470166">
      <w:pPr>
        <w:pStyle w:val="Heading2"/>
        <w:numPr>
          <w:ilvl w:val="0"/>
          <w:numId w:val="14"/>
        </w:numPr>
        <w:rPr>
          <w:rFonts w:ascii="Aptos" w:hAnsi="Aptos"/>
        </w:rPr>
      </w:pPr>
      <w:bookmarkStart w:id="56" w:name="_Toc130980519"/>
      <w:bookmarkStart w:id="57" w:name="_Toc203122914"/>
      <w:bookmarkStart w:id="58" w:name="_Toc205193513"/>
      <w:r w:rsidRPr="4D470166">
        <w:rPr>
          <w:rFonts w:ascii="Aptos" w:hAnsi="Aptos"/>
        </w:rPr>
        <w:t>Parity and Benefits</w:t>
      </w:r>
      <w:bookmarkEnd w:id="56"/>
      <w:bookmarkEnd w:id="57"/>
      <w:bookmarkEnd w:id="58"/>
    </w:p>
    <w:p w14:paraId="5410E1AF" w14:textId="0FB70529" w:rsidR="00177A31" w:rsidRPr="00F542EB" w:rsidRDefault="004D502A" w:rsidP="00F8084A">
      <w:pPr>
        <w:pStyle w:val="ListParagraph"/>
        <w:numPr>
          <w:ilvl w:val="1"/>
          <w:numId w:val="110"/>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ensure compliance with 42 CFR part 438, subpart K, Parity in Mental Health and </w:t>
      </w:r>
      <w:r w:rsidR="00C0425B">
        <w:rPr>
          <w:rFonts w:ascii="Aptos" w:hAnsi="Aptos"/>
        </w:rPr>
        <w:t>SUD</w:t>
      </w:r>
      <w:r w:rsidR="00177A31" w:rsidRPr="005376F3">
        <w:rPr>
          <w:rFonts w:ascii="Aptos" w:hAnsi="Aptos"/>
        </w:rPr>
        <w:t xml:space="preserve"> Benefits. </w:t>
      </w:r>
      <w:proofErr w:type="gramStart"/>
      <w:r w:rsidRPr="005376F3">
        <w:rPr>
          <w:rFonts w:ascii="Aptos" w:hAnsi="Aptos"/>
        </w:rPr>
        <w:t>Contractor</w:t>
      </w:r>
      <w:proofErr w:type="gramEnd"/>
      <w:r w:rsidR="00177A31" w:rsidRPr="005376F3">
        <w:rPr>
          <w:rFonts w:ascii="Aptos" w:hAnsi="Aptos"/>
        </w:rPr>
        <w:t xml:space="preserve"> must comply with all applicable federal regulations, </w:t>
      </w:r>
      <w:r w:rsidR="00177A31" w:rsidRPr="005376F3">
        <w:rPr>
          <w:rFonts w:ascii="Aptos" w:hAnsi="Aptos"/>
        </w:rPr>
        <w:lastRenderedPageBreak/>
        <w:t>including the information</w:t>
      </w:r>
      <w:r w:rsidR="00177A31" w:rsidRPr="00F542EB">
        <w:rPr>
          <w:rFonts w:ascii="Aptos" w:hAnsi="Aptos"/>
        </w:rPr>
        <w:t xml:space="preserve"> </w:t>
      </w:r>
      <w:r w:rsidR="00177A31" w:rsidRPr="005376F3">
        <w:rPr>
          <w:rFonts w:ascii="Aptos" w:hAnsi="Aptos"/>
        </w:rPr>
        <w:t>requirements</w:t>
      </w:r>
      <w:r w:rsidR="00177A31" w:rsidRPr="00F542EB">
        <w:rPr>
          <w:rFonts w:ascii="Aptos" w:hAnsi="Aptos"/>
        </w:rPr>
        <w:t xml:space="preserve"> </w:t>
      </w:r>
      <w:r w:rsidR="00177A31" w:rsidRPr="005376F3">
        <w:rPr>
          <w:rFonts w:ascii="Aptos" w:hAnsi="Aptos"/>
        </w:rPr>
        <w:t>in</w:t>
      </w:r>
      <w:r w:rsidR="00177A31" w:rsidRPr="00F542EB">
        <w:rPr>
          <w:rFonts w:ascii="Aptos" w:hAnsi="Aptos"/>
        </w:rPr>
        <w:t xml:space="preserve"> </w:t>
      </w:r>
      <w:r w:rsidR="00177A31" w:rsidRPr="005376F3">
        <w:rPr>
          <w:rFonts w:ascii="Aptos" w:hAnsi="Aptos"/>
        </w:rPr>
        <w:t>the parity</w:t>
      </w:r>
      <w:r w:rsidR="00177A31" w:rsidRPr="00F542EB">
        <w:rPr>
          <w:rFonts w:ascii="Aptos" w:hAnsi="Aptos"/>
        </w:rPr>
        <w:t xml:space="preserve"> </w:t>
      </w:r>
      <w:r w:rsidR="00177A31" w:rsidRPr="005376F3">
        <w:rPr>
          <w:rFonts w:ascii="Aptos" w:hAnsi="Aptos"/>
        </w:rPr>
        <w:t>regulations,</w:t>
      </w:r>
      <w:r w:rsidR="00177A31" w:rsidRPr="00F542EB">
        <w:rPr>
          <w:rFonts w:ascii="Aptos" w:hAnsi="Aptos"/>
        </w:rPr>
        <w:t xml:space="preserve"> </w:t>
      </w:r>
      <w:r w:rsidR="00177A31" w:rsidRPr="005376F3">
        <w:rPr>
          <w:rFonts w:ascii="Aptos" w:hAnsi="Aptos"/>
        </w:rPr>
        <w:t>specifically</w:t>
      </w:r>
      <w:r w:rsidR="00177A31" w:rsidRPr="00F542EB">
        <w:rPr>
          <w:rFonts w:ascii="Aptos" w:hAnsi="Aptos"/>
        </w:rPr>
        <w:t xml:space="preserve"> </w:t>
      </w:r>
      <w:r w:rsidR="00177A31" w:rsidRPr="005376F3">
        <w:rPr>
          <w:rFonts w:ascii="Aptos" w:hAnsi="Aptos"/>
        </w:rPr>
        <w:t>42</w:t>
      </w:r>
      <w:r w:rsidR="00177A31" w:rsidRPr="00F542EB">
        <w:rPr>
          <w:rFonts w:ascii="Aptos" w:hAnsi="Aptos"/>
        </w:rPr>
        <w:t xml:space="preserve"> </w:t>
      </w:r>
      <w:r w:rsidR="00177A31" w:rsidRPr="005376F3">
        <w:rPr>
          <w:rFonts w:ascii="Aptos" w:hAnsi="Aptos"/>
        </w:rPr>
        <w:t>CFR</w:t>
      </w:r>
      <w:r w:rsidR="00177A31" w:rsidRPr="00F542EB">
        <w:rPr>
          <w:rFonts w:ascii="Aptos" w:hAnsi="Aptos"/>
        </w:rPr>
        <w:t xml:space="preserve"> </w:t>
      </w:r>
      <w:r w:rsidR="00177A31" w:rsidRPr="005376F3">
        <w:rPr>
          <w:rFonts w:ascii="Aptos" w:hAnsi="Aptos"/>
        </w:rPr>
        <w:t>438.915</w:t>
      </w:r>
      <w:r w:rsidR="00177A31" w:rsidRPr="00F542EB">
        <w:rPr>
          <w:rFonts w:ascii="Aptos" w:hAnsi="Aptos"/>
        </w:rPr>
        <w:t xml:space="preserve"> </w:t>
      </w:r>
      <w:r w:rsidR="00177A31" w:rsidRPr="005376F3">
        <w:rPr>
          <w:rFonts w:ascii="Aptos" w:hAnsi="Aptos"/>
        </w:rPr>
        <w:t>Availability</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Information. The</w:t>
      </w:r>
      <w:r w:rsidR="00177A31" w:rsidRPr="00F542EB">
        <w:rPr>
          <w:rFonts w:ascii="Aptos" w:hAnsi="Aptos"/>
        </w:rPr>
        <w:t xml:space="preserve"> </w:t>
      </w:r>
      <w:r w:rsidR="00177A31" w:rsidRPr="005376F3">
        <w:rPr>
          <w:rFonts w:ascii="Aptos" w:hAnsi="Aptos"/>
        </w:rPr>
        <w:t>State</w:t>
      </w:r>
      <w:r w:rsidR="00177A31" w:rsidRPr="00F542EB">
        <w:rPr>
          <w:rFonts w:ascii="Aptos" w:hAnsi="Aptos"/>
        </w:rPr>
        <w:t xml:space="preserve"> </w:t>
      </w:r>
      <w:r w:rsidR="00177A31" w:rsidRPr="005376F3">
        <w:rPr>
          <w:rFonts w:ascii="Aptos" w:hAnsi="Aptos"/>
        </w:rPr>
        <w:t>will</w:t>
      </w:r>
      <w:r w:rsidR="00177A31" w:rsidRPr="00F542EB">
        <w:rPr>
          <w:rFonts w:ascii="Aptos" w:hAnsi="Aptos"/>
        </w:rPr>
        <w:t xml:space="preserve"> </w:t>
      </w:r>
      <w:r w:rsidR="00177A31" w:rsidRPr="005376F3">
        <w:rPr>
          <w:rFonts w:ascii="Aptos" w:hAnsi="Aptos"/>
        </w:rPr>
        <w:t>work</w:t>
      </w:r>
      <w:r w:rsidR="00177A31" w:rsidRPr="00F542EB">
        <w:rPr>
          <w:rFonts w:ascii="Aptos" w:hAnsi="Aptos"/>
        </w:rPr>
        <w:t xml:space="preserve"> </w:t>
      </w:r>
      <w:r w:rsidR="00177A31" w:rsidRPr="005376F3">
        <w:rPr>
          <w:rFonts w:ascii="Aptos" w:hAnsi="Aptos"/>
        </w:rPr>
        <w:t>with the</w:t>
      </w:r>
      <w:r w:rsidR="00E4462E" w:rsidRPr="00F542EB">
        <w:rPr>
          <w:rFonts w:ascii="Aptos" w:hAnsi="Aptos"/>
        </w:rPr>
        <w:t xml:space="preserve"> </w:t>
      </w:r>
      <w:r w:rsidR="00177A31" w:rsidRPr="005376F3">
        <w:rPr>
          <w:rFonts w:ascii="Aptos" w:hAnsi="Aptos"/>
        </w:rPr>
        <w:t>Contractor to ensure the necessary changes to achieve full compliance are successfully implemented. The State will</w:t>
      </w:r>
      <w:r w:rsidR="00177A31" w:rsidRPr="00F542EB">
        <w:rPr>
          <w:rFonts w:ascii="Aptos" w:hAnsi="Aptos"/>
        </w:rPr>
        <w:t xml:space="preserve"> </w:t>
      </w:r>
      <w:r w:rsidR="00177A31" w:rsidRPr="005376F3">
        <w:rPr>
          <w:rFonts w:ascii="Aptos" w:hAnsi="Aptos"/>
        </w:rPr>
        <w:t>analyze</w:t>
      </w:r>
      <w:r w:rsidR="00177A31" w:rsidRPr="00F542EB">
        <w:rPr>
          <w:rFonts w:ascii="Aptos" w:hAnsi="Aptos"/>
        </w:rPr>
        <w:t xml:space="preserve"> </w:t>
      </w:r>
      <w:r w:rsidR="00177A31" w:rsidRPr="005376F3">
        <w:rPr>
          <w:rFonts w:ascii="Aptos" w:hAnsi="Aptos"/>
        </w:rPr>
        <w:t>parity</w:t>
      </w:r>
      <w:r w:rsidR="00177A31" w:rsidRPr="00F542EB">
        <w:rPr>
          <w:rFonts w:ascii="Aptos" w:hAnsi="Aptos"/>
        </w:rPr>
        <w:t xml:space="preserve"> </w:t>
      </w:r>
      <w:r w:rsidR="00177A31" w:rsidRPr="005376F3">
        <w:rPr>
          <w:rFonts w:ascii="Aptos" w:hAnsi="Aptos"/>
        </w:rPr>
        <w:t>compliance</w:t>
      </w:r>
      <w:r w:rsidR="00177A31" w:rsidRPr="00F542EB">
        <w:rPr>
          <w:rFonts w:ascii="Aptos" w:hAnsi="Aptos"/>
        </w:rPr>
        <w:t xml:space="preserve"> </w:t>
      </w:r>
      <w:r w:rsidR="00177A31" w:rsidRPr="005376F3">
        <w:rPr>
          <w:rFonts w:ascii="Aptos" w:hAnsi="Aptos"/>
        </w:rPr>
        <w:t>as part</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routine</w:t>
      </w:r>
      <w:r w:rsidR="00177A31" w:rsidRPr="00F542EB">
        <w:rPr>
          <w:rFonts w:ascii="Aptos" w:hAnsi="Aptos"/>
        </w:rPr>
        <w:t xml:space="preserve"> </w:t>
      </w:r>
      <w:r w:rsidR="00177A31" w:rsidRPr="005376F3">
        <w:rPr>
          <w:rFonts w:ascii="Aptos" w:hAnsi="Aptos"/>
        </w:rPr>
        <w:t>monitoring</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Pr="005376F3">
        <w:rPr>
          <w:rFonts w:ascii="Aptos" w:hAnsi="Aptos"/>
        </w:rPr>
        <w:t>Contractor</w:t>
      </w:r>
      <w:r w:rsidR="00177A31" w:rsidRPr="005376F3">
        <w:rPr>
          <w:rFonts w:ascii="Aptos" w:hAnsi="Aptos"/>
        </w:rPr>
        <w:t>.</w:t>
      </w:r>
      <w:r w:rsidR="00177A31" w:rsidRPr="00F542EB">
        <w:rPr>
          <w:rFonts w:ascii="Aptos" w:hAnsi="Aptos"/>
        </w:rPr>
        <w:t xml:space="preserve"> </w:t>
      </w:r>
    </w:p>
    <w:p w14:paraId="26AEE41F" w14:textId="0A3AACB5" w:rsidR="00177A31" w:rsidRPr="00F542EB" w:rsidRDefault="004D502A" w:rsidP="00F8084A">
      <w:pPr>
        <w:pStyle w:val="ListParagraph"/>
        <w:numPr>
          <w:ilvl w:val="1"/>
          <w:numId w:val="110"/>
        </w:numPr>
        <w:ind w:right="520"/>
        <w:rPr>
          <w:rFonts w:ascii="Aptos" w:hAnsi="Aptos"/>
        </w:rPr>
      </w:pPr>
      <w:r w:rsidRPr="005376F3">
        <w:rPr>
          <w:rFonts w:ascii="Aptos" w:hAnsi="Aptos"/>
        </w:rPr>
        <w:t>Contractor</w:t>
      </w:r>
      <w:r w:rsidR="00177A31" w:rsidRPr="005376F3">
        <w:rPr>
          <w:rFonts w:ascii="Aptos" w:hAnsi="Aptos"/>
        </w:rPr>
        <w:t xml:space="preserve"> must use processes, strategies, evidentiary standards, or other factors in determining</w:t>
      </w:r>
      <w:bookmarkStart w:id="59" w:name="4.3_Service_Selection_Guidelines"/>
      <w:bookmarkStart w:id="60" w:name="_bookmark94"/>
      <w:bookmarkEnd w:id="59"/>
      <w:bookmarkEnd w:id="60"/>
      <w:r w:rsidR="00177A31" w:rsidRPr="005376F3">
        <w:rPr>
          <w:rFonts w:ascii="Aptos" w:hAnsi="Aptos"/>
        </w:rPr>
        <w:t xml:space="preserve"> access to </w:t>
      </w:r>
      <w:r w:rsidR="00845169">
        <w:rPr>
          <w:rFonts w:ascii="Aptos" w:hAnsi="Aptos"/>
        </w:rPr>
        <w:t>O</w:t>
      </w:r>
      <w:r w:rsidR="00177A31" w:rsidRPr="005376F3">
        <w:rPr>
          <w:rFonts w:ascii="Aptos" w:hAnsi="Aptos"/>
        </w:rPr>
        <w:t>ut</w:t>
      </w:r>
      <w:r w:rsidR="009F27D4" w:rsidRPr="005376F3">
        <w:rPr>
          <w:rFonts w:ascii="Aptos" w:hAnsi="Aptos"/>
        </w:rPr>
        <w:t>-</w:t>
      </w:r>
      <w:r w:rsidR="009F27D4" w:rsidRPr="005376F3">
        <w:t>​</w:t>
      </w:r>
      <w:r w:rsidR="00177A31" w:rsidRPr="005376F3">
        <w:rPr>
          <w:rFonts w:ascii="Aptos" w:hAnsi="Aptos"/>
        </w:rPr>
        <w:t>of</w:t>
      </w:r>
      <w:r w:rsidR="009F27D4" w:rsidRPr="005376F3">
        <w:rPr>
          <w:rFonts w:ascii="Aptos" w:hAnsi="Aptos"/>
        </w:rPr>
        <w:t>-</w:t>
      </w:r>
      <w:r w:rsidR="009F27D4" w:rsidRPr="005376F3">
        <w:t>​</w:t>
      </w:r>
      <w:r w:rsidR="00845169">
        <w:t>N</w:t>
      </w:r>
      <w:r w:rsidR="00177A31" w:rsidRPr="005376F3">
        <w:rPr>
          <w:rFonts w:ascii="Aptos" w:hAnsi="Aptos"/>
        </w:rPr>
        <w:t xml:space="preserve">etwork providers for mental health or </w:t>
      </w:r>
      <w:r w:rsidR="00C62A83">
        <w:rPr>
          <w:rFonts w:ascii="Aptos" w:hAnsi="Aptos"/>
        </w:rPr>
        <w:t>SUD</w:t>
      </w:r>
      <w:r w:rsidR="00177A31" w:rsidRPr="005376F3">
        <w:rPr>
          <w:rFonts w:ascii="Aptos" w:hAnsi="Aptos"/>
        </w:rPr>
        <w:t xml:space="preserve"> benefits that are comparable to, and applied no more stringently than, the processes, strategies, evidentiary standards, or other factors in determining access to </w:t>
      </w:r>
      <w:r w:rsidR="003657D1">
        <w:rPr>
          <w:rFonts w:ascii="Aptos" w:hAnsi="Aptos"/>
        </w:rPr>
        <w:t>O</w:t>
      </w:r>
      <w:r w:rsidR="00177A31" w:rsidRPr="005376F3">
        <w:rPr>
          <w:rFonts w:ascii="Aptos" w:hAnsi="Aptos"/>
        </w:rPr>
        <w:t>ut</w:t>
      </w:r>
      <w:r w:rsidR="009F27D4" w:rsidRPr="005376F3">
        <w:rPr>
          <w:rFonts w:ascii="Aptos" w:hAnsi="Aptos"/>
        </w:rPr>
        <w:t>-</w:t>
      </w:r>
      <w:r w:rsidR="009F27D4" w:rsidRPr="005376F3">
        <w:t>​</w:t>
      </w:r>
      <w:r w:rsidR="00177A31" w:rsidRPr="005376F3">
        <w:rPr>
          <w:rFonts w:ascii="Aptos" w:hAnsi="Aptos"/>
        </w:rPr>
        <w:t>of</w:t>
      </w:r>
      <w:r w:rsidR="009F27D4" w:rsidRPr="005376F3">
        <w:rPr>
          <w:rFonts w:ascii="Aptos" w:hAnsi="Aptos"/>
        </w:rPr>
        <w:t>-</w:t>
      </w:r>
      <w:r w:rsidR="009F27D4" w:rsidRPr="005376F3">
        <w:t>​</w:t>
      </w:r>
      <w:r w:rsidR="003657D1">
        <w:rPr>
          <w:rFonts w:ascii="Aptos" w:hAnsi="Aptos"/>
        </w:rPr>
        <w:t>N</w:t>
      </w:r>
      <w:r w:rsidR="00177A31" w:rsidRPr="005376F3">
        <w:rPr>
          <w:rFonts w:ascii="Aptos" w:hAnsi="Aptos"/>
        </w:rPr>
        <w:t>etwork providers for medical/surgical benefits as identified by the State, in the same classification.</w:t>
      </w:r>
      <w:bookmarkStart w:id="61" w:name="4.4_Person_Centered_Planning"/>
      <w:bookmarkStart w:id="62" w:name="_bookmark95"/>
      <w:bookmarkEnd w:id="61"/>
      <w:bookmarkEnd w:id="62"/>
    </w:p>
    <w:p w14:paraId="1E72422B" w14:textId="3CCDA5F6" w:rsidR="00177A31" w:rsidRPr="005376F3" w:rsidRDefault="004D502A" w:rsidP="00F8084A">
      <w:pPr>
        <w:pStyle w:val="ListParagraph"/>
        <w:numPr>
          <w:ilvl w:val="1"/>
          <w:numId w:val="110"/>
        </w:numPr>
        <w:ind w:right="520"/>
        <w:rPr>
          <w:rFonts w:ascii="Aptos" w:hAnsi="Aptos"/>
        </w:rPr>
      </w:pPr>
      <w:r w:rsidRPr="005376F3">
        <w:rPr>
          <w:rFonts w:ascii="Aptos" w:hAnsi="Aptos"/>
        </w:rPr>
        <w:t>Contractor</w:t>
      </w:r>
      <w:r w:rsidR="00177A31" w:rsidRPr="005376F3">
        <w:rPr>
          <w:rFonts w:ascii="Aptos" w:hAnsi="Aptos"/>
        </w:rPr>
        <w:t xml:space="preserve"> must not apply any financial requirement or treatment limitation to mental health or </w:t>
      </w:r>
      <w:r w:rsidR="00C62A83">
        <w:rPr>
          <w:rFonts w:ascii="Aptos" w:hAnsi="Aptos"/>
        </w:rPr>
        <w:t>SUD</w:t>
      </w:r>
      <w:r w:rsidR="00177A31" w:rsidRPr="005376F3">
        <w:rPr>
          <w:rFonts w:ascii="Aptos" w:hAnsi="Aptos"/>
        </w:rPr>
        <w:t xml:space="preserve"> benefits in any classification that is more restrictive than the predominant financial requirement or treatment limitation of that type applied to substantially all medical/surgical benefits as identified by the State, in the same classification furnished to beneficiaries (whether or not the benefits are furnished by the same Managed Care Plan (MCP).</w:t>
      </w:r>
    </w:p>
    <w:p w14:paraId="20613B59" w14:textId="3A14A6CC" w:rsidR="00177A31" w:rsidRPr="005376F3" w:rsidRDefault="004D502A" w:rsidP="00F8084A">
      <w:pPr>
        <w:pStyle w:val="ListParagraph"/>
        <w:numPr>
          <w:ilvl w:val="1"/>
          <w:numId w:val="110"/>
        </w:numPr>
        <w:ind w:right="520"/>
        <w:rPr>
          <w:rFonts w:ascii="Aptos" w:hAnsi="Aptos"/>
        </w:rPr>
      </w:pPr>
      <w:r w:rsidRPr="005376F3">
        <w:rPr>
          <w:rFonts w:ascii="Aptos" w:hAnsi="Aptos"/>
        </w:rPr>
        <w:t>Contractor</w:t>
      </w:r>
      <w:r w:rsidR="00177A31" w:rsidRPr="005376F3">
        <w:rPr>
          <w:rFonts w:ascii="Aptos" w:hAnsi="Aptos"/>
        </w:rPr>
        <w:t xml:space="preserve"> may not apply any cumulative financial requirements for mental health or </w:t>
      </w:r>
      <w:r w:rsidR="00C62A83">
        <w:rPr>
          <w:rFonts w:ascii="Aptos" w:hAnsi="Aptos"/>
        </w:rPr>
        <w:t>SUD</w:t>
      </w:r>
      <w:r w:rsidR="00177A31" w:rsidRPr="005376F3">
        <w:rPr>
          <w:rFonts w:ascii="Aptos" w:hAnsi="Aptos"/>
        </w:rPr>
        <w:t xml:space="preserve"> benefits in a classification (inpatient, outpatient, emergency care, prescription drugs) that accumulates separately from any established for medical/surgical benefits as identified by the State, in the same classification. </w:t>
      </w:r>
    </w:p>
    <w:p w14:paraId="4D2E82FF" w14:textId="6BF41A08" w:rsidR="00177A31" w:rsidRPr="005376F3" w:rsidRDefault="004D502A" w:rsidP="00F8084A">
      <w:pPr>
        <w:pStyle w:val="ListParagraph"/>
        <w:numPr>
          <w:ilvl w:val="1"/>
          <w:numId w:val="110"/>
        </w:numPr>
        <w:ind w:right="520"/>
        <w:rPr>
          <w:rFonts w:ascii="Aptos" w:hAnsi="Aptos"/>
        </w:rPr>
      </w:pPr>
      <w:r w:rsidRPr="005376F3">
        <w:rPr>
          <w:rFonts w:ascii="Aptos" w:hAnsi="Aptos"/>
        </w:rPr>
        <w:t>Contractor</w:t>
      </w:r>
      <w:r w:rsidR="00177A31" w:rsidRPr="005376F3">
        <w:rPr>
          <w:rFonts w:ascii="Aptos" w:hAnsi="Aptos"/>
        </w:rPr>
        <w:t xml:space="preserve"> may not impose </w:t>
      </w:r>
      <w:r w:rsidR="003D2DA2">
        <w:rPr>
          <w:rFonts w:ascii="Aptos" w:hAnsi="Aptos"/>
        </w:rPr>
        <w:t>N</w:t>
      </w:r>
      <w:r w:rsidR="00177A31" w:rsidRPr="005376F3">
        <w:rPr>
          <w:rFonts w:ascii="Aptos" w:hAnsi="Aptos"/>
        </w:rPr>
        <w:t>on</w:t>
      </w:r>
      <w:r w:rsidR="009F27D4" w:rsidRPr="005376F3">
        <w:rPr>
          <w:rFonts w:ascii="Aptos" w:hAnsi="Aptos"/>
        </w:rPr>
        <w:t>-</w:t>
      </w:r>
      <w:r w:rsidR="009F27D4" w:rsidRPr="005376F3">
        <w:t>​</w:t>
      </w:r>
      <w:r w:rsidR="003D2DA2">
        <w:t>Q</w:t>
      </w:r>
      <w:r w:rsidR="00177A31" w:rsidRPr="005376F3">
        <w:rPr>
          <w:rFonts w:ascii="Aptos" w:hAnsi="Aptos"/>
        </w:rPr>
        <w:t xml:space="preserve">uantitative </w:t>
      </w:r>
      <w:r w:rsidR="003D2DA2">
        <w:rPr>
          <w:rFonts w:ascii="Aptos" w:hAnsi="Aptos"/>
        </w:rPr>
        <w:t>T</w:t>
      </w:r>
      <w:r w:rsidR="00177A31" w:rsidRPr="005376F3">
        <w:rPr>
          <w:rFonts w:ascii="Aptos" w:hAnsi="Aptos"/>
        </w:rPr>
        <w:t xml:space="preserve">reatment </w:t>
      </w:r>
      <w:r w:rsidR="003D2DA2">
        <w:rPr>
          <w:rFonts w:ascii="Aptos" w:hAnsi="Aptos"/>
        </w:rPr>
        <w:t>L</w:t>
      </w:r>
      <w:r w:rsidR="00177A31" w:rsidRPr="005376F3">
        <w:rPr>
          <w:rFonts w:ascii="Aptos" w:hAnsi="Aptos"/>
        </w:rPr>
        <w:t>imitation</w:t>
      </w:r>
      <w:r w:rsidR="00812EB7">
        <w:rPr>
          <w:rFonts w:ascii="Aptos" w:hAnsi="Aptos"/>
        </w:rPr>
        <w:t>s</w:t>
      </w:r>
      <w:r w:rsidR="00177A31" w:rsidRPr="005376F3">
        <w:rPr>
          <w:rFonts w:ascii="Aptos" w:hAnsi="Aptos"/>
        </w:rPr>
        <w:t xml:space="preserve"> (NQTLs) for mental health or </w:t>
      </w:r>
      <w:r w:rsidR="003D2DA2">
        <w:rPr>
          <w:rFonts w:ascii="Aptos" w:hAnsi="Aptos"/>
        </w:rPr>
        <w:t>SUD</w:t>
      </w:r>
      <w:r w:rsidR="00177A31" w:rsidRPr="005376F3">
        <w:rPr>
          <w:rFonts w:ascii="Aptos" w:hAnsi="Aptos"/>
        </w:rPr>
        <w:t xml:space="preserve"> benefits in any classification unless, under the policies and procedures of </w:t>
      </w:r>
      <w:r w:rsidRPr="005376F3">
        <w:rPr>
          <w:rFonts w:ascii="Aptos" w:hAnsi="Aptos"/>
        </w:rPr>
        <w:t>Contractor</w:t>
      </w:r>
      <w:r w:rsidR="00177A31" w:rsidRPr="005376F3">
        <w:rPr>
          <w:rFonts w:ascii="Aptos" w:hAnsi="Aptos"/>
        </w:rPr>
        <w:t xml:space="preserve"> as written and in operation, any processes, strategies, evidentiary standards, or other factors used in applying the NQTL to mental health or </w:t>
      </w:r>
      <w:r w:rsidR="00C62A83">
        <w:rPr>
          <w:rFonts w:ascii="Aptos" w:hAnsi="Aptos"/>
        </w:rPr>
        <w:t>SUD</w:t>
      </w:r>
      <w:r w:rsidR="00177A31" w:rsidRPr="005376F3">
        <w:rPr>
          <w:rFonts w:ascii="Aptos" w:hAnsi="Aptos"/>
        </w:rPr>
        <w:t xml:space="preserve"> benefits in the classification are comparable to, and are applied no more stringently than, the processes, strategies, evidentiary standards, or other factors used in applying the limitation for medical/surgical as identified by MDHHS, benefits in the classification. </w:t>
      </w:r>
    </w:p>
    <w:p w14:paraId="136B7431" w14:textId="77777777" w:rsidR="00086819" w:rsidRPr="005376F3" w:rsidRDefault="00086819" w:rsidP="001229F9">
      <w:pPr>
        <w:pStyle w:val="ListParagraph"/>
        <w:ind w:left="1910"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3B771E36"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C9B76BB" w14:textId="77777777" w:rsidR="00E66729" w:rsidRPr="005376F3" w:rsidRDefault="00293B1A">
            <w:pPr>
              <w:pStyle w:val="TableBody"/>
              <w:rPr>
                <w:b/>
              </w:rPr>
            </w:pPr>
            <w:sdt>
              <w:sdtPr>
                <w:id w:val="-859201632"/>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3269D8E" w14:textId="07AE1710" w:rsidR="00E66729" w:rsidRPr="005376F3" w:rsidRDefault="00E66729">
            <w:pPr>
              <w:pStyle w:val="TableBody"/>
            </w:pPr>
            <w:r w:rsidRPr="005376F3">
              <w:t xml:space="preserve">I have reviewed the above </w:t>
            </w:r>
            <w:proofErr w:type="gramStart"/>
            <w:r w:rsidRPr="005376F3">
              <w:t>requirement</w:t>
            </w:r>
            <w:proofErr w:type="gramEnd"/>
            <w:r w:rsidRPr="005376F3">
              <w:t xml:space="preserve"> and agree. </w:t>
            </w:r>
          </w:p>
        </w:tc>
      </w:tr>
    </w:tbl>
    <w:p w14:paraId="6ABBB2D0" w14:textId="6EA6607B" w:rsidR="00076F75" w:rsidRPr="005376F3" w:rsidRDefault="00293B1A" w:rsidP="00E66729">
      <w:pPr>
        <w:ind w:right="520"/>
        <w:rPr>
          <w:rFonts w:ascii="Aptos" w:hAnsi="Aptos"/>
        </w:rPr>
      </w:pPr>
      <w:sdt>
        <w:sdtPr>
          <w:rPr>
            <w:rFonts w:ascii="Aptos" w:hAnsi="Aptos"/>
          </w:rPr>
          <w:id w:val="466487155"/>
          <w14:checkbox>
            <w14:checked w14:val="0"/>
            <w14:checkedState w14:val="2612" w14:font="MS Gothic"/>
            <w14:uncheckedState w14:val="2610" w14:font="MS Gothic"/>
          </w14:checkbox>
        </w:sdtPr>
        <w:sdtEndPr/>
        <w:sdtContent/>
      </w:sdt>
    </w:p>
    <w:p w14:paraId="67257393" w14:textId="69B9E954" w:rsidR="00177A31" w:rsidRPr="005376F3" w:rsidRDefault="00076F75" w:rsidP="4D470166">
      <w:pPr>
        <w:pStyle w:val="Heading2"/>
        <w:numPr>
          <w:ilvl w:val="0"/>
          <w:numId w:val="14"/>
        </w:numPr>
        <w:rPr>
          <w:rFonts w:ascii="Aptos" w:hAnsi="Aptos"/>
        </w:rPr>
      </w:pPr>
      <w:r w:rsidRPr="4D470166">
        <w:rPr>
          <w:rFonts w:ascii="Aptos" w:hAnsi="Aptos"/>
        </w:rPr>
        <w:t xml:space="preserve"> </w:t>
      </w:r>
      <w:bookmarkStart w:id="63" w:name="_Toc203122915"/>
      <w:bookmarkStart w:id="64" w:name="_Toc205193514"/>
      <w:r w:rsidRPr="4D470166">
        <w:rPr>
          <w:rFonts w:ascii="Aptos" w:hAnsi="Aptos"/>
        </w:rPr>
        <w:t>Quality Improvement and Program Development</w:t>
      </w:r>
      <w:bookmarkEnd w:id="63"/>
      <w:bookmarkEnd w:id="64"/>
    </w:p>
    <w:p w14:paraId="361E716F" w14:textId="0184234A" w:rsidR="00177A31" w:rsidRPr="005376F3" w:rsidRDefault="00177A31" w:rsidP="00F8084A">
      <w:pPr>
        <w:pStyle w:val="ListParagraph"/>
        <w:numPr>
          <w:ilvl w:val="1"/>
          <w:numId w:val="111"/>
        </w:numPr>
        <w:ind w:right="520"/>
        <w:rPr>
          <w:rFonts w:ascii="Aptos" w:hAnsi="Aptos"/>
        </w:rPr>
      </w:pPr>
      <w:r w:rsidRPr="005376F3">
        <w:rPr>
          <w:rFonts w:ascii="Aptos" w:hAnsi="Aptos"/>
        </w:rPr>
        <w:t>Quality Assessment/Performance Improvement Program (QAPIP</w:t>
      </w:r>
      <w:r w:rsidR="620EB16E" w:rsidRPr="005376F3">
        <w:rPr>
          <w:rFonts w:ascii="Aptos" w:hAnsi="Aptos"/>
        </w:rPr>
        <w:t xml:space="preserve">). </w:t>
      </w:r>
      <w:r w:rsidR="620EB16E" w:rsidRPr="00F542EB">
        <w:rPr>
          <w:rFonts w:ascii="Aptos" w:hAnsi="Aptos"/>
        </w:rPr>
        <w:t>42</w:t>
      </w:r>
      <w:r w:rsidR="620EB16E" w:rsidRPr="005376F3">
        <w:rPr>
          <w:rFonts w:ascii="Aptos" w:hAnsi="Aptos"/>
        </w:rPr>
        <w:t xml:space="preserve"> CFR 438.330</w:t>
      </w:r>
    </w:p>
    <w:p w14:paraId="3CC2A8A9" w14:textId="77777777" w:rsidR="00E50DF9" w:rsidRDefault="620EB16E" w:rsidP="00E3509A">
      <w:pPr>
        <w:pStyle w:val="ListParagraph"/>
        <w:tabs>
          <w:tab w:val="left" w:pos="2591"/>
        </w:tabs>
        <w:ind w:left="1890" w:right="520" w:firstLine="0"/>
        <w:rPr>
          <w:rFonts w:ascii="Aptos" w:hAnsi="Aptos"/>
        </w:rPr>
      </w:pPr>
      <w:r w:rsidRPr="005376F3">
        <w:rPr>
          <w:rFonts w:ascii="Aptos" w:hAnsi="Aptos"/>
        </w:rPr>
        <w:t>Contractor must</w:t>
      </w:r>
      <w:r w:rsidR="00E50DF9">
        <w:rPr>
          <w:rFonts w:ascii="Aptos" w:hAnsi="Aptos"/>
        </w:rPr>
        <w:t>:</w:t>
      </w:r>
    </w:p>
    <w:p w14:paraId="71F073E9" w14:textId="6ACB5329" w:rsidR="00C676DA" w:rsidRPr="00F376B9" w:rsidRDefault="620EB16E" w:rsidP="00F8084A">
      <w:pPr>
        <w:pStyle w:val="ListParagraph"/>
        <w:numPr>
          <w:ilvl w:val="2"/>
          <w:numId w:val="296"/>
        </w:numPr>
        <w:tabs>
          <w:tab w:val="left" w:pos="2591"/>
        </w:tabs>
        <w:ind w:right="520"/>
        <w:rPr>
          <w:rFonts w:ascii="Aptos" w:hAnsi="Aptos"/>
        </w:rPr>
      </w:pPr>
      <w:r w:rsidRPr="00F376B9">
        <w:rPr>
          <w:rFonts w:ascii="Aptos" w:hAnsi="Aptos"/>
        </w:rPr>
        <w:t xml:space="preserve"> </w:t>
      </w:r>
      <w:r w:rsidR="00E3509A">
        <w:rPr>
          <w:rFonts w:ascii="Aptos" w:hAnsi="Aptos"/>
        </w:rPr>
        <w:t>E</w:t>
      </w:r>
      <w:r w:rsidRPr="005376F3">
        <w:rPr>
          <w:rFonts w:ascii="Aptos" w:hAnsi="Aptos"/>
        </w:rPr>
        <w:t>stablish</w:t>
      </w:r>
      <w:r w:rsidRPr="00F376B9">
        <w:rPr>
          <w:rFonts w:ascii="Aptos" w:hAnsi="Aptos"/>
        </w:rPr>
        <w:t xml:space="preserve"> and implement an ongoing comprehensive </w:t>
      </w:r>
      <w:r w:rsidR="001E6AC0" w:rsidRPr="00F376B9">
        <w:rPr>
          <w:rFonts w:ascii="Aptos" w:hAnsi="Aptos"/>
        </w:rPr>
        <w:t xml:space="preserve">QAPIP </w:t>
      </w:r>
      <w:r w:rsidRPr="00F376B9">
        <w:rPr>
          <w:rFonts w:ascii="Aptos" w:hAnsi="Aptos"/>
        </w:rPr>
        <w:t xml:space="preserve">for the services it furnishes to its beneficiaries that </w:t>
      </w:r>
      <w:proofErr w:type="gramStart"/>
      <w:r w:rsidRPr="00F376B9">
        <w:rPr>
          <w:rFonts w:ascii="Aptos" w:hAnsi="Aptos"/>
        </w:rPr>
        <w:t>includes</w:t>
      </w:r>
      <w:proofErr w:type="gramEnd"/>
      <w:r w:rsidRPr="00F376B9">
        <w:rPr>
          <w:rFonts w:ascii="Aptos" w:hAnsi="Aptos"/>
        </w:rPr>
        <w:t>:</w:t>
      </w:r>
    </w:p>
    <w:p w14:paraId="2D6472AE" w14:textId="2B3406A5" w:rsidR="620EB16E" w:rsidRPr="00F542EB" w:rsidRDefault="620EB16E" w:rsidP="00F8084A">
      <w:pPr>
        <w:pStyle w:val="ListParagraph"/>
        <w:numPr>
          <w:ilvl w:val="0"/>
          <w:numId w:val="297"/>
        </w:numPr>
        <w:ind w:right="520"/>
        <w:rPr>
          <w:rFonts w:ascii="Aptos" w:eastAsia="Aptos" w:hAnsi="Aptos" w:cs="Aptos"/>
        </w:rPr>
      </w:pPr>
      <w:r w:rsidRPr="00F542EB">
        <w:rPr>
          <w:rFonts w:ascii="Aptos" w:eastAsia="Aptos" w:hAnsi="Aptos" w:cs="Aptos"/>
        </w:rPr>
        <w:t xml:space="preserve">A minimum of one clinical and one nonclinical performance improvement project. </w:t>
      </w:r>
    </w:p>
    <w:p w14:paraId="7D694DCF" w14:textId="15423C71" w:rsidR="620EB16E" w:rsidRPr="00F542EB" w:rsidRDefault="620EB16E" w:rsidP="00F8084A">
      <w:pPr>
        <w:pStyle w:val="ListParagraph"/>
        <w:numPr>
          <w:ilvl w:val="0"/>
          <w:numId w:val="297"/>
        </w:numPr>
        <w:ind w:right="520"/>
        <w:rPr>
          <w:rFonts w:ascii="Aptos" w:eastAsia="Aptos" w:hAnsi="Aptos" w:cs="Aptos"/>
        </w:rPr>
      </w:pPr>
      <w:r w:rsidRPr="00F542EB">
        <w:rPr>
          <w:rFonts w:ascii="Aptos" w:eastAsia="Aptos" w:hAnsi="Aptos" w:cs="Aptos"/>
        </w:rPr>
        <w:t xml:space="preserve">Performance measurement data which includes </w:t>
      </w:r>
      <w:proofErr w:type="gramStart"/>
      <w:r w:rsidR="00C0425B">
        <w:rPr>
          <w:rFonts w:ascii="Aptos" w:eastAsia="Aptos" w:hAnsi="Aptos" w:cs="Aptos"/>
        </w:rPr>
        <w:t>S</w:t>
      </w:r>
      <w:r w:rsidRPr="00F542EB">
        <w:rPr>
          <w:rFonts w:ascii="Aptos" w:eastAsia="Aptos" w:hAnsi="Aptos" w:cs="Aptos"/>
        </w:rPr>
        <w:t>tate</w:t>
      </w:r>
      <w:proofErr w:type="gramEnd"/>
      <w:r w:rsidRPr="00F542EB">
        <w:rPr>
          <w:rFonts w:ascii="Aptos" w:eastAsia="Aptos" w:hAnsi="Aptos" w:cs="Aptos"/>
        </w:rPr>
        <w:t xml:space="preserve"> required performance measures. </w:t>
      </w:r>
    </w:p>
    <w:p w14:paraId="5BBBDEE5" w14:textId="37FEC2C9" w:rsidR="620EB16E" w:rsidRPr="00F542EB" w:rsidRDefault="620EB16E" w:rsidP="00F8084A">
      <w:pPr>
        <w:pStyle w:val="ListParagraph"/>
        <w:numPr>
          <w:ilvl w:val="0"/>
          <w:numId w:val="297"/>
        </w:numPr>
        <w:ind w:right="520"/>
        <w:rPr>
          <w:rFonts w:ascii="Aptos" w:eastAsia="Aptos" w:hAnsi="Aptos" w:cs="Aptos"/>
        </w:rPr>
      </w:pPr>
      <w:r w:rsidRPr="00F542EB">
        <w:rPr>
          <w:rFonts w:ascii="Aptos" w:eastAsia="Aptos" w:hAnsi="Aptos" w:cs="Aptos"/>
        </w:rPr>
        <w:t xml:space="preserve">Mechanisms to detect both underutilization and overutilization of services. </w:t>
      </w:r>
    </w:p>
    <w:p w14:paraId="26D5CB4C" w14:textId="10C01768" w:rsidR="620EB16E" w:rsidRPr="00F542EB" w:rsidRDefault="620EB16E" w:rsidP="00F8084A">
      <w:pPr>
        <w:pStyle w:val="ListParagraph"/>
        <w:numPr>
          <w:ilvl w:val="0"/>
          <w:numId w:val="297"/>
        </w:numPr>
        <w:ind w:right="520"/>
        <w:rPr>
          <w:rFonts w:ascii="Aptos" w:eastAsia="Aptos" w:hAnsi="Aptos" w:cs="Aptos"/>
        </w:rPr>
      </w:pPr>
      <w:r w:rsidRPr="00F542EB">
        <w:rPr>
          <w:rFonts w:ascii="Aptos" w:eastAsia="Aptos" w:hAnsi="Aptos" w:cs="Aptos"/>
        </w:rPr>
        <w:t>Mechanism to assess the quality and appropriateness of care furnished to individuals with the following:</w:t>
      </w:r>
    </w:p>
    <w:p w14:paraId="1D245E58" w14:textId="291567EF" w:rsidR="620EB16E" w:rsidRPr="005376F3" w:rsidRDefault="00546E47" w:rsidP="00F8084A">
      <w:pPr>
        <w:numPr>
          <w:ilvl w:val="0"/>
          <w:numId w:val="298"/>
        </w:numPr>
        <w:tabs>
          <w:tab w:val="left" w:pos="2412"/>
        </w:tabs>
        <w:spacing w:before="1"/>
        <w:ind w:right="520"/>
        <w:rPr>
          <w:rFonts w:ascii="Aptos" w:hAnsi="Aptos"/>
        </w:rPr>
      </w:pPr>
      <w:r w:rsidRPr="00E65F95">
        <w:rPr>
          <w:rFonts w:ascii="Aptos" w:hAnsi="Aptos"/>
        </w:rPr>
        <w:t>Special</w:t>
      </w:r>
      <w:r w:rsidR="620EB16E" w:rsidRPr="00E65F95">
        <w:rPr>
          <w:rFonts w:ascii="Aptos" w:hAnsi="Aptos"/>
        </w:rPr>
        <w:t xml:space="preserve"> healthcare needs and/or receiving </w:t>
      </w:r>
      <w:r w:rsidR="006D30DD">
        <w:rPr>
          <w:rFonts w:ascii="Aptos" w:hAnsi="Aptos"/>
        </w:rPr>
        <w:t xml:space="preserve">LTSS </w:t>
      </w:r>
      <w:r w:rsidR="620EB16E" w:rsidRPr="00E65F95">
        <w:rPr>
          <w:rFonts w:ascii="Aptos" w:hAnsi="Aptos"/>
        </w:rPr>
        <w:t>as defined in the Comprehensive Quality Strategy.</w:t>
      </w:r>
    </w:p>
    <w:p w14:paraId="49029D12" w14:textId="1BC6997E" w:rsidR="620EB16E" w:rsidRPr="005376F3" w:rsidRDefault="620EB16E" w:rsidP="00F8084A">
      <w:pPr>
        <w:numPr>
          <w:ilvl w:val="0"/>
          <w:numId w:val="298"/>
        </w:numPr>
        <w:tabs>
          <w:tab w:val="left" w:pos="2412"/>
        </w:tabs>
        <w:spacing w:before="1"/>
        <w:ind w:right="520"/>
        <w:rPr>
          <w:rFonts w:ascii="Aptos" w:hAnsi="Aptos"/>
        </w:rPr>
      </w:pPr>
      <w:r w:rsidRPr="005376F3">
        <w:rPr>
          <w:rFonts w:ascii="Aptos" w:hAnsi="Aptos"/>
        </w:rPr>
        <w:t>Receiving</w:t>
      </w:r>
      <w:r w:rsidRPr="005376F3" w:rsidDel="006D30DD">
        <w:rPr>
          <w:rFonts w:ascii="Aptos" w:hAnsi="Aptos"/>
        </w:rPr>
        <w:t xml:space="preserve"> </w:t>
      </w:r>
      <w:r w:rsidR="006D30DD">
        <w:rPr>
          <w:rFonts w:ascii="Aptos" w:hAnsi="Aptos"/>
        </w:rPr>
        <w:t>LTSS</w:t>
      </w:r>
      <w:r w:rsidRPr="005376F3">
        <w:rPr>
          <w:rFonts w:ascii="Aptos" w:hAnsi="Aptos"/>
        </w:rPr>
        <w:t xml:space="preserve">, including assessment of care between care settings and comparison of services and supports received with those set forth in the </w:t>
      </w:r>
      <w:r w:rsidR="00092E79" w:rsidRPr="005376F3">
        <w:rPr>
          <w:rFonts w:ascii="Aptos" w:hAnsi="Aptos"/>
        </w:rPr>
        <w:t>beneficiary’s</w:t>
      </w:r>
      <w:r w:rsidRPr="005376F3">
        <w:rPr>
          <w:rFonts w:ascii="Aptos" w:hAnsi="Aptos"/>
        </w:rPr>
        <w:t xml:space="preserve"> treatment service plan.</w:t>
      </w:r>
    </w:p>
    <w:p w14:paraId="7076D813" w14:textId="6BA81064" w:rsidR="620EB16E" w:rsidRPr="00F542EB" w:rsidRDefault="620EB16E" w:rsidP="00F8084A">
      <w:pPr>
        <w:pStyle w:val="ListParagraph"/>
        <w:numPr>
          <w:ilvl w:val="0"/>
          <w:numId w:val="221"/>
        </w:numPr>
        <w:ind w:left="3600" w:right="520"/>
        <w:rPr>
          <w:rFonts w:ascii="Aptos" w:eastAsia="Aptos" w:hAnsi="Aptos" w:cs="Aptos"/>
        </w:rPr>
      </w:pPr>
      <w:r w:rsidRPr="00F542EB">
        <w:rPr>
          <w:rFonts w:ascii="Aptos" w:eastAsia="Aptos" w:hAnsi="Aptos" w:cs="Aptos"/>
        </w:rPr>
        <w:t xml:space="preserve">Efforts to prevent detect, and remediate critical incidents based on requirements set forth in the home and community-based waiver </w:t>
      </w:r>
      <w:r w:rsidRPr="00F542EB">
        <w:rPr>
          <w:rFonts w:ascii="Aptos" w:eastAsia="Aptos" w:hAnsi="Aptos" w:cs="Aptos"/>
        </w:rPr>
        <w:lastRenderedPageBreak/>
        <w:t xml:space="preserve">programs. </w:t>
      </w:r>
    </w:p>
    <w:p w14:paraId="07A84652" w14:textId="49B41B54" w:rsidR="620EB16E" w:rsidRPr="000C7FEB" w:rsidRDefault="620EB16E" w:rsidP="00F8084A">
      <w:pPr>
        <w:pStyle w:val="ListParagraph"/>
        <w:numPr>
          <w:ilvl w:val="2"/>
          <w:numId w:val="296"/>
        </w:numPr>
        <w:tabs>
          <w:tab w:val="left" w:pos="2591"/>
        </w:tabs>
        <w:ind w:right="520"/>
        <w:rPr>
          <w:rFonts w:ascii="Aptos" w:eastAsia="Aptos" w:hAnsi="Aptos" w:cs="Aptos"/>
        </w:rPr>
      </w:pPr>
      <w:r w:rsidRPr="00657541">
        <w:rPr>
          <w:rFonts w:ascii="Aptos" w:hAnsi="Aptos"/>
        </w:rPr>
        <w:t>Contractor</w:t>
      </w:r>
      <w:r w:rsidRPr="000C7FEB">
        <w:rPr>
          <w:rFonts w:ascii="Aptos" w:eastAsia="Aptos" w:hAnsi="Aptos" w:cs="Aptos"/>
        </w:rPr>
        <w:t xml:space="preserve"> must annually conduct an </w:t>
      </w:r>
      <w:proofErr w:type="gramStart"/>
      <w:r w:rsidRPr="000C7FEB">
        <w:rPr>
          <w:rFonts w:ascii="Aptos" w:eastAsia="Aptos" w:hAnsi="Aptos" w:cs="Aptos"/>
        </w:rPr>
        <w:t>effectiveness</w:t>
      </w:r>
      <w:proofErr w:type="gramEnd"/>
      <w:r w:rsidRPr="000C7FEB">
        <w:rPr>
          <w:rFonts w:ascii="Aptos" w:eastAsia="Aptos" w:hAnsi="Aptos" w:cs="Aptos"/>
        </w:rPr>
        <w:t xml:space="preserve"> review of its QAPIP. The effectiveness review must include analysis of whether there have been improvements in the quality of health care and services for beneficiary </w:t>
      </w:r>
      <w:proofErr w:type="gramStart"/>
      <w:r w:rsidRPr="000C7FEB">
        <w:rPr>
          <w:rFonts w:ascii="Aptos" w:eastAsia="Aptos" w:hAnsi="Aptos" w:cs="Aptos"/>
        </w:rPr>
        <w:t>as a result of</w:t>
      </w:r>
      <w:proofErr w:type="gramEnd"/>
      <w:r w:rsidRPr="000C7FEB">
        <w:rPr>
          <w:rFonts w:ascii="Aptos" w:eastAsia="Aptos" w:hAnsi="Aptos" w:cs="Aptos"/>
        </w:rPr>
        <w:t xml:space="preserve"> quality assessment and improvement activities and interventions carried out by Contractor. The analysis should take into consideration the following:</w:t>
      </w:r>
    </w:p>
    <w:p w14:paraId="795C6267" w14:textId="60163D48" w:rsidR="620EB16E" w:rsidRPr="00657541" w:rsidRDefault="620EB16E" w:rsidP="00F8084A">
      <w:pPr>
        <w:pStyle w:val="ListParagraph"/>
        <w:numPr>
          <w:ilvl w:val="0"/>
          <w:numId w:val="299"/>
        </w:numPr>
        <w:ind w:right="520"/>
        <w:rPr>
          <w:rFonts w:ascii="Aptos" w:eastAsia="Aptos" w:hAnsi="Aptos" w:cs="Aptos"/>
        </w:rPr>
      </w:pPr>
      <w:r w:rsidRPr="00657541">
        <w:rPr>
          <w:rFonts w:ascii="Aptos" w:eastAsia="Aptos" w:hAnsi="Aptos" w:cs="Aptos"/>
        </w:rPr>
        <w:t>Trends in service delivery and health outcomes over time (</w:t>
      </w:r>
      <w:r w:rsidR="002C6D17" w:rsidRPr="00657541">
        <w:rPr>
          <w:rFonts w:ascii="Aptos" w:eastAsia="Aptos" w:hAnsi="Aptos" w:cs="Aptos"/>
        </w:rPr>
        <w:t>including</w:t>
      </w:r>
      <w:r w:rsidRPr="00657541">
        <w:rPr>
          <w:rFonts w:ascii="Aptos" w:eastAsia="Aptos" w:hAnsi="Aptos" w:cs="Aptos"/>
        </w:rPr>
        <w:t xml:space="preserve"> monitoring of progress on performance goals and objectives</w:t>
      </w:r>
      <w:r w:rsidR="002C6D17" w:rsidRPr="00657541">
        <w:rPr>
          <w:rFonts w:ascii="Aptos" w:eastAsia="Aptos" w:hAnsi="Aptos" w:cs="Aptos"/>
        </w:rPr>
        <w:t>).</w:t>
      </w:r>
    </w:p>
    <w:p w14:paraId="2C9A4C96" w14:textId="0767D103" w:rsidR="620EB16E" w:rsidRPr="00657541" w:rsidRDefault="620EB16E" w:rsidP="00F8084A">
      <w:pPr>
        <w:pStyle w:val="ListParagraph"/>
        <w:numPr>
          <w:ilvl w:val="0"/>
          <w:numId w:val="299"/>
        </w:numPr>
        <w:ind w:right="520"/>
        <w:rPr>
          <w:rFonts w:ascii="Aptos" w:eastAsia="Aptos" w:hAnsi="Aptos" w:cs="Aptos"/>
        </w:rPr>
      </w:pPr>
      <w:r w:rsidRPr="00657541">
        <w:rPr>
          <w:rFonts w:ascii="Aptos" w:eastAsia="Aptos" w:hAnsi="Aptos" w:cs="Aptos"/>
        </w:rPr>
        <w:t>Information on the effectiveness of Contractor's QAPIP must be provided annually to network providers and to recipients upon request.</w:t>
      </w:r>
    </w:p>
    <w:p w14:paraId="379017DF" w14:textId="77777777" w:rsidR="00F516E1" w:rsidRDefault="620EB16E" w:rsidP="00F8084A">
      <w:pPr>
        <w:pStyle w:val="ListParagraph"/>
        <w:numPr>
          <w:ilvl w:val="0"/>
          <w:numId w:val="299"/>
        </w:numPr>
        <w:ind w:right="520"/>
        <w:rPr>
          <w:rFonts w:ascii="Aptos" w:hAnsi="Aptos"/>
        </w:rPr>
      </w:pPr>
      <w:r w:rsidRPr="00657541">
        <w:rPr>
          <w:rFonts w:ascii="Aptos" w:eastAsia="Aptos" w:hAnsi="Aptos" w:cs="Aptos"/>
        </w:rPr>
        <w:t>Information on the effectiveness of Contractor's QAPIP must be pro</w:t>
      </w:r>
      <w:r w:rsidRPr="005376F3">
        <w:rPr>
          <w:rFonts w:ascii="Aptos" w:hAnsi="Aptos"/>
        </w:rPr>
        <w:t>vided to the State annually, no later than February 28</w:t>
      </w:r>
      <w:r w:rsidR="00F516E1">
        <w:rPr>
          <w:rFonts w:ascii="Aptos" w:hAnsi="Aptos"/>
        </w:rPr>
        <w:t>.</w:t>
      </w:r>
    </w:p>
    <w:p w14:paraId="2FC747A7" w14:textId="5B7CB7CE" w:rsidR="620EB16E" w:rsidRPr="001D3599" w:rsidRDefault="00F516E1" w:rsidP="00F8084A">
      <w:pPr>
        <w:pStyle w:val="ListParagraph"/>
        <w:numPr>
          <w:ilvl w:val="2"/>
          <w:numId w:val="296"/>
        </w:numPr>
        <w:tabs>
          <w:tab w:val="left" w:pos="2591"/>
        </w:tabs>
        <w:ind w:right="520"/>
        <w:rPr>
          <w:rFonts w:ascii="Aptos" w:eastAsia="Aptos" w:hAnsi="Aptos" w:cs="Aptos"/>
        </w:rPr>
      </w:pPr>
      <w:r w:rsidRPr="00657541">
        <w:rPr>
          <w:rFonts w:ascii="Aptos" w:hAnsi="Aptos"/>
        </w:rPr>
        <w:t>R</w:t>
      </w:r>
      <w:r w:rsidR="620EB16E" w:rsidRPr="00657541">
        <w:rPr>
          <w:rFonts w:ascii="Aptos" w:hAnsi="Aptos"/>
        </w:rPr>
        <w:t>efer</w:t>
      </w:r>
      <w:r w:rsidR="620EB16E" w:rsidRPr="002111EB">
        <w:rPr>
          <w:rFonts w:ascii="Aptos" w:eastAsia="Aptos" w:hAnsi="Aptos" w:cs="Aptos"/>
        </w:rPr>
        <w:t xml:space="preserve"> to the </w:t>
      </w:r>
      <w:r w:rsidR="001F5CD7" w:rsidRPr="001D3599">
        <w:rPr>
          <w:rFonts w:ascii="Aptos" w:eastAsia="Aptos" w:hAnsi="Aptos" w:cs="Aptos"/>
        </w:rPr>
        <w:t>QAPIP</w:t>
      </w:r>
      <w:r w:rsidR="620EB16E" w:rsidRPr="002111EB">
        <w:rPr>
          <w:rFonts w:ascii="Aptos" w:eastAsia="Aptos" w:hAnsi="Aptos" w:cs="Aptos"/>
        </w:rPr>
        <w:t xml:space="preserve"> Technical Requirement for more detail, which can be found on the MDHHS website: </w:t>
      </w:r>
      <w:hyperlink r:id="rId33">
        <w:r w:rsidR="00C62825" w:rsidRPr="00D92900">
          <w:rPr>
            <w:rStyle w:val="Hyperlink"/>
          </w:rPr>
          <w:t>https://www.michigan.gov/mdhhs/keep-mi-healthy/mentalhealth/mentalhealth/practiceguidelines</w:t>
        </w:r>
      </w:hyperlink>
      <w:r w:rsidR="00C62825">
        <w:rPr>
          <w:rFonts w:ascii="Aptos" w:eastAsia="Aptos" w:hAnsi="Aptos" w:cs="Aptos"/>
        </w:rPr>
        <w:t>.</w:t>
      </w:r>
    </w:p>
    <w:p w14:paraId="6ABD9FE5" w14:textId="121FEBCD" w:rsidR="620EB16E" w:rsidRPr="005376F3" w:rsidRDefault="620EB16E" w:rsidP="00F8084A">
      <w:pPr>
        <w:pStyle w:val="ListParagraph"/>
        <w:numPr>
          <w:ilvl w:val="1"/>
          <w:numId w:val="111"/>
        </w:numPr>
        <w:ind w:right="520"/>
        <w:rPr>
          <w:rFonts w:ascii="Aptos" w:hAnsi="Aptos"/>
        </w:rPr>
      </w:pPr>
      <w:r w:rsidRPr="005376F3">
        <w:rPr>
          <w:rFonts w:ascii="Aptos" w:hAnsi="Aptos"/>
        </w:rPr>
        <w:t>External Quality Review 42 CFR 438.358</w:t>
      </w:r>
    </w:p>
    <w:p w14:paraId="13D54CC3" w14:textId="1B3D019F" w:rsidR="620EB16E" w:rsidRPr="00F542EB" w:rsidRDefault="620EB16E" w:rsidP="00F8084A">
      <w:pPr>
        <w:pStyle w:val="ListParagraph"/>
        <w:numPr>
          <w:ilvl w:val="2"/>
          <w:numId w:val="113"/>
        </w:numPr>
        <w:tabs>
          <w:tab w:val="left" w:pos="2591"/>
        </w:tabs>
        <w:ind w:right="520"/>
        <w:rPr>
          <w:rFonts w:ascii="Aptos" w:hAnsi="Aptos"/>
        </w:rPr>
      </w:pPr>
      <w:r w:rsidRPr="005376F3">
        <w:rPr>
          <w:rFonts w:ascii="Aptos" w:hAnsi="Aptos"/>
        </w:rPr>
        <w:t xml:space="preserve">The State will arrange for an annual, external independent review provided by an External Quality Review </w:t>
      </w:r>
      <w:r w:rsidR="009054DE" w:rsidRPr="005376F3">
        <w:rPr>
          <w:rFonts w:ascii="Aptos" w:hAnsi="Aptos"/>
        </w:rPr>
        <w:t>Organization</w:t>
      </w:r>
      <w:r w:rsidR="00724F45">
        <w:rPr>
          <w:rFonts w:ascii="Aptos" w:hAnsi="Aptos"/>
        </w:rPr>
        <w:t xml:space="preserve"> (EQRO)</w:t>
      </w:r>
      <w:r w:rsidR="004C75CA" w:rsidRPr="00E65F95">
        <w:rPr>
          <w:rFonts w:ascii="Aptos" w:hAnsi="Aptos"/>
        </w:rPr>
        <w:t>.</w:t>
      </w:r>
      <w:r w:rsidRPr="005376F3">
        <w:rPr>
          <w:rFonts w:ascii="Aptos" w:hAnsi="Aptos"/>
        </w:rPr>
        <w:t xml:space="preserve"> Contractor must develop and implement performance improvement goals, objectives and activities in response to the external review findings as part of Contractor's QAPIP</w:t>
      </w:r>
      <w:r w:rsidR="00627055" w:rsidRPr="00F542EB">
        <w:rPr>
          <w:rFonts w:ascii="Aptos" w:hAnsi="Aptos"/>
        </w:rPr>
        <w:t xml:space="preserve"> </w:t>
      </w:r>
      <w:r w:rsidRPr="005376F3">
        <w:rPr>
          <w:rFonts w:ascii="Aptos" w:hAnsi="Aptos"/>
        </w:rPr>
        <w:t>provided to the State, annually.</w:t>
      </w:r>
      <w:r w:rsidR="00D6322F" w:rsidRPr="005376F3">
        <w:rPr>
          <w:rFonts w:ascii="Aptos" w:hAnsi="Aptos"/>
        </w:rPr>
        <w:t xml:space="preserve"> </w:t>
      </w:r>
      <w:r w:rsidRPr="005376F3">
        <w:rPr>
          <w:rFonts w:ascii="Aptos" w:hAnsi="Aptos"/>
        </w:rPr>
        <w:t>The State may also require separate submission of an improvement plan specific to the findings of the external review.</w:t>
      </w:r>
    </w:p>
    <w:p w14:paraId="1BB9BB71" w14:textId="2BEEA25F" w:rsidR="620EB16E" w:rsidRPr="005376F3" w:rsidRDefault="620EB16E" w:rsidP="00F8084A">
      <w:pPr>
        <w:pStyle w:val="ListParagraph"/>
        <w:numPr>
          <w:ilvl w:val="2"/>
          <w:numId w:val="113"/>
        </w:numPr>
        <w:tabs>
          <w:tab w:val="left" w:pos="2591"/>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effectively address the findings and recommendations for quality improvement made by the EQRO in accordance with timelines established by the EQRO and MDHHS relative to the nature of the </w:t>
      </w:r>
      <w:proofErr w:type="gramStart"/>
      <w:r w:rsidRPr="005376F3">
        <w:rPr>
          <w:rFonts w:ascii="Aptos" w:hAnsi="Aptos"/>
        </w:rPr>
        <w:t>finding</w:t>
      </w:r>
      <w:proofErr w:type="gramEnd"/>
      <w:r w:rsidRPr="005376F3">
        <w:rPr>
          <w:rFonts w:ascii="Aptos" w:hAnsi="Aptos"/>
        </w:rPr>
        <w:t>.</w:t>
      </w:r>
    </w:p>
    <w:p w14:paraId="46A1BE2B" w14:textId="7C716071" w:rsidR="620EB16E" w:rsidRPr="005376F3" w:rsidRDefault="620EB16E" w:rsidP="00F8084A">
      <w:pPr>
        <w:pStyle w:val="ListParagraph"/>
        <w:numPr>
          <w:ilvl w:val="1"/>
          <w:numId w:val="111"/>
        </w:numPr>
        <w:ind w:right="520"/>
        <w:rPr>
          <w:rFonts w:ascii="Aptos" w:hAnsi="Aptos"/>
        </w:rPr>
      </w:pPr>
      <w:r w:rsidRPr="005376F3">
        <w:rPr>
          <w:rFonts w:ascii="Aptos" w:hAnsi="Aptos"/>
        </w:rPr>
        <w:t>Accreditation</w:t>
      </w:r>
    </w:p>
    <w:p w14:paraId="7F1F7FC6" w14:textId="031F21F7" w:rsidR="620EB16E" w:rsidRPr="005376F3" w:rsidRDefault="620EB16E" w:rsidP="00F8084A">
      <w:pPr>
        <w:pStyle w:val="ListParagraph"/>
        <w:numPr>
          <w:ilvl w:val="2"/>
          <w:numId w:val="115"/>
        </w:numPr>
        <w:tabs>
          <w:tab w:val="left" w:pos="2591"/>
        </w:tabs>
        <w:ind w:right="520"/>
        <w:rPr>
          <w:rFonts w:ascii="Aptos" w:hAnsi="Aptos"/>
        </w:rPr>
      </w:pPr>
      <w:r w:rsidRPr="005376F3">
        <w:rPr>
          <w:rFonts w:ascii="Aptos" w:hAnsi="Aptos"/>
        </w:rPr>
        <w:t>Contractor must have National Committee for Quality Assurance (NCQA) accreditation. Contractors with accreditation must provide proof of accreditation status. Contractors that are not currently accredited must provide a detailed plan to obtain NCQA accreditation</w:t>
      </w:r>
      <w:r w:rsidRPr="00F542EB">
        <w:rPr>
          <w:rFonts w:ascii="Aptos" w:hAnsi="Aptos"/>
        </w:rPr>
        <w:t>.</w:t>
      </w:r>
      <w:r w:rsidRPr="005376F3">
        <w:rPr>
          <w:rFonts w:ascii="Aptos" w:hAnsi="Aptos"/>
        </w:rPr>
        <w:t xml:space="preserve"> Contractor must also provide the State information regarding the Contractor’s progress in achieving Health Equity Accreditation upon the State’s request.  </w:t>
      </w:r>
      <w:proofErr w:type="gramStart"/>
      <w:r w:rsidRPr="005376F3">
        <w:rPr>
          <w:rFonts w:ascii="Aptos" w:hAnsi="Aptos"/>
        </w:rPr>
        <w:t>Contractor</w:t>
      </w:r>
      <w:proofErr w:type="gramEnd"/>
      <w:r w:rsidRPr="005376F3">
        <w:rPr>
          <w:rFonts w:ascii="Aptos" w:hAnsi="Aptos"/>
        </w:rPr>
        <w:t xml:space="preserve"> must authorize the private independent accrediting entity to provide the State </w:t>
      </w:r>
      <w:r w:rsidR="00393B17">
        <w:rPr>
          <w:rFonts w:ascii="Aptos" w:hAnsi="Aptos"/>
        </w:rPr>
        <w:t xml:space="preserve">with </w:t>
      </w:r>
      <w:r w:rsidRPr="005376F3">
        <w:rPr>
          <w:rFonts w:ascii="Aptos" w:hAnsi="Aptos"/>
        </w:rPr>
        <w:t>a copy of its most recent accreditation review, including the following:</w:t>
      </w:r>
    </w:p>
    <w:p w14:paraId="1E347944" w14:textId="7061B87D" w:rsidR="2A016DB9" w:rsidRPr="005376F3" w:rsidRDefault="2A016DB9" w:rsidP="00F8084A">
      <w:pPr>
        <w:pStyle w:val="ListParagraph"/>
        <w:numPr>
          <w:ilvl w:val="2"/>
          <w:numId w:val="115"/>
        </w:numPr>
        <w:tabs>
          <w:tab w:val="left" w:pos="2591"/>
        </w:tabs>
        <w:ind w:right="520"/>
        <w:rPr>
          <w:rFonts w:ascii="Aptos" w:hAnsi="Aptos"/>
        </w:rPr>
      </w:pPr>
      <w:r w:rsidRPr="005376F3">
        <w:rPr>
          <w:rFonts w:ascii="Aptos" w:hAnsi="Aptos"/>
        </w:rPr>
        <w:t>Accreditation status, survey type, and level (as applicable).</w:t>
      </w:r>
    </w:p>
    <w:p w14:paraId="497CB0F5" w14:textId="657A2AA9" w:rsidR="2A016DB9" w:rsidRPr="00F542EB" w:rsidRDefault="2A016DB9" w:rsidP="00F8084A">
      <w:pPr>
        <w:pStyle w:val="ListParagraph"/>
        <w:numPr>
          <w:ilvl w:val="0"/>
          <w:numId w:val="300"/>
        </w:numPr>
        <w:ind w:right="520"/>
        <w:rPr>
          <w:rFonts w:ascii="Aptos" w:eastAsia="Aptos" w:hAnsi="Aptos" w:cs="Aptos"/>
        </w:rPr>
      </w:pPr>
      <w:r w:rsidRPr="00F542EB">
        <w:rPr>
          <w:rFonts w:ascii="Aptos" w:eastAsia="Aptos" w:hAnsi="Aptos" w:cs="Aptos"/>
        </w:rPr>
        <w:t>Recommended actions or improvements, corrective action plans, and summaries of findings.</w:t>
      </w:r>
    </w:p>
    <w:p w14:paraId="00177441" w14:textId="1CCE082D" w:rsidR="002B7E77" w:rsidRPr="00F542EB" w:rsidRDefault="229A8C2D" w:rsidP="00F8084A">
      <w:pPr>
        <w:pStyle w:val="ListParagraph"/>
        <w:numPr>
          <w:ilvl w:val="0"/>
          <w:numId w:val="300"/>
        </w:numPr>
        <w:ind w:right="520"/>
        <w:rPr>
          <w:rFonts w:ascii="Aptos" w:eastAsia="Aptos" w:hAnsi="Aptos" w:cs="Aptos"/>
        </w:rPr>
      </w:pPr>
      <w:r w:rsidRPr="00F542EB">
        <w:rPr>
          <w:rFonts w:ascii="Aptos" w:eastAsia="Aptos" w:hAnsi="Aptos" w:cs="Aptos"/>
        </w:rPr>
        <w:t>Expiration date of the accreditation.</w:t>
      </w:r>
    </w:p>
    <w:p w14:paraId="1D45812C" w14:textId="5EDA0DAB" w:rsidR="620EB16E" w:rsidRPr="00F542EB" w:rsidRDefault="56858474" w:rsidP="00F8084A">
      <w:pPr>
        <w:pStyle w:val="ListParagraph"/>
        <w:numPr>
          <w:ilvl w:val="2"/>
          <w:numId w:val="115"/>
        </w:numPr>
        <w:tabs>
          <w:tab w:val="left" w:pos="2591"/>
        </w:tabs>
        <w:ind w:right="520"/>
        <w:rPr>
          <w:rFonts w:ascii="Aptos" w:hAnsi="Aptos"/>
        </w:rPr>
      </w:pPr>
      <w:r w:rsidRPr="00E65F95">
        <w:rPr>
          <w:rFonts w:ascii="Aptos" w:hAnsi="Aptos"/>
        </w:rPr>
        <w:t xml:space="preserve">Failure to obtain and/or maintain NCQA accreditation within the timeframes specified could </w:t>
      </w:r>
      <w:r w:rsidR="27D7886B" w:rsidRPr="00E65F95">
        <w:rPr>
          <w:rFonts w:ascii="Aptos" w:hAnsi="Aptos"/>
        </w:rPr>
        <w:t>result</w:t>
      </w:r>
      <w:r w:rsidRPr="00E65F95">
        <w:rPr>
          <w:rFonts w:ascii="Aptos" w:hAnsi="Aptos"/>
        </w:rPr>
        <w:t xml:space="preserve"> in enforcement mechanis</w:t>
      </w:r>
      <w:r w:rsidR="47254F85" w:rsidRPr="00E65F95">
        <w:rPr>
          <w:rFonts w:ascii="Aptos" w:hAnsi="Aptos"/>
        </w:rPr>
        <w:t xml:space="preserve">ms as </w:t>
      </w:r>
      <w:r w:rsidR="1C31BB1C" w:rsidRPr="00E65F95">
        <w:rPr>
          <w:rFonts w:ascii="Aptos" w:hAnsi="Aptos"/>
        </w:rPr>
        <w:t>identified</w:t>
      </w:r>
      <w:r w:rsidR="47254F85" w:rsidRPr="00E65F95">
        <w:rPr>
          <w:rFonts w:ascii="Aptos" w:hAnsi="Aptos"/>
        </w:rPr>
        <w:t xml:space="preserve"> in D. Contract </w:t>
      </w:r>
      <w:r w:rsidR="02D824ED" w:rsidRPr="00E65F95">
        <w:rPr>
          <w:rFonts w:ascii="Aptos" w:hAnsi="Aptos"/>
        </w:rPr>
        <w:t>Enforcement</w:t>
      </w:r>
      <w:r w:rsidR="47254F85" w:rsidRPr="00E65F95">
        <w:rPr>
          <w:rFonts w:ascii="Aptos" w:hAnsi="Aptos"/>
        </w:rPr>
        <w:t xml:space="preserve"> Methods.  </w:t>
      </w:r>
      <w:r w:rsidR="620EB16E" w:rsidRPr="005376F3">
        <w:rPr>
          <w:rFonts w:ascii="Aptos" w:hAnsi="Aptos"/>
        </w:rPr>
        <w:t>Utilization Management 42 CFR 438.210</w:t>
      </w:r>
      <w:r w:rsidR="008E3B94">
        <w:rPr>
          <w:rFonts w:ascii="Aptos" w:hAnsi="Aptos"/>
        </w:rPr>
        <w:t>.</w:t>
      </w:r>
    </w:p>
    <w:p w14:paraId="775541CD" w14:textId="77777777" w:rsidR="00737CC0" w:rsidRPr="005376F3" w:rsidRDefault="620EB16E" w:rsidP="00F8084A">
      <w:pPr>
        <w:pStyle w:val="ListParagraph"/>
        <w:numPr>
          <w:ilvl w:val="1"/>
          <w:numId w:val="111"/>
        </w:numPr>
        <w:ind w:right="520"/>
        <w:rPr>
          <w:rFonts w:ascii="Aptos" w:hAnsi="Aptos"/>
        </w:rPr>
      </w:pPr>
      <w:r w:rsidRPr="005376F3">
        <w:rPr>
          <w:rFonts w:ascii="Aptos" w:hAnsi="Aptos"/>
        </w:rPr>
        <w:t xml:space="preserve">Utilization </w:t>
      </w:r>
      <w:r w:rsidR="00737CC0" w:rsidRPr="005376F3">
        <w:rPr>
          <w:rFonts w:ascii="Aptos" w:hAnsi="Aptos"/>
        </w:rPr>
        <w:t>Management Incentives - Contractor must assure that compensation to individuals that conduct utilization management activities is not structured to provide incentives for the individual or entity to deny, limit, or discontinue medically necessary services to any beneficiary. 42 CFR 438.210(e).</w:t>
      </w:r>
    </w:p>
    <w:p w14:paraId="41225F25" w14:textId="1CE50B6B" w:rsidR="620EB16E" w:rsidRPr="005376F3" w:rsidRDefault="620EB16E" w:rsidP="00F8084A">
      <w:pPr>
        <w:pStyle w:val="ListParagraph"/>
        <w:numPr>
          <w:ilvl w:val="1"/>
          <w:numId w:val="111"/>
        </w:numPr>
        <w:ind w:right="520"/>
        <w:rPr>
          <w:rFonts w:ascii="Aptos" w:hAnsi="Aptos"/>
        </w:rPr>
      </w:pPr>
      <w:r w:rsidRPr="00F542EB">
        <w:rPr>
          <w:rFonts w:ascii="Aptos" w:hAnsi="Aptos"/>
        </w:rPr>
        <w:t>Coverage and Authorization of Services</w:t>
      </w:r>
    </w:p>
    <w:p w14:paraId="27369F63" w14:textId="6E4B464A" w:rsidR="620EB16E" w:rsidRPr="005376F3" w:rsidRDefault="620EB16E" w:rsidP="00F8084A">
      <w:pPr>
        <w:pStyle w:val="ListParagraph"/>
        <w:numPr>
          <w:ilvl w:val="2"/>
          <w:numId w:val="390"/>
        </w:numPr>
        <w:tabs>
          <w:tab w:val="left" w:pos="2591"/>
        </w:tabs>
        <w:ind w:right="520"/>
        <w:rPr>
          <w:rFonts w:ascii="Aptos" w:hAnsi="Aptos"/>
        </w:rPr>
      </w:pPr>
      <w:r w:rsidRPr="005376F3">
        <w:rPr>
          <w:rFonts w:ascii="Aptos" w:hAnsi="Aptos"/>
        </w:rPr>
        <w:t xml:space="preserve">The </w:t>
      </w:r>
      <w:r w:rsidRPr="00F542EB">
        <w:rPr>
          <w:rFonts w:ascii="Aptos" w:hAnsi="Aptos"/>
        </w:rPr>
        <w:t>Contractor has</w:t>
      </w:r>
      <w:r w:rsidRPr="005376F3">
        <w:rPr>
          <w:rFonts w:ascii="Aptos" w:hAnsi="Aptos"/>
        </w:rPr>
        <w:t xml:space="preserve"> in place, and follows, written policies and procedures for the processing of requests for initial and continuing authorizations. 42 CFR §438.210(b)(1). 42 CFR §457.1230(d)</w:t>
      </w:r>
      <w:r w:rsidR="008E3B94">
        <w:rPr>
          <w:rFonts w:ascii="Aptos" w:hAnsi="Aptos"/>
        </w:rPr>
        <w:t>.</w:t>
      </w:r>
    </w:p>
    <w:p w14:paraId="4992829B" w14:textId="58D477AC" w:rsidR="620EB16E" w:rsidRPr="005376F3" w:rsidRDefault="620EB16E" w:rsidP="00F8084A">
      <w:pPr>
        <w:pStyle w:val="ListParagraph"/>
        <w:numPr>
          <w:ilvl w:val="2"/>
          <w:numId w:val="390"/>
        </w:numPr>
        <w:tabs>
          <w:tab w:val="left" w:pos="2591"/>
        </w:tabs>
        <w:ind w:right="520"/>
        <w:rPr>
          <w:rFonts w:ascii="Aptos" w:hAnsi="Aptos"/>
        </w:rPr>
      </w:pPr>
      <w:r w:rsidRPr="005376F3">
        <w:rPr>
          <w:rFonts w:ascii="Aptos" w:hAnsi="Aptos"/>
        </w:rPr>
        <w:lastRenderedPageBreak/>
        <w:t xml:space="preserve">The </w:t>
      </w:r>
      <w:r w:rsidRPr="00F542EB">
        <w:rPr>
          <w:rFonts w:ascii="Aptos" w:hAnsi="Aptos"/>
        </w:rPr>
        <w:t>Contractor</w:t>
      </w:r>
      <w:r w:rsidRPr="005376F3">
        <w:rPr>
          <w:rFonts w:ascii="Aptos" w:hAnsi="Aptos"/>
        </w:rPr>
        <w:t xml:space="preserve"> has in effect mechanisms to ensure consistent application of review criteria for authorization decisions and consults with the requesting provider for medical services when appropriate.</w:t>
      </w:r>
      <w:r w:rsidRPr="00F542EB">
        <w:rPr>
          <w:rFonts w:ascii="Aptos" w:hAnsi="Aptos"/>
        </w:rPr>
        <w:t xml:space="preserve"> </w:t>
      </w:r>
      <w:r w:rsidRPr="005376F3">
        <w:rPr>
          <w:rFonts w:ascii="Aptos" w:hAnsi="Aptos"/>
        </w:rPr>
        <w:t>42 CFR §438.210(b)(2)(i) 42 CFR §457.1230(d)</w:t>
      </w:r>
      <w:r w:rsidR="008E3B94">
        <w:rPr>
          <w:rFonts w:ascii="Aptos" w:hAnsi="Aptos"/>
        </w:rPr>
        <w:t>.</w:t>
      </w:r>
    </w:p>
    <w:p w14:paraId="5FE3039F" w14:textId="3483EE49" w:rsidR="620EB16E" w:rsidRPr="005376F3" w:rsidRDefault="620EB16E" w:rsidP="00F8084A">
      <w:pPr>
        <w:pStyle w:val="ListParagraph"/>
        <w:numPr>
          <w:ilvl w:val="2"/>
          <w:numId w:val="390"/>
        </w:numPr>
        <w:tabs>
          <w:tab w:val="left" w:pos="2591"/>
        </w:tabs>
        <w:ind w:right="520"/>
        <w:rPr>
          <w:rFonts w:ascii="Aptos" w:hAnsi="Aptos"/>
        </w:rPr>
      </w:pPr>
      <w:r w:rsidRPr="005376F3">
        <w:rPr>
          <w:rFonts w:ascii="Aptos" w:hAnsi="Aptos"/>
        </w:rPr>
        <w:t xml:space="preserve">The </w:t>
      </w:r>
      <w:r w:rsidRPr="00F542EB">
        <w:rPr>
          <w:rFonts w:ascii="Aptos" w:hAnsi="Aptos"/>
        </w:rPr>
        <w:t>Contractor</w:t>
      </w:r>
      <w:r w:rsidRPr="005376F3">
        <w:rPr>
          <w:rFonts w:ascii="Aptos" w:hAnsi="Aptos"/>
        </w:rPr>
        <w:t xml:space="preserve"> authorizes LTSS based on a member’s current needs assessment and consistent with the person-centered service plan. 42 CFR §438.210(b)(2)(iii) Person-Centered Planning Practice Guideline–VI</w:t>
      </w:r>
    </w:p>
    <w:p w14:paraId="246215A4" w14:textId="7996DA7B" w:rsidR="620EB16E" w:rsidRPr="005376F3" w:rsidRDefault="620EB16E" w:rsidP="00F8084A">
      <w:pPr>
        <w:pStyle w:val="ListParagraph"/>
        <w:numPr>
          <w:ilvl w:val="2"/>
          <w:numId w:val="390"/>
        </w:numPr>
        <w:tabs>
          <w:tab w:val="left" w:pos="2591"/>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ensure that authorizations for services are provided within the required timeframes. </w:t>
      </w:r>
      <w:proofErr w:type="gramStart"/>
      <w:r w:rsidRPr="005376F3">
        <w:rPr>
          <w:rFonts w:ascii="Aptos" w:hAnsi="Aptos"/>
        </w:rPr>
        <w:t>Standard</w:t>
      </w:r>
      <w:proofErr w:type="gramEnd"/>
      <w:r w:rsidRPr="005376F3">
        <w:rPr>
          <w:rFonts w:ascii="Aptos" w:hAnsi="Aptos"/>
        </w:rPr>
        <w:t xml:space="preserve"> authorization decision must be made within </w:t>
      </w:r>
      <w:r w:rsidR="00963C8B">
        <w:rPr>
          <w:rFonts w:ascii="Aptos" w:hAnsi="Aptos"/>
        </w:rPr>
        <w:t>seven (</w:t>
      </w:r>
      <w:r w:rsidRPr="005376F3">
        <w:rPr>
          <w:rFonts w:ascii="Aptos" w:hAnsi="Aptos"/>
        </w:rPr>
        <w:t>7</w:t>
      </w:r>
      <w:r w:rsidR="00963C8B">
        <w:rPr>
          <w:rFonts w:ascii="Aptos" w:hAnsi="Aptos"/>
        </w:rPr>
        <w:t>)</w:t>
      </w:r>
      <w:r w:rsidRPr="005376F3">
        <w:rPr>
          <w:rFonts w:ascii="Aptos" w:hAnsi="Aptos"/>
        </w:rPr>
        <w:t xml:space="preserve"> days of the request for service.  Expedited authorizations must be made within 72 hours of the request for service.</w:t>
      </w:r>
    </w:p>
    <w:p w14:paraId="5FBF6935" w14:textId="69FFE5D0" w:rsidR="620EB16E" w:rsidRPr="005376F3" w:rsidRDefault="620EB16E" w:rsidP="00F8084A">
      <w:pPr>
        <w:pStyle w:val="ListParagraph"/>
        <w:numPr>
          <w:ilvl w:val="2"/>
          <w:numId w:val="390"/>
        </w:numPr>
        <w:tabs>
          <w:tab w:val="left" w:pos="2591"/>
        </w:tabs>
        <w:ind w:right="520"/>
        <w:rPr>
          <w:rFonts w:ascii="Aptos" w:hAnsi="Aptos"/>
        </w:rPr>
      </w:pPr>
      <w:r w:rsidRPr="005376F3">
        <w:rPr>
          <w:rFonts w:ascii="Aptos" w:hAnsi="Aptos"/>
        </w:rPr>
        <w:t xml:space="preserve">Emergency services as defined in the Access Standards do not require </w:t>
      </w:r>
      <w:proofErr w:type="gramStart"/>
      <w:r w:rsidRPr="005376F3">
        <w:rPr>
          <w:rFonts w:ascii="Aptos" w:hAnsi="Aptos"/>
        </w:rPr>
        <w:t>a prior</w:t>
      </w:r>
      <w:proofErr w:type="gramEnd"/>
      <w:r w:rsidRPr="005376F3">
        <w:rPr>
          <w:rFonts w:ascii="Aptos" w:hAnsi="Aptos"/>
        </w:rPr>
        <w:t xml:space="preserve"> authorization. 42 CFR 438.114</w:t>
      </w:r>
      <w:r w:rsidR="008E3B94">
        <w:rPr>
          <w:rFonts w:ascii="Aptos" w:hAnsi="Aptos"/>
        </w:rPr>
        <w:t>.</w:t>
      </w:r>
    </w:p>
    <w:p w14:paraId="7F7AB42F" w14:textId="0DC3C532" w:rsidR="620EB16E" w:rsidRPr="00E65F95" w:rsidRDefault="620EB16E" w:rsidP="00F8084A">
      <w:pPr>
        <w:pStyle w:val="ListParagraph"/>
        <w:numPr>
          <w:ilvl w:val="2"/>
          <w:numId w:val="390"/>
        </w:numPr>
        <w:tabs>
          <w:tab w:val="left" w:pos="2591"/>
        </w:tabs>
        <w:ind w:right="520"/>
        <w:rPr>
          <w:rFonts w:ascii="Aptos" w:hAnsi="Aptos"/>
        </w:rPr>
      </w:pPr>
      <w:r w:rsidRPr="00E65F95">
        <w:rPr>
          <w:rFonts w:ascii="Aptos" w:hAnsi="Aptos"/>
        </w:rPr>
        <w:t xml:space="preserve">Post stabilization services require </w:t>
      </w:r>
      <w:proofErr w:type="gramStart"/>
      <w:r w:rsidRPr="00E65F95">
        <w:rPr>
          <w:rFonts w:ascii="Aptos" w:hAnsi="Aptos"/>
        </w:rPr>
        <w:t>an authorization</w:t>
      </w:r>
      <w:proofErr w:type="gramEnd"/>
      <w:r w:rsidRPr="00E65F95">
        <w:rPr>
          <w:rFonts w:ascii="Aptos" w:hAnsi="Aptos"/>
        </w:rPr>
        <w:t xml:space="preserve"> as expeditiously as the beneficiary's health condition requires, but no longer than 72 hours. </w:t>
      </w:r>
    </w:p>
    <w:p w14:paraId="7F2B04DE" w14:textId="72ED4BEB" w:rsidR="620EB16E" w:rsidRPr="005376F3" w:rsidRDefault="620EB16E" w:rsidP="00F8084A">
      <w:pPr>
        <w:pStyle w:val="ListParagraph"/>
        <w:numPr>
          <w:ilvl w:val="2"/>
          <w:numId w:val="390"/>
        </w:numPr>
        <w:tabs>
          <w:tab w:val="left" w:pos="2591"/>
        </w:tabs>
        <w:ind w:right="520"/>
        <w:rPr>
          <w:rFonts w:ascii="Aptos" w:hAnsi="Aptos"/>
        </w:rPr>
      </w:pPr>
      <w:proofErr w:type="gramStart"/>
      <w:r w:rsidRPr="00F542EB">
        <w:rPr>
          <w:rFonts w:ascii="Aptos" w:hAnsi="Aptos"/>
        </w:rPr>
        <w:t>Contractor</w:t>
      </w:r>
      <w:proofErr w:type="gramEnd"/>
      <w:r w:rsidRPr="005376F3">
        <w:rPr>
          <w:rFonts w:ascii="Aptos" w:hAnsi="Aptos"/>
        </w:rPr>
        <w:t xml:space="preserve"> must ensure that any decision to deny or authorize a service in the amount scope and duration that is less than requested must be made by an individual who is qualified to address the medical, behavioral health, and long</w:t>
      </w:r>
      <w:r w:rsidR="00C61F49" w:rsidRPr="00F542EB">
        <w:rPr>
          <w:rFonts w:ascii="Aptos" w:hAnsi="Aptos"/>
        </w:rPr>
        <w:t>-</w:t>
      </w:r>
      <w:r w:rsidRPr="005376F3">
        <w:rPr>
          <w:rFonts w:ascii="Aptos" w:hAnsi="Aptos"/>
        </w:rPr>
        <w:t xml:space="preserve">term services and support needs.  </w:t>
      </w:r>
    </w:p>
    <w:p w14:paraId="5B7FC2ED" w14:textId="54772AFC" w:rsidR="620EB16E" w:rsidRPr="005376F3" w:rsidRDefault="620EB16E" w:rsidP="00F8084A">
      <w:pPr>
        <w:pStyle w:val="ListParagraph"/>
        <w:numPr>
          <w:ilvl w:val="2"/>
          <w:numId w:val="390"/>
        </w:numPr>
        <w:tabs>
          <w:tab w:val="left" w:pos="2591"/>
        </w:tabs>
        <w:ind w:right="520"/>
        <w:rPr>
          <w:rFonts w:ascii="Aptos" w:hAnsi="Aptos"/>
        </w:rPr>
      </w:pPr>
      <w:proofErr w:type="gramStart"/>
      <w:r w:rsidRPr="00F542EB">
        <w:rPr>
          <w:rFonts w:ascii="Aptos" w:hAnsi="Aptos"/>
        </w:rPr>
        <w:t>Contractor</w:t>
      </w:r>
      <w:proofErr w:type="gramEnd"/>
      <w:r w:rsidRPr="005376F3">
        <w:rPr>
          <w:rFonts w:ascii="Aptos" w:hAnsi="Aptos"/>
        </w:rPr>
        <w:t xml:space="preserve"> must notify the requesting provider and give written notice of any decision to deny a service authorization request or authorize a service in an amount that is less than requested in accordance with 438.404. </w:t>
      </w:r>
    </w:p>
    <w:p w14:paraId="4E327D33" w14:textId="7AB8E8C0" w:rsidR="620EB16E" w:rsidRPr="005376F3" w:rsidRDefault="620EB16E" w:rsidP="00F8084A">
      <w:pPr>
        <w:pStyle w:val="ListParagraph"/>
        <w:numPr>
          <w:ilvl w:val="2"/>
          <w:numId w:val="390"/>
        </w:numPr>
        <w:tabs>
          <w:tab w:val="left" w:pos="2591"/>
        </w:tabs>
        <w:ind w:right="520"/>
        <w:rPr>
          <w:rFonts w:ascii="Aptos" w:hAnsi="Aptos"/>
        </w:rPr>
      </w:pPr>
      <w:r w:rsidRPr="005376F3">
        <w:rPr>
          <w:rFonts w:ascii="Aptos" w:hAnsi="Aptos"/>
        </w:rPr>
        <w:t xml:space="preserve">The </w:t>
      </w:r>
      <w:r w:rsidRPr="00F542EB">
        <w:rPr>
          <w:rFonts w:ascii="Aptos" w:hAnsi="Aptos"/>
        </w:rPr>
        <w:t>Contractor</w:t>
      </w:r>
      <w:r w:rsidRPr="005376F3">
        <w:rPr>
          <w:rFonts w:ascii="Aptos" w:hAnsi="Aptos"/>
        </w:rPr>
        <w:t xml:space="preserve"> must report all service authorization data, excluding drugs, in accordance with 42 CFR 438.210(f). The following data must be aggregated for all services and be available publicly on its website:</w:t>
      </w:r>
    </w:p>
    <w:p w14:paraId="6B1E36EF" w14:textId="041BD1E8" w:rsidR="620EB16E" w:rsidRPr="00F542EB" w:rsidRDefault="620EB16E" w:rsidP="00F8084A">
      <w:pPr>
        <w:pStyle w:val="ListParagraph"/>
        <w:numPr>
          <w:ilvl w:val="0"/>
          <w:numId w:val="301"/>
        </w:numPr>
        <w:ind w:right="520"/>
        <w:rPr>
          <w:rFonts w:ascii="Aptos" w:eastAsia="Aptos" w:hAnsi="Aptos" w:cs="Aptos"/>
        </w:rPr>
      </w:pPr>
      <w:r w:rsidRPr="00F542EB">
        <w:rPr>
          <w:rFonts w:ascii="Aptos" w:eastAsia="Aptos" w:hAnsi="Aptos" w:cs="Aptos"/>
        </w:rPr>
        <w:t xml:space="preserve">Services that require </w:t>
      </w:r>
      <w:proofErr w:type="gramStart"/>
      <w:r w:rsidRPr="00F542EB">
        <w:rPr>
          <w:rFonts w:ascii="Aptos" w:eastAsia="Aptos" w:hAnsi="Aptos" w:cs="Aptos"/>
        </w:rPr>
        <w:t>a prior</w:t>
      </w:r>
      <w:proofErr w:type="gramEnd"/>
      <w:r w:rsidRPr="00F542EB">
        <w:rPr>
          <w:rFonts w:ascii="Aptos" w:eastAsia="Aptos" w:hAnsi="Aptos" w:cs="Aptos"/>
        </w:rPr>
        <w:t xml:space="preserve"> authorization</w:t>
      </w:r>
      <w:r w:rsidR="00F9454E">
        <w:rPr>
          <w:rFonts w:ascii="Aptos" w:eastAsia="Aptos" w:hAnsi="Aptos" w:cs="Aptos"/>
        </w:rPr>
        <w:t>.</w:t>
      </w:r>
    </w:p>
    <w:p w14:paraId="012E69A3" w14:textId="22C5FA79" w:rsidR="620EB16E" w:rsidRPr="00F542EB" w:rsidRDefault="620EB16E" w:rsidP="00F8084A">
      <w:pPr>
        <w:pStyle w:val="ListParagraph"/>
        <w:numPr>
          <w:ilvl w:val="0"/>
          <w:numId w:val="301"/>
        </w:numPr>
        <w:ind w:right="520"/>
        <w:rPr>
          <w:rFonts w:ascii="Aptos" w:eastAsia="Aptos" w:hAnsi="Aptos" w:cs="Aptos"/>
        </w:rPr>
      </w:pPr>
      <w:r w:rsidRPr="00F542EB">
        <w:rPr>
          <w:rFonts w:ascii="Aptos" w:eastAsia="Aptos" w:hAnsi="Aptos" w:cs="Aptos"/>
        </w:rPr>
        <w:t xml:space="preserve">Percentage of standard prior authorization requests approved. </w:t>
      </w:r>
    </w:p>
    <w:p w14:paraId="6C973A99" w14:textId="2026BD04" w:rsidR="620EB16E" w:rsidRPr="00F542EB" w:rsidRDefault="620EB16E" w:rsidP="00F8084A">
      <w:pPr>
        <w:pStyle w:val="ListParagraph"/>
        <w:numPr>
          <w:ilvl w:val="0"/>
          <w:numId w:val="301"/>
        </w:numPr>
        <w:ind w:right="520"/>
        <w:rPr>
          <w:rFonts w:ascii="Aptos" w:eastAsia="Aptos" w:hAnsi="Aptos" w:cs="Aptos"/>
        </w:rPr>
      </w:pPr>
      <w:r w:rsidRPr="00F542EB">
        <w:rPr>
          <w:rFonts w:ascii="Aptos" w:eastAsia="Aptos" w:hAnsi="Aptos" w:cs="Aptos"/>
        </w:rPr>
        <w:t xml:space="preserve">Percentage of standard prior authorization requests that were denied. </w:t>
      </w:r>
    </w:p>
    <w:p w14:paraId="00AFFC1E" w14:textId="092DF9C1" w:rsidR="620EB16E" w:rsidRPr="00F542EB" w:rsidRDefault="620EB16E" w:rsidP="00F8084A">
      <w:pPr>
        <w:pStyle w:val="ListParagraph"/>
        <w:numPr>
          <w:ilvl w:val="0"/>
          <w:numId w:val="301"/>
        </w:numPr>
        <w:ind w:right="520"/>
        <w:rPr>
          <w:rFonts w:ascii="Aptos" w:eastAsia="Aptos" w:hAnsi="Aptos" w:cs="Aptos"/>
        </w:rPr>
      </w:pPr>
      <w:r w:rsidRPr="00F542EB">
        <w:rPr>
          <w:rFonts w:ascii="Aptos" w:eastAsia="Aptos" w:hAnsi="Aptos" w:cs="Aptos"/>
        </w:rPr>
        <w:t>Percentage of standard prior authorization requests that were approved after an appeal.</w:t>
      </w:r>
    </w:p>
    <w:p w14:paraId="7A67C590" w14:textId="77777777" w:rsidR="620EB16E" w:rsidRPr="00F542EB" w:rsidRDefault="620EB16E" w:rsidP="00F8084A">
      <w:pPr>
        <w:pStyle w:val="ListParagraph"/>
        <w:numPr>
          <w:ilvl w:val="0"/>
          <w:numId w:val="301"/>
        </w:numPr>
        <w:ind w:right="520"/>
        <w:rPr>
          <w:rFonts w:ascii="Aptos" w:eastAsia="Aptos" w:hAnsi="Aptos" w:cs="Aptos"/>
        </w:rPr>
      </w:pPr>
      <w:r w:rsidRPr="00F542EB">
        <w:rPr>
          <w:rFonts w:ascii="Aptos" w:eastAsia="Aptos" w:hAnsi="Aptos" w:cs="Aptos"/>
        </w:rPr>
        <w:t>Percentage of prior authorization requests for which the timeframe for the review was extended and the request was approved.</w:t>
      </w:r>
    </w:p>
    <w:p w14:paraId="7A132E21" w14:textId="77777777" w:rsidR="620EB16E" w:rsidRPr="00F542EB" w:rsidRDefault="620EB16E" w:rsidP="00F8084A">
      <w:pPr>
        <w:pStyle w:val="ListParagraph"/>
        <w:numPr>
          <w:ilvl w:val="0"/>
          <w:numId w:val="301"/>
        </w:numPr>
        <w:ind w:right="520"/>
        <w:rPr>
          <w:rFonts w:ascii="Aptos" w:eastAsia="Aptos" w:hAnsi="Aptos" w:cs="Aptos"/>
        </w:rPr>
      </w:pPr>
      <w:r w:rsidRPr="00F542EB">
        <w:rPr>
          <w:rFonts w:ascii="Aptos" w:eastAsia="Aptos" w:hAnsi="Aptos" w:cs="Aptos"/>
        </w:rPr>
        <w:t>Percentage of expedited prior authorization requests that were approved.</w:t>
      </w:r>
    </w:p>
    <w:p w14:paraId="4CDDA74A" w14:textId="77777777" w:rsidR="620EB16E" w:rsidRPr="00F542EB" w:rsidRDefault="620EB16E" w:rsidP="00F8084A">
      <w:pPr>
        <w:pStyle w:val="ListParagraph"/>
        <w:numPr>
          <w:ilvl w:val="0"/>
          <w:numId w:val="301"/>
        </w:numPr>
        <w:ind w:right="520"/>
        <w:rPr>
          <w:rFonts w:ascii="Aptos" w:eastAsia="Aptos" w:hAnsi="Aptos" w:cs="Aptos"/>
        </w:rPr>
      </w:pPr>
      <w:r w:rsidRPr="00F542EB">
        <w:rPr>
          <w:rFonts w:ascii="Aptos" w:eastAsia="Aptos" w:hAnsi="Aptos" w:cs="Aptos"/>
        </w:rPr>
        <w:t>Percentage of expedited prior authorization requests that were denied.</w:t>
      </w:r>
    </w:p>
    <w:p w14:paraId="6E67B319" w14:textId="77777777" w:rsidR="620EB16E" w:rsidRPr="00F542EB" w:rsidRDefault="620EB16E" w:rsidP="00F8084A">
      <w:pPr>
        <w:pStyle w:val="ListParagraph"/>
        <w:numPr>
          <w:ilvl w:val="0"/>
          <w:numId w:val="301"/>
        </w:numPr>
        <w:ind w:right="520"/>
        <w:rPr>
          <w:rFonts w:ascii="Aptos" w:eastAsia="Aptos" w:hAnsi="Aptos" w:cs="Aptos"/>
        </w:rPr>
      </w:pPr>
      <w:r w:rsidRPr="00F542EB">
        <w:rPr>
          <w:rFonts w:ascii="Aptos" w:eastAsia="Aptos" w:hAnsi="Aptos" w:cs="Aptos"/>
        </w:rPr>
        <w:t>Average and median time between the submission of the requests for expedited authorizations.</w:t>
      </w:r>
    </w:p>
    <w:p w14:paraId="1B4EB188" w14:textId="77777777" w:rsidR="620EB16E" w:rsidRPr="00F542EB" w:rsidRDefault="620EB16E" w:rsidP="00F8084A">
      <w:pPr>
        <w:pStyle w:val="ListParagraph"/>
        <w:numPr>
          <w:ilvl w:val="0"/>
          <w:numId w:val="301"/>
        </w:numPr>
        <w:ind w:right="520"/>
        <w:rPr>
          <w:rFonts w:ascii="Aptos" w:eastAsia="Aptos" w:hAnsi="Aptos" w:cs="Aptos"/>
        </w:rPr>
      </w:pPr>
      <w:r w:rsidRPr="00F542EB">
        <w:rPr>
          <w:rFonts w:ascii="Aptos" w:eastAsia="Aptos" w:hAnsi="Aptos" w:cs="Aptos"/>
        </w:rPr>
        <w:t xml:space="preserve">Average and median time between the submission of the requests for standard authorizations. </w:t>
      </w:r>
    </w:p>
    <w:p w14:paraId="6B7C590A" w14:textId="7F55EAB5" w:rsidR="620EB16E" w:rsidRPr="005376F3" w:rsidRDefault="620EB16E" w:rsidP="00F8084A">
      <w:pPr>
        <w:pStyle w:val="ListParagraph"/>
        <w:numPr>
          <w:ilvl w:val="1"/>
          <w:numId w:val="111"/>
        </w:numPr>
        <w:ind w:right="520"/>
        <w:rPr>
          <w:rFonts w:ascii="Aptos" w:hAnsi="Aptos"/>
        </w:rPr>
      </w:pPr>
      <w:r w:rsidRPr="00E65F95">
        <w:rPr>
          <w:rFonts w:ascii="Aptos" w:hAnsi="Aptos"/>
        </w:rPr>
        <w:t>Timely Access to Care</w:t>
      </w:r>
    </w:p>
    <w:p w14:paraId="1DC965F3" w14:textId="6B2B4A09" w:rsidR="00FC7CB1" w:rsidRPr="00F542EB" w:rsidRDefault="00FC7CB1" w:rsidP="00F8084A">
      <w:pPr>
        <w:pStyle w:val="ListParagraph"/>
        <w:numPr>
          <w:ilvl w:val="2"/>
          <w:numId w:val="116"/>
        </w:numPr>
        <w:tabs>
          <w:tab w:val="left" w:pos="2591"/>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ensure </w:t>
      </w:r>
      <w:proofErr w:type="gramStart"/>
      <w:r w:rsidR="00BE5D24">
        <w:rPr>
          <w:rFonts w:ascii="Aptos" w:hAnsi="Aptos"/>
        </w:rPr>
        <w:t>enrollee</w:t>
      </w:r>
      <w:r w:rsidRPr="005376F3">
        <w:rPr>
          <w:rFonts w:ascii="Aptos" w:hAnsi="Aptos"/>
        </w:rPr>
        <w:t>s</w:t>
      </w:r>
      <w:proofErr w:type="gramEnd"/>
      <w:r w:rsidRPr="005376F3">
        <w:rPr>
          <w:rFonts w:ascii="Aptos" w:hAnsi="Aptos"/>
        </w:rPr>
        <w:t xml:space="preserve"> have access to emergency behavioral health care 24 hours per day, 7 days per week, in accordance with the access standards.</w:t>
      </w:r>
    </w:p>
    <w:p w14:paraId="5258DB1E" w14:textId="77777777" w:rsidR="00FC7CB1" w:rsidRPr="005376F3" w:rsidRDefault="00FC7CB1" w:rsidP="00F8084A">
      <w:pPr>
        <w:pStyle w:val="ListParagraph"/>
        <w:numPr>
          <w:ilvl w:val="2"/>
          <w:numId w:val="116"/>
        </w:numPr>
        <w:tabs>
          <w:tab w:val="left" w:pos="2591"/>
        </w:tabs>
        <w:ind w:right="520"/>
        <w:rPr>
          <w:rFonts w:ascii="Aptos" w:hAnsi="Aptos"/>
        </w:rPr>
      </w:pPr>
      <w:r w:rsidRPr="005376F3">
        <w:rPr>
          <w:rFonts w:ascii="Aptos" w:hAnsi="Aptos"/>
        </w:rPr>
        <w:t>Contractor must require that behavioral health office visits be available during regular and scheduled office hours.</w:t>
      </w:r>
    </w:p>
    <w:p w14:paraId="35DADE73" w14:textId="6F92F396" w:rsidR="00FC7CB1" w:rsidRPr="005376F3" w:rsidRDefault="00FC7CB1" w:rsidP="00F8084A">
      <w:pPr>
        <w:pStyle w:val="ListParagraph"/>
        <w:numPr>
          <w:ilvl w:val="2"/>
          <w:numId w:val="116"/>
        </w:numPr>
        <w:tabs>
          <w:tab w:val="left" w:pos="2591"/>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ensure that </w:t>
      </w:r>
      <w:r w:rsidRPr="00F542EB">
        <w:rPr>
          <w:rFonts w:ascii="Aptos" w:hAnsi="Aptos"/>
        </w:rPr>
        <w:t>beneficiaries</w:t>
      </w:r>
      <w:r w:rsidRPr="005376F3">
        <w:rPr>
          <w:rFonts w:ascii="Aptos" w:hAnsi="Aptos"/>
        </w:rPr>
        <w:t xml:space="preserve"> have access to evening and weekend hours of operation in addition to scheduled daytime hours.</w:t>
      </w:r>
    </w:p>
    <w:p w14:paraId="28949F5F" w14:textId="7397BFD2" w:rsidR="00FC7CB1" w:rsidRPr="005376F3" w:rsidRDefault="00FC7CB1" w:rsidP="00F8084A">
      <w:pPr>
        <w:pStyle w:val="ListParagraph"/>
        <w:numPr>
          <w:ilvl w:val="2"/>
          <w:numId w:val="116"/>
        </w:numPr>
        <w:tabs>
          <w:tab w:val="left" w:pos="2591"/>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provide notice to </w:t>
      </w:r>
      <w:r w:rsidRPr="00F542EB">
        <w:rPr>
          <w:rFonts w:ascii="Aptos" w:hAnsi="Aptos"/>
        </w:rPr>
        <w:t>beneficiaries</w:t>
      </w:r>
      <w:r w:rsidRPr="005376F3">
        <w:rPr>
          <w:rFonts w:ascii="Aptos" w:hAnsi="Aptos"/>
        </w:rPr>
        <w:t xml:space="preserve"> of the hours and locations of service for their assigned Behavioral Health Providers’ office hours.</w:t>
      </w:r>
    </w:p>
    <w:p w14:paraId="68B2BED3" w14:textId="5AEF742E" w:rsidR="00FC7CB1" w:rsidRPr="005376F3" w:rsidRDefault="00FC7CB1" w:rsidP="00F8084A">
      <w:pPr>
        <w:pStyle w:val="ListParagraph"/>
        <w:numPr>
          <w:ilvl w:val="2"/>
          <w:numId w:val="116"/>
        </w:numPr>
        <w:tabs>
          <w:tab w:val="left" w:pos="2591"/>
        </w:tabs>
        <w:ind w:right="520"/>
        <w:rPr>
          <w:rFonts w:ascii="Aptos" w:hAnsi="Aptos"/>
        </w:rPr>
      </w:pPr>
      <w:r w:rsidRPr="005376F3">
        <w:rPr>
          <w:rFonts w:ascii="Aptos" w:hAnsi="Aptos"/>
        </w:rPr>
        <w:t xml:space="preserve">Contractor must ensure that Network Providers offer hours of operation that are no less than the hours of operation offered to commercial </w:t>
      </w:r>
      <w:r w:rsidRPr="00F542EB">
        <w:rPr>
          <w:rFonts w:ascii="Aptos" w:hAnsi="Aptos"/>
        </w:rPr>
        <w:t>beneficiaries</w:t>
      </w:r>
      <w:r w:rsidRPr="005376F3">
        <w:rPr>
          <w:rFonts w:ascii="Aptos" w:hAnsi="Aptos"/>
        </w:rPr>
        <w:t xml:space="preserve">, or hours of operation comparable to Medicaid FFS, if the Provider serves only Medicaid </w:t>
      </w:r>
      <w:r w:rsidRPr="00F542EB">
        <w:rPr>
          <w:rFonts w:ascii="Aptos" w:hAnsi="Aptos"/>
        </w:rPr>
        <w:lastRenderedPageBreak/>
        <w:t>beneficiaries</w:t>
      </w:r>
      <w:r w:rsidRPr="005376F3">
        <w:rPr>
          <w:rFonts w:ascii="Aptos" w:hAnsi="Aptos"/>
        </w:rPr>
        <w:t>.</w:t>
      </w:r>
    </w:p>
    <w:p w14:paraId="0380393F" w14:textId="77777777" w:rsidR="00FC7CB1" w:rsidRPr="005376F3" w:rsidRDefault="00FC7CB1" w:rsidP="00F8084A">
      <w:pPr>
        <w:pStyle w:val="ListParagraph"/>
        <w:numPr>
          <w:ilvl w:val="2"/>
          <w:numId w:val="116"/>
        </w:numPr>
        <w:tabs>
          <w:tab w:val="left" w:pos="2591"/>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meet, and require its Network Providers to meet, MDHHS standards for timely access to care and services for timely access to care and participate fully and completely in MDHHS efforts to assess network adequacy.</w:t>
      </w:r>
    </w:p>
    <w:p w14:paraId="6920E294" w14:textId="639AEA7A" w:rsidR="00FC7CB1" w:rsidRPr="00F542EB" w:rsidRDefault="00FC7CB1" w:rsidP="00F8084A">
      <w:pPr>
        <w:pStyle w:val="ListParagraph"/>
        <w:numPr>
          <w:ilvl w:val="0"/>
          <w:numId w:val="117"/>
        </w:numPr>
        <w:ind w:right="520"/>
        <w:rPr>
          <w:rFonts w:ascii="Aptos" w:eastAsia="Aptos" w:hAnsi="Aptos" w:cs="Aptos"/>
        </w:rPr>
      </w:pPr>
      <w:r w:rsidRPr="00F542EB">
        <w:rPr>
          <w:rFonts w:ascii="Aptos" w:eastAsia="Aptos" w:hAnsi="Aptos" w:cs="Aptos"/>
        </w:rPr>
        <w:t xml:space="preserve">The Contractor </w:t>
      </w:r>
      <w:r w:rsidR="001B7E90">
        <w:rPr>
          <w:rFonts w:ascii="Aptos" w:eastAsia="Aptos" w:hAnsi="Aptos" w:cs="Aptos"/>
        </w:rPr>
        <w:t>must</w:t>
      </w:r>
      <w:r w:rsidR="001B7E90" w:rsidRPr="00F542EB">
        <w:rPr>
          <w:rFonts w:ascii="Aptos" w:eastAsia="Aptos" w:hAnsi="Aptos" w:cs="Aptos"/>
        </w:rPr>
        <w:t xml:space="preserve"> </w:t>
      </w:r>
      <w:r w:rsidRPr="00F542EB">
        <w:rPr>
          <w:rFonts w:ascii="Aptos" w:eastAsia="Aptos" w:hAnsi="Aptos" w:cs="Aptos"/>
        </w:rPr>
        <w:t>educate its provider network regarding appointment timeliness requirements.</w:t>
      </w:r>
    </w:p>
    <w:p w14:paraId="2DA1268D" w14:textId="77777777" w:rsidR="00FC7CB1" w:rsidRPr="00E65F95" w:rsidRDefault="00FC7CB1" w:rsidP="00F8084A">
      <w:pPr>
        <w:pStyle w:val="ListParagraph"/>
        <w:numPr>
          <w:ilvl w:val="1"/>
          <w:numId w:val="111"/>
        </w:numPr>
        <w:ind w:right="520"/>
        <w:rPr>
          <w:rFonts w:ascii="Aptos" w:hAnsi="Aptos"/>
        </w:rPr>
      </w:pPr>
      <w:r w:rsidRPr="00E65F95">
        <w:rPr>
          <w:rFonts w:ascii="Aptos" w:hAnsi="Aptos"/>
        </w:rPr>
        <w:t>Consumer Survey</w:t>
      </w:r>
    </w:p>
    <w:p w14:paraId="76580DB8" w14:textId="77777777" w:rsidR="00831966" w:rsidRDefault="00FC7CB1" w:rsidP="00B3291A">
      <w:pPr>
        <w:pStyle w:val="ListParagraph"/>
        <w:tabs>
          <w:tab w:val="left" w:pos="2591"/>
        </w:tabs>
        <w:ind w:left="1910" w:right="520" w:firstLine="0"/>
        <w:rPr>
          <w:rFonts w:ascii="Aptos" w:hAnsi="Aptos"/>
        </w:rPr>
      </w:pPr>
      <w:r w:rsidRPr="00E65F95">
        <w:rPr>
          <w:rFonts w:ascii="Aptos" w:hAnsi="Aptos"/>
        </w:rPr>
        <w:t>Contractor must</w:t>
      </w:r>
      <w:r w:rsidR="00831966">
        <w:rPr>
          <w:rFonts w:ascii="Aptos" w:hAnsi="Aptos"/>
        </w:rPr>
        <w:t xml:space="preserve">: </w:t>
      </w:r>
    </w:p>
    <w:p w14:paraId="1A50C073" w14:textId="02D0068C" w:rsidR="00FC7CB1" w:rsidRPr="005376F3" w:rsidRDefault="006323DD" w:rsidP="00F8084A">
      <w:pPr>
        <w:pStyle w:val="ListParagraph"/>
        <w:numPr>
          <w:ilvl w:val="2"/>
          <w:numId w:val="302"/>
        </w:numPr>
        <w:tabs>
          <w:tab w:val="left" w:pos="2591"/>
        </w:tabs>
        <w:ind w:right="520"/>
        <w:rPr>
          <w:rFonts w:ascii="Aptos" w:hAnsi="Aptos"/>
        </w:rPr>
      </w:pPr>
      <w:r>
        <w:rPr>
          <w:rFonts w:ascii="Aptos" w:hAnsi="Aptos"/>
        </w:rPr>
        <w:t>P</w:t>
      </w:r>
      <w:r w:rsidR="00FC7CB1" w:rsidRPr="00E65F95">
        <w:rPr>
          <w:rFonts w:ascii="Aptos" w:hAnsi="Aptos"/>
        </w:rPr>
        <w:t xml:space="preserve">articipate fully and completely with MDHHS requirements related to the annual patient experience survey of both their child and adult </w:t>
      </w:r>
      <w:r w:rsidR="00FC7CB1" w:rsidRPr="00F542EB">
        <w:rPr>
          <w:rFonts w:ascii="Aptos" w:hAnsi="Aptos"/>
        </w:rPr>
        <w:t>beneficiary</w:t>
      </w:r>
      <w:r w:rsidR="00FC7CB1" w:rsidRPr="005376F3">
        <w:rPr>
          <w:rFonts w:ascii="Aptos" w:hAnsi="Aptos"/>
        </w:rPr>
        <w:t xml:space="preserve"> population.</w:t>
      </w:r>
    </w:p>
    <w:p w14:paraId="26F3AB5C" w14:textId="3876F1BB" w:rsidR="00FC7CB1" w:rsidRPr="005376F3" w:rsidRDefault="006323DD" w:rsidP="00F8084A">
      <w:pPr>
        <w:pStyle w:val="ListParagraph"/>
        <w:numPr>
          <w:ilvl w:val="2"/>
          <w:numId w:val="302"/>
        </w:numPr>
        <w:tabs>
          <w:tab w:val="left" w:pos="2591"/>
        </w:tabs>
        <w:ind w:right="520"/>
        <w:rPr>
          <w:rFonts w:ascii="Aptos" w:hAnsi="Aptos"/>
        </w:rPr>
      </w:pPr>
      <w:r>
        <w:rPr>
          <w:rFonts w:ascii="Aptos" w:hAnsi="Aptos"/>
        </w:rPr>
        <w:t>P</w:t>
      </w:r>
      <w:r w:rsidR="00FC7CB1" w:rsidRPr="005376F3">
        <w:rPr>
          <w:rFonts w:ascii="Aptos" w:hAnsi="Aptos"/>
        </w:rPr>
        <w:t xml:space="preserve">rovide summary and </w:t>
      </w:r>
      <w:r w:rsidR="00FC7CB1" w:rsidRPr="00F542EB">
        <w:rPr>
          <w:rFonts w:ascii="Aptos" w:hAnsi="Aptos"/>
        </w:rPr>
        <w:t>beneficiary</w:t>
      </w:r>
      <w:r w:rsidR="00FC7CB1" w:rsidRPr="005376F3">
        <w:rPr>
          <w:rFonts w:ascii="Aptos" w:hAnsi="Aptos"/>
        </w:rPr>
        <w:t xml:space="preserve"> level data to MDHHS as requested.</w:t>
      </w:r>
    </w:p>
    <w:p w14:paraId="6D01A902" w14:textId="46245B9C" w:rsidR="00FC7CB1" w:rsidRPr="005376F3" w:rsidRDefault="006323DD" w:rsidP="00F8084A">
      <w:pPr>
        <w:pStyle w:val="ListParagraph"/>
        <w:numPr>
          <w:ilvl w:val="2"/>
          <w:numId w:val="302"/>
        </w:numPr>
        <w:tabs>
          <w:tab w:val="left" w:pos="2591"/>
        </w:tabs>
        <w:ind w:right="520"/>
        <w:rPr>
          <w:rFonts w:ascii="Aptos" w:hAnsi="Aptos"/>
        </w:rPr>
      </w:pPr>
      <w:r>
        <w:rPr>
          <w:rFonts w:ascii="Aptos" w:hAnsi="Aptos"/>
        </w:rPr>
        <w:t>P</w:t>
      </w:r>
      <w:r w:rsidR="00FC7CB1" w:rsidRPr="005376F3">
        <w:rPr>
          <w:rFonts w:ascii="Aptos" w:hAnsi="Aptos"/>
        </w:rPr>
        <w:t>rovide an electronic or hard copy of the final survey analysis report developed by MDHHS to their network providers.</w:t>
      </w:r>
    </w:p>
    <w:p w14:paraId="73BDA197" w14:textId="77777777" w:rsidR="00FC7CB1" w:rsidRPr="005376F3" w:rsidRDefault="00FC7CB1" w:rsidP="00F8084A">
      <w:pPr>
        <w:pStyle w:val="ListParagraph"/>
        <w:numPr>
          <w:ilvl w:val="1"/>
          <w:numId w:val="111"/>
        </w:numPr>
        <w:ind w:right="520"/>
        <w:rPr>
          <w:rFonts w:ascii="Aptos" w:hAnsi="Aptos"/>
        </w:rPr>
      </w:pPr>
      <w:r w:rsidRPr="005376F3">
        <w:rPr>
          <w:rFonts w:ascii="Aptos" w:hAnsi="Aptos"/>
        </w:rPr>
        <w:t>Performance Measure Data Quality, including but not limited to Home and Community-Based Quality Measures.</w:t>
      </w:r>
    </w:p>
    <w:p w14:paraId="4CED2566" w14:textId="77777777" w:rsidR="00FC7CB1" w:rsidRPr="00E65F95" w:rsidRDefault="00FC7CB1" w:rsidP="00F8084A">
      <w:pPr>
        <w:pStyle w:val="ListParagraph"/>
        <w:numPr>
          <w:ilvl w:val="2"/>
          <w:numId w:val="118"/>
        </w:numPr>
        <w:tabs>
          <w:tab w:val="left" w:pos="2591"/>
        </w:tabs>
        <w:ind w:right="520"/>
        <w:rPr>
          <w:rFonts w:ascii="Aptos" w:hAnsi="Aptos"/>
        </w:rPr>
      </w:pPr>
      <w:r w:rsidRPr="00E65F95">
        <w:rPr>
          <w:rFonts w:ascii="Aptos" w:hAnsi="Aptos"/>
        </w:rPr>
        <w:t>MDHHS will review and validate all performance measure data for completeness and accuracy.</w:t>
      </w:r>
    </w:p>
    <w:p w14:paraId="40C0AA86" w14:textId="77777777" w:rsidR="00FC7CB1" w:rsidRPr="00E65F95" w:rsidRDefault="00FC7CB1" w:rsidP="00F8084A">
      <w:pPr>
        <w:pStyle w:val="ListParagraph"/>
        <w:numPr>
          <w:ilvl w:val="2"/>
          <w:numId w:val="118"/>
        </w:numPr>
        <w:tabs>
          <w:tab w:val="left" w:pos="2591"/>
        </w:tabs>
        <w:ind w:right="520"/>
        <w:rPr>
          <w:rFonts w:ascii="Aptos" w:hAnsi="Aptos"/>
        </w:rPr>
      </w:pPr>
      <w:r w:rsidRPr="00E65F95">
        <w:rPr>
          <w:rFonts w:ascii="Aptos" w:hAnsi="Aptos"/>
        </w:rPr>
        <w:t>Contractor must fully cooperate with all MDHHS efforts to monitor Contractor’s compliance with the requirements of performance measure data validation.</w:t>
      </w:r>
    </w:p>
    <w:p w14:paraId="3A5AA2CF" w14:textId="77777777" w:rsidR="00FC7CB1" w:rsidRPr="00E65F95" w:rsidRDefault="00FC7CB1" w:rsidP="00F8084A">
      <w:pPr>
        <w:pStyle w:val="ListParagraph"/>
        <w:numPr>
          <w:ilvl w:val="2"/>
          <w:numId w:val="118"/>
        </w:numPr>
        <w:tabs>
          <w:tab w:val="left" w:pos="2591"/>
        </w:tabs>
        <w:ind w:right="520"/>
        <w:rPr>
          <w:rFonts w:ascii="Aptos" w:hAnsi="Aptos"/>
        </w:rPr>
      </w:pPr>
      <w:proofErr w:type="gramStart"/>
      <w:r w:rsidRPr="00E65F95">
        <w:rPr>
          <w:rFonts w:ascii="Aptos" w:hAnsi="Aptos"/>
        </w:rPr>
        <w:t>Contractor</w:t>
      </w:r>
      <w:proofErr w:type="gramEnd"/>
      <w:r w:rsidRPr="00E65F95">
        <w:rPr>
          <w:rFonts w:ascii="Aptos" w:hAnsi="Aptos"/>
        </w:rPr>
        <w:t xml:space="preserve"> must comply with all MDHHS requests related to performance measure data collection, validation and monitoring in a timely manner as directed by MDHHS.</w:t>
      </w:r>
    </w:p>
    <w:p w14:paraId="4224A7A8" w14:textId="77777777" w:rsidR="00FC7CB1" w:rsidRPr="00E65F95" w:rsidRDefault="00FC7CB1" w:rsidP="00F8084A">
      <w:pPr>
        <w:pStyle w:val="ListParagraph"/>
        <w:numPr>
          <w:ilvl w:val="2"/>
          <w:numId w:val="118"/>
        </w:numPr>
        <w:tabs>
          <w:tab w:val="left" w:pos="2591"/>
        </w:tabs>
        <w:ind w:right="520"/>
        <w:rPr>
          <w:rFonts w:ascii="Aptos" w:hAnsi="Aptos"/>
        </w:rPr>
      </w:pPr>
      <w:r w:rsidRPr="00E65F95">
        <w:rPr>
          <w:rFonts w:ascii="Aptos" w:hAnsi="Aptos"/>
        </w:rPr>
        <w:t>Contractor must participate in reviews and assessments conducted by MDHHS or its designee, for the purpose of evaluating Contractor’s collection, submission, and maintenance of performance measure data.</w:t>
      </w:r>
    </w:p>
    <w:p w14:paraId="1340A450" w14:textId="55936B74" w:rsidR="00FC7CB1" w:rsidRPr="00E65F95" w:rsidRDefault="00FC7CB1" w:rsidP="00F8084A">
      <w:pPr>
        <w:pStyle w:val="ListParagraph"/>
        <w:numPr>
          <w:ilvl w:val="2"/>
          <w:numId w:val="118"/>
        </w:numPr>
        <w:tabs>
          <w:tab w:val="left" w:pos="2591"/>
        </w:tabs>
        <w:ind w:right="520"/>
        <w:rPr>
          <w:rFonts w:ascii="Aptos" w:hAnsi="Aptos"/>
        </w:rPr>
      </w:pPr>
      <w:proofErr w:type="gramStart"/>
      <w:r w:rsidRPr="00E65F95">
        <w:rPr>
          <w:rFonts w:ascii="Aptos" w:hAnsi="Aptos"/>
        </w:rPr>
        <w:t>Contractor</w:t>
      </w:r>
      <w:proofErr w:type="gramEnd"/>
      <w:r w:rsidRPr="00E65F95">
        <w:rPr>
          <w:rFonts w:ascii="Aptos" w:hAnsi="Aptos"/>
        </w:rPr>
        <w:t xml:space="preserve"> must cooperate and comply with any audit </w:t>
      </w:r>
      <w:proofErr w:type="gramStart"/>
      <w:r w:rsidRPr="00E65F95">
        <w:rPr>
          <w:rFonts w:ascii="Aptos" w:hAnsi="Aptos"/>
        </w:rPr>
        <w:t>arranged for</w:t>
      </w:r>
      <w:proofErr w:type="gramEnd"/>
      <w:r w:rsidRPr="00E65F95">
        <w:rPr>
          <w:rFonts w:ascii="Aptos" w:hAnsi="Aptos"/>
        </w:rPr>
        <w:t xml:space="preserve"> by MDHHS to determine accuracy, truthfulness, and completeness of submitted performance measure data.</w:t>
      </w:r>
      <w:r w:rsidR="00766B50">
        <w:rPr>
          <w:rFonts w:ascii="Aptos" w:hAnsi="Aptos"/>
        </w:rPr>
        <w:t xml:space="preserve"> Contractor must:</w:t>
      </w:r>
    </w:p>
    <w:p w14:paraId="31EC4118" w14:textId="77777777" w:rsidR="00FC7CB1" w:rsidRPr="00F542EB" w:rsidRDefault="00FC7CB1" w:rsidP="00F8084A">
      <w:pPr>
        <w:pStyle w:val="ListParagraph"/>
        <w:numPr>
          <w:ilvl w:val="0"/>
          <w:numId w:val="119"/>
        </w:numPr>
        <w:ind w:right="520"/>
        <w:rPr>
          <w:rFonts w:ascii="Aptos" w:eastAsia="Aptos" w:hAnsi="Aptos" w:cs="Aptos"/>
        </w:rPr>
      </w:pPr>
      <w:r w:rsidRPr="00F542EB">
        <w:rPr>
          <w:rFonts w:ascii="Aptos" w:eastAsia="Aptos" w:hAnsi="Aptos" w:cs="Aptos"/>
        </w:rPr>
        <w:t>Attend and participate in all MDHHS scheduled performance measure quality meetings.</w:t>
      </w:r>
    </w:p>
    <w:p w14:paraId="4F89F9C1" w14:textId="77777777" w:rsidR="00FC7CB1" w:rsidRPr="00F542EB" w:rsidRDefault="00FC7CB1" w:rsidP="00F8084A">
      <w:pPr>
        <w:pStyle w:val="ListParagraph"/>
        <w:numPr>
          <w:ilvl w:val="0"/>
          <w:numId w:val="119"/>
        </w:numPr>
        <w:ind w:right="520"/>
        <w:rPr>
          <w:rFonts w:ascii="Aptos" w:eastAsia="Aptos" w:hAnsi="Aptos" w:cs="Aptos"/>
        </w:rPr>
      </w:pPr>
      <w:r w:rsidRPr="00F542EB">
        <w:rPr>
          <w:rFonts w:ascii="Aptos" w:eastAsia="Aptos" w:hAnsi="Aptos" w:cs="Aptos"/>
        </w:rPr>
        <w:t xml:space="preserve">Submit timely performance measure data in accordance with the MDHHS stated timeframes. </w:t>
      </w:r>
    </w:p>
    <w:p w14:paraId="7B3F3840" w14:textId="77777777" w:rsidR="00FC7CB1" w:rsidRPr="00F542EB" w:rsidRDefault="00FC7CB1" w:rsidP="00F8084A">
      <w:pPr>
        <w:pStyle w:val="ListParagraph"/>
        <w:numPr>
          <w:ilvl w:val="0"/>
          <w:numId w:val="119"/>
        </w:numPr>
        <w:ind w:right="520"/>
        <w:rPr>
          <w:rFonts w:ascii="Aptos" w:eastAsia="Aptos" w:hAnsi="Aptos" w:cs="Aptos"/>
        </w:rPr>
      </w:pPr>
      <w:r w:rsidRPr="00F542EB">
        <w:rPr>
          <w:rFonts w:ascii="Aptos" w:eastAsia="Aptos" w:hAnsi="Aptos" w:cs="Aptos"/>
        </w:rPr>
        <w:t xml:space="preserve">Submit complete and accurate performance measure data in accordance with the MDHHS outlined requirements. </w:t>
      </w:r>
    </w:p>
    <w:p w14:paraId="435DF8F8" w14:textId="2E64B99C" w:rsidR="00FC7CB1" w:rsidRPr="00F542EB" w:rsidRDefault="00FC7CB1" w:rsidP="00F8084A">
      <w:pPr>
        <w:pStyle w:val="ListParagraph"/>
        <w:numPr>
          <w:ilvl w:val="0"/>
          <w:numId w:val="119"/>
        </w:numPr>
        <w:ind w:right="520"/>
        <w:rPr>
          <w:rFonts w:ascii="Aptos" w:eastAsia="Aptos" w:hAnsi="Aptos" w:cs="Aptos"/>
        </w:rPr>
      </w:pPr>
      <w:r w:rsidRPr="00F542EB">
        <w:rPr>
          <w:rFonts w:ascii="Aptos" w:eastAsia="Aptos" w:hAnsi="Aptos" w:cs="Aptos"/>
        </w:rPr>
        <w:t xml:space="preserve">Contractor failure to participate in MDHHS Performance Measure Data Quality activities and reviews in accordance with MDHHS standards may </w:t>
      </w:r>
      <w:r w:rsidR="6450D4CF" w:rsidRPr="1AD8BE95">
        <w:rPr>
          <w:rFonts w:ascii="Aptos" w:eastAsia="Aptos" w:hAnsi="Aptos" w:cs="Aptos"/>
        </w:rPr>
        <w:t>result in</w:t>
      </w:r>
      <w:r w:rsidRPr="1AD8BE95">
        <w:rPr>
          <w:rFonts w:ascii="Aptos" w:eastAsia="Aptos" w:hAnsi="Aptos" w:cs="Aptos"/>
        </w:rPr>
        <w:t xml:space="preserve"> </w:t>
      </w:r>
      <w:r w:rsidRPr="00F542EB">
        <w:rPr>
          <w:rFonts w:ascii="Aptos" w:eastAsia="Aptos" w:hAnsi="Aptos" w:cs="Aptos"/>
        </w:rPr>
        <w:t>MDHHS contract remedies including but not limited to monetary Sanctions and other Sanctions, such as corrective action.</w:t>
      </w:r>
    </w:p>
    <w:p w14:paraId="6647CE47" w14:textId="1723945E" w:rsidR="620EB16E" w:rsidRPr="005376F3" w:rsidRDefault="620EB16E" w:rsidP="00F8084A">
      <w:pPr>
        <w:pStyle w:val="ListParagraph"/>
        <w:numPr>
          <w:ilvl w:val="1"/>
          <w:numId w:val="111"/>
        </w:numPr>
        <w:ind w:right="520"/>
        <w:rPr>
          <w:rFonts w:ascii="Aptos" w:hAnsi="Aptos"/>
        </w:rPr>
      </w:pPr>
      <w:r w:rsidRPr="005376F3">
        <w:rPr>
          <w:rFonts w:ascii="Aptos" w:hAnsi="Aptos"/>
        </w:rPr>
        <w:t>Other Quality Requirements</w:t>
      </w:r>
    </w:p>
    <w:p w14:paraId="7F7EA521" w14:textId="2D916AF9" w:rsidR="620EB16E" w:rsidRPr="005376F3" w:rsidRDefault="620EB16E" w:rsidP="00F8084A">
      <w:pPr>
        <w:pStyle w:val="ListParagraph"/>
        <w:numPr>
          <w:ilvl w:val="2"/>
          <w:numId w:val="114"/>
        </w:numPr>
        <w:ind w:right="520"/>
        <w:rPr>
          <w:rFonts w:ascii="Aptos" w:hAnsi="Aptos"/>
        </w:rPr>
      </w:pPr>
      <w:r w:rsidRPr="005376F3">
        <w:rPr>
          <w:rFonts w:ascii="Aptos" w:hAnsi="Aptos"/>
        </w:rPr>
        <w:t xml:space="preserve">Contractor must disseminate all practice guidelines it uses to all affected providers and, upon request, to beneficiaries. </w:t>
      </w:r>
      <w:proofErr w:type="gramStart"/>
      <w:r w:rsidRPr="005376F3">
        <w:rPr>
          <w:rFonts w:ascii="Aptos" w:hAnsi="Aptos"/>
        </w:rPr>
        <w:t>Contractor</w:t>
      </w:r>
      <w:proofErr w:type="gramEnd"/>
      <w:r w:rsidRPr="005376F3">
        <w:rPr>
          <w:rFonts w:ascii="Aptos" w:hAnsi="Aptos"/>
        </w:rPr>
        <w:t xml:space="preserve"> must ensure decisions for utilization management, beneficiary education, coverage of services, and other areas to which the guidelines apply are consistent with the guidelines. Contractor must </w:t>
      </w:r>
      <w:r w:rsidR="00AB6D0A">
        <w:rPr>
          <w:rFonts w:ascii="Aptos" w:hAnsi="Aptos"/>
        </w:rPr>
        <w:t>en</w:t>
      </w:r>
      <w:r w:rsidRPr="005376F3">
        <w:rPr>
          <w:rFonts w:ascii="Aptos" w:hAnsi="Aptos"/>
        </w:rPr>
        <w:t xml:space="preserve">sure services are planned and delivered in a manner that reflects the values and expectations contained in the following guidelines (which can be found on the MDHHS website: </w:t>
      </w:r>
      <w:hyperlink r:id="rId34">
        <w:r w:rsidRPr="00D92900">
          <w:rPr>
            <w:rStyle w:val="Hyperlink"/>
          </w:rPr>
          <w:t>https://www.michigan.gov/mdhhs/keep-mi-healthy/mentalhealth/mentalhealth/practiceguidelines</w:t>
        </w:r>
      </w:hyperlink>
      <w:r w:rsidRPr="005376F3">
        <w:rPr>
          <w:rFonts w:ascii="Aptos" w:hAnsi="Aptos"/>
        </w:rPr>
        <w:t xml:space="preserve">: </w:t>
      </w:r>
    </w:p>
    <w:p w14:paraId="109E7B00" w14:textId="12B18E51" w:rsidR="620EB16E" w:rsidRPr="00F542EB" w:rsidRDefault="620EB16E" w:rsidP="00F8084A">
      <w:pPr>
        <w:pStyle w:val="ListParagraph"/>
        <w:numPr>
          <w:ilvl w:val="0"/>
          <w:numId w:val="120"/>
        </w:numPr>
        <w:ind w:right="520"/>
        <w:rPr>
          <w:rFonts w:ascii="Aptos" w:eastAsia="Aptos" w:hAnsi="Aptos" w:cs="Aptos"/>
        </w:rPr>
      </w:pPr>
      <w:r w:rsidRPr="00F542EB">
        <w:rPr>
          <w:rFonts w:ascii="Aptos" w:eastAsia="Aptos" w:hAnsi="Aptos" w:cs="Aptos"/>
        </w:rPr>
        <w:t>Inclusion Practice Guideline</w:t>
      </w:r>
      <w:r w:rsidR="00621BFF">
        <w:rPr>
          <w:rFonts w:ascii="Aptos" w:eastAsia="Aptos" w:hAnsi="Aptos" w:cs="Aptos"/>
        </w:rPr>
        <w:t>.</w:t>
      </w:r>
    </w:p>
    <w:p w14:paraId="23182D9C" w14:textId="7F92C36C" w:rsidR="620EB16E" w:rsidRPr="00F542EB" w:rsidRDefault="620EB16E" w:rsidP="00F8084A">
      <w:pPr>
        <w:pStyle w:val="ListParagraph"/>
        <w:numPr>
          <w:ilvl w:val="0"/>
          <w:numId w:val="120"/>
        </w:numPr>
        <w:ind w:right="520"/>
        <w:rPr>
          <w:rFonts w:ascii="Aptos" w:eastAsia="Aptos" w:hAnsi="Aptos" w:cs="Aptos"/>
        </w:rPr>
      </w:pPr>
      <w:r w:rsidRPr="00F542EB">
        <w:rPr>
          <w:rFonts w:ascii="Aptos" w:eastAsia="Aptos" w:hAnsi="Aptos" w:cs="Aptos"/>
        </w:rPr>
        <w:t>Housing Practice Guideline</w:t>
      </w:r>
      <w:r w:rsidR="00621BFF">
        <w:rPr>
          <w:rFonts w:ascii="Aptos" w:eastAsia="Aptos" w:hAnsi="Aptos" w:cs="Aptos"/>
        </w:rPr>
        <w:t>.</w:t>
      </w:r>
    </w:p>
    <w:p w14:paraId="2B810FB0" w14:textId="012E0633" w:rsidR="620EB16E" w:rsidRPr="00F542EB" w:rsidRDefault="620EB16E" w:rsidP="00F8084A">
      <w:pPr>
        <w:pStyle w:val="ListParagraph"/>
        <w:numPr>
          <w:ilvl w:val="0"/>
          <w:numId w:val="120"/>
        </w:numPr>
        <w:ind w:right="520"/>
        <w:rPr>
          <w:rFonts w:ascii="Aptos" w:eastAsia="Aptos" w:hAnsi="Aptos" w:cs="Aptos"/>
        </w:rPr>
      </w:pPr>
      <w:r w:rsidRPr="00F542EB">
        <w:rPr>
          <w:rFonts w:ascii="Aptos" w:eastAsia="Aptos" w:hAnsi="Aptos" w:cs="Aptos"/>
        </w:rPr>
        <w:t>Consumerism Practice Guideline</w:t>
      </w:r>
      <w:r w:rsidR="00621BFF">
        <w:rPr>
          <w:rFonts w:ascii="Aptos" w:eastAsia="Aptos" w:hAnsi="Aptos" w:cs="Aptos"/>
        </w:rPr>
        <w:t>.</w:t>
      </w:r>
      <w:r w:rsidRPr="00F542EB">
        <w:rPr>
          <w:rFonts w:ascii="Aptos" w:eastAsia="Aptos" w:hAnsi="Aptos" w:cs="Aptos"/>
        </w:rPr>
        <w:t xml:space="preserve"> </w:t>
      </w:r>
    </w:p>
    <w:p w14:paraId="447043E0" w14:textId="21FDBC87" w:rsidR="620EB16E" w:rsidRPr="00F542EB" w:rsidRDefault="620EB16E" w:rsidP="00F8084A">
      <w:pPr>
        <w:pStyle w:val="ListParagraph"/>
        <w:numPr>
          <w:ilvl w:val="0"/>
          <w:numId w:val="120"/>
        </w:numPr>
        <w:ind w:right="520"/>
        <w:rPr>
          <w:rFonts w:ascii="Aptos" w:eastAsia="Aptos" w:hAnsi="Aptos" w:cs="Aptos"/>
        </w:rPr>
      </w:pPr>
      <w:r w:rsidRPr="00F542EB">
        <w:rPr>
          <w:rFonts w:ascii="Aptos" w:eastAsia="Aptos" w:hAnsi="Aptos" w:cs="Aptos"/>
        </w:rPr>
        <w:lastRenderedPageBreak/>
        <w:t>Personal Care in Non-Specialized Residential Settings Technical Requirement</w:t>
      </w:r>
      <w:r w:rsidR="00621BFF">
        <w:rPr>
          <w:rFonts w:ascii="Aptos" w:eastAsia="Aptos" w:hAnsi="Aptos" w:cs="Aptos"/>
        </w:rPr>
        <w:t>.</w:t>
      </w:r>
    </w:p>
    <w:p w14:paraId="155EA509" w14:textId="26A875DB" w:rsidR="00177A31" w:rsidRPr="00F542EB" w:rsidRDefault="38ED979B" w:rsidP="00F8084A">
      <w:pPr>
        <w:pStyle w:val="ListParagraph"/>
        <w:numPr>
          <w:ilvl w:val="0"/>
          <w:numId w:val="120"/>
        </w:numPr>
        <w:ind w:right="520"/>
        <w:rPr>
          <w:rFonts w:ascii="Aptos" w:eastAsia="Aptos" w:hAnsi="Aptos" w:cs="Aptos"/>
        </w:rPr>
      </w:pPr>
      <w:r w:rsidRPr="00F542EB">
        <w:rPr>
          <w:rFonts w:ascii="Aptos" w:eastAsia="Aptos" w:hAnsi="Aptos" w:cs="Aptos"/>
        </w:rPr>
        <w:t>Family</w:t>
      </w:r>
      <w:r w:rsidR="620EB16E" w:rsidRPr="00F542EB">
        <w:rPr>
          <w:rFonts w:ascii="Aptos" w:eastAsia="Aptos" w:hAnsi="Aptos" w:cs="Aptos"/>
        </w:rPr>
        <w:t>-</w:t>
      </w:r>
      <w:r w:rsidRPr="00F542EB">
        <w:rPr>
          <w:rFonts w:ascii="Aptos" w:eastAsia="Aptos" w:hAnsi="Aptos" w:cs="Aptos"/>
        </w:rPr>
        <w:t>Driven and Youth</w:t>
      </w:r>
      <w:r w:rsidR="620EB16E" w:rsidRPr="00F542EB">
        <w:rPr>
          <w:rFonts w:ascii="Aptos" w:eastAsia="Aptos" w:hAnsi="Aptos" w:cs="Aptos"/>
        </w:rPr>
        <w:t>-</w:t>
      </w:r>
      <w:r w:rsidRPr="00F542EB">
        <w:rPr>
          <w:rFonts w:ascii="Aptos" w:eastAsia="Aptos" w:hAnsi="Aptos" w:cs="Aptos"/>
        </w:rPr>
        <w:t>Guided Policy and Practice Guideline</w:t>
      </w:r>
    </w:p>
    <w:p w14:paraId="39F430C6" w14:textId="2C069226" w:rsidR="00177A31" w:rsidRPr="00F542EB" w:rsidRDefault="38ED979B" w:rsidP="00F8084A">
      <w:pPr>
        <w:pStyle w:val="ListParagraph"/>
        <w:numPr>
          <w:ilvl w:val="0"/>
          <w:numId w:val="120"/>
        </w:numPr>
        <w:ind w:right="520"/>
        <w:rPr>
          <w:rFonts w:ascii="Aptos" w:eastAsia="Aptos" w:hAnsi="Aptos" w:cs="Aptos"/>
        </w:rPr>
      </w:pPr>
      <w:r w:rsidRPr="00F542EB">
        <w:rPr>
          <w:rFonts w:ascii="Aptos" w:eastAsia="Aptos" w:hAnsi="Aptos" w:cs="Aptos"/>
        </w:rPr>
        <w:t>Employment Works! Policy</w:t>
      </w:r>
      <w:r w:rsidR="00621BFF">
        <w:rPr>
          <w:rFonts w:ascii="Aptos" w:eastAsia="Aptos" w:hAnsi="Aptos" w:cs="Aptos"/>
        </w:rPr>
        <w:t>.</w:t>
      </w:r>
    </w:p>
    <w:p w14:paraId="7567904D" w14:textId="42F2BB42" w:rsidR="620EB16E" w:rsidRPr="00E65F95" w:rsidRDefault="620EB16E" w:rsidP="00F8084A">
      <w:pPr>
        <w:pStyle w:val="ListParagraph"/>
        <w:numPr>
          <w:ilvl w:val="2"/>
          <w:numId w:val="114"/>
        </w:numPr>
        <w:ind w:right="520"/>
        <w:rPr>
          <w:rFonts w:ascii="Aptos" w:hAnsi="Aptos"/>
        </w:rPr>
      </w:pPr>
      <w:r w:rsidRPr="00E65F95">
        <w:rPr>
          <w:rFonts w:ascii="Aptos" w:hAnsi="Aptos"/>
        </w:rPr>
        <w:t xml:space="preserve">Contractor will participate in quality improvement activities for HIDE SNP members as directed by the State of Michigan. </w:t>
      </w:r>
    </w:p>
    <w:p w14:paraId="02A970E5" w14:textId="77777777" w:rsidR="008F7998" w:rsidRPr="005376F3" w:rsidRDefault="008F7998" w:rsidP="001229F9">
      <w:pPr>
        <w:pStyle w:val="ListParagraph"/>
        <w:ind w:left="227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7B76B5E2"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B3367B5" w14:textId="77777777" w:rsidR="00E66729" w:rsidRPr="005376F3" w:rsidRDefault="00293B1A">
            <w:pPr>
              <w:pStyle w:val="TableBody"/>
              <w:rPr>
                <w:b/>
              </w:rPr>
            </w:pPr>
            <w:sdt>
              <w:sdtPr>
                <w:id w:val="-859815132"/>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E1E4CD7" w14:textId="4869B583" w:rsidR="00E66729" w:rsidRPr="005376F3" w:rsidRDefault="00E66729">
            <w:pPr>
              <w:pStyle w:val="TableBody"/>
            </w:pPr>
            <w:r w:rsidRPr="005376F3">
              <w:t xml:space="preserve">I have reviewed the above </w:t>
            </w:r>
            <w:proofErr w:type="gramStart"/>
            <w:r w:rsidRPr="005376F3">
              <w:t>requirement</w:t>
            </w:r>
            <w:proofErr w:type="gramEnd"/>
            <w:r w:rsidRPr="005376F3">
              <w:t xml:space="preserve"> and agree. </w:t>
            </w:r>
          </w:p>
        </w:tc>
      </w:tr>
    </w:tbl>
    <w:p w14:paraId="615330E1" w14:textId="77777777" w:rsidR="00E66729" w:rsidRPr="005376F3" w:rsidRDefault="00293B1A" w:rsidP="00E66729">
      <w:pPr>
        <w:rPr>
          <w:rFonts w:ascii="Aptos" w:hAnsi="Aptos"/>
        </w:rPr>
      </w:pPr>
      <w:sdt>
        <w:sdtPr>
          <w:rPr>
            <w:rFonts w:ascii="Aptos" w:hAnsi="Aptos"/>
          </w:rPr>
          <w:id w:val="308832976"/>
          <w14:checkbox>
            <w14:checked w14:val="0"/>
            <w14:checkedState w14:val="2612" w14:font="MS Gothic"/>
            <w14:uncheckedState w14:val="2610" w14:font="MS Gothic"/>
          </w14:checkbox>
        </w:sdtPr>
        <w:sdtEndPr/>
        <w:sdtContent/>
      </w:sdt>
    </w:p>
    <w:p w14:paraId="28BFFF42" w14:textId="6F48D9F1" w:rsidR="00177A31" w:rsidRPr="005376F3" w:rsidRDefault="00177A31" w:rsidP="4D470166">
      <w:pPr>
        <w:pStyle w:val="Heading2"/>
        <w:numPr>
          <w:ilvl w:val="0"/>
          <w:numId w:val="14"/>
        </w:numPr>
        <w:rPr>
          <w:rFonts w:ascii="Aptos" w:hAnsi="Aptos"/>
        </w:rPr>
      </w:pPr>
      <w:bookmarkStart w:id="65" w:name="_Toc130980521"/>
      <w:bookmarkStart w:id="66" w:name="_Toc203122916"/>
      <w:bookmarkStart w:id="67" w:name="_Toc205193515"/>
      <w:r w:rsidRPr="4D470166">
        <w:rPr>
          <w:rFonts w:ascii="Aptos" w:hAnsi="Aptos"/>
        </w:rPr>
        <w:t>Grievance and Appeals Process for Beneficiaries</w:t>
      </w:r>
      <w:bookmarkEnd w:id="65"/>
      <w:bookmarkEnd w:id="66"/>
      <w:bookmarkEnd w:id="67"/>
    </w:p>
    <w:p w14:paraId="27C11BEB" w14:textId="40C694C8" w:rsidR="00AC5A1D" w:rsidRPr="005376F3" w:rsidRDefault="20251867" w:rsidP="00F8084A">
      <w:pPr>
        <w:pStyle w:val="ListParagraph"/>
        <w:numPr>
          <w:ilvl w:val="1"/>
          <w:numId w:val="121"/>
        </w:numPr>
        <w:ind w:right="520"/>
        <w:rPr>
          <w:rFonts w:ascii="Aptos" w:hAnsi="Aptos"/>
        </w:rPr>
      </w:pPr>
      <w:r w:rsidRPr="005376F3">
        <w:rPr>
          <w:rFonts w:ascii="Aptos" w:hAnsi="Aptos"/>
        </w:rPr>
        <w:t xml:space="preserve">Grievance and Appeals </w:t>
      </w:r>
      <w:r w:rsidR="00242FC1" w:rsidRPr="00F542EB">
        <w:rPr>
          <w:rFonts w:ascii="Aptos" w:hAnsi="Aptos"/>
        </w:rPr>
        <w:t>General</w:t>
      </w:r>
      <w:r w:rsidRPr="005376F3">
        <w:rPr>
          <w:rFonts w:ascii="Aptos" w:hAnsi="Aptos"/>
        </w:rPr>
        <w:t xml:space="preserve"> Requirements</w:t>
      </w:r>
    </w:p>
    <w:p w14:paraId="2EE65B11" w14:textId="335F71C8" w:rsidR="00AC5A1D" w:rsidRPr="005376F3" w:rsidRDefault="20251867" w:rsidP="00F8084A">
      <w:pPr>
        <w:pStyle w:val="ListParagraph"/>
        <w:numPr>
          <w:ilvl w:val="2"/>
          <w:numId w:val="122"/>
        </w:numPr>
        <w:ind w:right="520"/>
        <w:rPr>
          <w:rFonts w:ascii="Aptos" w:hAnsi="Aptos"/>
        </w:rPr>
      </w:pPr>
      <w:r w:rsidRPr="005376F3">
        <w:rPr>
          <w:rFonts w:ascii="Aptos" w:hAnsi="Aptos"/>
        </w:rPr>
        <w:t xml:space="preserve">The Appeal and Grievance Resolution Processes Technical Requirement (is an extension of this </w:t>
      </w:r>
      <w:r w:rsidR="008F1620">
        <w:rPr>
          <w:rFonts w:ascii="Aptos" w:hAnsi="Aptos"/>
        </w:rPr>
        <w:t>C</w:t>
      </w:r>
      <w:r w:rsidRPr="005376F3">
        <w:rPr>
          <w:rFonts w:ascii="Aptos" w:hAnsi="Aptos"/>
        </w:rPr>
        <w:t xml:space="preserve">ontract and must be adhered to by the Contractor, and can be found on the MDHHS website: </w:t>
      </w:r>
    </w:p>
    <w:p w14:paraId="72445721" w14:textId="4756CF7A" w:rsidR="00AC5A1D" w:rsidRPr="00D92900" w:rsidRDefault="00475A7C" w:rsidP="00D92900">
      <w:pPr>
        <w:pStyle w:val="ListParagraph"/>
        <w:ind w:left="2271" w:right="520" w:firstLine="0"/>
        <w:rPr>
          <w:rStyle w:val="Hyperlink"/>
        </w:rPr>
      </w:pPr>
      <w:hyperlink r:id="rId35" w:history="1">
        <w:r w:rsidRPr="00D92900">
          <w:rPr>
            <w:rStyle w:val="Hyperlink"/>
          </w:rPr>
          <w:t>https://www.michigan.gov/mdhhs/keep-mihealthy/mentalhealth/mentalhealth/practiceguidelines</w:t>
        </w:r>
      </w:hyperlink>
      <w:r w:rsidR="00D87E94" w:rsidRPr="00D92900">
        <w:t>.</w:t>
      </w:r>
    </w:p>
    <w:p w14:paraId="3B44167B" w14:textId="673F1FC0" w:rsidR="00AC5A1D" w:rsidRPr="00F542EB" w:rsidRDefault="20251867" w:rsidP="00F8084A">
      <w:pPr>
        <w:pStyle w:val="ListParagraph"/>
        <w:numPr>
          <w:ilvl w:val="2"/>
          <w:numId w:val="122"/>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establish and maintain an internal process and must have written policies and procedures to govern the resolution of Grievances and Appeals from beneficiaries.</w:t>
      </w:r>
      <w:r w:rsidRPr="00E65F95">
        <w:rPr>
          <w:rFonts w:ascii="Aptos" w:hAnsi="Aptos"/>
        </w:rPr>
        <w:t xml:space="preserve"> </w:t>
      </w:r>
    </w:p>
    <w:p w14:paraId="6057B257" w14:textId="038856C4" w:rsidR="00AC5A1D" w:rsidRPr="005376F3" w:rsidRDefault="20251867" w:rsidP="00F8084A">
      <w:pPr>
        <w:pStyle w:val="ListParagraph"/>
        <w:numPr>
          <w:ilvl w:val="2"/>
          <w:numId w:val="122"/>
        </w:numPr>
        <w:ind w:right="520"/>
        <w:rPr>
          <w:rFonts w:ascii="Aptos" w:hAnsi="Aptos"/>
        </w:rPr>
      </w:pPr>
      <w:r w:rsidRPr="005376F3">
        <w:rPr>
          <w:rFonts w:ascii="Aptos" w:hAnsi="Aptos"/>
        </w:rPr>
        <w:t>Contractor must notify the beneficiary, in writing, of Contractor’s decision on the Grievance or Appeal.</w:t>
      </w:r>
    </w:p>
    <w:p w14:paraId="11E3E314" w14:textId="363B070E" w:rsidR="00542CFE" w:rsidRPr="005376F3" w:rsidRDefault="004D502A" w:rsidP="00F8084A">
      <w:pPr>
        <w:pStyle w:val="ListParagraph"/>
        <w:numPr>
          <w:ilvl w:val="2"/>
          <w:numId w:val="122"/>
        </w:numPr>
        <w:ind w:right="520"/>
        <w:rPr>
          <w:rFonts w:ascii="Aptos" w:hAnsi="Aptos"/>
        </w:rPr>
      </w:pPr>
      <w:proofErr w:type="gramStart"/>
      <w:r w:rsidRPr="005376F3">
        <w:rPr>
          <w:rFonts w:ascii="Aptos" w:hAnsi="Aptos"/>
        </w:rPr>
        <w:t>Contractor</w:t>
      </w:r>
      <w:proofErr w:type="gramEnd"/>
      <w:r w:rsidR="6FB4A79D" w:rsidRPr="005376F3">
        <w:rPr>
          <w:rFonts w:ascii="Aptos" w:hAnsi="Aptos"/>
        </w:rPr>
        <w:t xml:space="preserve"> must comply with 42 CFR 438.100, Enrollee Rights. </w:t>
      </w:r>
    </w:p>
    <w:p w14:paraId="14CFB6EE" w14:textId="18DDBE91" w:rsidR="00542CFE" w:rsidRPr="005376F3" w:rsidRDefault="6FB4A79D" w:rsidP="00F8084A">
      <w:pPr>
        <w:pStyle w:val="ListParagraph"/>
        <w:numPr>
          <w:ilvl w:val="2"/>
          <w:numId w:val="122"/>
        </w:numPr>
        <w:ind w:right="520"/>
        <w:rPr>
          <w:rFonts w:ascii="Aptos" w:hAnsi="Aptos"/>
        </w:rPr>
      </w:pPr>
      <w:r w:rsidRPr="005376F3">
        <w:rPr>
          <w:rFonts w:ascii="Aptos" w:hAnsi="Aptos"/>
        </w:rPr>
        <w:t xml:space="preserve">A beneficiary, or a third party acting on behalf of a beneficiary, may file a Grievance or Appeal, orally or in writing, on any aspect of Covered services as specified in the definitions of Grievance and Appeal. </w:t>
      </w:r>
    </w:p>
    <w:p w14:paraId="7BB1CF7D" w14:textId="05D13933" w:rsidR="00542CFE" w:rsidRPr="005376F3" w:rsidRDefault="6FB4A79D" w:rsidP="00F8084A">
      <w:pPr>
        <w:pStyle w:val="ListParagraph"/>
        <w:numPr>
          <w:ilvl w:val="2"/>
          <w:numId w:val="122"/>
        </w:numPr>
        <w:ind w:right="520"/>
        <w:rPr>
          <w:rFonts w:ascii="Aptos" w:hAnsi="Aptos"/>
        </w:rPr>
      </w:pPr>
      <w:r w:rsidRPr="005376F3">
        <w:rPr>
          <w:rFonts w:ascii="Aptos" w:hAnsi="Aptos"/>
        </w:rPr>
        <w:t>Contractor must seek the State’s approval of Contractor’s Grievance and Appeal policies prior to implementation. These written policies and procedures must meet the following requirements:</w:t>
      </w:r>
    </w:p>
    <w:p w14:paraId="0C579E14" w14:textId="4EFF63F3" w:rsidR="00AC5A1D" w:rsidRPr="00F542EB" w:rsidRDefault="20251867" w:rsidP="00F8084A">
      <w:pPr>
        <w:pStyle w:val="ListParagraph"/>
        <w:numPr>
          <w:ilvl w:val="0"/>
          <w:numId w:val="123"/>
        </w:numPr>
        <w:ind w:right="520"/>
        <w:rPr>
          <w:rFonts w:ascii="Aptos" w:eastAsia="Aptos" w:hAnsi="Aptos" w:cs="Aptos"/>
        </w:rPr>
      </w:pPr>
      <w:r w:rsidRPr="00F542EB">
        <w:rPr>
          <w:rFonts w:ascii="Aptos" w:eastAsia="Aptos" w:hAnsi="Aptos" w:cs="Aptos"/>
        </w:rPr>
        <w:t>Except as specifically exempted in this Section, Contractor must administer an internal Grievance and Appeal system with procedures in place which align with the requirements of 42 CFR 438.400 – 438.424 (Subpart F).</w:t>
      </w:r>
    </w:p>
    <w:p w14:paraId="7A93F673" w14:textId="27BE0776" w:rsidR="00542CFE" w:rsidRPr="00F542EB" w:rsidRDefault="00177A31" w:rsidP="00F8084A">
      <w:pPr>
        <w:pStyle w:val="ListParagraph"/>
        <w:numPr>
          <w:ilvl w:val="0"/>
          <w:numId w:val="123"/>
        </w:numPr>
        <w:ind w:right="520"/>
        <w:rPr>
          <w:rFonts w:ascii="Aptos" w:eastAsia="Aptos" w:hAnsi="Aptos" w:cs="Aptos"/>
        </w:rPr>
      </w:pPr>
      <w:proofErr w:type="gramStart"/>
      <w:r w:rsidRPr="00F542EB">
        <w:rPr>
          <w:rFonts w:ascii="Aptos" w:eastAsia="Aptos" w:hAnsi="Aptos" w:cs="Aptos"/>
        </w:rPr>
        <w:t>Contractor</w:t>
      </w:r>
      <w:proofErr w:type="gramEnd"/>
      <w:r w:rsidRPr="00F542EB">
        <w:rPr>
          <w:rFonts w:ascii="Aptos" w:eastAsia="Aptos" w:hAnsi="Aptos" w:cs="Aptos"/>
        </w:rPr>
        <w:t xml:space="preserve"> must </w:t>
      </w:r>
      <w:proofErr w:type="gramStart"/>
      <w:r w:rsidRPr="00F542EB">
        <w:rPr>
          <w:rFonts w:ascii="Aptos" w:eastAsia="Aptos" w:hAnsi="Aptos" w:cs="Aptos"/>
        </w:rPr>
        <w:t>make a determination</w:t>
      </w:r>
      <w:proofErr w:type="gramEnd"/>
      <w:r w:rsidRPr="00F542EB">
        <w:rPr>
          <w:rFonts w:ascii="Aptos" w:eastAsia="Aptos" w:hAnsi="Aptos" w:cs="Aptos"/>
        </w:rPr>
        <w:t xml:space="preserve"> on non</w:t>
      </w:r>
      <w:r w:rsidR="20251867" w:rsidRPr="00F542EB">
        <w:rPr>
          <w:rFonts w:ascii="Aptos" w:eastAsia="Aptos" w:hAnsi="Aptos" w:cs="Aptos"/>
        </w:rPr>
        <w:t>-</w:t>
      </w:r>
      <w:r w:rsidRPr="00F542EB">
        <w:rPr>
          <w:rFonts w:ascii="Aptos" w:eastAsia="Aptos" w:hAnsi="Aptos" w:cs="Aptos"/>
        </w:rPr>
        <w:t>expedited Appeals not later than 30 Days after an Appeal is submitted</w:t>
      </w:r>
      <w:r w:rsidR="20251867" w:rsidRPr="00F542EB">
        <w:rPr>
          <w:rFonts w:ascii="Aptos" w:eastAsia="Aptos" w:hAnsi="Aptos" w:cs="Aptos"/>
        </w:rPr>
        <w:t>, orally or in writing, by the beneficiary.</w:t>
      </w:r>
      <w:r w:rsidRPr="00F542EB">
        <w:rPr>
          <w:rFonts w:ascii="Aptos" w:eastAsia="Aptos" w:hAnsi="Aptos" w:cs="Aptos"/>
        </w:rPr>
        <w:t xml:space="preserve"> The </w:t>
      </w:r>
      <w:r w:rsidR="00D350AB" w:rsidRPr="00F542EB">
        <w:rPr>
          <w:rFonts w:ascii="Aptos" w:eastAsia="Aptos" w:hAnsi="Aptos" w:cs="Aptos"/>
        </w:rPr>
        <w:t>30-Day</w:t>
      </w:r>
      <w:r w:rsidRPr="00F542EB">
        <w:rPr>
          <w:rFonts w:ascii="Aptos" w:eastAsia="Aptos" w:hAnsi="Aptos" w:cs="Aptos"/>
        </w:rPr>
        <w:t xml:space="preserve"> period may be tolled; however, for any period of time the beneficiary is permitted to take under the Medicaid Appeals procedure and for a period of time that must not exceed 14 Days if (1) the beneficiary requests the extension or (2) </w:t>
      </w:r>
      <w:r w:rsidR="004D502A" w:rsidRPr="00F542EB">
        <w:rPr>
          <w:rFonts w:ascii="Aptos" w:eastAsia="Aptos" w:hAnsi="Aptos" w:cs="Aptos"/>
        </w:rPr>
        <w:t>Contractor</w:t>
      </w:r>
      <w:r w:rsidRPr="00F542EB">
        <w:rPr>
          <w:rFonts w:ascii="Aptos" w:eastAsia="Aptos" w:hAnsi="Aptos" w:cs="Aptos"/>
        </w:rPr>
        <w:t xml:space="preserve"> shows that there is need for additional information and how the delay is in the beneficiary’s interest. </w:t>
      </w:r>
      <w:r w:rsidR="004D502A" w:rsidRPr="00F542EB">
        <w:rPr>
          <w:rFonts w:ascii="Aptos" w:eastAsia="Aptos" w:hAnsi="Aptos" w:cs="Aptos"/>
        </w:rPr>
        <w:t>Contractor</w:t>
      </w:r>
      <w:r w:rsidRPr="00F542EB">
        <w:rPr>
          <w:rFonts w:ascii="Aptos" w:eastAsia="Aptos" w:hAnsi="Aptos" w:cs="Aptos"/>
        </w:rPr>
        <w:t xml:space="preserve"> may not toll (suspend) the time frame for </w:t>
      </w:r>
      <w:proofErr w:type="gramStart"/>
      <w:r w:rsidRPr="00F542EB">
        <w:rPr>
          <w:rFonts w:ascii="Aptos" w:eastAsia="Aptos" w:hAnsi="Aptos" w:cs="Aptos"/>
        </w:rPr>
        <w:t>Appeal</w:t>
      </w:r>
      <w:proofErr w:type="gramEnd"/>
      <w:r w:rsidRPr="00F542EB">
        <w:rPr>
          <w:rFonts w:ascii="Aptos" w:eastAsia="Aptos" w:hAnsi="Aptos" w:cs="Aptos"/>
        </w:rPr>
        <w:t xml:space="preserve"> decisions other than as described in this Section.</w:t>
      </w:r>
    </w:p>
    <w:p w14:paraId="78647491" w14:textId="5F2A933D" w:rsidR="00542CFE" w:rsidRPr="00F542EB" w:rsidRDefault="00177A31" w:rsidP="00F8084A">
      <w:pPr>
        <w:pStyle w:val="ListParagraph"/>
        <w:numPr>
          <w:ilvl w:val="0"/>
          <w:numId w:val="123"/>
        </w:numPr>
        <w:ind w:right="520"/>
        <w:rPr>
          <w:rFonts w:ascii="Aptos" w:eastAsia="Aptos" w:hAnsi="Aptos" w:cs="Aptos"/>
        </w:rPr>
      </w:pPr>
      <w:proofErr w:type="gramStart"/>
      <w:r w:rsidRPr="00F542EB">
        <w:rPr>
          <w:rFonts w:ascii="Aptos" w:eastAsia="Aptos" w:hAnsi="Aptos" w:cs="Aptos"/>
        </w:rPr>
        <w:t>Contractor</w:t>
      </w:r>
      <w:proofErr w:type="gramEnd"/>
      <w:r w:rsidRPr="00F542EB">
        <w:rPr>
          <w:rFonts w:ascii="Aptos" w:eastAsia="Aptos" w:hAnsi="Aptos" w:cs="Aptos"/>
        </w:rPr>
        <w:t xml:space="preserve"> must </w:t>
      </w:r>
      <w:proofErr w:type="gramStart"/>
      <w:r w:rsidRPr="00F542EB">
        <w:rPr>
          <w:rFonts w:ascii="Aptos" w:eastAsia="Aptos" w:hAnsi="Aptos" w:cs="Aptos"/>
        </w:rPr>
        <w:t>make a determination</w:t>
      </w:r>
      <w:proofErr w:type="gramEnd"/>
      <w:r w:rsidRPr="00F542EB">
        <w:rPr>
          <w:rFonts w:ascii="Aptos" w:eastAsia="Aptos" w:hAnsi="Aptos" w:cs="Aptos"/>
        </w:rPr>
        <w:t xml:space="preserve"> on Grievances within 90 Days of the submission of a Grievance.</w:t>
      </w:r>
    </w:p>
    <w:p w14:paraId="69E85A1B" w14:textId="1DD5FE52" w:rsidR="00542CFE" w:rsidRPr="00F542EB" w:rsidRDefault="00177A31" w:rsidP="00F8084A">
      <w:pPr>
        <w:pStyle w:val="ListParagraph"/>
        <w:numPr>
          <w:ilvl w:val="0"/>
          <w:numId w:val="123"/>
        </w:numPr>
        <w:ind w:right="520"/>
        <w:rPr>
          <w:rFonts w:ascii="Aptos" w:eastAsia="Aptos" w:hAnsi="Aptos" w:cs="Aptos"/>
        </w:rPr>
      </w:pPr>
      <w:r w:rsidRPr="00F542EB">
        <w:rPr>
          <w:rFonts w:ascii="Aptos" w:eastAsia="Aptos" w:hAnsi="Aptos" w:cs="Aptos"/>
        </w:rPr>
        <w:t>If Contractor extends the timeframes not at the request of the beneficiary, it must:</w:t>
      </w:r>
    </w:p>
    <w:p w14:paraId="44CA3DDE" w14:textId="2B181452" w:rsidR="00542CFE" w:rsidRPr="005376F3" w:rsidRDefault="00177A31" w:rsidP="00F8084A">
      <w:pPr>
        <w:numPr>
          <w:ilvl w:val="0"/>
          <w:numId w:val="125"/>
        </w:numPr>
        <w:tabs>
          <w:tab w:val="left" w:pos="2412"/>
        </w:tabs>
        <w:spacing w:before="1"/>
        <w:ind w:right="520"/>
        <w:rPr>
          <w:rFonts w:ascii="Aptos" w:hAnsi="Aptos"/>
        </w:rPr>
      </w:pPr>
      <w:r w:rsidRPr="005376F3">
        <w:rPr>
          <w:rFonts w:ascii="Aptos" w:hAnsi="Aptos"/>
        </w:rPr>
        <w:t>Make reasonable efforts to give the beneficiary prompt oral notice of the delay.</w:t>
      </w:r>
    </w:p>
    <w:p w14:paraId="15C2A2A0" w14:textId="53C271FD" w:rsidR="00542CFE" w:rsidRPr="005376F3" w:rsidRDefault="00177A31" w:rsidP="00F8084A">
      <w:pPr>
        <w:numPr>
          <w:ilvl w:val="0"/>
          <w:numId w:val="125"/>
        </w:numPr>
        <w:tabs>
          <w:tab w:val="left" w:pos="2412"/>
        </w:tabs>
        <w:spacing w:before="1"/>
        <w:ind w:right="520"/>
        <w:rPr>
          <w:rFonts w:ascii="Aptos" w:hAnsi="Aptos"/>
        </w:rPr>
      </w:pPr>
      <w:r w:rsidRPr="005376F3">
        <w:rPr>
          <w:rFonts w:ascii="Aptos" w:hAnsi="Aptos"/>
        </w:rPr>
        <w:t xml:space="preserve">Within </w:t>
      </w:r>
      <w:r w:rsidR="0039206E" w:rsidRPr="005376F3">
        <w:rPr>
          <w:rFonts w:ascii="Aptos" w:hAnsi="Aptos"/>
        </w:rPr>
        <w:t xml:space="preserve">two (2) calendar days, provide the </w:t>
      </w:r>
      <w:proofErr w:type="gramStart"/>
      <w:r w:rsidR="0039206E" w:rsidRPr="005376F3">
        <w:rPr>
          <w:rFonts w:ascii="Aptos" w:hAnsi="Aptos"/>
        </w:rPr>
        <w:t>beneficiary</w:t>
      </w:r>
      <w:proofErr w:type="gramEnd"/>
      <w:r w:rsidR="0039206E" w:rsidRPr="005376F3">
        <w:rPr>
          <w:rFonts w:ascii="Aptos" w:hAnsi="Aptos"/>
        </w:rPr>
        <w:t xml:space="preserve"> written notice of the reason for the decision to extend the timeframe and inform the beneficiary of the right to file a Grievance if he or she disagrees with that decision.</w:t>
      </w:r>
    </w:p>
    <w:p w14:paraId="603EEAAD" w14:textId="1631D87A" w:rsidR="00542CFE" w:rsidRPr="005376F3" w:rsidRDefault="00A35CF6" w:rsidP="00F8084A">
      <w:pPr>
        <w:numPr>
          <w:ilvl w:val="0"/>
          <w:numId w:val="125"/>
        </w:numPr>
        <w:tabs>
          <w:tab w:val="left" w:pos="2412"/>
        </w:tabs>
        <w:spacing w:before="1"/>
        <w:ind w:right="520"/>
        <w:rPr>
          <w:rFonts w:ascii="Aptos" w:hAnsi="Aptos"/>
        </w:rPr>
      </w:pPr>
      <w:r w:rsidRPr="005376F3">
        <w:rPr>
          <w:rFonts w:ascii="Aptos" w:hAnsi="Aptos"/>
        </w:rPr>
        <w:t xml:space="preserve">Issue and carry out its determination as expeditiously as the beneficiaries’ </w:t>
      </w:r>
      <w:r w:rsidRPr="005376F3">
        <w:rPr>
          <w:rFonts w:ascii="Aptos" w:hAnsi="Aptos"/>
        </w:rPr>
        <w:lastRenderedPageBreak/>
        <w:t>health condition requires and no later than the date the extension expires. (Per 42 CFR 438.404(c)(4); 42 CFR 438.408(c)(</w:t>
      </w:r>
      <w:r w:rsidR="20251867" w:rsidRPr="005376F3">
        <w:rPr>
          <w:rFonts w:ascii="Aptos" w:hAnsi="Aptos"/>
        </w:rPr>
        <w:t>ii); 42 CFR</w:t>
      </w:r>
      <w:r w:rsidRPr="005376F3">
        <w:rPr>
          <w:rFonts w:ascii="Aptos" w:hAnsi="Aptos"/>
        </w:rPr>
        <w:t xml:space="preserve"> 438.410</w:t>
      </w:r>
      <w:r w:rsidR="00FB4727" w:rsidRPr="005376F3">
        <w:rPr>
          <w:rFonts w:ascii="Aptos" w:hAnsi="Aptos"/>
        </w:rPr>
        <w:t>)</w:t>
      </w:r>
      <w:r w:rsidR="0060072E">
        <w:rPr>
          <w:rFonts w:ascii="Aptos" w:hAnsi="Aptos"/>
        </w:rPr>
        <w:t>.</w:t>
      </w:r>
    </w:p>
    <w:p w14:paraId="590C0A8F" w14:textId="74918623" w:rsidR="00542CFE" w:rsidRPr="005376F3" w:rsidRDefault="00177A31" w:rsidP="00F8084A">
      <w:pPr>
        <w:pStyle w:val="ListParagraph"/>
        <w:numPr>
          <w:ilvl w:val="0"/>
          <w:numId w:val="123"/>
        </w:numPr>
        <w:ind w:right="520"/>
        <w:rPr>
          <w:rFonts w:ascii="Aptos" w:hAnsi="Aptos"/>
        </w:rPr>
      </w:pPr>
      <w:r w:rsidRPr="005376F3">
        <w:rPr>
          <w:rFonts w:ascii="Aptos" w:hAnsi="Aptos"/>
        </w:rPr>
        <w:t>If an Appeal is submitted by a third party but does not include a signed document authorizing the third party to act as an authorized representative for the Beneficiary, the 30</w:t>
      </w:r>
      <w:r w:rsidR="20251867" w:rsidRPr="005376F3">
        <w:rPr>
          <w:rFonts w:ascii="Aptos" w:hAnsi="Aptos"/>
        </w:rPr>
        <w:t>-</w:t>
      </w:r>
      <w:r w:rsidR="005E392E">
        <w:rPr>
          <w:rFonts w:ascii="Aptos" w:hAnsi="Aptos"/>
        </w:rPr>
        <w:t>d</w:t>
      </w:r>
      <w:r w:rsidRPr="005376F3">
        <w:rPr>
          <w:rFonts w:ascii="Aptos" w:hAnsi="Aptos"/>
        </w:rPr>
        <w:t xml:space="preserve">ay time frame begins on the date an authorized representative document is received by </w:t>
      </w:r>
      <w:r w:rsidR="004D502A" w:rsidRPr="005376F3">
        <w:rPr>
          <w:rFonts w:ascii="Aptos" w:hAnsi="Aptos"/>
        </w:rPr>
        <w:t>Contractor</w:t>
      </w:r>
      <w:r w:rsidRPr="005376F3">
        <w:rPr>
          <w:rFonts w:ascii="Aptos" w:hAnsi="Aptos"/>
        </w:rPr>
        <w:t xml:space="preserve">. </w:t>
      </w:r>
      <w:proofErr w:type="gramStart"/>
      <w:r w:rsidR="004D502A" w:rsidRPr="005376F3">
        <w:rPr>
          <w:rFonts w:ascii="Aptos" w:hAnsi="Aptos"/>
        </w:rPr>
        <w:t>Contractor</w:t>
      </w:r>
      <w:proofErr w:type="gramEnd"/>
      <w:r w:rsidRPr="005376F3">
        <w:rPr>
          <w:rFonts w:ascii="Aptos" w:hAnsi="Aptos"/>
        </w:rPr>
        <w:t xml:space="preserve"> must notify the Beneficiary that an authorized representative form or document is required. For purposes of this Section, “third party” includes, but is not limited to, health care Providers.</w:t>
      </w:r>
    </w:p>
    <w:p w14:paraId="440F4983" w14:textId="561844B0" w:rsidR="00604A5C" w:rsidRPr="00E65F95" w:rsidRDefault="00177A31" w:rsidP="00F8084A">
      <w:pPr>
        <w:pStyle w:val="ListParagraph"/>
        <w:numPr>
          <w:ilvl w:val="1"/>
          <w:numId w:val="121"/>
        </w:numPr>
        <w:ind w:right="520"/>
        <w:rPr>
          <w:rFonts w:ascii="Aptos" w:hAnsi="Aptos"/>
        </w:rPr>
      </w:pPr>
      <w:r w:rsidRPr="005376F3">
        <w:rPr>
          <w:rFonts w:ascii="Aptos" w:hAnsi="Aptos"/>
        </w:rPr>
        <w:t>Grievance and Appeal Procedure Requirements</w:t>
      </w:r>
    </w:p>
    <w:p w14:paraId="0BE9CAF6" w14:textId="53D797F3" w:rsidR="00AC5A1D" w:rsidRPr="00E65F95" w:rsidRDefault="20251867" w:rsidP="001229F9">
      <w:pPr>
        <w:pStyle w:val="ListParagraph"/>
        <w:ind w:left="1910" w:right="520" w:firstLine="0"/>
        <w:rPr>
          <w:rFonts w:ascii="Aptos" w:hAnsi="Aptos"/>
        </w:rPr>
      </w:pPr>
      <w:r w:rsidRPr="00E65F95">
        <w:rPr>
          <w:rFonts w:ascii="Aptos" w:hAnsi="Aptos"/>
        </w:rPr>
        <w:t xml:space="preserve">Contractor’s internal Grievance and Appeal procedure must follow and comply with all areas of 42 CFR 438 Subpart F as well as do the following: </w:t>
      </w:r>
      <w:r w:rsidR="00AC5A1D" w:rsidRPr="00E65F95">
        <w:rPr>
          <w:rFonts w:ascii="Aptos" w:hAnsi="Aptos"/>
        </w:rPr>
        <w:t>When the Contractor</w:t>
      </w:r>
      <w:r w:rsidR="00AA0596" w:rsidRPr="00E65F95">
        <w:rPr>
          <w:rFonts w:ascii="Aptos" w:hAnsi="Aptos"/>
        </w:rPr>
        <w:t xml:space="preserve"> </w:t>
      </w:r>
      <w:r w:rsidR="00AC5A1D" w:rsidRPr="00E65F95">
        <w:rPr>
          <w:rFonts w:ascii="Aptos" w:hAnsi="Aptos"/>
        </w:rPr>
        <w:t xml:space="preserve">denies or approves a limited authorization of a verbal or written request for inclusion of a service in the IPOS, or one or more specific aspect of the amount, scope, and duration of a service, the Contractor </w:t>
      </w:r>
      <w:r w:rsidR="00AC5A1D" w:rsidRPr="00F542EB">
        <w:rPr>
          <w:rFonts w:ascii="Aptos" w:hAnsi="Aptos"/>
        </w:rPr>
        <w:t>must ensure that:</w:t>
      </w:r>
    </w:p>
    <w:p w14:paraId="21881090" w14:textId="7C0FF86A" w:rsidR="00AC5A1D" w:rsidRPr="005376F3" w:rsidRDefault="00831BC4" w:rsidP="00F8084A">
      <w:pPr>
        <w:pStyle w:val="ListParagraph"/>
        <w:numPr>
          <w:ilvl w:val="2"/>
          <w:numId w:val="303"/>
        </w:numPr>
        <w:ind w:right="520"/>
        <w:rPr>
          <w:rFonts w:ascii="Aptos" w:hAnsi="Aptos"/>
        </w:rPr>
      </w:pPr>
      <w:r w:rsidRPr="00F542EB">
        <w:rPr>
          <w:rFonts w:ascii="Aptos" w:hAnsi="Aptos"/>
        </w:rPr>
        <w:t>T</w:t>
      </w:r>
      <w:r w:rsidR="00AC5A1D" w:rsidRPr="00F542EB">
        <w:rPr>
          <w:rFonts w:ascii="Aptos" w:hAnsi="Aptos"/>
        </w:rPr>
        <w:t>he</w:t>
      </w:r>
      <w:r w:rsidR="00AC5A1D" w:rsidRPr="005376F3">
        <w:rPr>
          <w:rFonts w:ascii="Aptos" w:hAnsi="Aptos"/>
        </w:rPr>
        <w:t xml:space="preserve"> item is listed in a separate section of the IPOS titled “Requests Not Approved,” and</w:t>
      </w:r>
    </w:p>
    <w:p w14:paraId="0FF0F7D9" w14:textId="12CE1EC4" w:rsidR="00AC5A1D" w:rsidRPr="005376F3" w:rsidRDefault="00831BC4" w:rsidP="00F8084A">
      <w:pPr>
        <w:pStyle w:val="ListParagraph"/>
        <w:numPr>
          <w:ilvl w:val="2"/>
          <w:numId w:val="303"/>
        </w:numPr>
        <w:ind w:right="520"/>
        <w:rPr>
          <w:rFonts w:ascii="Aptos" w:hAnsi="Aptos"/>
        </w:rPr>
      </w:pPr>
      <w:r w:rsidRPr="00F542EB">
        <w:rPr>
          <w:rFonts w:ascii="Aptos" w:hAnsi="Aptos"/>
        </w:rPr>
        <w:t>T</w:t>
      </w:r>
      <w:r w:rsidR="00AC5A1D" w:rsidRPr="00F542EB">
        <w:rPr>
          <w:rFonts w:ascii="Aptos" w:hAnsi="Aptos"/>
        </w:rPr>
        <w:t>he</w:t>
      </w:r>
      <w:r w:rsidR="00AC5A1D" w:rsidRPr="005376F3">
        <w:rPr>
          <w:rFonts w:ascii="Aptos" w:hAnsi="Aptos"/>
        </w:rPr>
        <w:t xml:space="preserve"> Contractor</w:t>
      </w:r>
      <w:r w:rsidR="005D2BC7" w:rsidRPr="005376F3">
        <w:rPr>
          <w:rFonts w:ascii="Aptos" w:hAnsi="Aptos"/>
        </w:rPr>
        <w:t xml:space="preserve"> </w:t>
      </w:r>
      <w:r w:rsidR="00AC5A1D" w:rsidRPr="005376F3">
        <w:rPr>
          <w:rFonts w:ascii="Aptos" w:hAnsi="Aptos"/>
        </w:rPr>
        <w:t xml:space="preserve">provides an </w:t>
      </w:r>
      <w:r w:rsidR="0032717E">
        <w:rPr>
          <w:rFonts w:ascii="Aptos" w:hAnsi="Aptos"/>
        </w:rPr>
        <w:t>A</w:t>
      </w:r>
      <w:r w:rsidR="00AC5A1D" w:rsidRPr="005376F3">
        <w:rPr>
          <w:rFonts w:ascii="Aptos" w:hAnsi="Aptos"/>
        </w:rPr>
        <w:t xml:space="preserve">dverse </w:t>
      </w:r>
      <w:r w:rsidR="0032717E">
        <w:rPr>
          <w:rFonts w:ascii="Aptos" w:hAnsi="Aptos"/>
        </w:rPr>
        <w:t>B</w:t>
      </w:r>
      <w:r w:rsidR="00AC5A1D" w:rsidRPr="005376F3">
        <w:rPr>
          <w:rFonts w:ascii="Aptos" w:hAnsi="Aptos"/>
        </w:rPr>
        <w:t xml:space="preserve">enefit </w:t>
      </w:r>
      <w:r w:rsidR="0032717E">
        <w:rPr>
          <w:rFonts w:ascii="Aptos" w:hAnsi="Aptos"/>
        </w:rPr>
        <w:t>D</w:t>
      </w:r>
      <w:r w:rsidR="00AC5A1D" w:rsidRPr="005376F3">
        <w:rPr>
          <w:rFonts w:ascii="Aptos" w:hAnsi="Aptos"/>
        </w:rPr>
        <w:t>etermination that briefly but concretely sets forth its reasoning for not approving the request.</w:t>
      </w:r>
    </w:p>
    <w:p w14:paraId="0700EAD2" w14:textId="3BD10282" w:rsidR="00AC5A1D" w:rsidRPr="005376F3" w:rsidRDefault="00AC5A1D" w:rsidP="00F8084A">
      <w:pPr>
        <w:pStyle w:val="ListParagraph"/>
        <w:numPr>
          <w:ilvl w:val="2"/>
          <w:numId w:val="303"/>
        </w:numPr>
        <w:ind w:right="520"/>
        <w:rPr>
          <w:rFonts w:ascii="Aptos" w:hAnsi="Aptos"/>
        </w:rPr>
      </w:pPr>
      <w:r w:rsidRPr="005376F3">
        <w:rPr>
          <w:rFonts w:ascii="Aptos" w:hAnsi="Aptos"/>
        </w:rPr>
        <w:t>This applies regardless of whether the non-approval or limited approval takes place during the person-centered planning process (e.g., before the planning meeting, after the planning meeting) or after its conclusion.</w:t>
      </w:r>
    </w:p>
    <w:p w14:paraId="0C05C561" w14:textId="77777777" w:rsidR="00406CC3" w:rsidRPr="005376F3" w:rsidRDefault="00406CC3" w:rsidP="00F8084A">
      <w:pPr>
        <w:pStyle w:val="ListParagraph"/>
        <w:numPr>
          <w:ilvl w:val="2"/>
          <w:numId w:val="303"/>
        </w:numPr>
        <w:ind w:right="520"/>
        <w:rPr>
          <w:rFonts w:ascii="Aptos" w:hAnsi="Aptos"/>
        </w:rPr>
      </w:pPr>
      <w:r w:rsidRPr="005376F3">
        <w:rPr>
          <w:rFonts w:ascii="Aptos" w:hAnsi="Aptos"/>
        </w:rPr>
        <w:t>In handling grievances and appeals, the Contractor must give enrollees any reasonable assistance in completing forms and taking other procedural steps related to a grievance or appeal. This includes, but is not limited to, auxiliary aids and services upon request, such as providing interpreter services and toll-free numbers that have adequate TTY/TTD and interpreter capability.</w:t>
      </w:r>
    </w:p>
    <w:p w14:paraId="7E1B655D" w14:textId="63D9932F" w:rsidR="00177A31" w:rsidRPr="005376F3" w:rsidRDefault="61920C46" w:rsidP="00F8084A">
      <w:pPr>
        <w:pStyle w:val="ListParagraph"/>
        <w:numPr>
          <w:ilvl w:val="2"/>
          <w:numId w:val="303"/>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provide that oral inquires seeking to Appeal an Adverse Benefit determination </w:t>
      </w:r>
      <w:proofErr w:type="gramStart"/>
      <w:r w:rsidRPr="005376F3">
        <w:rPr>
          <w:rFonts w:ascii="Aptos" w:hAnsi="Aptos"/>
        </w:rPr>
        <w:t>are</w:t>
      </w:r>
      <w:proofErr w:type="gramEnd"/>
      <w:r w:rsidRPr="005376F3">
        <w:rPr>
          <w:rFonts w:ascii="Aptos" w:hAnsi="Aptos"/>
        </w:rPr>
        <w:t xml:space="preserve"> treated as </w:t>
      </w:r>
      <w:proofErr w:type="gramStart"/>
      <w:r w:rsidRPr="005376F3">
        <w:rPr>
          <w:rFonts w:ascii="Aptos" w:hAnsi="Aptos"/>
        </w:rPr>
        <w:t>Appeals</w:t>
      </w:r>
      <w:proofErr w:type="gramEnd"/>
      <w:r w:rsidR="20251867" w:rsidRPr="005376F3">
        <w:rPr>
          <w:rFonts w:ascii="Aptos" w:hAnsi="Aptos"/>
        </w:rPr>
        <w:t>.</w:t>
      </w:r>
    </w:p>
    <w:p w14:paraId="49E33F32" w14:textId="704A455F" w:rsidR="00177A31" w:rsidRPr="005376F3" w:rsidRDefault="00177A31" w:rsidP="00F8084A">
      <w:pPr>
        <w:pStyle w:val="ListParagraph"/>
        <w:numPr>
          <w:ilvl w:val="2"/>
          <w:numId w:val="303"/>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provide the </w:t>
      </w:r>
      <w:proofErr w:type="gramStart"/>
      <w:r w:rsidRPr="005376F3">
        <w:rPr>
          <w:rFonts w:ascii="Aptos" w:hAnsi="Aptos"/>
        </w:rPr>
        <w:t>beneficiary</w:t>
      </w:r>
      <w:proofErr w:type="gramEnd"/>
      <w:r w:rsidRPr="005376F3">
        <w:rPr>
          <w:rFonts w:ascii="Aptos" w:hAnsi="Aptos"/>
        </w:rPr>
        <w:t xml:space="preserve"> a reasonable opportunity, in person and in writing, to present evidence and testimony and make legal and factual arguments. Contractor must inform the beneficiary of the limited time available for this sufficiency in advance of the resolution timeframe for </w:t>
      </w:r>
      <w:proofErr w:type="gramStart"/>
      <w:r w:rsidRPr="005376F3">
        <w:rPr>
          <w:rFonts w:ascii="Aptos" w:hAnsi="Aptos"/>
        </w:rPr>
        <w:t>Appeals</w:t>
      </w:r>
      <w:proofErr w:type="gramEnd"/>
      <w:r w:rsidRPr="005376F3">
        <w:rPr>
          <w:rFonts w:ascii="Aptos" w:hAnsi="Aptos"/>
        </w:rPr>
        <w:t xml:space="preserve"> in the case of</w:t>
      </w:r>
      <w:r w:rsidR="009044FD" w:rsidRPr="005376F3">
        <w:rPr>
          <w:rFonts w:ascii="Aptos" w:hAnsi="Aptos"/>
        </w:rPr>
        <w:t xml:space="preserve"> </w:t>
      </w:r>
      <w:r w:rsidRPr="005376F3">
        <w:rPr>
          <w:rFonts w:ascii="Aptos" w:hAnsi="Aptos"/>
        </w:rPr>
        <w:t>Expedited Appeal resolution.</w:t>
      </w:r>
    </w:p>
    <w:p w14:paraId="004795D4" w14:textId="7B3FC673" w:rsidR="00AC5A1D" w:rsidRPr="005376F3" w:rsidRDefault="20251867" w:rsidP="00F8084A">
      <w:pPr>
        <w:pStyle w:val="ListParagraph"/>
        <w:numPr>
          <w:ilvl w:val="2"/>
          <w:numId w:val="303"/>
        </w:numPr>
        <w:ind w:right="520"/>
        <w:rPr>
          <w:rFonts w:ascii="Aptos" w:hAnsi="Aptos"/>
        </w:rPr>
      </w:pPr>
      <w:r w:rsidRPr="005376F3">
        <w:rPr>
          <w:rFonts w:ascii="Aptos" w:hAnsi="Aptos"/>
        </w:rPr>
        <w:t xml:space="preserve">Contractor must provide the enrollee and his or her representative, the enrollee's case file, including medical records, other documents and records, and any new or additional evidence considered, relied upon, or generated by the Contractor in connection with the appeal of the </w:t>
      </w:r>
      <w:r w:rsidR="0032717E">
        <w:rPr>
          <w:rFonts w:ascii="Aptos" w:hAnsi="Aptos"/>
        </w:rPr>
        <w:t>A</w:t>
      </w:r>
      <w:r w:rsidRPr="005376F3">
        <w:rPr>
          <w:rFonts w:ascii="Aptos" w:hAnsi="Aptos"/>
        </w:rPr>
        <w:t xml:space="preserve">dverse </w:t>
      </w:r>
      <w:r w:rsidR="0032717E">
        <w:rPr>
          <w:rFonts w:ascii="Aptos" w:hAnsi="Aptos"/>
        </w:rPr>
        <w:t>B</w:t>
      </w:r>
      <w:r w:rsidRPr="005376F3">
        <w:rPr>
          <w:rFonts w:ascii="Aptos" w:hAnsi="Aptos"/>
        </w:rPr>
        <w:t xml:space="preserve">enefit </w:t>
      </w:r>
      <w:r w:rsidR="0032717E">
        <w:rPr>
          <w:rFonts w:ascii="Aptos" w:hAnsi="Aptos"/>
        </w:rPr>
        <w:t>D</w:t>
      </w:r>
      <w:r w:rsidRPr="005376F3">
        <w:rPr>
          <w:rFonts w:ascii="Aptos" w:hAnsi="Aptos"/>
        </w:rPr>
        <w:t xml:space="preserve">etermination. This information must be provided free of charge and sufficiently in advance of the resolution timeframe for appeals as specified in </w:t>
      </w:r>
      <w:hyperlink r:id="rId36" w:anchor="p-438.408(b)">
        <w:r w:rsidRPr="00F542EB">
          <w:rPr>
            <w:rFonts w:ascii="Aptos" w:hAnsi="Aptos"/>
          </w:rPr>
          <w:t>§ 438.408(b)</w:t>
        </w:r>
      </w:hyperlink>
      <w:r w:rsidRPr="005376F3">
        <w:rPr>
          <w:rFonts w:ascii="Aptos" w:hAnsi="Aptos"/>
        </w:rPr>
        <w:t xml:space="preserve"> and </w:t>
      </w:r>
      <w:hyperlink r:id="rId37" w:anchor="p-438.408(c)">
        <w:r w:rsidRPr="00F542EB">
          <w:rPr>
            <w:rFonts w:ascii="Aptos" w:hAnsi="Aptos"/>
          </w:rPr>
          <w:t>(c)</w:t>
        </w:r>
      </w:hyperlink>
      <w:r w:rsidRPr="005376F3">
        <w:rPr>
          <w:rFonts w:ascii="Aptos" w:hAnsi="Aptos"/>
        </w:rPr>
        <w:t>.</w:t>
      </w:r>
    </w:p>
    <w:p w14:paraId="12D854DB" w14:textId="7544B3F4" w:rsidR="00AC5A1D" w:rsidRPr="005376F3" w:rsidRDefault="00AC5A1D" w:rsidP="00F8084A">
      <w:pPr>
        <w:pStyle w:val="ListParagraph"/>
        <w:numPr>
          <w:ilvl w:val="2"/>
          <w:numId w:val="303"/>
        </w:numPr>
        <w:ind w:right="520"/>
        <w:rPr>
          <w:rFonts w:ascii="Aptos" w:hAnsi="Aptos"/>
        </w:rPr>
      </w:pPr>
      <w:r w:rsidRPr="00F542EB">
        <w:rPr>
          <w:rFonts w:ascii="Aptos" w:hAnsi="Aptos"/>
        </w:rPr>
        <w:t xml:space="preserve">When the </w:t>
      </w:r>
      <w:proofErr w:type="gramStart"/>
      <w:r w:rsidRPr="00F542EB">
        <w:rPr>
          <w:rFonts w:ascii="Aptos" w:hAnsi="Aptos"/>
        </w:rPr>
        <w:t>Contractor</w:t>
      </w:r>
      <w:r w:rsidRPr="005376F3">
        <w:rPr>
          <w:rFonts w:ascii="Aptos" w:hAnsi="Aptos"/>
        </w:rPr>
        <w:t>,</w:t>
      </w:r>
      <w:proofErr w:type="gramEnd"/>
      <w:r w:rsidRPr="005376F3">
        <w:rPr>
          <w:rFonts w:ascii="Aptos" w:hAnsi="Aptos"/>
        </w:rPr>
        <w:t xml:space="preserve"> denies or approves a limited authorization of a verbal or written request for inclusion of a service in the IPOS, or one or more specific aspect of the amount, scope, and duration of a service, the Contractor</w:t>
      </w:r>
      <w:r w:rsidRPr="00E65F95">
        <w:rPr>
          <w:rFonts w:ascii="Aptos" w:hAnsi="Aptos"/>
        </w:rPr>
        <w:t xml:space="preserve"> </w:t>
      </w:r>
      <w:r w:rsidRPr="00F542EB">
        <w:rPr>
          <w:rFonts w:ascii="Aptos" w:hAnsi="Aptos"/>
        </w:rPr>
        <w:t>must ensure that:</w:t>
      </w:r>
    </w:p>
    <w:p w14:paraId="5126FD69" w14:textId="7669E597" w:rsidR="00AC5A1D" w:rsidRPr="00F60391" w:rsidRDefault="00E46AD6" w:rsidP="00F8084A">
      <w:pPr>
        <w:pStyle w:val="ListParagraph"/>
        <w:numPr>
          <w:ilvl w:val="0"/>
          <w:numId w:val="304"/>
        </w:numPr>
        <w:ind w:right="520"/>
        <w:rPr>
          <w:rFonts w:ascii="Aptos" w:hAnsi="Aptos"/>
        </w:rPr>
      </w:pPr>
      <w:r w:rsidRPr="00F60391">
        <w:rPr>
          <w:rFonts w:ascii="Aptos" w:hAnsi="Aptos"/>
        </w:rPr>
        <w:t>T</w:t>
      </w:r>
      <w:r w:rsidR="00AC5A1D" w:rsidRPr="00F60391">
        <w:rPr>
          <w:rFonts w:ascii="Aptos" w:hAnsi="Aptos"/>
        </w:rPr>
        <w:t>he item is listed in a separate section of the IPOS titled “Requests Not Approved,” and</w:t>
      </w:r>
    </w:p>
    <w:p w14:paraId="592770B3" w14:textId="13EFE9D6" w:rsidR="00AC5A1D" w:rsidRPr="00F60391" w:rsidRDefault="00E46AD6" w:rsidP="00F8084A">
      <w:pPr>
        <w:pStyle w:val="ListParagraph"/>
        <w:numPr>
          <w:ilvl w:val="0"/>
          <w:numId w:val="304"/>
        </w:numPr>
        <w:ind w:right="520"/>
        <w:rPr>
          <w:rFonts w:ascii="Aptos" w:hAnsi="Aptos"/>
        </w:rPr>
      </w:pPr>
      <w:r w:rsidRPr="00F60391">
        <w:rPr>
          <w:rFonts w:ascii="Aptos" w:hAnsi="Aptos"/>
        </w:rPr>
        <w:t>T</w:t>
      </w:r>
      <w:r w:rsidR="00AC5A1D" w:rsidRPr="00F60391">
        <w:rPr>
          <w:rFonts w:ascii="Aptos" w:hAnsi="Aptos"/>
        </w:rPr>
        <w:t>he Contractor provides an Adverse Benefit Determination that briefly but concretely sets forth its reasoning for not approving the request.</w:t>
      </w:r>
    </w:p>
    <w:p w14:paraId="3CD388F6" w14:textId="45C0E725" w:rsidR="00AC5A1D" w:rsidRPr="00F542EB" w:rsidRDefault="00AC5A1D" w:rsidP="00F8084A">
      <w:pPr>
        <w:pStyle w:val="ListParagraph"/>
        <w:numPr>
          <w:ilvl w:val="0"/>
          <w:numId w:val="304"/>
        </w:numPr>
        <w:ind w:right="520"/>
        <w:rPr>
          <w:rFonts w:ascii="Aptos" w:eastAsia="Aptos" w:hAnsi="Aptos" w:cs="Aptos"/>
        </w:rPr>
      </w:pPr>
      <w:r w:rsidRPr="00F60391">
        <w:rPr>
          <w:rFonts w:ascii="Aptos" w:hAnsi="Aptos"/>
        </w:rPr>
        <w:t xml:space="preserve">This applies regardless of whether the non-approval or limited approval takes place during the person-centered planning process (e.g., before the planning </w:t>
      </w:r>
      <w:r w:rsidRPr="00F60391">
        <w:rPr>
          <w:rFonts w:ascii="Aptos" w:hAnsi="Aptos"/>
        </w:rPr>
        <w:lastRenderedPageBreak/>
        <w:t>meeting</w:t>
      </w:r>
      <w:r w:rsidRPr="00F542EB">
        <w:rPr>
          <w:rFonts w:ascii="Aptos" w:eastAsia="Aptos" w:hAnsi="Aptos" w:cs="Aptos"/>
        </w:rPr>
        <w:t xml:space="preserve">, after the planning meeting) or after its conclusion. </w:t>
      </w:r>
    </w:p>
    <w:p w14:paraId="1AE39843" w14:textId="76260E70" w:rsidR="00177A31" w:rsidRPr="005376F3" w:rsidRDefault="00177A31" w:rsidP="00F8084A">
      <w:pPr>
        <w:pStyle w:val="ListParagraph"/>
        <w:numPr>
          <w:ilvl w:val="1"/>
          <w:numId w:val="121"/>
        </w:numPr>
        <w:ind w:right="520"/>
        <w:rPr>
          <w:rFonts w:ascii="Aptos" w:hAnsi="Aptos"/>
        </w:rPr>
      </w:pPr>
      <w:r w:rsidRPr="005376F3">
        <w:rPr>
          <w:rFonts w:ascii="Aptos" w:hAnsi="Aptos"/>
        </w:rPr>
        <w:t>Notice to Beneficiaries of Grievance Procedure</w:t>
      </w:r>
    </w:p>
    <w:p w14:paraId="105357AD" w14:textId="7343814C" w:rsidR="00177A31" w:rsidRPr="005376F3" w:rsidRDefault="00177A31" w:rsidP="00F8084A">
      <w:pPr>
        <w:pStyle w:val="ListParagraph"/>
        <w:numPr>
          <w:ilvl w:val="2"/>
          <w:numId w:val="305"/>
        </w:numPr>
        <w:ind w:right="520"/>
        <w:rPr>
          <w:rFonts w:ascii="Aptos" w:hAnsi="Aptos"/>
        </w:rPr>
      </w:pPr>
      <w:r w:rsidRPr="005376F3">
        <w:rPr>
          <w:rFonts w:ascii="Aptos" w:hAnsi="Aptos"/>
        </w:rPr>
        <w:t xml:space="preserve">Contractor must inform beneficiaries about </w:t>
      </w:r>
      <w:r w:rsidR="004D502A" w:rsidRPr="005376F3">
        <w:rPr>
          <w:rFonts w:ascii="Aptos" w:hAnsi="Aptos"/>
        </w:rPr>
        <w:t>Contractor</w:t>
      </w:r>
      <w:r w:rsidRPr="005376F3">
        <w:rPr>
          <w:rFonts w:ascii="Aptos" w:hAnsi="Aptos"/>
        </w:rPr>
        <w:t xml:space="preserve">'s internal Grievance procedures at the time </w:t>
      </w:r>
      <w:r w:rsidR="00D045F5" w:rsidRPr="005376F3">
        <w:rPr>
          <w:rFonts w:ascii="Aptos" w:hAnsi="Aptos"/>
        </w:rPr>
        <w:t xml:space="preserve">of Initial </w:t>
      </w:r>
      <w:r w:rsidRPr="005376F3">
        <w:rPr>
          <w:rFonts w:ascii="Aptos" w:hAnsi="Aptos"/>
        </w:rPr>
        <w:t>Enrollment and any other time a beneficiary expresses dissatisfaction by filing a Grievance with</w:t>
      </w:r>
      <w:r w:rsidR="00D045F5" w:rsidRPr="005376F3">
        <w:rPr>
          <w:rFonts w:ascii="Aptos" w:hAnsi="Aptos"/>
        </w:rPr>
        <w:t xml:space="preserve"> </w:t>
      </w:r>
      <w:r w:rsidR="004D502A" w:rsidRPr="005376F3">
        <w:rPr>
          <w:rFonts w:ascii="Aptos" w:hAnsi="Aptos"/>
        </w:rPr>
        <w:t>Contractor</w:t>
      </w:r>
      <w:r w:rsidRPr="005376F3">
        <w:rPr>
          <w:rFonts w:ascii="Aptos" w:hAnsi="Aptos"/>
        </w:rPr>
        <w:t>.</w:t>
      </w:r>
    </w:p>
    <w:p w14:paraId="2FEF81D5" w14:textId="443C8352" w:rsidR="00177A31" w:rsidRPr="005376F3" w:rsidRDefault="00177A31" w:rsidP="00F8084A">
      <w:pPr>
        <w:pStyle w:val="ListParagraph"/>
        <w:numPr>
          <w:ilvl w:val="2"/>
          <w:numId w:val="305"/>
        </w:numPr>
        <w:ind w:right="520"/>
        <w:rPr>
          <w:rFonts w:ascii="Aptos" w:hAnsi="Aptos"/>
        </w:rPr>
      </w:pPr>
      <w:r w:rsidRPr="005376F3">
        <w:rPr>
          <w:rFonts w:ascii="Aptos" w:hAnsi="Aptos"/>
        </w:rPr>
        <w:t>The internal Grievance procedures information must be included in the member handbook and must explain:</w:t>
      </w:r>
    </w:p>
    <w:p w14:paraId="0A37F2F2" w14:textId="678808CF" w:rsidR="00177A31" w:rsidRPr="005376F3" w:rsidRDefault="00177A31" w:rsidP="00F8084A">
      <w:pPr>
        <w:pStyle w:val="ListParagraph"/>
        <w:numPr>
          <w:ilvl w:val="0"/>
          <w:numId w:val="391"/>
        </w:numPr>
        <w:ind w:right="520"/>
        <w:rPr>
          <w:rFonts w:ascii="Aptos" w:hAnsi="Aptos"/>
        </w:rPr>
      </w:pPr>
      <w:r w:rsidRPr="005376F3">
        <w:rPr>
          <w:rFonts w:ascii="Aptos" w:hAnsi="Aptos"/>
        </w:rPr>
        <w:t xml:space="preserve">How to file a Grievance with </w:t>
      </w:r>
      <w:r w:rsidR="004D502A" w:rsidRPr="005376F3">
        <w:rPr>
          <w:rFonts w:ascii="Aptos" w:hAnsi="Aptos"/>
        </w:rPr>
        <w:t>Contractor</w:t>
      </w:r>
      <w:r w:rsidR="00762699">
        <w:rPr>
          <w:rFonts w:ascii="Aptos" w:hAnsi="Aptos"/>
        </w:rPr>
        <w:t>.</w:t>
      </w:r>
    </w:p>
    <w:p w14:paraId="279DFCE7" w14:textId="68C6E5D5" w:rsidR="00177A31" w:rsidRDefault="00177A31" w:rsidP="00F23326">
      <w:pPr>
        <w:pStyle w:val="ListParagraph"/>
        <w:numPr>
          <w:ilvl w:val="0"/>
          <w:numId w:val="391"/>
        </w:numPr>
        <w:spacing w:after="240"/>
        <w:ind w:right="520"/>
        <w:rPr>
          <w:rFonts w:ascii="Aptos" w:hAnsi="Aptos"/>
        </w:rPr>
      </w:pPr>
      <w:r w:rsidRPr="005376F3">
        <w:rPr>
          <w:rFonts w:ascii="Aptos" w:hAnsi="Aptos"/>
        </w:rPr>
        <w:t>The internal Grievance resolution process</w:t>
      </w:r>
      <w:r w:rsidR="00762699">
        <w:rPr>
          <w:rFonts w:ascii="Aptos" w:hAnsi="Aptos"/>
        </w:rPr>
        <w:t>.</w:t>
      </w:r>
    </w:p>
    <w:tbl>
      <w:tblPr>
        <w:tblW w:w="9468" w:type="dxa"/>
        <w:jc w:val="center"/>
        <w:tblCellMar>
          <w:left w:w="0" w:type="dxa"/>
          <w:right w:w="0" w:type="dxa"/>
        </w:tblCellMar>
        <w:tblLook w:val="04A0" w:firstRow="1" w:lastRow="0" w:firstColumn="1" w:lastColumn="0" w:noHBand="0" w:noVBand="1"/>
      </w:tblPr>
      <w:tblGrid>
        <w:gridCol w:w="468"/>
        <w:gridCol w:w="9000"/>
      </w:tblGrid>
      <w:tr w:rsidR="00F23326" w:rsidRPr="00F542EB" w14:paraId="3BF6D2BF"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2025EA47" w14:textId="77777777" w:rsidR="00F23326" w:rsidRPr="00C0468B" w:rsidRDefault="00293B1A">
            <w:pPr>
              <w:pStyle w:val="TableBody"/>
              <w:rPr>
                <w:b/>
                <w:bCs/>
              </w:rPr>
            </w:pPr>
            <w:sdt>
              <w:sdtPr>
                <w:id w:val="-1937821432"/>
                <w14:checkbox>
                  <w14:checked w14:val="0"/>
                  <w14:checkedState w14:val="2612" w14:font="MS Gothic"/>
                  <w14:uncheckedState w14:val="2610" w14:font="MS Gothic"/>
                </w14:checkbox>
              </w:sdtPr>
              <w:sdtEndPr/>
              <w:sdtContent>
                <w:r w:rsidR="00F23326"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69995FA3" w14:textId="3EE1156D" w:rsidR="00F23326" w:rsidRPr="00C0468B" w:rsidRDefault="00F23326">
            <w:pPr>
              <w:pStyle w:val="TableBody"/>
            </w:pPr>
            <w:r w:rsidRPr="00C0468B">
              <w:t>I have reviewed the above requirement</w:t>
            </w:r>
            <w:r>
              <w:t>s L.1 through L.3</w:t>
            </w:r>
            <w:r w:rsidRPr="00C0468B">
              <w:t xml:space="preserve"> and agree. </w:t>
            </w:r>
          </w:p>
        </w:tc>
      </w:tr>
    </w:tbl>
    <w:p w14:paraId="77AD5D98" w14:textId="77777777" w:rsidR="00F23326" w:rsidRPr="00F23326" w:rsidRDefault="00F23326" w:rsidP="00F23326">
      <w:pPr>
        <w:ind w:right="520"/>
        <w:rPr>
          <w:rFonts w:ascii="Aptos" w:hAnsi="Aptos"/>
        </w:rPr>
      </w:pPr>
    </w:p>
    <w:p w14:paraId="2CBEBB27" w14:textId="34CA2F94" w:rsidR="00177A31" w:rsidRPr="005376F3" w:rsidRDefault="00177A31" w:rsidP="00F8084A">
      <w:pPr>
        <w:pStyle w:val="ListParagraph"/>
        <w:numPr>
          <w:ilvl w:val="1"/>
          <w:numId w:val="121"/>
        </w:numPr>
        <w:ind w:right="520"/>
        <w:rPr>
          <w:rFonts w:ascii="Aptos" w:hAnsi="Aptos"/>
        </w:rPr>
      </w:pPr>
      <w:r w:rsidRPr="005376F3">
        <w:rPr>
          <w:rFonts w:ascii="Aptos" w:hAnsi="Aptos"/>
        </w:rPr>
        <w:t xml:space="preserve">Notice </w:t>
      </w:r>
      <w:proofErr w:type="gramStart"/>
      <w:r w:rsidRPr="005376F3">
        <w:rPr>
          <w:rFonts w:ascii="Aptos" w:hAnsi="Aptos"/>
        </w:rPr>
        <w:t>to</w:t>
      </w:r>
      <w:proofErr w:type="gramEnd"/>
      <w:r w:rsidRPr="005376F3">
        <w:rPr>
          <w:rFonts w:ascii="Aptos" w:hAnsi="Aptos"/>
        </w:rPr>
        <w:t xml:space="preserve"> beneficiaries of Appeal Procedure</w:t>
      </w:r>
    </w:p>
    <w:p w14:paraId="4AD06FC3" w14:textId="2D12F983" w:rsidR="00177A31" w:rsidRPr="005376F3" w:rsidRDefault="00177A31" w:rsidP="00F8084A">
      <w:pPr>
        <w:pStyle w:val="ListParagraph"/>
        <w:numPr>
          <w:ilvl w:val="2"/>
          <w:numId w:val="306"/>
        </w:numPr>
        <w:ind w:right="520"/>
        <w:rPr>
          <w:rFonts w:ascii="Aptos" w:hAnsi="Aptos"/>
        </w:rPr>
      </w:pPr>
      <w:r w:rsidRPr="005376F3">
        <w:rPr>
          <w:rFonts w:ascii="Aptos" w:hAnsi="Aptos"/>
        </w:rPr>
        <w:t>Contractor must inform beneficiar</w:t>
      </w:r>
      <w:r w:rsidR="00B23092" w:rsidRPr="005376F3">
        <w:rPr>
          <w:rFonts w:ascii="Aptos" w:hAnsi="Aptos"/>
        </w:rPr>
        <w:t>ies</w:t>
      </w:r>
      <w:r w:rsidRPr="005376F3">
        <w:rPr>
          <w:rFonts w:ascii="Aptos" w:hAnsi="Aptos"/>
        </w:rPr>
        <w:t xml:space="preserve"> of </w:t>
      </w:r>
      <w:r w:rsidR="004D502A" w:rsidRPr="005376F3">
        <w:rPr>
          <w:rFonts w:ascii="Aptos" w:hAnsi="Aptos"/>
        </w:rPr>
        <w:t>Contractor</w:t>
      </w:r>
      <w:r w:rsidRPr="005376F3">
        <w:rPr>
          <w:rFonts w:ascii="Aptos" w:hAnsi="Aptos"/>
        </w:rPr>
        <w:t xml:space="preserve">’s Appeal procedure at the time of Initial Enrollment, each time a service is denied, reduced, or terminated, and any other time a Contractor makes a decision that is subject to </w:t>
      </w:r>
      <w:proofErr w:type="gramStart"/>
      <w:r w:rsidRPr="005376F3">
        <w:rPr>
          <w:rFonts w:ascii="Aptos" w:hAnsi="Aptos"/>
        </w:rPr>
        <w:t>Appeal</w:t>
      </w:r>
      <w:proofErr w:type="gramEnd"/>
      <w:r w:rsidRPr="005376F3">
        <w:rPr>
          <w:rFonts w:ascii="Aptos" w:hAnsi="Aptos"/>
        </w:rPr>
        <w:t xml:space="preserve"> under the definition of Appeal in this Contract.</w:t>
      </w:r>
    </w:p>
    <w:p w14:paraId="0601FA14" w14:textId="6127C16A" w:rsidR="00177A31" w:rsidRPr="005376F3" w:rsidRDefault="00177A31" w:rsidP="00F8084A">
      <w:pPr>
        <w:pStyle w:val="ListParagraph"/>
        <w:numPr>
          <w:ilvl w:val="2"/>
          <w:numId w:val="306"/>
        </w:numPr>
        <w:ind w:right="520"/>
        <w:rPr>
          <w:rFonts w:ascii="Aptos" w:hAnsi="Aptos"/>
        </w:rPr>
      </w:pPr>
      <w:r w:rsidRPr="005376F3">
        <w:rPr>
          <w:rFonts w:ascii="Aptos" w:hAnsi="Aptos"/>
        </w:rPr>
        <w:t>The Appeal procedure information must be included in the member handbook and must explain:</w:t>
      </w:r>
    </w:p>
    <w:p w14:paraId="38FAE1F7" w14:textId="5102A11A" w:rsidR="00177A31" w:rsidRPr="005376F3" w:rsidRDefault="00177A31" w:rsidP="00F8084A">
      <w:pPr>
        <w:pStyle w:val="ListParagraph"/>
        <w:numPr>
          <w:ilvl w:val="0"/>
          <w:numId w:val="307"/>
        </w:numPr>
        <w:ind w:right="520"/>
        <w:rPr>
          <w:rFonts w:ascii="Aptos" w:hAnsi="Aptos"/>
        </w:rPr>
      </w:pPr>
      <w:r w:rsidRPr="005376F3">
        <w:rPr>
          <w:rFonts w:ascii="Aptos" w:hAnsi="Aptos"/>
        </w:rPr>
        <w:t xml:space="preserve">How to file an Appeal with </w:t>
      </w:r>
      <w:r w:rsidR="004D502A" w:rsidRPr="005376F3">
        <w:rPr>
          <w:rFonts w:ascii="Aptos" w:hAnsi="Aptos"/>
        </w:rPr>
        <w:t>Contractor</w:t>
      </w:r>
      <w:r w:rsidR="00D350AB" w:rsidRPr="005376F3">
        <w:rPr>
          <w:rFonts w:ascii="Aptos" w:hAnsi="Aptos"/>
        </w:rPr>
        <w:t>.</w:t>
      </w:r>
    </w:p>
    <w:p w14:paraId="3764E08F" w14:textId="05018AA2" w:rsidR="00177A31" w:rsidRPr="005376F3" w:rsidRDefault="00177A31" w:rsidP="00F8084A">
      <w:pPr>
        <w:pStyle w:val="ListParagraph"/>
        <w:numPr>
          <w:ilvl w:val="0"/>
          <w:numId w:val="307"/>
        </w:numPr>
        <w:ind w:right="520"/>
        <w:rPr>
          <w:rFonts w:ascii="Aptos" w:hAnsi="Aptos"/>
        </w:rPr>
      </w:pPr>
      <w:r w:rsidRPr="005376F3">
        <w:rPr>
          <w:rFonts w:ascii="Aptos" w:hAnsi="Aptos"/>
        </w:rPr>
        <w:t>The internal Appeal process</w:t>
      </w:r>
      <w:r w:rsidR="00D350AB" w:rsidRPr="005376F3">
        <w:rPr>
          <w:rFonts w:ascii="Aptos" w:hAnsi="Aptos"/>
        </w:rPr>
        <w:t>.</w:t>
      </w:r>
    </w:p>
    <w:p w14:paraId="318D3BE8" w14:textId="00FDDAC6" w:rsidR="00177A31" w:rsidRPr="005376F3" w:rsidRDefault="00177A31" w:rsidP="00F8084A">
      <w:pPr>
        <w:pStyle w:val="ListParagraph"/>
        <w:numPr>
          <w:ilvl w:val="0"/>
          <w:numId w:val="307"/>
        </w:numPr>
        <w:ind w:right="520"/>
        <w:rPr>
          <w:rFonts w:ascii="Aptos" w:hAnsi="Aptos"/>
        </w:rPr>
      </w:pPr>
      <w:r w:rsidRPr="005376F3">
        <w:rPr>
          <w:rFonts w:ascii="Aptos" w:hAnsi="Aptos"/>
        </w:rPr>
        <w:t xml:space="preserve">The member’s right to a Fair Hearing with the State after </w:t>
      </w:r>
      <w:r w:rsidR="004D502A" w:rsidRPr="005376F3">
        <w:rPr>
          <w:rFonts w:ascii="Aptos" w:hAnsi="Aptos"/>
        </w:rPr>
        <w:t>Contractor</w:t>
      </w:r>
      <w:r w:rsidRPr="005376F3">
        <w:rPr>
          <w:rFonts w:ascii="Aptos" w:hAnsi="Aptos"/>
        </w:rPr>
        <w:t>’s one level Appeal process has been exhausted.</w:t>
      </w:r>
    </w:p>
    <w:p w14:paraId="683361AC" w14:textId="0A36D726" w:rsidR="00177A31" w:rsidRPr="005376F3" w:rsidRDefault="00177A31" w:rsidP="00F8084A">
      <w:pPr>
        <w:pStyle w:val="ListParagraph"/>
        <w:numPr>
          <w:ilvl w:val="1"/>
          <w:numId w:val="121"/>
        </w:numPr>
        <w:ind w:right="520"/>
        <w:rPr>
          <w:rFonts w:ascii="Aptos" w:hAnsi="Aptos"/>
        </w:rPr>
      </w:pPr>
      <w:r w:rsidRPr="005376F3">
        <w:rPr>
          <w:rFonts w:ascii="Aptos" w:hAnsi="Aptos"/>
        </w:rPr>
        <w:t>Contractor Decisions Subject to Appeal</w:t>
      </w:r>
    </w:p>
    <w:p w14:paraId="5742AA77" w14:textId="4970A35E" w:rsidR="00177A31" w:rsidRPr="005376F3" w:rsidRDefault="00177A31" w:rsidP="00F8084A">
      <w:pPr>
        <w:pStyle w:val="ListParagraph"/>
        <w:numPr>
          <w:ilvl w:val="2"/>
          <w:numId w:val="308"/>
        </w:numPr>
        <w:ind w:right="520"/>
        <w:rPr>
          <w:rFonts w:ascii="Aptos" w:hAnsi="Aptos"/>
        </w:rPr>
      </w:pPr>
      <w:r w:rsidRPr="005376F3">
        <w:rPr>
          <w:rFonts w:ascii="Aptos" w:hAnsi="Aptos"/>
        </w:rPr>
        <w:t xml:space="preserve">When </w:t>
      </w:r>
      <w:r w:rsidR="004D502A" w:rsidRPr="005376F3">
        <w:rPr>
          <w:rFonts w:ascii="Aptos" w:hAnsi="Aptos"/>
        </w:rPr>
        <w:t>Contractor</w:t>
      </w:r>
      <w:r w:rsidRPr="005376F3">
        <w:rPr>
          <w:rFonts w:ascii="Aptos" w:hAnsi="Aptos"/>
        </w:rPr>
        <w:t xml:space="preserve"> </w:t>
      </w:r>
      <w:proofErr w:type="gramStart"/>
      <w:r w:rsidRPr="005376F3">
        <w:rPr>
          <w:rFonts w:ascii="Aptos" w:hAnsi="Aptos"/>
        </w:rPr>
        <w:t>makes a decision</w:t>
      </w:r>
      <w:proofErr w:type="gramEnd"/>
      <w:r w:rsidRPr="005376F3">
        <w:rPr>
          <w:rFonts w:ascii="Aptos" w:hAnsi="Aptos"/>
        </w:rPr>
        <w:t xml:space="preserve"> subject to </w:t>
      </w:r>
      <w:proofErr w:type="gramStart"/>
      <w:r w:rsidRPr="005376F3">
        <w:rPr>
          <w:rFonts w:ascii="Aptos" w:hAnsi="Aptos"/>
        </w:rPr>
        <w:t>Appeal</w:t>
      </w:r>
      <w:proofErr w:type="gramEnd"/>
      <w:r w:rsidRPr="005376F3">
        <w:rPr>
          <w:rFonts w:ascii="Aptos" w:hAnsi="Aptos"/>
        </w:rPr>
        <w:t xml:space="preserve">, as defined in this Contract, </w:t>
      </w:r>
      <w:r w:rsidR="004D502A" w:rsidRPr="005376F3">
        <w:rPr>
          <w:rFonts w:ascii="Aptos" w:hAnsi="Aptos"/>
        </w:rPr>
        <w:t>Contractor</w:t>
      </w:r>
      <w:r w:rsidRPr="005376F3">
        <w:rPr>
          <w:rFonts w:ascii="Aptos" w:hAnsi="Aptos"/>
        </w:rPr>
        <w:t xml:space="preserve"> must provide a written Adverse Benefit determination notice to the beneficiary and the requesting Provider, if applicable. </w:t>
      </w:r>
      <w:proofErr w:type="gramStart"/>
      <w:r w:rsidR="004D502A" w:rsidRPr="005376F3">
        <w:rPr>
          <w:rFonts w:ascii="Aptos" w:hAnsi="Aptos"/>
        </w:rPr>
        <w:t>Contractor</w:t>
      </w:r>
      <w:proofErr w:type="gramEnd"/>
      <w:r w:rsidRPr="005376F3">
        <w:rPr>
          <w:rFonts w:ascii="Aptos" w:hAnsi="Aptos"/>
        </w:rPr>
        <w:t xml:space="preserve"> must mail the notice within the following timeframes: </w:t>
      </w:r>
    </w:p>
    <w:p w14:paraId="7BAA6580" w14:textId="18E8A422" w:rsidR="00177A31" w:rsidRPr="005376F3" w:rsidRDefault="61920C46" w:rsidP="00F8084A">
      <w:pPr>
        <w:pStyle w:val="ListParagraph"/>
        <w:numPr>
          <w:ilvl w:val="2"/>
          <w:numId w:val="308"/>
        </w:numPr>
        <w:ind w:right="520"/>
        <w:rPr>
          <w:rFonts w:ascii="Aptos" w:hAnsi="Aptos"/>
        </w:rPr>
      </w:pPr>
      <w:r w:rsidRPr="005376F3">
        <w:rPr>
          <w:rFonts w:ascii="Aptos" w:hAnsi="Aptos"/>
        </w:rPr>
        <w:t>For termination, suspension, or reduction of previously authorized Medicaid</w:t>
      </w:r>
      <w:r w:rsidR="002E3093" w:rsidRPr="005376F3">
        <w:rPr>
          <w:rFonts w:ascii="Aptos" w:hAnsi="Aptos"/>
        </w:rPr>
        <w:t xml:space="preserve"> </w:t>
      </w:r>
      <w:r w:rsidRPr="005376F3">
        <w:rPr>
          <w:rFonts w:ascii="Aptos" w:hAnsi="Aptos"/>
        </w:rPr>
        <w:t xml:space="preserve">Services, within the timeframes specified in 42 CFR 431.211,431.213, and 431.214. </w:t>
      </w:r>
    </w:p>
    <w:p w14:paraId="5B704A7E" w14:textId="584B8F92" w:rsidR="00177A31" w:rsidRPr="005376F3" w:rsidRDefault="00177A31" w:rsidP="00F8084A">
      <w:pPr>
        <w:pStyle w:val="ListParagraph"/>
        <w:numPr>
          <w:ilvl w:val="2"/>
          <w:numId w:val="308"/>
        </w:numPr>
        <w:ind w:right="520"/>
        <w:rPr>
          <w:rFonts w:ascii="Aptos" w:hAnsi="Aptos"/>
        </w:rPr>
      </w:pPr>
      <w:r w:rsidRPr="005376F3">
        <w:rPr>
          <w:rFonts w:ascii="Aptos" w:hAnsi="Aptos"/>
        </w:rPr>
        <w:t xml:space="preserve">For denial of payment, at the time of any action affecting the claim. </w:t>
      </w:r>
    </w:p>
    <w:p w14:paraId="15A70F7F" w14:textId="5B4A5508" w:rsidR="00177A31" w:rsidRPr="005376F3" w:rsidRDefault="61920C46" w:rsidP="00F8084A">
      <w:pPr>
        <w:pStyle w:val="ListParagraph"/>
        <w:numPr>
          <w:ilvl w:val="2"/>
          <w:numId w:val="308"/>
        </w:numPr>
        <w:ind w:right="520"/>
        <w:rPr>
          <w:rFonts w:ascii="Aptos" w:hAnsi="Aptos"/>
        </w:rPr>
      </w:pPr>
      <w:r w:rsidRPr="005376F3">
        <w:rPr>
          <w:rFonts w:ascii="Aptos" w:hAnsi="Aptos"/>
        </w:rPr>
        <w:t>For standard service authorization decisions that deny or limit services, within the timeframe specified in</w:t>
      </w:r>
      <w:r w:rsidR="79354EC9" w:rsidRPr="005376F3">
        <w:rPr>
          <w:rFonts w:ascii="Aptos" w:hAnsi="Aptos"/>
        </w:rPr>
        <w:t xml:space="preserve"> 42 CFR</w:t>
      </w:r>
      <w:r w:rsidRPr="005376F3">
        <w:rPr>
          <w:rFonts w:ascii="Aptos" w:hAnsi="Aptos"/>
        </w:rPr>
        <w:t xml:space="preserve">438.210(d)(1). </w:t>
      </w:r>
    </w:p>
    <w:p w14:paraId="2169EB9D" w14:textId="76F69070" w:rsidR="00177A31" w:rsidRPr="005376F3" w:rsidRDefault="61920C46" w:rsidP="00F8084A">
      <w:pPr>
        <w:pStyle w:val="ListParagraph"/>
        <w:numPr>
          <w:ilvl w:val="2"/>
          <w:numId w:val="308"/>
        </w:numPr>
        <w:ind w:right="520"/>
        <w:rPr>
          <w:rFonts w:ascii="Aptos" w:hAnsi="Aptos"/>
        </w:rPr>
      </w:pPr>
      <w:r w:rsidRPr="005376F3">
        <w:rPr>
          <w:rFonts w:ascii="Aptos" w:hAnsi="Aptos"/>
        </w:rPr>
        <w:t xml:space="preserve">If </w:t>
      </w:r>
      <w:r w:rsidR="004D502A" w:rsidRPr="005376F3">
        <w:rPr>
          <w:rFonts w:ascii="Aptos" w:hAnsi="Aptos"/>
        </w:rPr>
        <w:t>Contractor</w:t>
      </w:r>
      <w:r w:rsidRPr="005376F3">
        <w:rPr>
          <w:rFonts w:ascii="Aptos" w:hAnsi="Aptos"/>
        </w:rPr>
        <w:t xml:space="preserve"> meets the criteria set forth for extending the timeframe for standard service authorization decisions consistent with</w:t>
      </w:r>
      <w:r w:rsidR="36AF17ED" w:rsidRPr="005376F3">
        <w:rPr>
          <w:rFonts w:ascii="Aptos" w:hAnsi="Aptos"/>
        </w:rPr>
        <w:t xml:space="preserve"> 42 CFR</w:t>
      </w:r>
      <w:r w:rsidRPr="005376F3">
        <w:rPr>
          <w:rFonts w:ascii="Aptos" w:hAnsi="Aptos"/>
        </w:rPr>
        <w:t xml:space="preserve">438.210(d)(1)(ii), </w:t>
      </w:r>
      <w:r w:rsidR="004D502A" w:rsidRPr="005376F3">
        <w:rPr>
          <w:rFonts w:ascii="Aptos" w:hAnsi="Aptos"/>
        </w:rPr>
        <w:t>Contractor</w:t>
      </w:r>
      <w:r w:rsidRPr="005376F3">
        <w:rPr>
          <w:rFonts w:ascii="Aptos" w:hAnsi="Aptos"/>
        </w:rPr>
        <w:t xml:space="preserve"> must:</w:t>
      </w:r>
    </w:p>
    <w:p w14:paraId="409400E4" w14:textId="38D3E039" w:rsidR="00177A31" w:rsidRPr="005376F3" w:rsidRDefault="00177A31" w:rsidP="00F8084A">
      <w:pPr>
        <w:pStyle w:val="ListParagraph"/>
        <w:numPr>
          <w:ilvl w:val="0"/>
          <w:numId w:val="309"/>
        </w:numPr>
        <w:ind w:right="520"/>
        <w:rPr>
          <w:rFonts w:ascii="Aptos" w:hAnsi="Aptos"/>
        </w:rPr>
      </w:pPr>
      <w:r w:rsidRPr="005376F3">
        <w:rPr>
          <w:rFonts w:ascii="Aptos" w:hAnsi="Aptos"/>
        </w:rPr>
        <w:t xml:space="preserve">Give the beneficiary written notice of the reason for the decision to extend the timeframe and inform the beneficiary of the right to file a Grievance if he or she disagrees with that decision; and </w:t>
      </w:r>
    </w:p>
    <w:p w14:paraId="2FB356C2" w14:textId="7A78527B" w:rsidR="00177A31" w:rsidRPr="005376F3" w:rsidRDefault="00177A31" w:rsidP="00F8084A">
      <w:pPr>
        <w:pStyle w:val="ListParagraph"/>
        <w:numPr>
          <w:ilvl w:val="0"/>
          <w:numId w:val="309"/>
        </w:numPr>
        <w:ind w:right="520"/>
        <w:rPr>
          <w:rFonts w:ascii="Aptos" w:hAnsi="Aptos"/>
        </w:rPr>
      </w:pPr>
      <w:r w:rsidRPr="005376F3">
        <w:rPr>
          <w:rFonts w:ascii="Aptos" w:hAnsi="Aptos"/>
        </w:rPr>
        <w:t>Issue and carry out its determination as expeditiously as the beneficiary’s health condition requires and no later than the date the extension expires.</w:t>
      </w:r>
    </w:p>
    <w:p w14:paraId="1134D9AB" w14:textId="783F3D55" w:rsidR="00177A31" w:rsidRPr="005376F3" w:rsidRDefault="61920C46" w:rsidP="00F8084A">
      <w:pPr>
        <w:pStyle w:val="ListParagraph"/>
        <w:numPr>
          <w:ilvl w:val="2"/>
          <w:numId w:val="308"/>
        </w:numPr>
        <w:ind w:right="520"/>
        <w:rPr>
          <w:rFonts w:ascii="Aptos" w:hAnsi="Aptos"/>
        </w:rPr>
      </w:pPr>
      <w:r w:rsidRPr="005376F3">
        <w:rPr>
          <w:rFonts w:ascii="Aptos" w:hAnsi="Aptos"/>
        </w:rPr>
        <w:t xml:space="preserve">For service authorization decisions not reached within the timeframes specified in </w:t>
      </w:r>
      <w:r w:rsidR="7905FC58" w:rsidRPr="005376F3">
        <w:rPr>
          <w:rFonts w:ascii="Aptos" w:hAnsi="Aptos"/>
        </w:rPr>
        <w:t xml:space="preserve">42 </w:t>
      </w:r>
      <w:r w:rsidR="008433A3" w:rsidRPr="005376F3">
        <w:rPr>
          <w:rFonts w:ascii="Aptos" w:hAnsi="Aptos"/>
        </w:rPr>
        <w:t>CFR 438.210</w:t>
      </w:r>
      <w:r w:rsidRPr="005376F3">
        <w:rPr>
          <w:rFonts w:ascii="Aptos" w:hAnsi="Aptos"/>
        </w:rPr>
        <w:t xml:space="preserve">(d) (which constitutes a denial and is thus an </w:t>
      </w:r>
      <w:r w:rsidR="0032717E">
        <w:rPr>
          <w:rFonts w:ascii="Aptos" w:hAnsi="Aptos"/>
        </w:rPr>
        <w:t>A</w:t>
      </w:r>
      <w:r w:rsidRPr="005376F3">
        <w:rPr>
          <w:rFonts w:ascii="Aptos" w:hAnsi="Aptos"/>
        </w:rPr>
        <w:t xml:space="preserve">dverse </w:t>
      </w:r>
      <w:r w:rsidR="0032717E">
        <w:rPr>
          <w:rFonts w:ascii="Aptos" w:hAnsi="Aptos"/>
        </w:rPr>
        <w:t>B</w:t>
      </w:r>
      <w:r w:rsidRPr="005376F3">
        <w:rPr>
          <w:rFonts w:ascii="Aptos" w:hAnsi="Aptos"/>
        </w:rPr>
        <w:t xml:space="preserve">enefit </w:t>
      </w:r>
      <w:r w:rsidR="0032717E">
        <w:rPr>
          <w:rFonts w:ascii="Aptos" w:hAnsi="Aptos"/>
        </w:rPr>
        <w:t>D</w:t>
      </w:r>
      <w:r w:rsidRPr="005376F3">
        <w:rPr>
          <w:rFonts w:ascii="Aptos" w:hAnsi="Aptos"/>
        </w:rPr>
        <w:t xml:space="preserve">etermination), on the date that the timeframes expire. </w:t>
      </w:r>
    </w:p>
    <w:p w14:paraId="313EFD25" w14:textId="73D174DE" w:rsidR="006B1F13" w:rsidRPr="005376F3" w:rsidRDefault="61920C46" w:rsidP="00F8084A">
      <w:pPr>
        <w:pStyle w:val="ListParagraph"/>
        <w:numPr>
          <w:ilvl w:val="2"/>
          <w:numId w:val="308"/>
        </w:numPr>
        <w:ind w:right="520"/>
        <w:rPr>
          <w:rFonts w:ascii="Aptos" w:hAnsi="Aptos"/>
        </w:rPr>
      </w:pPr>
      <w:r w:rsidRPr="005376F3">
        <w:rPr>
          <w:rFonts w:ascii="Aptos" w:hAnsi="Aptos"/>
        </w:rPr>
        <w:t xml:space="preserve">For expedited service authorization decisions, within the timeframes specified in </w:t>
      </w:r>
      <w:r w:rsidR="1C47C5A5" w:rsidRPr="005376F3">
        <w:rPr>
          <w:rFonts w:ascii="Aptos" w:hAnsi="Aptos"/>
        </w:rPr>
        <w:t>42 CFR</w:t>
      </w:r>
      <w:r w:rsidRPr="005376F3">
        <w:rPr>
          <w:rFonts w:ascii="Aptos" w:hAnsi="Aptos"/>
        </w:rPr>
        <w:t xml:space="preserve"> 438.210(d)(2). </w:t>
      </w:r>
    </w:p>
    <w:p w14:paraId="081DFAD6" w14:textId="28E1BC06" w:rsidR="00177A31" w:rsidRPr="005376F3" w:rsidRDefault="00177A31" w:rsidP="00F8084A">
      <w:pPr>
        <w:pStyle w:val="ListParagraph"/>
        <w:numPr>
          <w:ilvl w:val="1"/>
          <w:numId w:val="121"/>
        </w:numPr>
        <w:ind w:right="520"/>
        <w:rPr>
          <w:rFonts w:ascii="Aptos" w:hAnsi="Aptos"/>
        </w:rPr>
      </w:pPr>
      <w:r w:rsidRPr="005376F3">
        <w:rPr>
          <w:rFonts w:ascii="Aptos" w:hAnsi="Aptos"/>
        </w:rPr>
        <w:t>Adverse Benefit Determination Notice</w:t>
      </w:r>
    </w:p>
    <w:p w14:paraId="79EBBDEE" w14:textId="2274D70F" w:rsidR="00177A31" w:rsidRPr="005376F3" w:rsidRDefault="00177A31" w:rsidP="00F8084A">
      <w:pPr>
        <w:pStyle w:val="ListParagraph"/>
        <w:numPr>
          <w:ilvl w:val="2"/>
          <w:numId w:val="310"/>
        </w:numPr>
        <w:ind w:right="520"/>
        <w:rPr>
          <w:rFonts w:ascii="Aptos" w:hAnsi="Aptos"/>
        </w:rPr>
      </w:pPr>
      <w:r w:rsidRPr="005376F3">
        <w:rPr>
          <w:rFonts w:ascii="Aptos" w:hAnsi="Aptos"/>
        </w:rPr>
        <w:t xml:space="preserve">Adverse Benefit determination notices involving Service Authorization Request </w:t>
      </w:r>
      <w:r w:rsidRPr="005376F3">
        <w:rPr>
          <w:rFonts w:ascii="Aptos" w:hAnsi="Aptos"/>
        </w:rPr>
        <w:lastRenderedPageBreak/>
        <w:t xml:space="preserve">decisions that </w:t>
      </w:r>
      <w:r w:rsidR="20251867" w:rsidRPr="005376F3">
        <w:rPr>
          <w:rFonts w:ascii="Aptos" w:hAnsi="Aptos"/>
        </w:rPr>
        <w:t>deny,</w:t>
      </w:r>
      <w:r w:rsidRPr="005376F3">
        <w:rPr>
          <w:rFonts w:ascii="Aptos" w:hAnsi="Aptos"/>
        </w:rPr>
        <w:t xml:space="preserve"> or limit </w:t>
      </w:r>
      <w:r w:rsidR="20251867" w:rsidRPr="005376F3">
        <w:rPr>
          <w:rFonts w:ascii="Aptos" w:hAnsi="Aptos"/>
          <w:color w:val="008080"/>
          <w:u w:val="single"/>
        </w:rPr>
        <w:t xml:space="preserve">  </w:t>
      </w:r>
      <w:r w:rsidRPr="005376F3">
        <w:rPr>
          <w:rFonts w:ascii="Aptos" w:hAnsi="Aptos"/>
        </w:rPr>
        <w:t>services must be made within the time frames described in this Contract. Adverse Benefit Determination Notices pursuant to claim denials must be sent on the date of claim denial for termination, suspension, or reduction of previously authorized Medicaid</w:t>
      </w:r>
      <w:r w:rsidR="20251867" w:rsidRPr="005376F3">
        <w:rPr>
          <w:rFonts w:ascii="Aptos" w:hAnsi="Aptos"/>
        </w:rPr>
        <w:t>-Covered Services.</w:t>
      </w:r>
      <w:r w:rsidRPr="005376F3">
        <w:rPr>
          <w:rFonts w:ascii="Aptos" w:hAnsi="Aptos"/>
        </w:rPr>
        <w:t xml:space="preserve"> </w:t>
      </w:r>
      <w:proofErr w:type="gramStart"/>
      <w:r w:rsidRPr="005376F3">
        <w:rPr>
          <w:rFonts w:ascii="Aptos" w:hAnsi="Aptos"/>
        </w:rPr>
        <w:t>Contractor</w:t>
      </w:r>
      <w:proofErr w:type="gramEnd"/>
      <w:r w:rsidRPr="005376F3">
        <w:rPr>
          <w:rFonts w:ascii="Aptos" w:hAnsi="Aptos"/>
        </w:rPr>
        <w:t xml:space="preserve"> must mail Adverse Benefit Determination Notices within the following timeframes:</w:t>
      </w:r>
    </w:p>
    <w:p w14:paraId="3F4F3279" w14:textId="6CF64081" w:rsidR="00177A31" w:rsidRPr="005376F3" w:rsidRDefault="61920C46" w:rsidP="00F8084A">
      <w:pPr>
        <w:pStyle w:val="ListParagraph"/>
        <w:numPr>
          <w:ilvl w:val="0"/>
          <w:numId w:val="311"/>
        </w:numPr>
        <w:ind w:right="520"/>
        <w:rPr>
          <w:rFonts w:ascii="Aptos" w:hAnsi="Aptos"/>
        </w:rPr>
      </w:pPr>
      <w:r w:rsidRPr="005376F3">
        <w:rPr>
          <w:rFonts w:ascii="Aptos" w:hAnsi="Aptos"/>
        </w:rPr>
        <w:t xml:space="preserve">At least 10 Days before the date of action, except as permitted under </w:t>
      </w:r>
      <w:r w:rsidR="5F76683C" w:rsidRPr="005376F3">
        <w:rPr>
          <w:rFonts w:ascii="Aptos" w:hAnsi="Aptos"/>
        </w:rPr>
        <w:t xml:space="preserve">42 CFR </w:t>
      </w:r>
      <w:r w:rsidRPr="005376F3">
        <w:rPr>
          <w:rFonts w:ascii="Aptos" w:hAnsi="Aptos"/>
        </w:rPr>
        <w:t>431.213 and 431.214.</w:t>
      </w:r>
    </w:p>
    <w:p w14:paraId="2438BCF9" w14:textId="58E7E0E7" w:rsidR="00177A31" w:rsidRPr="005376F3" w:rsidRDefault="004D502A" w:rsidP="00F8084A">
      <w:pPr>
        <w:pStyle w:val="ListParagraph"/>
        <w:numPr>
          <w:ilvl w:val="0"/>
          <w:numId w:val="311"/>
        </w:numPr>
        <w:ind w:right="520"/>
        <w:rPr>
          <w:rFonts w:ascii="Aptos" w:hAnsi="Aptos"/>
        </w:rPr>
      </w:pPr>
      <w:r w:rsidRPr="005376F3">
        <w:rPr>
          <w:rFonts w:ascii="Aptos" w:hAnsi="Aptos"/>
        </w:rPr>
        <w:t>Contractor</w:t>
      </w:r>
      <w:r w:rsidR="00177A31" w:rsidRPr="005376F3">
        <w:rPr>
          <w:rFonts w:ascii="Aptos" w:hAnsi="Aptos"/>
        </w:rPr>
        <w:t xml:space="preserve"> may send an Adverse Benefit Determination Notice not later than the date of action if (less than 10 Days before as required above):</w:t>
      </w:r>
    </w:p>
    <w:p w14:paraId="0715723C" w14:textId="501B67B6" w:rsidR="00177A31" w:rsidRPr="005376F3" w:rsidRDefault="004D502A" w:rsidP="00F8084A">
      <w:pPr>
        <w:numPr>
          <w:ilvl w:val="0"/>
          <w:numId w:val="312"/>
        </w:numPr>
        <w:tabs>
          <w:tab w:val="left" w:pos="2412"/>
        </w:tabs>
        <w:spacing w:before="1"/>
        <w:ind w:right="520"/>
        <w:rPr>
          <w:rFonts w:ascii="Aptos" w:hAnsi="Aptos"/>
        </w:rPr>
      </w:pPr>
      <w:r w:rsidRPr="005376F3">
        <w:rPr>
          <w:rFonts w:ascii="Aptos" w:hAnsi="Aptos"/>
        </w:rPr>
        <w:t>Contractor</w:t>
      </w:r>
      <w:r w:rsidR="00177A31" w:rsidRPr="005376F3">
        <w:rPr>
          <w:rFonts w:ascii="Aptos" w:hAnsi="Aptos"/>
        </w:rPr>
        <w:t xml:space="preserve"> has </w:t>
      </w:r>
      <w:proofErr w:type="gramStart"/>
      <w:r w:rsidR="00177A31" w:rsidRPr="005376F3">
        <w:rPr>
          <w:rFonts w:ascii="Aptos" w:hAnsi="Aptos"/>
        </w:rPr>
        <w:t>factual information</w:t>
      </w:r>
      <w:proofErr w:type="gramEnd"/>
      <w:r w:rsidR="00177A31" w:rsidRPr="005376F3">
        <w:rPr>
          <w:rFonts w:ascii="Aptos" w:hAnsi="Aptos"/>
        </w:rPr>
        <w:t xml:space="preserve"> confirming the death of a beneficiary</w:t>
      </w:r>
      <w:r w:rsidR="00D350AB" w:rsidRPr="005376F3">
        <w:rPr>
          <w:rFonts w:ascii="Aptos" w:hAnsi="Aptos"/>
        </w:rPr>
        <w:t>.</w:t>
      </w:r>
    </w:p>
    <w:p w14:paraId="77D9F746" w14:textId="3A844FC7" w:rsidR="00177A31" w:rsidRPr="005376F3" w:rsidRDefault="00177A31" w:rsidP="00F8084A">
      <w:pPr>
        <w:numPr>
          <w:ilvl w:val="0"/>
          <w:numId w:val="312"/>
        </w:numPr>
        <w:tabs>
          <w:tab w:val="left" w:pos="2412"/>
        </w:tabs>
        <w:spacing w:before="1"/>
        <w:ind w:right="520"/>
        <w:rPr>
          <w:rFonts w:ascii="Aptos" w:hAnsi="Aptos"/>
        </w:rPr>
      </w:pPr>
      <w:r w:rsidRPr="005376F3">
        <w:rPr>
          <w:rFonts w:ascii="Aptos" w:hAnsi="Aptos"/>
        </w:rPr>
        <w:t>The beneficiary submits a signed written statement that:</w:t>
      </w:r>
    </w:p>
    <w:p w14:paraId="6796A364" w14:textId="0CCA36DA" w:rsidR="00177A31" w:rsidRPr="00F60391" w:rsidRDefault="00177A31" w:rsidP="00F8084A">
      <w:pPr>
        <w:pStyle w:val="ListParagraph"/>
        <w:numPr>
          <w:ilvl w:val="0"/>
          <w:numId w:val="313"/>
        </w:numPr>
        <w:ind w:right="520"/>
        <w:rPr>
          <w:rFonts w:ascii="Aptos" w:eastAsia="Aptos" w:hAnsi="Aptos" w:cs="Aptos"/>
        </w:rPr>
      </w:pPr>
      <w:r w:rsidRPr="00F60391">
        <w:rPr>
          <w:rFonts w:ascii="Aptos" w:eastAsia="Aptos" w:hAnsi="Aptos" w:cs="Aptos"/>
        </w:rPr>
        <w:t xml:space="preserve">He/she no longer requests the services </w:t>
      </w:r>
      <w:proofErr w:type="gramStart"/>
      <w:r w:rsidRPr="00F60391">
        <w:rPr>
          <w:rFonts w:ascii="Aptos" w:eastAsia="Aptos" w:hAnsi="Aptos" w:cs="Aptos"/>
        </w:rPr>
        <w:t>or;</w:t>
      </w:r>
      <w:proofErr w:type="gramEnd"/>
    </w:p>
    <w:p w14:paraId="76E869A0" w14:textId="4D1932EF" w:rsidR="00177A31" w:rsidRPr="005376F3" w:rsidRDefault="00177A31" w:rsidP="00F8084A">
      <w:pPr>
        <w:pStyle w:val="ListParagraph"/>
        <w:numPr>
          <w:ilvl w:val="0"/>
          <w:numId w:val="313"/>
        </w:numPr>
        <w:ind w:right="520"/>
        <w:rPr>
          <w:rFonts w:ascii="Aptos" w:hAnsi="Aptos"/>
        </w:rPr>
      </w:pPr>
      <w:r w:rsidRPr="00F60391">
        <w:rPr>
          <w:rFonts w:ascii="Aptos" w:eastAsia="Aptos" w:hAnsi="Aptos" w:cs="Aptos"/>
        </w:rPr>
        <w:t>The beneficiary gives information that requires termination or reduction of services and indicates that he/she understands that servic</w:t>
      </w:r>
      <w:r w:rsidRPr="005376F3">
        <w:rPr>
          <w:rFonts w:ascii="Aptos" w:hAnsi="Aptos"/>
        </w:rPr>
        <w:t>e termination or reduction will result.</w:t>
      </w:r>
    </w:p>
    <w:p w14:paraId="0753EE50" w14:textId="0350031B" w:rsidR="00177A31" w:rsidRPr="005376F3" w:rsidRDefault="00177A31" w:rsidP="00F8084A">
      <w:pPr>
        <w:numPr>
          <w:ilvl w:val="0"/>
          <w:numId w:val="312"/>
        </w:numPr>
        <w:tabs>
          <w:tab w:val="left" w:pos="2412"/>
        </w:tabs>
        <w:spacing w:before="1"/>
        <w:ind w:right="520"/>
        <w:rPr>
          <w:rFonts w:ascii="Aptos" w:hAnsi="Aptos"/>
        </w:rPr>
      </w:pPr>
      <w:r w:rsidRPr="005376F3">
        <w:rPr>
          <w:rFonts w:ascii="Aptos" w:hAnsi="Aptos"/>
        </w:rPr>
        <w:t>The beneficiary has been admitted into an institution where he/she is ineligible under the plan for further services.</w:t>
      </w:r>
    </w:p>
    <w:p w14:paraId="683512A8" w14:textId="3F1204E9" w:rsidR="00177A31" w:rsidRPr="005376F3" w:rsidRDefault="00177A31" w:rsidP="00F8084A">
      <w:pPr>
        <w:numPr>
          <w:ilvl w:val="0"/>
          <w:numId w:val="312"/>
        </w:numPr>
        <w:tabs>
          <w:tab w:val="left" w:pos="2412"/>
        </w:tabs>
        <w:spacing w:before="1"/>
        <w:ind w:right="520"/>
        <w:rPr>
          <w:rFonts w:ascii="Aptos" w:hAnsi="Aptos"/>
        </w:rPr>
      </w:pPr>
      <w:r w:rsidRPr="005376F3">
        <w:rPr>
          <w:rFonts w:ascii="Aptos" w:hAnsi="Aptos"/>
        </w:rPr>
        <w:t xml:space="preserve">The beneficiary’s whereabouts are </w:t>
      </w:r>
      <w:r w:rsidR="00D350AB" w:rsidRPr="005376F3">
        <w:rPr>
          <w:rFonts w:ascii="Aptos" w:hAnsi="Aptos"/>
        </w:rPr>
        <w:t>unknown,</w:t>
      </w:r>
      <w:r w:rsidRPr="005376F3">
        <w:rPr>
          <w:rFonts w:ascii="Aptos" w:hAnsi="Aptos"/>
        </w:rPr>
        <w:t xml:space="preserve"> and the post office returns </w:t>
      </w:r>
      <w:r w:rsidR="004D502A" w:rsidRPr="005376F3">
        <w:rPr>
          <w:rFonts w:ascii="Aptos" w:hAnsi="Aptos"/>
        </w:rPr>
        <w:t>Contractor</w:t>
      </w:r>
      <w:r w:rsidRPr="005376F3">
        <w:rPr>
          <w:rFonts w:ascii="Aptos" w:hAnsi="Aptos"/>
        </w:rPr>
        <w:t>’s mail directed to the beneficiary indicating no forwarding address.</w:t>
      </w:r>
    </w:p>
    <w:p w14:paraId="00490986" w14:textId="4C439DDC" w:rsidR="00177A31" w:rsidRPr="005376F3" w:rsidRDefault="004D502A" w:rsidP="00F8084A">
      <w:pPr>
        <w:numPr>
          <w:ilvl w:val="0"/>
          <w:numId w:val="312"/>
        </w:numPr>
        <w:tabs>
          <w:tab w:val="left" w:pos="2412"/>
        </w:tabs>
        <w:spacing w:before="1"/>
        <w:ind w:right="520"/>
        <w:rPr>
          <w:rFonts w:ascii="Aptos" w:hAnsi="Aptos"/>
        </w:rPr>
      </w:pPr>
      <w:r w:rsidRPr="005376F3">
        <w:rPr>
          <w:rFonts w:ascii="Aptos" w:hAnsi="Aptos"/>
        </w:rPr>
        <w:t>Contractor</w:t>
      </w:r>
      <w:r w:rsidR="00177A31" w:rsidRPr="005376F3">
        <w:rPr>
          <w:rFonts w:ascii="Aptos" w:hAnsi="Aptos"/>
        </w:rPr>
        <w:t xml:space="preserve"> verified, with MDHHS, that the beneficiary has been accepted for Medicaid services by another local jurisdiction, state, territory or commonwealth.</w:t>
      </w:r>
    </w:p>
    <w:p w14:paraId="333C1E36" w14:textId="359D9A18" w:rsidR="00177A31" w:rsidRPr="005376F3" w:rsidRDefault="00177A31" w:rsidP="00F8084A">
      <w:pPr>
        <w:numPr>
          <w:ilvl w:val="0"/>
          <w:numId w:val="312"/>
        </w:numPr>
        <w:tabs>
          <w:tab w:val="left" w:pos="2412"/>
        </w:tabs>
        <w:spacing w:before="1"/>
        <w:ind w:right="520"/>
        <w:rPr>
          <w:rFonts w:ascii="Aptos" w:hAnsi="Aptos"/>
        </w:rPr>
      </w:pPr>
      <w:r w:rsidRPr="005376F3">
        <w:rPr>
          <w:rFonts w:ascii="Aptos" w:hAnsi="Aptos"/>
        </w:rPr>
        <w:t>A Change in the level of health care is prescribed by the beneficiary’s Provider.</w:t>
      </w:r>
    </w:p>
    <w:p w14:paraId="22CD6DA6" w14:textId="4FDD9D68" w:rsidR="00177A31" w:rsidRPr="005376F3" w:rsidRDefault="00177A31" w:rsidP="00F8084A">
      <w:pPr>
        <w:numPr>
          <w:ilvl w:val="0"/>
          <w:numId w:val="312"/>
        </w:numPr>
        <w:tabs>
          <w:tab w:val="left" w:pos="2412"/>
        </w:tabs>
        <w:spacing w:before="1"/>
        <w:ind w:right="520"/>
        <w:rPr>
          <w:rFonts w:ascii="Aptos" w:hAnsi="Aptos"/>
        </w:rPr>
      </w:pPr>
      <w:r w:rsidRPr="005376F3">
        <w:rPr>
          <w:rFonts w:ascii="Aptos" w:hAnsi="Aptos"/>
        </w:rPr>
        <w:t xml:space="preserve">The notice involves </w:t>
      </w:r>
      <w:proofErr w:type="gramStart"/>
      <w:r w:rsidRPr="005376F3">
        <w:rPr>
          <w:rFonts w:ascii="Aptos" w:hAnsi="Aptos"/>
        </w:rPr>
        <w:t>an Adverse</w:t>
      </w:r>
      <w:proofErr w:type="gramEnd"/>
      <w:r w:rsidRPr="005376F3">
        <w:rPr>
          <w:rFonts w:ascii="Aptos" w:hAnsi="Aptos"/>
        </w:rPr>
        <w:t xml:space="preserve"> Benefit Determination </w:t>
      </w:r>
      <w:proofErr w:type="gramStart"/>
      <w:r w:rsidRPr="005376F3">
        <w:rPr>
          <w:rFonts w:ascii="Aptos" w:hAnsi="Aptos"/>
        </w:rPr>
        <w:t>with regard to</w:t>
      </w:r>
      <w:proofErr w:type="gramEnd"/>
      <w:r w:rsidRPr="005376F3">
        <w:rPr>
          <w:rFonts w:ascii="Aptos" w:hAnsi="Aptos"/>
        </w:rPr>
        <w:t xml:space="preserve"> preadmission requirements.</w:t>
      </w:r>
    </w:p>
    <w:p w14:paraId="69A9A310" w14:textId="728CB034" w:rsidR="00AC5A1D" w:rsidRPr="005376F3" w:rsidRDefault="20251867" w:rsidP="00F8084A">
      <w:pPr>
        <w:pStyle w:val="ListParagraph"/>
        <w:numPr>
          <w:ilvl w:val="2"/>
          <w:numId w:val="310"/>
        </w:numPr>
        <w:ind w:right="520"/>
        <w:rPr>
          <w:rFonts w:ascii="Aptos" w:hAnsi="Aptos"/>
        </w:rPr>
      </w:pPr>
      <w:r w:rsidRPr="005376F3">
        <w:rPr>
          <w:rFonts w:ascii="Aptos" w:hAnsi="Aptos"/>
        </w:rPr>
        <w:t xml:space="preserve">The notice must include </w:t>
      </w:r>
      <w:r w:rsidRPr="00E65F95">
        <w:rPr>
          <w:rFonts w:ascii="Aptos" w:hAnsi="Aptos"/>
        </w:rPr>
        <w:t>all components as outlined in the Appeal and Grievance Resolution Processes Technical Requirement and be mailed in a timely manner in accordance with 42 CFR 438.404</w:t>
      </w:r>
      <w:r w:rsidR="0055250D" w:rsidRPr="00E65F95">
        <w:rPr>
          <w:rFonts w:ascii="Aptos" w:hAnsi="Aptos"/>
        </w:rPr>
        <w:t>.</w:t>
      </w:r>
    </w:p>
    <w:p w14:paraId="226F37B1" w14:textId="1EDC0A4F" w:rsidR="00177A31" w:rsidRPr="005376F3" w:rsidRDefault="00177A31" w:rsidP="00F8084A">
      <w:pPr>
        <w:pStyle w:val="ListParagraph"/>
        <w:numPr>
          <w:ilvl w:val="2"/>
          <w:numId w:val="310"/>
        </w:numPr>
        <w:ind w:right="520"/>
        <w:rPr>
          <w:rFonts w:ascii="Aptos" w:hAnsi="Aptos"/>
        </w:rPr>
      </w:pPr>
      <w:r w:rsidRPr="005376F3">
        <w:rPr>
          <w:rFonts w:ascii="Aptos" w:hAnsi="Aptos"/>
        </w:rPr>
        <w:t>Written adverse action notices must also meet the following criteria:</w:t>
      </w:r>
    </w:p>
    <w:p w14:paraId="366CA9EB" w14:textId="2B1EE904" w:rsidR="00177A31" w:rsidRPr="005376F3" w:rsidRDefault="00177A31" w:rsidP="00F8084A">
      <w:pPr>
        <w:pStyle w:val="ListParagraph"/>
        <w:numPr>
          <w:ilvl w:val="0"/>
          <w:numId w:val="314"/>
        </w:numPr>
        <w:ind w:right="520"/>
        <w:rPr>
          <w:rFonts w:ascii="Aptos" w:hAnsi="Aptos"/>
        </w:rPr>
      </w:pPr>
      <w:r w:rsidRPr="005376F3">
        <w:rPr>
          <w:rFonts w:ascii="Aptos" w:hAnsi="Aptos"/>
        </w:rPr>
        <w:t>Be translated for the individuals who speak prevalent non</w:t>
      </w:r>
      <w:r w:rsidR="20251867" w:rsidRPr="005376F3">
        <w:rPr>
          <w:rFonts w:ascii="Aptos" w:hAnsi="Aptos"/>
        </w:rPr>
        <w:t>-</w:t>
      </w:r>
      <w:r w:rsidRPr="005376F3">
        <w:rPr>
          <w:rFonts w:ascii="Aptos" w:hAnsi="Aptos"/>
        </w:rPr>
        <w:t>English languages as defined by the Contract.</w:t>
      </w:r>
    </w:p>
    <w:p w14:paraId="51BAB9E4" w14:textId="3B68D070" w:rsidR="00177A31" w:rsidRPr="005376F3" w:rsidRDefault="00177A31" w:rsidP="00F8084A">
      <w:pPr>
        <w:pStyle w:val="ListParagraph"/>
        <w:numPr>
          <w:ilvl w:val="0"/>
          <w:numId w:val="314"/>
        </w:numPr>
        <w:ind w:right="520"/>
        <w:rPr>
          <w:rFonts w:ascii="Aptos" w:hAnsi="Aptos"/>
        </w:rPr>
      </w:pPr>
      <w:r w:rsidRPr="005376F3">
        <w:rPr>
          <w:rFonts w:ascii="Aptos" w:hAnsi="Aptos"/>
        </w:rPr>
        <w:t>Include language clarifying that oral interpretation is available for all languages and how the beneficiary can access oral interpretation services.</w:t>
      </w:r>
    </w:p>
    <w:p w14:paraId="721523CC" w14:textId="270C0E63" w:rsidR="00177A31" w:rsidRPr="005376F3" w:rsidRDefault="00177A31" w:rsidP="00F8084A">
      <w:pPr>
        <w:pStyle w:val="ListParagraph"/>
        <w:numPr>
          <w:ilvl w:val="0"/>
          <w:numId w:val="314"/>
        </w:numPr>
        <w:ind w:right="520"/>
        <w:rPr>
          <w:rFonts w:ascii="Aptos" w:hAnsi="Aptos"/>
        </w:rPr>
      </w:pPr>
      <w:r w:rsidRPr="005376F3">
        <w:rPr>
          <w:rFonts w:ascii="Aptos" w:hAnsi="Aptos"/>
        </w:rPr>
        <w:t>Use easily understood language written below the 6.9 reading level.</w:t>
      </w:r>
    </w:p>
    <w:p w14:paraId="4865F5A5" w14:textId="3EB99553" w:rsidR="00177A31" w:rsidRPr="005376F3" w:rsidRDefault="00177A31" w:rsidP="00F8084A">
      <w:pPr>
        <w:pStyle w:val="ListParagraph"/>
        <w:numPr>
          <w:ilvl w:val="0"/>
          <w:numId w:val="314"/>
        </w:numPr>
        <w:ind w:right="520"/>
        <w:rPr>
          <w:rFonts w:ascii="Aptos" w:hAnsi="Aptos"/>
        </w:rPr>
      </w:pPr>
      <w:r w:rsidRPr="005376F3">
        <w:rPr>
          <w:rFonts w:ascii="Aptos" w:hAnsi="Aptos"/>
        </w:rPr>
        <w:t>Use an easily understood format.</w:t>
      </w:r>
    </w:p>
    <w:p w14:paraId="65AA0700" w14:textId="27BF75C2" w:rsidR="00177A31" w:rsidRPr="005376F3" w:rsidRDefault="00177A31" w:rsidP="00F8084A">
      <w:pPr>
        <w:pStyle w:val="ListParagraph"/>
        <w:numPr>
          <w:ilvl w:val="0"/>
          <w:numId w:val="314"/>
        </w:numPr>
        <w:ind w:right="520"/>
        <w:rPr>
          <w:rFonts w:ascii="Aptos" w:hAnsi="Aptos"/>
        </w:rPr>
      </w:pPr>
      <w:r w:rsidRPr="005376F3">
        <w:rPr>
          <w:rFonts w:ascii="Aptos" w:hAnsi="Aptos"/>
        </w:rPr>
        <w:t xml:space="preserve">Be available in </w:t>
      </w:r>
      <w:r w:rsidR="20251867" w:rsidRPr="005376F3">
        <w:rPr>
          <w:rFonts w:ascii="Aptos" w:hAnsi="Aptos"/>
        </w:rPr>
        <w:t>alternative formats</w:t>
      </w:r>
      <w:r w:rsidRPr="005376F3">
        <w:rPr>
          <w:rFonts w:ascii="Aptos" w:hAnsi="Aptos"/>
        </w:rPr>
        <w:t>, and in an appropriate manner that takes into consideration those with special needs.</w:t>
      </w:r>
    </w:p>
    <w:p w14:paraId="38568471" w14:textId="6DB35B40" w:rsidR="00177A31" w:rsidRPr="005376F3" w:rsidRDefault="00177A31" w:rsidP="00F8084A">
      <w:pPr>
        <w:pStyle w:val="ListParagraph"/>
        <w:numPr>
          <w:ilvl w:val="1"/>
          <w:numId w:val="121"/>
        </w:numPr>
        <w:ind w:right="520"/>
        <w:rPr>
          <w:rFonts w:ascii="Aptos" w:hAnsi="Aptos"/>
        </w:rPr>
      </w:pPr>
      <w:r w:rsidRPr="005376F3">
        <w:rPr>
          <w:rFonts w:ascii="Aptos" w:hAnsi="Aptos"/>
        </w:rPr>
        <w:t>State Medicaid Appeal Process</w:t>
      </w:r>
    </w:p>
    <w:p w14:paraId="0A383546" w14:textId="4476238C" w:rsidR="00177A31" w:rsidRPr="005376F3" w:rsidRDefault="00177A31" w:rsidP="00F8084A">
      <w:pPr>
        <w:pStyle w:val="ListParagraph"/>
        <w:numPr>
          <w:ilvl w:val="2"/>
          <w:numId w:val="315"/>
        </w:numPr>
        <w:ind w:right="520"/>
        <w:rPr>
          <w:rFonts w:ascii="Aptos" w:hAnsi="Aptos"/>
        </w:rPr>
      </w:pPr>
      <w:r w:rsidRPr="005376F3">
        <w:rPr>
          <w:rFonts w:ascii="Aptos" w:hAnsi="Aptos"/>
        </w:rPr>
        <w:t xml:space="preserve">The State must maintain a Fair Hearing process to ensure beneficiaries </w:t>
      </w:r>
      <w:proofErr w:type="gramStart"/>
      <w:r w:rsidRPr="005376F3">
        <w:rPr>
          <w:rFonts w:ascii="Aptos" w:hAnsi="Aptos"/>
        </w:rPr>
        <w:t>have the opportunity to</w:t>
      </w:r>
      <w:proofErr w:type="gramEnd"/>
      <w:r w:rsidRPr="005376F3">
        <w:rPr>
          <w:rFonts w:ascii="Aptos" w:hAnsi="Aptos"/>
        </w:rPr>
        <w:t xml:space="preserve"> Appeal decisions directly to the State. Any beneficiary dissatisfied with a </w:t>
      </w:r>
      <w:proofErr w:type="gramStart"/>
      <w:r w:rsidRPr="005376F3">
        <w:rPr>
          <w:rFonts w:ascii="Aptos" w:hAnsi="Aptos"/>
        </w:rPr>
        <w:t>State</w:t>
      </w:r>
      <w:proofErr w:type="gramEnd"/>
      <w:r w:rsidRPr="005376F3">
        <w:rPr>
          <w:rFonts w:ascii="Aptos" w:hAnsi="Aptos"/>
        </w:rPr>
        <w:t xml:space="preserve"> agency determination denying a beneficiary’s request to transfer Contractors/disenroll has access to a State Fair Hearing.</w:t>
      </w:r>
    </w:p>
    <w:p w14:paraId="3CE26ECD" w14:textId="67E55C29" w:rsidR="00177A31" w:rsidRPr="005376F3" w:rsidRDefault="00177A31" w:rsidP="00F8084A">
      <w:pPr>
        <w:pStyle w:val="ListParagraph"/>
        <w:numPr>
          <w:ilvl w:val="2"/>
          <w:numId w:val="315"/>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include the Fair Hearing process as part of the written internal process for resolution of </w:t>
      </w:r>
      <w:proofErr w:type="gramStart"/>
      <w:r w:rsidRPr="005376F3">
        <w:rPr>
          <w:rFonts w:ascii="Aptos" w:hAnsi="Aptos"/>
        </w:rPr>
        <w:t>Appeals</w:t>
      </w:r>
      <w:proofErr w:type="gramEnd"/>
      <w:r w:rsidRPr="005376F3">
        <w:rPr>
          <w:rFonts w:ascii="Aptos" w:hAnsi="Aptos"/>
        </w:rPr>
        <w:t xml:space="preserve"> and must describe the Fair Hearing process in the member handbook. The parties to the State Fair Hearing may include </w:t>
      </w:r>
      <w:r w:rsidR="004D502A" w:rsidRPr="005376F3">
        <w:rPr>
          <w:rFonts w:ascii="Aptos" w:hAnsi="Aptos"/>
        </w:rPr>
        <w:t>Contractor</w:t>
      </w:r>
      <w:r w:rsidRPr="005376F3">
        <w:rPr>
          <w:rFonts w:ascii="Aptos" w:hAnsi="Aptos"/>
        </w:rPr>
        <w:t xml:space="preserve"> as well as the beneficiary and her or his representative or the representative of a deceased beneficiary's estate.</w:t>
      </w:r>
    </w:p>
    <w:p w14:paraId="738BCCC5" w14:textId="16C642C1" w:rsidR="00177A31" w:rsidRPr="005376F3" w:rsidRDefault="00177A31" w:rsidP="00F8084A">
      <w:pPr>
        <w:pStyle w:val="ListParagraph"/>
        <w:numPr>
          <w:ilvl w:val="2"/>
          <w:numId w:val="315"/>
        </w:numPr>
        <w:ind w:right="520"/>
        <w:rPr>
          <w:rFonts w:ascii="Aptos" w:hAnsi="Aptos"/>
        </w:rPr>
      </w:pPr>
      <w:r w:rsidRPr="005376F3">
        <w:rPr>
          <w:rFonts w:ascii="Aptos" w:hAnsi="Aptos"/>
        </w:rPr>
        <w:lastRenderedPageBreak/>
        <w:t xml:space="preserve">A beneficiary may request a State Fair Hearing only after receiving notice that </w:t>
      </w:r>
      <w:r w:rsidR="004D502A" w:rsidRPr="005376F3">
        <w:rPr>
          <w:rFonts w:ascii="Aptos" w:hAnsi="Aptos"/>
        </w:rPr>
        <w:t>Contractor</w:t>
      </w:r>
      <w:r w:rsidRPr="005376F3">
        <w:rPr>
          <w:rFonts w:ascii="Aptos" w:hAnsi="Aptos"/>
        </w:rPr>
        <w:t xml:space="preserve"> has upheld its Adverse Benefit Determination.</w:t>
      </w:r>
    </w:p>
    <w:p w14:paraId="2E86B2C4" w14:textId="59AE22CD" w:rsidR="00177A31" w:rsidRPr="005376F3" w:rsidRDefault="61920C46" w:rsidP="00F8084A">
      <w:pPr>
        <w:pStyle w:val="ListParagraph"/>
        <w:numPr>
          <w:ilvl w:val="0"/>
          <w:numId w:val="316"/>
        </w:numPr>
        <w:ind w:right="520"/>
        <w:rPr>
          <w:rFonts w:ascii="Aptos" w:hAnsi="Aptos"/>
        </w:rPr>
      </w:pPr>
      <w:r w:rsidRPr="005376F3">
        <w:rPr>
          <w:rFonts w:ascii="Aptos" w:hAnsi="Aptos"/>
        </w:rPr>
        <w:t xml:space="preserve">If </w:t>
      </w:r>
      <w:r w:rsidR="004D502A" w:rsidRPr="005376F3">
        <w:rPr>
          <w:rFonts w:ascii="Aptos" w:hAnsi="Aptos"/>
        </w:rPr>
        <w:t>Contractor</w:t>
      </w:r>
      <w:r w:rsidRPr="005376F3">
        <w:rPr>
          <w:rFonts w:ascii="Aptos" w:hAnsi="Aptos"/>
        </w:rPr>
        <w:t xml:space="preserve"> fails to adhere to the required Appeals notice and timing requirements in </w:t>
      </w:r>
      <w:r w:rsidR="327E2D09" w:rsidRPr="005376F3">
        <w:rPr>
          <w:rFonts w:ascii="Aptos" w:hAnsi="Aptos"/>
        </w:rPr>
        <w:t xml:space="preserve">42 CFR </w:t>
      </w:r>
      <w:r w:rsidRPr="005376F3">
        <w:rPr>
          <w:rFonts w:ascii="Aptos" w:hAnsi="Aptos"/>
        </w:rPr>
        <w:t xml:space="preserve">438.408, the beneficiary is deemed to have exhausted </w:t>
      </w:r>
      <w:r w:rsidR="004D502A" w:rsidRPr="005376F3">
        <w:rPr>
          <w:rFonts w:ascii="Aptos" w:hAnsi="Aptos"/>
        </w:rPr>
        <w:t>Contractor</w:t>
      </w:r>
      <w:r w:rsidRPr="005376F3">
        <w:rPr>
          <w:rFonts w:ascii="Aptos" w:hAnsi="Aptos"/>
        </w:rPr>
        <w:t>’s Appeals process.</w:t>
      </w:r>
    </w:p>
    <w:p w14:paraId="696EB2DF" w14:textId="4EF883E3" w:rsidR="00177A31" w:rsidRPr="005376F3" w:rsidRDefault="004D502A" w:rsidP="00F8084A">
      <w:pPr>
        <w:pStyle w:val="ListParagraph"/>
        <w:numPr>
          <w:ilvl w:val="2"/>
          <w:numId w:val="315"/>
        </w:numPr>
        <w:ind w:right="520"/>
        <w:rPr>
          <w:rFonts w:ascii="Aptos" w:hAnsi="Aptos"/>
        </w:rPr>
      </w:pPr>
      <w:r w:rsidRPr="005376F3">
        <w:rPr>
          <w:rFonts w:ascii="Aptos" w:hAnsi="Aptos"/>
        </w:rPr>
        <w:t>Contractor</w:t>
      </w:r>
      <w:r w:rsidR="00177A31" w:rsidRPr="005376F3">
        <w:rPr>
          <w:rFonts w:ascii="Aptos" w:hAnsi="Aptos"/>
        </w:rPr>
        <w:t xml:space="preserve"> must allow the beneficiary 120 Days from date of </w:t>
      </w:r>
      <w:r w:rsidRPr="005376F3">
        <w:rPr>
          <w:rFonts w:ascii="Aptos" w:hAnsi="Aptos"/>
        </w:rPr>
        <w:t>Contractor</w:t>
      </w:r>
      <w:r w:rsidR="00177A31" w:rsidRPr="005376F3">
        <w:rPr>
          <w:rFonts w:ascii="Aptos" w:hAnsi="Aptos"/>
        </w:rPr>
        <w:t>’s Appeal resolution notice to</w:t>
      </w:r>
      <w:r w:rsidR="00177A31" w:rsidRPr="00F60391">
        <w:rPr>
          <w:rFonts w:ascii="Aptos" w:hAnsi="Aptos"/>
        </w:rPr>
        <w:t xml:space="preserve"> </w:t>
      </w:r>
      <w:r w:rsidR="20251867" w:rsidRPr="005376F3">
        <w:rPr>
          <w:rFonts w:ascii="Aptos" w:hAnsi="Aptos"/>
        </w:rPr>
        <w:t>request a State Fair Hearing.</w:t>
      </w:r>
    </w:p>
    <w:p w14:paraId="179427A9" w14:textId="661EBE99" w:rsidR="00B55462" w:rsidRPr="005376F3" w:rsidRDefault="00B55462" w:rsidP="00F8084A">
      <w:pPr>
        <w:pStyle w:val="ListParagraph"/>
        <w:numPr>
          <w:ilvl w:val="2"/>
          <w:numId w:val="315"/>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continue benefits while the appeal and State Fair Hearing are pending in accordance with 42 CFR 438.20. </w:t>
      </w:r>
    </w:p>
    <w:p w14:paraId="2C80A80A" w14:textId="4E4463BE" w:rsidR="00AC5A1D" w:rsidRPr="00E65F95" w:rsidRDefault="20251867" w:rsidP="00F8084A">
      <w:pPr>
        <w:pStyle w:val="ListParagraph"/>
        <w:numPr>
          <w:ilvl w:val="2"/>
          <w:numId w:val="315"/>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comply with 42 CFR 438.424 if the result of the State Fair Hearing is reversed. </w:t>
      </w:r>
    </w:p>
    <w:p w14:paraId="75724CA0" w14:textId="336D70E4" w:rsidR="00177A31" w:rsidRPr="005376F3" w:rsidRDefault="00177A31" w:rsidP="00F8084A">
      <w:pPr>
        <w:pStyle w:val="ListParagraph"/>
        <w:numPr>
          <w:ilvl w:val="1"/>
          <w:numId w:val="121"/>
        </w:numPr>
        <w:ind w:right="520"/>
        <w:rPr>
          <w:rFonts w:ascii="Aptos" w:hAnsi="Aptos"/>
        </w:rPr>
      </w:pPr>
      <w:r w:rsidRPr="005376F3">
        <w:rPr>
          <w:rFonts w:ascii="Aptos" w:hAnsi="Aptos"/>
        </w:rPr>
        <w:t>Expedited Appeal Process</w:t>
      </w:r>
    </w:p>
    <w:p w14:paraId="01CCA8C9" w14:textId="61E20034" w:rsidR="00177A31" w:rsidRPr="005376F3" w:rsidRDefault="00177A31" w:rsidP="00F8084A">
      <w:pPr>
        <w:pStyle w:val="ListParagraph"/>
        <w:numPr>
          <w:ilvl w:val="2"/>
          <w:numId w:val="318"/>
        </w:numPr>
        <w:ind w:right="520"/>
        <w:rPr>
          <w:rFonts w:ascii="Aptos" w:hAnsi="Aptos"/>
        </w:rPr>
      </w:pPr>
      <w:r w:rsidRPr="005376F3">
        <w:rPr>
          <w:rFonts w:ascii="Aptos" w:hAnsi="Aptos"/>
        </w:rPr>
        <w:t xml:space="preserve">Contractor’s written policies and procedures governing the resolution of </w:t>
      </w:r>
      <w:proofErr w:type="gramStart"/>
      <w:r w:rsidRPr="005376F3">
        <w:rPr>
          <w:rFonts w:ascii="Aptos" w:hAnsi="Aptos"/>
        </w:rPr>
        <w:t>Appeals</w:t>
      </w:r>
      <w:proofErr w:type="gramEnd"/>
      <w:r w:rsidRPr="005376F3">
        <w:rPr>
          <w:rFonts w:ascii="Aptos" w:hAnsi="Aptos"/>
        </w:rPr>
        <w:t xml:space="preserve"> must include provisions for </w:t>
      </w:r>
      <w:r w:rsidR="20251867" w:rsidRPr="005376F3">
        <w:rPr>
          <w:rFonts w:ascii="Aptos" w:hAnsi="Aptos"/>
        </w:rPr>
        <w:t>the resolution of Expedited Appeals as defined in the Contract.</w:t>
      </w:r>
      <w:r w:rsidRPr="005376F3">
        <w:rPr>
          <w:rFonts w:ascii="Aptos" w:hAnsi="Aptos"/>
        </w:rPr>
        <w:t xml:space="preserve"> These provisions must include, </w:t>
      </w:r>
      <w:proofErr w:type="gramStart"/>
      <w:r w:rsidRPr="005376F3">
        <w:rPr>
          <w:rFonts w:ascii="Aptos" w:hAnsi="Aptos"/>
        </w:rPr>
        <w:t>at a minimum</w:t>
      </w:r>
      <w:proofErr w:type="gramEnd"/>
      <w:r w:rsidRPr="005376F3">
        <w:rPr>
          <w:rFonts w:ascii="Aptos" w:hAnsi="Aptos"/>
        </w:rPr>
        <w:t>, the following requirements:</w:t>
      </w:r>
    </w:p>
    <w:p w14:paraId="38D1FA3B" w14:textId="578F5F6F" w:rsidR="00177A31" w:rsidRPr="005376F3" w:rsidRDefault="00177A31" w:rsidP="00F8084A">
      <w:pPr>
        <w:pStyle w:val="ListParagraph"/>
        <w:numPr>
          <w:ilvl w:val="0"/>
          <w:numId w:val="317"/>
        </w:numPr>
        <w:ind w:right="520"/>
        <w:rPr>
          <w:rFonts w:ascii="Aptos" w:hAnsi="Aptos"/>
        </w:rPr>
      </w:pPr>
      <w:r w:rsidRPr="005376F3">
        <w:rPr>
          <w:rFonts w:ascii="Aptos" w:hAnsi="Aptos"/>
        </w:rPr>
        <w:t>The beneficiary or Provider may file an Expedited Appeal either orally or in writing.</w:t>
      </w:r>
    </w:p>
    <w:p w14:paraId="750294D0" w14:textId="64E7C303" w:rsidR="00177A31" w:rsidRPr="005376F3" w:rsidRDefault="00177A31" w:rsidP="00F8084A">
      <w:pPr>
        <w:pStyle w:val="ListParagraph"/>
        <w:numPr>
          <w:ilvl w:val="0"/>
          <w:numId w:val="317"/>
        </w:numPr>
        <w:ind w:right="520"/>
        <w:rPr>
          <w:rFonts w:ascii="Aptos" w:hAnsi="Aptos"/>
        </w:rPr>
      </w:pPr>
      <w:r w:rsidRPr="005376F3">
        <w:rPr>
          <w:rFonts w:ascii="Aptos" w:hAnsi="Aptos"/>
        </w:rPr>
        <w:t>The beneficiary or Provider must file an Expedited Appeal within 60 calendar days of the Adverse Benefit Determination.</w:t>
      </w:r>
    </w:p>
    <w:p w14:paraId="76514F3D" w14:textId="23081C0D" w:rsidR="00177A31" w:rsidRPr="005376F3" w:rsidRDefault="00177A31" w:rsidP="00F8084A">
      <w:pPr>
        <w:pStyle w:val="ListParagraph"/>
        <w:numPr>
          <w:ilvl w:val="0"/>
          <w:numId w:val="317"/>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w:t>
      </w:r>
      <w:proofErr w:type="gramStart"/>
      <w:r w:rsidRPr="005376F3">
        <w:rPr>
          <w:rFonts w:ascii="Aptos" w:hAnsi="Aptos"/>
        </w:rPr>
        <w:t>make a decision</w:t>
      </w:r>
      <w:proofErr w:type="gramEnd"/>
      <w:r w:rsidRPr="005376F3">
        <w:rPr>
          <w:rFonts w:ascii="Aptos" w:hAnsi="Aptos"/>
        </w:rPr>
        <w:t xml:space="preserve"> on the Expedited Appeal within 72 hours of receipt of the Expedited Appeal.</w:t>
      </w:r>
    </w:p>
    <w:p w14:paraId="478D9E66" w14:textId="194F9366" w:rsidR="00177A31" w:rsidRPr="005376F3" w:rsidRDefault="00177A31" w:rsidP="00F8084A">
      <w:pPr>
        <w:pStyle w:val="ListParagraph"/>
        <w:numPr>
          <w:ilvl w:val="0"/>
          <w:numId w:val="317"/>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provide </w:t>
      </w:r>
      <w:proofErr w:type="gramStart"/>
      <w:r w:rsidRPr="005376F3">
        <w:rPr>
          <w:rFonts w:ascii="Aptos" w:hAnsi="Aptos"/>
        </w:rPr>
        <w:t>written</w:t>
      </w:r>
      <w:proofErr w:type="gramEnd"/>
      <w:r w:rsidRPr="005376F3">
        <w:rPr>
          <w:rFonts w:ascii="Aptos" w:hAnsi="Aptos"/>
        </w:rPr>
        <w:t xml:space="preserve"> notice of resolution in a format and language that, at a minimum, meets the standard described in accordance with 42 CFR 438.10.</w:t>
      </w:r>
    </w:p>
    <w:p w14:paraId="34B64B07" w14:textId="61703946" w:rsidR="00177A31" w:rsidRPr="005376F3" w:rsidRDefault="00177A31" w:rsidP="00F8084A">
      <w:pPr>
        <w:numPr>
          <w:ilvl w:val="0"/>
          <w:numId w:val="126"/>
        </w:numPr>
        <w:tabs>
          <w:tab w:val="left" w:pos="2412"/>
        </w:tabs>
        <w:spacing w:before="1"/>
        <w:ind w:right="520"/>
        <w:rPr>
          <w:rFonts w:ascii="Aptos" w:hAnsi="Aptos"/>
        </w:rPr>
      </w:pPr>
      <w:r w:rsidRPr="005376F3">
        <w:rPr>
          <w:rFonts w:ascii="Aptos" w:hAnsi="Aptos"/>
        </w:rPr>
        <w:t xml:space="preserve">For notice of an expedited resolution, </w:t>
      </w:r>
      <w:r w:rsidR="004D502A" w:rsidRPr="005376F3">
        <w:rPr>
          <w:rFonts w:ascii="Aptos" w:hAnsi="Aptos"/>
        </w:rPr>
        <w:t>Contractor</w:t>
      </w:r>
      <w:r w:rsidRPr="005376F3">
        <w:rPr>
          <w:rFonts w:ascii="Aptos" w:hAnsi="Aptos"/>
        </w:rPr>
        <w:t xml:space="preserve"> must also make reasonable efforts to provide oral notice. </w:t>
      </w:r>
    </w:p>
    <w:p w14:paraId="211F6B2A" w14:textId="7E56F684" w:rsidR="00177A31" w:rsidRPr="005376F3" w:rsidRDefault="00177A31" w:rsidP="00F8084A">
      <w:pPr>
        <w:pStyle w:val="ListParagraph"/>
        <w:numPr>
          <w:ilvl w:val="1"/>
          <w:numId w:val="121"/>
        </w:numPr>
        <w:ind w:right="520"/>
        <w:rPr>
          <w:rFonts w:ascii="Aptos" w:hAnsi="Aptos"/>
        </w:rPr>
      </w:pPr>
      <w:r w:rsidRPr="005376F3">
        <w:rPr>
          <w:rFonts w:ascii="Aptos" w:hAnsi="Aptos"/>
        </w:rPr>
        <w:t>Grievance and Appeals Records</w:t>
      </w:r>
    </w:p>
    <w:p w14:paraId="1E7C6F62" w14:textId="180097F6" w:rsidR="00177A31" w:rsidRPr="005376F3" w:rsidRDefault="004D502A" w:rsidP="00F60391">
      <w:pPr>
        <w:ind w:left="1910" w:right="520"/>
        <w:rPr>
          <w:rFonts w:ascii="Aptos" w:hAnsi="Aptos"/>
        </w:rPr>
      </w:pPr>
      <w:r w:rsidRPr="005376F3">
        <w:rPr>
          <w:rFonts w:ascii="Aptos" w:hAnsi="Aptos"/>
        </w:rPr>
        <w:t>Contractor</w:t>
      </w:r>
      <w:r w:rsidR="00177A31" w:rsidRPr="005376F3">
        <w:rPr>
          <w:rFonts w:ascii="Aptos" w:hAnsi="Aptos"/>
          <w:spacing w:val="-1"/>
        </w:rPr>
        <w:t xml:space="preserve"> </w:t>
      </w:r>
      <w:r w:rsidR="00177A31" w:rsidRPr="005376F3">
        <w:rPr>
          <w:rFonts w:ascii="Aptos" w:hAnsi="Aptos"/>
        </w:rPr>
        <w:t>and</w:t>
      </w:r>
      <w:r w:rsidR="00177A31" w:rsidRPr="005376F3">
        <w:rPr>
          <w:rFonts w:ascii="Aptos" w:hAnsi="Aptos"/>
          <w:spacing w:val="-3"/>
        </w:rPr>
        <w:t xml:space="preserve"> </w:t>
      </w:r>
      <w:r w:rsidR="00177A31" w:rsidRPr="005376F3">
        <w:rPr>
          <w:rFonts w:ascii="Aptos" w:hAnsi="Aptos"/>
        </w:rPr>
        <w:t>its</w:t>
      </w:r>
      <w:r w:rsidR="00177A31" w:rsidRPr="005376F3">
        <w:rPr>
          <w:rFonts w:ascii="Aptos" w:hAnsi="Aptos"/>
          <w:spacing w:val="-2"/>
        </w:rPr>
        <w:t xml:space="preserve"> </w:t>
      </w:r>
      <w:r w:rsidR="5FAF9C7D" w:rsidRPr="005376F3">
        <w:rPr>
          <w:rFonts w:ascii="Aptos" w:hAnsi="Aptos"/>
          <w:spacing w:val="-2"/>
        </w:rPr>
        <w:t>network providers/</w:t>
      </w:r>
      <w:r w:rsidR="00177A31" w:rsidRPr="005376F3">
        <w:rPr>
          <w:rFonts w:ascii="Aptos" w:hAnsi="Aptos"/>
        </w:rPr>
        <w:t>subcontractors</w:t>
      </w:r>
      <w:r w:rsidR="00177A31" w:rsidRPr="005376F3">
        <w:rPr>
          <w:rFonts w:ascii="Aptos" w:hAnsi="Aptos"/>
          <w:spacing w:val="-3"/>
        </w:rPr>
        <w:t xml:space="preserve"> </w:t>
      </w:r>
      <w:r w:rsidR="00177A31" w:rsidRPr="005376F3">
        <w:rPr>
          <w:rFonts w:ascii="Aptos" w:hAnsi="Aptos"/>
        </w:rPr>
        <w:t>as</w:t>
      </w:r>
      <w:r w:rsidR="00177A31" w:rsidRPr="005376F3">
        <w:rPr>
          <w:rFonts w:ascii="Aptos" w:hAnsi="Aptos"/>
          <w:spacing w:val="-1"/>
        </w:rPr>
        <w:t xml:space="preserve"> </w:t>
      </w:r>
      <w:r w:rsidR="00177A31" w:rsidRPr="005376F3">
        <w:rPr>
          <w:rFonts w:ascii="Aptos" w:hAnsi="Aptos"/>
        </w:rPr>
        <w:t>applicable,</w:t>
      </w:r>
      <w:r w:rsidR="00177A31" w:rsidRPr="005376F3">
        <w:rPr>
          <w:rFonts w:ascii="Aptos" w:hAnsi="Aptos"/>
          <w:spacing w:val="-4"/>
        </w:rPr>
        <w:t xml:space="preserve"> </w:t>
      </w:r>
      <w:r w:rsidR="00177A31" w:rsidRPr="005376F3">
        <w:rPr>
          <w:rFonts w:ascii="Aptos" w:hAnsi="Aptos"/>
        </w:rPr>
        <w:t>must</w:t>
      </w:r>
      <w:r w:rsidR="00177A31" w:rsidRPr="005376F3">
        <w:rPr>
          <w:rFonts w:ascii="Aptos" w:hAnsi="Aptos"/>
          <w:spacing w:val="-4"/>
        </w:rPr>
        <w:t xml:space="preserve"> </w:t>
      </w:r>
      <w:r w:rsidR="00177A31" w:rsidRPr="005376F3">
        <w:rPr>
          <w:rFonts w:ascii="Aptos" w:hAnsi="Aptos"/>
        </w:rPr>
        <w:t>maintain record</w:t>
      </w:r>
      <w:r w:rsidR="00177A31" w:rsidRPr="005376F3">
        <w:rPr>
          <w:rFonts w:ascii="Aptos" w:hAnsi="Aptos"/>
          <w:spacing w:val="-4"/>
        </w:rPr>
        <w:t xml:space="preserve"> </w:t>
      </w:r>
      <w:r w:rsidR="00177A31" w:rsidRPr="005376F3">
        <w:rPr>
          <w:rFonts w:ascii="Aptos" w:hAnsi="Aptos"/>
        </w:rPr>
        <w:t>of</w:t>
      </w:r>
      <w:r w:rsidR="00177A31" w:rsidRPr="005376F3">
        <w:rPr>
          <w:rFonts w:ascii="Aptos" w:hAnsi="Aptos"/>
          <w:spacing w:val="-3"/>
        </w:rPr>
        <w:t xml:space="preserve"> </w:t>
      </w:r>
      <w:r w:rsidR="00177A31" w:rsidRPr="005376F3">
        <w:rPr>
          <w:rFonts w:ascii="Aptos" w:hAnsi="Aptos"/>
        </w:rPr>
        <w:t>all</w:t>
      </w:r>
      <w:r w:rsidR="00177A31" w:rsidRPr="005376F3">
        <w:rPr>
          <w:rFonts w:ascii="Aptos" w:hAnsi="Aptos"/>
          <w:spacing w:val="-3"/>
        </w:rPr>
        <w:t xml:space="preserve"> </w:t>
      </w:r>
      <w:r w:rsidR="00177A31" w:rsidRPr="005376F3">
        <w:rPr>
          <w:rFonts w:ascii="Aptos" w:hAnsi="Aptos"/>
        </w:rPr>
        <w:t>Grievance</w:t>
      </w:r>
      <w:r w:rsidR="00177A31" w:rsidRPr="005376F3">
        <w:rPr>
          <w:rFonts w:ascii="Aptos" w:hAnsi="Aptos"/>
          <w:spacing w:val="-4"/>
        </w:rPr>
        <w:t xml:space="preserve"> </w:t>
      </w:r>
      <w:r w:rsidR="00177A31" w:rsidRPr="005376F3">
        <w:rPr>
          <w:rFonts w:ascii="Aptos" w:hAnsi="Aptos"/>
        </w:rPr>
        <w:t>and</w:t>
      </w:r>
      <w:r w:rsidR="00177A31" w:rsidRPr="005376F3">
        <w:rPr>
          <w:rFonts w:ascii="Aptos" w:hAnsi="Aptos"/>
          <w:spacing w:val="-3"/>
        </w:rPr>
        <w:t xml:space="preserve"> </w:t>
      </w:r>
      <w:r w:rsidR="00177A31" w:rsidRPr="005376F3">
        <w:rPr>
          <w:rFonts w:ascii="Aptos" w:hAnsi="Aptos"/>
        </w:rPr>
        <w:t>Appeals</w:t>
      </w:r>
    </w:p>
    <w:p w14:paraId="47EE81EB" w14:textId="50A7D0B0" w:rsidR="00177A31" w:rsidRPr="005376F3" w:rsidRDefault="00177A31" w:rsidP="00F8084A">
      <w:pPr>
        <w:pStyle w:val="ListParagraph"/>
        <w:numPr>
          <w:ilvl w:val="2"/>
          <w:numId w:val="319"/>
        </w:numPr>
        <w:ind w:right="520"/>
        <w:rPr>
          <w:rFonts w:ascii="Aptos" w:hAnsi="Aptos"/>
        </w:rPr>
      </w:pPr>
      <w:r w:rsidRPr="005376F3">
        <w:rPr>
          <w:rFonts w:ascii="Aptos" w:hAnsi="Aptos"/>
        </w:rPr>
        <w:t>Grievance and appeal records must be retained for 10 years from the final date of the contract period or from the date of completion of any audit, whichever is later</w:t>
      </w:r>
      <w:r w:rsidR="00D350AB" w:rsidRPr="005376F3">
        <w:rPr>
          <w:rFonts w:ascii="Aptos" w:hAnsi="Aptos"/>
        </w:rPr>
        <w:t>.</w:t>
      </w:r>
    </w:p>
    <w:p w14:paraId="37949259" w14:textId="77777777" w:rsidR="005C30F3" w:rsidRPr="005376F3" w:rsidRDefault="005C30F3" w:rsidP="00F8084A">
      <w:pPr>
        <w:pStyle w:val="ListParagraph"/>
        <w:numPr>
          <w:ilvl w:val="2"/>
          <w:numId w:val="319"/>
        </w:numPr>
        <w:ind w:right="520"/>
        <w:rPr>
          <w:rFonts w:ascii="Aptos" w:hAnsi="Aptos"/>
        </w:rPr>
      </w:pPr>
      <w:r w:rsidRPr="005376F3">
        <w:rPr>
          <w:rFonts w:ascii="Aptos" w:hAnsi="Aptos"/>
        </w:rPr>
        <w:t>Contractor is required to maintain records of grievances and appeals and provide this information as requested by the state. The records of each grievance and appeal must contain information in accordance with 42 CFR 438.16.</w:t>
      </w:r>
    </w:p>
    <w:p w14:paraId="72475C7B" w14:textId="05CA23AD" w:rsidR="00AC5A1D" w:rsidRPr="005376F3" w:rsidRDefault="00AC5A1D" w:rsidP="00F8084A">
      <w:pPr>
        <w:pStyle w:val="ListParagraph"/>
        <w:numPr>
          <w:ilvl w:val="1"/>
          <w:numId w:val="121"/>
        </w:numPr>
        <w:ind w:right="520"/>
        <w:rPr>
          <w:rFonts w:ascii="Aptos" w:hAnsi="Aptos"/>
        </w:rPr>
      </w:pPr>
      <w:r w:rsidRPr="005376F3">
        <w:rPr>
          <w:rFonts w:ascii="Aptos" w:hAnsi="Aptos"/>
        </w:rPr>
        <w:t>Prior to when the Contractor</w:t>
      </w:r>
      <w:r w:rsidR="002267DB" w:rsidRPr="005376F3">
        <w:rPr>
          <w:rFonts w:ascii="Aptos" w:hAnsi="Aptos"/>
        </w:rPr>
        <w:t xml:space="preserve"> </w:t>
      </w:r>
      <w:r w:rsidRPr="005376F3">
        <w:rPr>
          <w:rFonts w:ascii="Aptos" w:hAnsi="Aptos"/>
        </w:rPr>
        <w:t xml:space="preserve">reduces a participant’s self-directed budget at an annual renewal or </w:t>
      </w:r>
      <w:r w:rsidR="20251867" w:rsidRPr="005376F3">
        <w:rPr>
          <w:rFonts w:ascii="Aptos" w:hAnsi="Aptos"/>
        </w:rPr>
        <w:t xml:space="preserve">for any other </w:t>
      </w:r>
      <w:r w:rsidR="00A75F66" w:rsidRPr="00F542EB">
        <w:rPr>
          <w:rFonts w:ascii="Aptos" w:hAnsi="Aptos"/>
        </w:rPr>
        <w:t>reason</w:t>
      </w:r>
      <w:r w:rsidRPr="005376F3">
        <w:rPr>
          <w:rFonts w:ascii="Aptos" w:hAnsi="Aptos"/>
        </w:rPr>
        <w:t xml:space="preserve">, the Contractor must provide written justification to the beneficiary. </w:t>
      </w:r>
      <w:r w:rsidR="20251867" w:rsidRPr="005376F3">
        <w:rPr>
          <w:rFonts w:ascii="Aptos" w:hAnsi="Aptos"/>
        </w:rPr>
        <w:t>The written justification must include specific reasoning</w:t>
      </w:r>
      <w:r w:rsidRPr="005376F3">
        <w:rPr>
          <w:rFonts w:ascii="Aptos" w:hAnsi="Aptos"/>
        </w:rPr>
        <w:t xml:space="preserve"> for the reduction and why the Contractor</w:t>
      </w:r>
      <w:r w:rsidRPr="00E65F95">
        <w:rPr>
          <w:rFonts w:ascii="Aptos" w:hAnsi="Aptos"/>
        </w:rPr>
        <w:t xml:space="preserve"> </w:t>
      </w:r>
      <w:r w:rsidRPr="005376F3">
        <w:rPr>
          <w:rFonts w:ascii="Aptos" w:hAnsi="Aptos"/>
        </w:rPr>
        <w:t xml:space="preserve">determined the beneficiary does not need the same amount, duration, and scope of services that the beneficiary was previously assessed to need. A reduction in </w:t>
      </w:r>
      <w:proofErr w:type="gramStart"/>
      <w:r w:rsidRPr="005376F3">
        <w:rPr>
          <w:rFonts w:ascii="Aptos" w:hAnsi="Aptos"/>
        </w:rPr>
        <w:t>a self</w:t>
      </w:r>
      <w:proofErr w:type="gramEnd"/>
      <w:r w:rsidRPr="005376F3">
        <w:rPr>
          <w:rFonts w:ascii="Aptos" w:hAnsi="Aptos"/>
        </w:rPr>
        <w:t>-directed budget must be in response to an identifiable change in the beneficiary’s need. For the avoidance of doubt:</w:t>
      </w:r>
    </w:p>
    <w:p w14:paraId="6D27A538" w14:textId="7C29B45D" w:rsidR="00AC5A1D" w:rsidRPr="005376F3" w:rsidRDefault="00AC5A1D" w:rsidP="00F8084A">
      <w:pPr>
        <w:pStyle w:val="ListParagraph"/>
        <w:numPr>
          <w:ilvl w:val="2"/>
          <w:numId w:val="320"/>
        </w:numPr>
        <w:ind w:right="520"/>
        <w:rPr>
          <w:rFonts w:ascii="Aptos" w:hAnsi="Aptos"/>
        </w:rPr>
      </w:pPr>
      <w:r w:rsidRPr="005376F3">
        <w:rPr>
          <w:rFonts w:ascii="Aptos" w:hAnsi="Aptos"/>
        </w:rPr>
        <w:t>A budget reduction and termination made during the term of an IPOS shall be treated as a “reduction, suspension, or termination” for purposes of internal appeal and Fair Hearing rules (including advance notice through an Adverse Benefit Determination notice and continuation of benefits, when applicable), and</w:t>
      </w:r>
    </w:p>
    <w:p w14:paraId="5AB8AECC" w14:textId="4E08A790" w:rsidR="00AC5A1D" w:rsidRPr="005376F3" w:rsidRDefault="00AC5A1D" w:rsidP="00F8084A">
      <w:pPr>
        <w:pStyle w:val="ListParagraph"/>
        <w:numPr>
          <w:ilvl w:val="2"/>
          <w:numId w:val="320"/>
        </w:numPr>
        <w:ind w:right="520"/>
        <w:rPr>
          <w:rFonts w:ascii="Aptos" w:hAnsi="Aptos"/>
        </w:rPr>
      </w:pPr>
      <w:r w:rsidRPr="005376F3">
        <w:rPr>
          <w:rFonts w:ascii="Aptos" w:hAnsi="Aptos"/>
        </w:rPr>
        <w:t xml:space="preserve">A budget reduction or termination made at annual renewal (e.g., during the person-centered planning process from the time of pre-planning and when the plan is signed) must be treated as a denial of requested service AND the beneficiary must be notified 14 calendar days before the PCP meeting for annual renewal. </w:t>
      </w:r>
    </w:p>
    <w:p w14:paraId="3F7046A1" w14:textId="77777777" w:rsidR="002E2E83" w:rsidRPr="005376F3" w:rsidRDefault="002E2E83" w:rsidP="001229F9">
      <w:pPr>
        <w:pStyle w:val="ListParagraph"/>
        <w:ind w:left="1980"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480565D2"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58F08D67" w14:textId="77777777" w:rsidR="00E66729" w:rsidRPr="005376F3" w:rsidRDefault="00293B1A">
            <w:pPr>
              <w:pStyle w:val="TableBody"/>
              <w:rPr>
                <w:b/>
              </w:rPr>
            </w:pPr>
            <w:sdt>
              <w:sdtPr>
                <w:id w:val="2029443324"/>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F6D87F4" w14:textId="3300E264" w:rsidR="00E66729" w:rsidRPr="005376F3" w:rsidRDefault="00E66729">
            <w:pPr>
              <w:pStyle w:val="TableBody"/>
            </w:pPr>
            <w:r w:rsidRPr="005376F3">
              <w:t>I have reviewed the above requirement</w:t>
            </w:r>
            <w:r w:rsidR="00EC1F1C">
              <w:t>s L.4 through L.10</w:t>
            </w:r>
            <w:r w:rsidRPr="005376F3">
              <w:t xml:space="preserve"> and agree. </w:t>
            </w:r>
          </w:p>
        </w:tc>
      </w:tr>
    </w:tbl>
    <w:p w14:paraId="69D7BA2E" w14:textId="77777777" w:rsidR="00E66729" w:rsidRPr="005376F3" w:rsidRDefault="00293B1A" w:rsidP="00E66729">
      <w:pPr>
        <w:ind w:right="520"/>
        <w:rPr>
          <w:rFonts w:ascii="Aptos" w:hAnsi="Aptos"/>
        </w:rPr>
      </w:pPr>
      <w:sdt>
        <w:sdtPr>
          <w:rPr>
            <w:rFonts w:ascii="Aptos" w:hAnsi="Aptos"/>
          </w:rPr>
          <w:id w:val="-1836683366"/>
          <w14:checkbox>
            <w14:checked w14:val="0"/>
            <w14:checkedState w14:val="2612" w14:font="MS Gothic"/>
            <w14:uncheckedState w14:val="2610" w14:font="MS Gothic"/>
          </w14:checkbox>
        </w:sdtPr>
        <w:sdtEndPr/>
        <w:sdtContent/>
      </w:sdt>
    </w:p>
    <w:p w14:paraId="29530922" w14:textId="25F3071F" w:rsidR="00177A31" w:rsidRPr="005376F3" w:rsidRDefault="00177A31" w:rsidP="4D470166">
      <w:pPr>
        <w:pStyle w:val="Heading2"/>
        <w:numPr>
          <w:ilvl w:val="0"/>
          <w:numId w:val="14"/>
        </w:numPr>
        <w:rPr>
          <w:rFonts w:ascii="Aptos" w:hAnsi="Aptos"/>
        </w:rPr>
      </w:pPr>
      <w:bookmarkStart w:id="68" w:name="_Toc130980522"/>
      <w:bookmarkStart w:id="69" w:name="_Toc203122917"/>
      <w:bookmarkStart w:id="70" w:name="_Toc205193516"/>
      <w:r w:rsidRPr="4D470166">
        <w:rPr>
          <w:rFonts w:ascii="Aptos" w:hAnsi="Aptos"/>
        </w:rPr>
        <w:t>Beneficiary Services</w:t>
      </w:r>
      <w:bookmarkEnd w:id="68"/>
      <w:bookmarkEnd w:id="69"/>
      <w:bookmarkEnd w:id="70"/>
    </w:p>
    <w:p w14:paraId="71923337" w14:textId="77777777" w:rsidR="00177A31" w:rsidRPr="005376F3" w:rsidRDefault="00177A31" w:rsidP="00F8084A">
      <w:pPr>
        <w:pStyle w:val="ListParagraph"/>
        <w:numPr>
          <w:ilvl w:val="1"/>
          <w:numId w:val="321"/>
        </w:numPr>
        <w:ind w:right="520"/>
        <w:rPr>
          <w:rFonts w:ascii="Aptos" w:hAnsi="Aptos"/>
        </w:rPr>
      </w:pPr>
      <w:r w:rsidRPr="005376F3">
        <w:rPr>
          <w:rFonts w:ascii="Aptos" w:hAnsi="Aptos"/>
        </w:rPr>
        <w:t>Provider</w:t>
      </w:r>
      <w:r w:rsidRPr="00F542EB">
        <w:rPr>
          <w:rFonts w:ascii="Aptos" w:hAnsi="Aptos"/>
        </w:rPr>
        <w:t xml:space="preserve"> </w:t>
      </w:r>
      <w:r w:rsidRPr="005376F3">
        <w:rPr>
          <w:rFonts w:ascii="Aptos" w:hAnsi="Aptos"/>
        </w:rPr>
        <w:t>Directory</w:t>
      </w:r>
    </w:p>
    <w:p w14:paraId="10C3CB55" w14:textId="2BC838AD" w:rsidR="00177A31" w:rsidRPr="005376F3" w:rsidRDefault="00177A31" w:rsidP="00F8084A">
      <w:pPr>
        <w:pStyle w:val="ListParagraph"/>
        <w:numPr>
          <w:ilvl w:val="2"/>
          <w:numId w:val="322"/>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maintain and publish </w:t>
      </w:r>
      <w:proofErr w:type="gramStart"/>
      <w:r w:rsidRPr="005376F3">
        <w:rPr>
          <w:rFonts w:ascii="Aptos" w:hAnsi="Aptos"/>
        </w:rPr>
        <w:t>a provider</w:t>
      </w:r>
      <w:proofErr w:type="gramEnd"/>
      <w:r w:rsidRPr="005376F3">
        <w:rPr>
          <w:rFonts w:ascii="Aptos" w:hAnsi="Aptos"/>
        </w:rPr>
        <w:t xml:space="preserve"> directory, </w:t>
      </w:r>
      <w:r w:rsidR="783D7559" w:rsidRPr="005376F3">
        <w:rPr>
          <w:rFonts w:ascii="Aptos" w:hAnsi="Aptos"/>
        </w:rPr>
        <w:t>which includes each of the provider types that are covered under the contract,</w:t>
      </w:r>
      <w:r w:rsidR="2DB08EC7" w:rsidRPr="005376F3">
        <w:rPr>
          <w:rFonts w:ascii="Aptos" w:hAnsi="Aptos"/>
        </w:rPr>
        <w:t xml:space="preserve"> </w:t>
      </w:r>
      <w:r w:rsidRPr="005376F3">
        <w:rPr>
          <w:rFonts w:ascii="Aptos" w:hAnsi="Aptos"/>
        </w:rPr>
        <w:t>including</w:t>
      </w:r>
      <w:r w:rsidR="00243F37" w:rsidRPr="005376F3">
        <w:rPr>
          <w:rFonts w:ascii="Aptos" w:hAnsi="Aptos"/>
        </w:rPr>
        <w:t xml:space="preserve"> </w:t>
      </w:r>
      <w:r w:rsidR="73F59333" w:rsidRPr="00E65F95">
        <w:rPr>
          <w:rFonts w:ascii="Aptos" w:hAnsi="Aptos"/>
        </w:rPr>
        <w:t xml:space="preserve">physicians (including specialists), hospitals, pharmacies, mental health and </w:t>
      </w:r>
      <w:r w:rsidR="00C62A83">
        <w:rPr>
          <w:rFonts w:ascii="Aptos" w:hAnsi="Aptos"/>
        </w:rPr>
        <w:t>SUD</w:t>
      </w:r>
      <w:r w:rsidR="73F59333" w:rsidRPr="00E65F95">
        <w:rPr>
          <w:rFonts w:ascii="Aptos" w:hAnsi="Aptos"/>
        </w:rPr>
        <w:t xml:space="preserve"> providers,</w:t>
      </w:r>
      <w:r w:rsidRPr="005376F3">
        <w:rPr>
          <w:rFonts w:ascii="Aptos" w:hAnsi="Aptos"/>
        </w:rPr>
        <w:t xml:space="preserve"> independent facilitators and </w:t>
      </w:r>
      <w:r w:rsidR="351325E8" w:rsidRPr="00F542EB">
        <w:rPr>
          <w:rFonts w:ascii="Aptos" w:hAnsi="Aptos"/>
        </w:rPr>
        <w:t>financial</w:t>
      </w:r>
      <w:r w:rsidR="351325E8" w:rsidRPr="00E65F95">
        <w:rPr>
          <w:rFonts w:ascii="Aptos" w:hAnsi="Aptos"/>
        </w:rPr>
        <w:t xml:space="preserve"> management service providers</w:t>
      </w:r>
      <w:r w:rsidRPr="005376F3">
        <w:rPr>
          <w:rFonts w:ascii="Aptos" w:hAnsi="Aptos"/>
        </w:rPr>
        <w:t xml:space="preserve">, in </w:t>
      </w:r>
      <w:r w:rsidR="5C8569B8" w:rsidRPr="00E65F95">
        <w:rPr>
          <w:rFonts w:ascii="Aptos" w:hAnsi="Aptos"/>
        </w:rPr>
        <w:t xml:space="preserve">paper form upon requests, and a </w:t>
      </w:r>
      <w:proofErr w:type="gramStart"/>
      <w:r w:rsidR="5C8569B8" w:rsidRPr="00E65F95">
        <w:rPr>
          <w:rFonts w:ascii="Aptos" w:hAnsi="Aptos"/>
        </w:rPr>
        <w:t xml:space="preserve">searchable electronic </w:t>
      </w:r>
      <w:r w:rsidRPr="005376F3">
        <w:rPr>
          <w:rFonts w:ascii="Aptos" w:hAnsi="Aptos"/>
        </w:rPr>
        <w:t>formats</w:t>
      </w:r>
      <w:proofErr w:type="gramEnd"/>
      <w:r w:rsidRPr="005376F3">
        <w:rPr>
          <w:rFonts w:ascii="Aptos" w:hAnsi="Aptos"/>
        </w:rPr>
        <w:t>.</w:t>
      </w:r>
      <w:r w:rsidR="033BDC49" w:rsidRPr="005376F3">
        <w:rPr>
          <w:rFonts w:ascii="Aptos" w:hAnsi="Aptos"/>
        </w:rPr>
        <w:t xml:space="preserve"> (42 CFR 438.10(h)(1))</w:t>
      </w:r>
      <w:r w:rsidR="00DE005D">
        <w:rPr>
          <w:rFonts w:ascii="Aptos" w:hAnsi="Aptos"/>
        </w:rPr>
        <w:t>.</w:t>
      </w:r>
    </w:p>
    <w:p w14:paraId="425C2337" w14:textId="16999854" w:rsidR="00177A31" w:rsidRPr="005376F3" w:rsidRDefault="00177A31" w:rsidP="00F8084A">
      <w:pPr>
        <w:pStyle w:val="ListParagraph"/>
        <w:numPr>
          <w:ilvl w:val="2"/>
          <w:numId w:val="322"/>
        </w:numPr>
        <w:ind w:right="520"/>
        <w:rPr>
          <w:rFonts w:ascii="Aptos" w:hAnsi="Aptos"/>
        </w:rPr>
      </w:pPr>
      <w:r w:rsidRPr="005376F3">
        <w:rPr>
          <w:rFonts w:ascii="Aptos" w:hAnsi="Aptos"/>
        </w:rPr>
        <w:t xml:space="preserve">Information included in a paper provider directory must be updated at least monthly </w:t>
      </w:r>
      <w:r w:rsidR="272AD171" w:rsidRPr="00F542EB">
        <w:rPr>
          <w:rFonts w:ascii="Aptos" w:hAnsi="Aptos"/>
        </w:rPr>
        <w:t>if</w:t>
      </w:r>
      <w:r w:rsidR="272AD171" w:rsidRPr="00E65F95">
        <w:rPr>
          <w:rFonts w:ascii="Aptos" w:hAnsi="Aptos"/>
        </w:rPr>
        <w:t xml:space="preserve"> the </w:t>
      </w:r>
      <w:r w:rsidR="00F35357">
        <w:rPr>
          <w:rFonts w:ascii="Aptos" w:hAnsi="Aptos"/>
        </w:rPr>
        <w:t>C</w:t>
      </w:r>
      <w:r w:rsidR="272AD171" w:rsidRPr="00E65F95">
        <w:rPr>
          <w:rFonts w:ascii="Aptos" w:hAnsi="Aptos"/>
        </w:rPr>
        <w:t xml:space="preserve">ontractor does not have a mobile-enabled electronic directory or quarterly if the </w:t>
      </w:r>
      <w:r w:rsidR="00F35357">
        <w:rPr>
          <w:rFonts w:ascii="Aptos" w:hAnsi="Aptos"/>
        </w:rPr>
        <w:t>C</w:t>
      </w:r>
      <w:r w:rsidR="272AD171" w:rsidRPr="00E65F95">
        <w:rPr>
          <w:rFonts w:ascii="Aptos" w:hAnsi="Aptos"/>
        </w:rPr>
        <w:t xml:space="preserve">ontactor does have a </w:t>
      </w:r>
      <w:proofErr w:type="gramStart"/>
      <w:r w:rsidR="272AD171" w:rsidRPr="00E65F95">
        <w:rPr>
          <w:rFonts w:ascii="Aptos" w:hAnsi="Aptos"/>
        </w:rPr>
        <w:t>mobile enabled</w:t>
      </w:r>
      <w:proofErr w:type="gramEnd"/>
      <w:r w:rsidR="272AD171" w:rsidRPr="00E65F95">
        <w:rPr>
          <w:rFonts w:ascii="Aptos" w:hAnsi="Aptos"/>
        </w:rPr>
        <w:t xml:space="preserve"> electronic directory</w:t>
      </w:r>
      <w:r w:rsidRPr="00E65F95">
        <w:rPr>
          <w:rFonts w:ascii="Aptos" w:hAnsi="Aptos"/>
        </w:rPr>
        <w:t>.</w:t>
      </w:r>
    </w:p>
    <w:p w14:paraId="0C91903C" w14:textId="5F690D6C" w:rsidR="7FA1061F" w:rsidRPr="005376F3" w:rsidRDefault="7FA1061F" w:rsidP="00F8084A">
      <w:pPr>
        <w:pStyle w:val="ListParagraph"/>
        <w:numPr>
          <w:ilvl w:val="2"/>
          <w:numId w:val="322"/>
        </w:numPr>
        <w:ind w:right="520"/>
        <w:rPr>
          <w:rFonts w:ascii="Aptos" w:hAnsi="Aptos"/>
        </w:rPr>
      </w:pPr>
      <w:r w:rsidRPr="005376F3">
        <w:rPr>
          <w:rFonts w:ascii="Aptos" w:hAnsi="Aptos"/>
        </w:rPr>
        <w:t xml:space="preserve">Information included in an electronic provider </w:t>
      </w:r>
      <w:proofErr w:type="gramStart"/>
      <w:r w:rsidRPr="005376F3">
        <w:rPr>
          <w:rFonts w:ascii="Aptos" w:hAnsi="Aptos"/>
        </w:rPr>
        <w:t>directories</w:t>
      </w:r>
      <w:proofErr w:type="gramEnd"/>
      <w:r w:rsidRPr="005376F3">
        <w:rPr>
          <w:rFonts w:ascii="Aptos" w:hAnsi="Aptos"/>
        </w:rPr>
        <w:t xml:space="preserve"> must be updated no later than 30 calendar days after Contractor receives updated provider information.</w:t>
      </w:r>
    </w:p>
    <w:p w14:paraId="63BFDCAE" w14:textId="130CF0FC" w:rsidR="00177A31" w:rsidRPr="005376F3" w:rsidRDefault="00177A31" w:rsidP="00F8084A">
      <w:pPr>
        <w:pStyle w:val="ListParagraph"/>
        <w:numPr>
          <w:ilvl w:val="2"/>
          <w:numId w:val="322"/>
        </w:numPr>
        <w:ind w:right="520"/>
        <w:rPr>
          <w:rFonts w:ascii="Aptos" w:hAnsi="Aptos"/>
        </w:rPr>
      </w:pPr>
      <w:r w:rsidRPr="005376F3">
        <w:rPr>
          <w:rFonts w:ascii="Aptos" w:hAnsi="Aptos"/>
        </w:rPr>
        <w:t xml:space="preserve">Directory must be made available </w:t>
      </w:r>
      <w:r w:rsidR="63E05DB8" w:rsidRPr="00F542EB">
        <w:rPr>
          <w:rFonts w:ascii="Aptos" w:hAnsi="Aptos"/>
        </w:rPr>
        <w:t>on</w:t>
      </w:r>
      <w:r w:rsidR="63E05DB8" w:rsidRPr="00E65F95">
        <w:rPr>
          <w:rFonts w:ascii="Aptos" w:hAnsi="Aptos"/>
        </w:rPr>
        <w:t xml:space="preserve"> the Contractor’s website in a</w:t>
      </w:r>
      <w:r w:rsidRPr="005376F3">
        <w:rPr>
          <w:rFonts w:ascii="Aptos" w:hAnsi="Aptos"/>
        </w:rPr>
        <w:t xml:space="preserve"> machine</w:t>
      </w:r>
      <w:r w:rsidR="009F27D4" w:rsidRPr="005376F3">
        <w:rPr>
          <w:rFonts w:ascii="Aptos" w:hAnsi="Aptos"/>
        </w:rPr>
        <w:t>-</w:t>
      </w:r>
      <w:r w:rsidR="009F27D4" w:rsidRPr="005376F3">
        <w:t>​</w:t>
      </w:r>
      <w:r w:rsidRPr="005376F3">
        <w:rPr>
          <w:rFonts w:ascii="Aptos" w:hAnsi="Aptos"/>
        </w:rPr>
        <w:t xml:space="preserve">readable </w:t>
      </w:r>
      <w:r w:rsidR="4A4D46C0" w:rsidRPr="005376F3">
        <w:rPr>
          <w:rFonts w:ascii="Aptos" w:hAnsi="Aptos"/>
        </w:rPr>
        <w:t>file</w:t>
      </w:r>
      <w:r w:rsidRPr="00F542EB">
        <w:rPr>
          <w:rFonts w:ascii="Aptos" w:hAnsi="Aptos"/>
        </w:rPr>
        <w:t>.</w:t>
      </w:r>
      <w:r w:rsidR="4FE29571" w:rsidRPr="005376F3">
        <w:rPr>
          <w:rFonts w:ascii="Aptos" w:hAnsi="Aptos"/>
        </w:rPr>
        <w:t xml:space="preserve"> 42 CFR 438.10(h)(3)</w:t>
      </w:r>
      <w:r w:rsidR="00DE005D">
        <w:rPr>
          <w:rFonts w:ascii="Aptos" w:hAnsi="Aptos"/>
        </w:rPr>
        <w:t>.</w:t>
      </w:r>
    </w:p>
    <w:p w14:paraId="5281E809" w14:textId="77777777" w:rsidR="00177A31" w:rsidRPr="005376F3" w:rsidRDefault="00177A31" w:rsidP="00F8084A">
      <w:pPr>
        <w:pStyle w:val="ListParagraph"/>
        <w:numPr>
          <w:ilvl w:val="2"/>
          <w:numId w:val="322"/>
        </w:numPr>
        <w:ind w:right="520"/>
        <w:rPr>
          <w:rFonts w:ascii="Aptos" w:hAnsi="Aptos"/>
        </w:rPr>
      </w:pPr>
      <w:r w:rsidRPr="005376F3">
        <w:rPr>
          <w:rFonts w:ascii="Aptos" w:hAnsi="Aptos"/>
        </w:rPr>
        <w:t>Paper form requests must be fulfilled within five business days, without charge to the beneficiary.</w:t>
      </w:r>
    </w:p>
    <w:p w14:paraId="5CAF7F87" w14:textId="77777777" w:rsidR="00177A31" w:rsidRPr="005376F3" w:rsidRDefault="00177A31" w:rsidP="00F8084A">
      <w:pPr>
        <w:pStyle w:val="ListParagraph"/>
        <w:numPr>
          <w:ilvl w:val="2"/>
          <w:numId w:val="322"/>
        </w:numPr>
        <w:ind w:right="520"/>
        <w:rPr>
          <w:rFonts w:ascii="Aptos" w:hAnsi="Aptos"/>
        </w:rPr>
      </w:pPr>
      <w:r w:rsidRPr="005376F3">
        <w:rPr>
          <w:rFonts w:ascii="Aptos" w:hAnsi="Aptos"/>
        </w:rPr>
        <w:t>Contractor provider directory must be organized by county.</w:t>
      </w:r>
    </w:p>
    <w:p w14:paraId="53BC4B36" w14:textId="7285A11A" w:rsidR="00177A31" w:rsidRPr="005376F3" w:rsidRDefault="00177A31" w:rsidP="00F8084A">
      <w:pPr>
        <w:pStyle w:val="ListParagraph"/>
        <w:numPr>
          <w:ilvl w:val="2"/>
          <w:numId w:val="322"/>
        </w:numPr>
        <w:ind w:right="520"/>
        <w:rPr>
          <w:rFonts w:ascii="Aptos" w:hAnsi="Aptos"/>
        </w:rPr>
      </w:pPr>
      <w:proofErr w:type="gramStart"/>
      <w:r w:rsidRPr="005376F3">
        <w:rPr>
          <w:rFonts w:ascii="Aptos" w:hAnsi="Aptos"/>
        </w:rPr>
        <w:t>Contractor’s</w:t>
      </w:r>
      <w:proofErr w:type="gramEnd"/>
      <w:r w:rsidRPr="00F542EB">
        <w:rPr>
          <w:rFonts w:ascii="Aptos" w:hAnsi="Aptos"/>
        </w:rPr>
        <w:t xml:space="preserve"> </w:t>
      </w:r>
      <w:r w:rsidRPr="005376F3">
        <w:rPr>
          <w:rFonts w:ascii="Aptos" w:hAnsi="Aptos"/>
        </w:rPr>
        <w:t>provider</w:t>
      </w:r>
      <w:r w:rsidRPr="00F542EB">
        <w:rPr>
          <w:rFonts w:ascii="Aptos" w:hAnsi="Aptos"/>
        </w:rPr>
        <w:t xml:space="preserve"> </w:t>
      </w:r>
      <w:r w:rsidRPr="005376F3">
        <w:rPr>
          <w:rFonts w:ascii="Aptos" w:hAnsi="Aptos"/>
        </w:rPr>
        <w:t>directory</w:t>
      </w:r>
      <w:r w:rsidRPr="00F542EB">
        <w:rPr>
          <w:rFonts w:ascii="Aptos" w:hAnsi="Aptos"/>
        </w:rPr>
        <w:t xml:space="preserve"> </w:t>
      </w:r>
      <w:r w:rsidRPr="005376F3">
        <w:rPr>
          <w:rFonts w:ascii="Aptos" w:hAnsi="Aptos"/>
        </w:rPr>
        <w:t>must contain,</w:t>
      </w:r>
      <w:r w:rsidRPr="00F542EB">
        <w:rPr>
          <w:rFonts w:ascii="Aptos" w:hAnsi="Aptos"/>
        </w:rPr>
        <w:t xml:space="preserve"> </w:t>
      </w:r>
      <w:r w:rsidRPr="005376F3">
        <w:rPr>
          <w:rFonts w:ascii="Aptos" w:hAnsi="Aptos"/>
        </w:rPr>
        <w:t>at a</w:t>
      </w:r>
      <w:r w:rsidRPr="00F542EB">
        <w:rPr>
          <w:rFonts w:ascii="Aptos" w:hAnsi="Aptos"/>
        </w:rPr>
        <w:t xml:space="preserve"> </w:t>
      </w:r>
      <w:r w:rsidRPr="005376F3">
        <w:rPr>
          <w:rFonts w:ascii="Aptos" w:hAnsi="Aptos"/>
        </w:rPr>
        <w:t>minimum,</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following information:</w:t>
      </w:r>
      <w:r w:rsidR="3DFF221B" w:rsidRPr="005376F3">
        <w:rPr>
          <w:rFonts w:ascii="Aptos" w:hAnsi="Aptos"/>
        </w:rPr>
        <w:t xml:space="preserve"> </w:t>
      </w:r>
      <w:r w:rsidR="195371D7" w:rsidRPr="005376F3">
        <w:rPr>
          <w:rFonts w:ascii="Aptos" w:hAnsi="Aptos"/>
        </w:rPr>
        <w:t>(42 CFR 438.10(h)(1))</w:t>
      </w:r>
      <w:r w:rsidR="00DE005D">
        <w:rPr>
          <w:rFonts w:ascii="Aptos" w:hAnsi="Aptos"/>
        </w:rPr>
        <w:t>.</w:t>
      </w:r>
    </w:p>
    <w:p w14:paraId="799E4967" w14:textId="0B824D12" w:rsidR="00177A31" w:rsidRPr="005376F3" w:rsidRDefault="003D1F5C" w:rsidP="00F8084A">
      <w:pPr>
        <w:pStyle w:val="ListParagraph"/>
        <w:numPr>
          <w:ilvl w:val="0"/>
          <w:numId w:val="323"/>
        </w:numPr>
        <w:ind w:right="520"/>
        <w:rPr>
          <w:rFonts w:ascii="Aptos" w:hAnsi="Aptos"/>
        </w:rPr>
      </w:pPr>
      <w:r w:rsidRPr="005376F3">
        <w:rPr>
          <w:rFonts w:ascii="Aptos" w:hAnsi="Aptos"/>
        </w:rPr>
        <w:t>Provider</w:t>
      </w:r>
      <w:r w:rsidR="2DB08EC7" w:rsidRPr="005376F3">
        <w:rPr>
          <w:rFonts w:ascii="Aptos" w:hAnsi="Aptos"/>
        </w:rPr>
        <w:t xml:space="preserve"> name</w:t>
      </w:r>
      <w:r w:rsidR="104A8384" w:rsidRPr="005376F3">
        <w:rPr>
          <w:rFonts w:ascii="Aptos" w:hAnsi="Aptos"/>
        </w:rPr>
        <w:t xml:space="preserve"> and any group affiliation</w:t>
      </w:r>
      <w:r w:rsidR="00DE005D">
        <w:rPr>
          <w:rFonts w:ascii="Aptos" w:hAnsi="Aptos"/>
        </w:rPr>
        <w:t>.</w:t>
      </w:r>
    </w:p>
    <w:p w14:paraId="4872FF1C" w14:textId="20D3714D" w:rsidR="00177A31" w:rsidRPr="005376F3" w:rsidRDefault="003D1F5C" w:rsidP="00F8084A">
      <w:pPr>
        <w:pStyle w:val="ListParagraph"/>
        <w:numPr>
          <w:ilvl w:val="0"/>
          <w:numId w:val="323"/>
        </w:numPr>
        <w:ind w:right="520"/>
        <w:rPr>
          <w:rFonts w:ascii="Aptos" w:hAnsi="Aptos"/>
        </w:rPr>
      </w:pPr>
      <w:r w:rsidRPr="005376F3">
        <w:rPr>
          <w:rFonts w:ascii="Aptos" w:hAnsi="Aptos"/>
        </w:rPr>
        <w:t>Street</w:t>
      </w:r>
      <w:r w:rsidR="104A8384" w:rsidRPr="005376F3">
        <w:rPr>
          <w:rFonts w:ascii="Aptos" w:hAnsi="Aptos"/>
        </w:rPr>
        <w:t xml:space="preserve"> </w:t>
      </w:r>
      <w:r w:rsidR="008433A3" w:rsidRPr="005376F3">
        <w:rPr>
          <w:rFonts w:ascii="Aptos" w:hAnsi="Aptos"/>
        </w:rPr>
        <w:t>a</w:t>
      </w:r>
      <w:r w:rsidR="00177A31" w:rsidRPr="005376F3">
        <w:rPr>
          <w:rFonts w:ascii="Aptos" w:hAnsi="Aptos"/>
        </w:rPr>
        <w:t>ddress</w:t>
      </w:r>
      <w:r w:rsidR="00DE005D">
        <w:rPr>
          <w:rFonts w:ascii="Aptos" w:hAnsi="Aptos"/>
        </w:rPr>
        <w:t>.</w:t>
      </w:r>
    </w:p>
    <w:p w14:paraId="7EB1B766" w14:textId="6AAE4E91" w:rsidR="00177A31" w:rsidRPr="005376F3" w:rsidRDefault="003D1F5C" w:rsidP="00F8084A">
      <w:pPr>
        <w:pStyle w:val="ListParagraph"/>
        <w:numPr>
          <w:ilvl w:val="0"/>
          <w:numId w:val="323"/>
        </w:numPr>
        <w:ind w:right="520"/>
        <w:rPr>
          <w:rFonts w:ascii="Aptos" w:hAnsi="Aptos"/>
        </w:rPr>
      </w:pPr>
      <w:r w:rsidRPr="005376F3">
        <w:rPr>
          <w:rFonts w:ascii="Aptos" w:hAnsi="Aptos"/>
        </w:rPr>
        <w:t>Telephone</w:t>
      </w:r>
      <w:r w:rsidR="00177A31" w:rsidRPr="005376F3">
        <w:rPr>
          <w:rFonts w:ascii="Aptos" w:hAnsi="Aptos"/>
        </w:rPr>
        <w:t xml:space="preserve"> number</w:t>
      </w:r>
      <w:r w:rsidR="00DE005D">
        <w:rPr>
          <w:rFonts w:ascii="Aptos" w:hAnsi="Aptos"/>
        </w:rPr>
        <w:t>.</w:t>
      </w:r>
    </w:p>
    <w:p w14:paraId="5E978122" w14:textId="3C090856" w:rsidR="00177A31" w:rsidRPr="005376F3" w:rsidRDefault="003D1F5C" w:rsidP="00F8084A">
      <w:pPr>
        <w:pStyle w:val="ListParagraph"/>
        <w:numPr>
          <w:ilvl w:val="0"/>
          <w:numId w:val="323"/>
        </w:numPr>
        <w:ind w:right="520"/>
        <w:rPr>
          <w:rFonts w:ascii="Aptos" w:hAnsi="Aptos"/>
        </w:rPr>
      </w:pPr>
      <w:r w:rsidRPr="005376F3">
        <w:rPr>
          <w:rFonts w:ascii="Aptos" w:hAnsi="Aptos"/>
        </w:rPr>
        <w:t xml:space="preserve">Website </w:t>
      </w:r>
      <w:r w:rsidR="00990414" w:rsidRPr="005376F3">
        <w:rPr>
          <w:rFonts w:ascii="Aptos" w:hAnsi="Aptos"/>
        </w:rPr>
        <w:t>URL</w:t>
      </w:r>
      <w:r w:rsidR="00DE005D">
        <w:rPr>
          <w:rFonts w:ascii="Aptos" w:hAnsi="Aptos"/>
        </w:rPr>
        <w:t>.</w:t>
      </w:r>
    </w:p>
    <w:p w14:paraId="0D2C33D9" w14:textId="4191A827" w:rsidR="6994AA15" w:rsidRPr="005376F3" w:rsidRDefault="003D1F5C" w:rsidP="00F8084A">
      <w:pPr>
        <w:pStyle w:val="ListParagraph"/>
        <w:numPr>
          <w:ilvl w:val="0"/>
          <w:numId w:val="323"/>
        </w:numPr>
        <w:ind w:right="520"/>
        <w:rPr>
          <w:rFonts w:ascii="Aptos" w:hAnsi="Aptos"/>
        </w:rPr>
      </w:pPr>
      <w:r w:rsidRPr="00F542EB">
        <w:rPr>
          <w:rFonts w:ascii="Aptos" w:hAnsi="Aptos"/>
        </w:rPr>
        <w:t>S</w:t>
      </w:r>
      <w:r w:rsidR="7F03DBCD" w:rsidRPr="00F542EB">
        <w:rPr>
          <w:rFonts w:ascii="Aptos" w:hAnsi="Aptos"/>
        </w:rPr>
        <w:t>pecialty as appropriate</w:t>
      </w:r>
      <w:r w:rsidR="00DE005D">
        <w:rPr>
          <w:rFonts w:ascii="Aptos" w:hAnsi="Aptos"/>
        </w:rPr>
        <w:t>.</w:t>
      </w:r>
    </w:p>
    <w:p w14:paraId="79998941" w14:textId="0BECC300" w:rsidR="00177A31" w:rsidRPr="005376F3" w:rsidRDefault="003D1F5C" w:rsidP="00F8084A">
      <w:pPr>
        <w:pStyle w:val="ListParagraph"/>
        <w:numPr>
          <w:ilvl w:val="0"/>
          <w:numId w:val="323"/>
        </w:numPr>
        <w:ind w:right="520"/>
        <w:rPr>
          <w:rFonts w:ascii="Aptos" w:hAnsi="Aptos"/>
        </w:rPr>
      </w:pPr>
      <w:r w:rsidRPr="005376F3">
        <w:rPr>
          <w:rFonts w:ascii="Aptos" w:hAnsi="Aptos"/>
        </w:rPr>
        <w:t>Whether</w:t>
      </w:r>
      <w:r w:rsidR="00177A31" w:rsidRPr="005376F3">
        <w:rPr>
          <w:rFonts w:ascii="Aptos" w:hAnsi="Aptos"/>
        </w:rPr>
        <w:t xml:space="preserve"> the provider is accepting new </w:t>
      </w:r>
      <w:r w:rsidR="26AB2DA9" w:rsidRPr="00F542EB">
        <w:rPr>
          <w:rFonts w:ascii="Aptos" w:hAnsi="Aptos"/>
        </w:rPr>
        <w:t>beneficiaries</w:t>
      </w:r>
      <w:r w:rsidR="00DE005D">
        <w:rPr>
          <w:rFonts w:ascii="Aptos" w:hAnsi="Aptos"/>
        </w:rPr>
        <w:t>.</w:t>
      </w:r>
    </w:p>
    <w:p w14:paraId="5EB54C15" w14:textId="1501A0E2" w:rsidR="00177A31" w:rsidRPr="005376F3" w:rsidRDefault="003D1F5C" w:rsidP="00F8084A">
      <w:pPr>
        <w:pStyle w:val="ListParagraph"/>
        <w:numPr>
          <w:ilvl w:val="0"/>
          <w:numId w:val="323"/>
        </w:numPr>
        <w:ind w:right="520"/>
        <w:rPr>
          <w:rFonts w:ascii="Aptos" w:hAnsi="Aptos"/>
        </w:rPr>
      </w:pPr>
      <w:r w:rsidRPr="00F542EB">
        <w:rPr>
          <w:rFonts w:ascii="Aptos" w:hAnsi="Aptos"/>
        </w:rPr>
        <w:t>C</w:t>
      </w:r>
      <w:r w:rsidR="2DB08EC7" w:rsidRPr="00F542EB">
        <w:rPr>
          <w:rFonts w:ascii="Aptos" w:hAnsi="Aptos"/>
        </w:rPr>
        <w:t>ultural</w:t>
      </w:r>
      <w:r w:rsidR="2DB08EC7" w:rsidRPr="005376F3">
        <w:rPr>
          <w:rFonts w:ascii="Aptos" w:hAnsi="Aptos"/>
        </w:rPr>
        <w:t xml:space="preserve"> and linguistic capabilities</w:t>
      </w:r>
      <w:r w:rsidR="36F681CE" w:rsidRPr="005376F3">
        <w:rPr>
          <w:rFonts w:ascii="Aptos" w:hAnsi="Aptos"/>
        </w:rPr>
        <w:t xml:space="preserve">, languages spoken (including </w:t>
      </w:r>
      <w:r w:rsidR="008833EA">
        <w:rPr>
          <w:rFonts w:ascii="Aptos" w:hAnsi="Aptos"/>
        </w:rPr>
        <w:t>A</w:t>
      </w:r>
      <w:r w:rsidRPr="00F542EB">
        <w:rPr>
          <w:rFonts w:ascii="Aptos" w:hAnsi="Aptos"/>
        </w:rPr>
        <w:t xml:space="preserve">merican </w:t>
      </w:r>
      <w:r w:rsidR="008833EA">
        <w:rPr>
          <w:rFonts w:ascii="Aptos" w:hAnsi="Aptos"/>
        </w:rPr>
        <w:t>S</w:t>
      </w:r>
      <w:r w:rsidRPr="00F542EB">
        <w:rPr>
          <w:rFonts w:ascii="Aptos" w:hAnsi="Aptos"/>
        </w:rPr>
        <w:t xml:space="preserve">ign </w:t>
      </w:r>
      <w:r w:rsidR="008833EA">
        <w:rPr>
          <w:rFonts w:ascii="Aptos" w:hAnsi="Aptos"/>
        </w:rPr>
        <w:t>La</w:t>
      </w:r>
      <w:r w:rsidRPr="00F542EB">
        <w:rPr>
          <w:rFonts w:ascii="Aptos" w:hAnsi="Aptos"/>
        </w:rPr>
        <w:t>nguage</w:t>
      </w:r>
      <w:r w:rsidR="36F681CE" w:rsidRPr="00E65F95">
        <w:rPr>
          <w:rFonts w:ascii="Aptos" w:hAnsi="Aptos"/>
        </w:rPr>
        <w:t>) offered by the provider or skilled medical interpreter</w:t>
      </w:r>
      <w:r w:rsidR="00DE005D">
        <w:rPr>
          <w:rFonts w:ascii="Aptos" w:hAnsi="Aptos"/>
        </w:rPr>
        <w:t>.</w:t>
      </w:r>
    </w:p>
    <w:p w14:paraId="16CC04EA" w14:textId="7A85B552" w:rsidR="00177A31" w:rsidRPr="005376F3" w:rsidRDefault="003D1F5C" w:rsidP="00F8084A">
      <w:pPr>
        <w:pStyle w:val="ListParagraph"/>
        <w:numPr>
          <w:ilvl w:val="0"/>
          <w:numId w:val="323"/>
        </w:numPr>
        <w:ind w:right="520"/>
        <w:rPr>
          <w:rFonts w:ascii="Aptos" w:hAnsi="Aptos"/>
        </w:rPr>
      </w:pPr>
      <w:r w:rsidRPr="005376F3">
        <w:rPr>
          <w:rFonts w:ascii="Aptos" w:hAnsi="Aptos"/>
        </w:rPr>
        <w:t>Whether</w:t>
      </w:r>
      <w:r w:rsidR="00177A31" w:rsidRPr="005376F3">
        <w:rPr>
          <w:rFonts w:ascii="Aptos" w:hAnsi="Aptos"/>
        </w:rPr>
        <w:t xml:space="preserve"> the providers’ office/facility has accommodations for people with physical disabilities</w:t>
      </w:r>
      <w:r w:rsidR="00DE005D">
        <w:rPr>
          <w:rFonts w:ascii="Aptos" w:hAnsi="Aptos"/>
        </w:rPr>
        <w:t>.</w:t>
      </w:r>
    </w:p>
    <w:p w14:paraId="3C761726" w14:textId="768A05F8" w:rsidR="00177A31" w:rsidRPr="005376F3" w:rsidRDefault="003D1F5C" w:rsidP="00F8084A">
      <w:pPr>
        <w:pStyle w:val="ListParagraph"/>
        <w:numPr>
          <w:ilvl w:val="0"/>
          <w:numId w:val="323"/>
        </w:numPr>
        <w:ind w:right="520"/>
        <w:rPr>
          <w:rFonts w:ascii="Aptos" w:hAnsi="Aptos"/>
        </w:rPr>
      </w:pPr>
      <w:r w:rsidRPr="00F542EB">
        <w:rPr>
          <w:rFonts w:ascii="Aptos" w:hAnsi="Aptos"/>
        </w:rPr>
        <w:t>W</w:t>
      </w:r>
      <w:r w:rsidR="0F4B20D5" w:rsidRPr="00F542EB">
        <w:rPr>
          <w:rFonts w:ascii="Aptos" w:hAnsi="Aptos"/>
        </w:rPr>
        <w:t>hether</w:t>
      </w:r>
      <w:r w:rsidR="0F4B20D5" w:rsidRPr="00E65F95">
        <w:rPr>
          <w:rFonts w:ascii="Aptos" w:hAnsi="Aptos"/>
        </w:rPr>
        <w:t xml:space="preserve"> the provider offers covered services via telehealth</w:t>
      </w:r>
      <w:r w:rsidR="00DE005D">
        <w:rPr>
          <w:rFonts w:ascii="Aptos" w:hAnsi="Aptos"/>
        </w:rPr>
        <w:t>.</w:t>
      </w:r>
    </w:p>
    <w:p w14:paraId="1962ECCA" w14:textId="77777777" w:rsidR="00177A31" w:rsidRPr="005376F3" w:rsidRDefault="00177A31" w:rsidP="00F8084A">
      <w:pPr>
        <w:pStyle w:val="ListParagraph"/>
        <w:numPr>
          <w:ilvl w:val="1"/>
          <w:numId w:val="321"/>
        </w:numPr>
        <w:ind w:right="520"/>
        <w:rPr>
          <w:rFonts w:ascii="Aptos" w:hAnsi="Aptos"/>
        </w:rPr>
      </w:pPr>
      <w:r w:rsidRPr="005376F3">
        <w:rPr>
          <w:rFonts w:ascii="Aptos" w:hAnsi="Aptos"/>
        </w:rPr>
        <w:t>Written</w:t>
      </w:r>
      <w:r w:rsidRPr="00F542EB">
        <w:rPr>
          <w:rFonts w:ascii="Aptos" w:hAnsi="Aptos"/>
        </w:rPr>
        <w:t xml:space="preserve"> </w:t>
      </w:r>
      <w:r w:rsidRPr="005376F3">
        <w:rPr>
          <w:rFonts w:ascii="Aptos" w:hAnsi="Aptos"/>
        </w:rPr>
        <w:t>Materials</w:t>
      </w:r>
    </w:p>
    <w:p w14:paraId="0322CF03" w14:textId="5261863B" w:rsidR="00177A31" w:rsidRPr="005376F3" w:rsidRDefault="00177A31" w:rsidP="00F8084A">
      <w:pPr>
        <w:pStyle w:val="ListParagraph"/>
        <w:numPr>
          <w:ilvl w:val="2"/>
          <w:numId w:val="324"/>
        </w:numPr>
        <w:ind w:right="520"/>
        <w:rPr>
          <w:rFonts w:ascii="Aptos" w:hAnsi="Aptos"/>
        </w:rPr>
      </w:pPr>
      <w:r w:rsidRPr="005376F3">
        <w:rPr>
          <w:rFonts w:ascii="Aptos" w:hAnsi="Aptos"/>
        </w:rPr>
        <w:t>All Informative materials intended to be distributed through written or</w:t>
      </w:r>
      <w:r w:rsidRPr="00F542EB">
        <w:rPr>
          <w:rFonts w:ascii="Aptos" w:hAnsi="Aptos"/>
        </w:rPr>
        <w:t xml:space="preserve"> </w:t>
      </w:r>
      <w:r w:rsidRPr="005376F3">
        <w:rPr>
          <w:rFonts w:ascii="Aptos" w:hAnsi="Aptos"/>
        </w:rPr>
        <w:t>other media (</w:t>
      </w:r>
      <w:r w:rsidR="00D350AB" w:rsidRPr="005376F3">
        <w:rPr>
          <w:rFonts w:ascii="Aptos" w:hAnsi="Aptos"/>
        </w:rPr>
        <w:t>e.g.,</w:t>
      </w:r>
      <w:r w:rsidRPr="005376F3">
        <w:rPr>
          <w:rFonts w:ascii="Aptos" w:hAnsi="Aptos"/>
        </w:rPr>
        <w:t xml:space="preserve"> </w:t>
      </w:r>
      <w:r w:rsidR="00DE005D">
        <w:rPr>
          <w:rFonts w:ascii="Aptos" w:hAnsi="Aptos"/>
        </w:rPr>
        <w:t>e</w:t>
      </w:r>
      <w:r w:rsidRPr="005376F3">
        <w:rPr>
          <w:rFonts w:ascii="Aptos" w:hAnsi="Aptos"/>
        </w:rPr>
        <w:t>lectronic) to beneficiaries or the broader community that describe the availability of</w:t>
      </w:r>
      <w:r w:rsidRPr="00F542EB">
        <w:rPr>
          <w:rFonts w:ascii="Aptos" w:hAnsi="Aptos"/>
        </w:rPr>
        <w:t xml:space="preserve"> </w:t>
      </w:r>
      <w:r w:rsidRPr="005376F3">
        <w:rPr>
          <w:rFonts w:ascii="Aptos" w:hAnsi="Aptos"/>
        </w:rPr>
        <w:t>covered services and supports and how to access those supports and services, including but not limited</w:t>
      </w:r>
      <w:r w:rsidRPr="00F542EB">
        <w:rPr>
          <w:rFonts w:ascii="Aptos" w:hAnsi="Aptos"/>
        </w:rPr>
        <w:t xml:space="preserve"> </w:t>
      </w:r>
      <w:r w:rsidRPr="005376F3">
        <w:rPr>
          <w:rFonts w:ascii="Aptos" w:hAnsi="Aptos"/>
        </w:rPr>
        <w:t>to</w:t>
      </w:r>
      <w:r w:rsidRPr="00F542EB">
        <w:rPr>
          <w:rFonts w:ascii="Aptos" w:hAnsi="Aptos"/>
        </w:rPr>
        <w:t xml:space="preserve"> </w:t>
      </w:r>
      <w:r w:rsidRPr="005376F3">
        <w:rPr>
          <w:rFonts w:ascii="Aptos" w:hAnsi="Aptos"/>
        </w:rPr>
        <w:t>provider</w:t>
      </w:r>
      <w:r w:rsidRPr="00F542EB">
        <w:rPr>
          <w:rFonts w:ascii="Aptos" w:hAnsi="Aptos"/>
        </w:rPr>
        <w:t xml:space="preserve"> </w:t>
      </w:r>
      <w:r w:rsidRPr="005376F3">
        <w:rPr>
          <w:rFonts w:ascii="Aptos" w:hAnsi="Aptos"/>
        </w:rPr>
        <w:t>directories,</w:t>
      </w:r>
      <w:r w:rsidRPr="00F542EB">
        <w:rPr>
          <w:rFonts w:ascii="Aptos" w:hAnsi="Aptos"/>
        </w:rPr>
        <w:t xml:space="preserve"> </w:t>
      </w:r>
      <w:r w:rsidRPr="005376F3">
        <w:rPr>
          <w:rFonts w:ascii="Aptos" w:hAnsi="Aptos"/>
        </w:rPr>
        <w:t>beneficiary</w:t>
      </w:r>
      <w:r w:rsidRPr="00F542EB">
        <w:rPr>
          <w:rFonts w:ascii="Aptos" w:hAnsi="Aptos"/>
        </w:rPr>
        <w:t xml:space="preserve"> </w:t>
      </w:r>
      <w:r w:rsidRPr="005376F3">
        <w:rPr>
          <w:rFonts w:ascii="Aptos" w:hAnsi="Aptos"/>
        </w:rPr>
        <w:t>handbooks,</w:t>
      </w:r>
      <w:r w:rsidRPr="00F542EB">
        <w:rPr>
          <w:rFonts w:ascii="Aptos" w:hAnsi="Aptos"/>
        </w:rPr>
        <w:t xml:space="preserve"> </w:t>
      </w:r>
      <w:r w:rsidRPr="005376F3">
        <w:rPr>
          <w:rFonts w:ascii="Aptos" w:hAnsi="Aptos"/>
        </w:rPr>
        <w:t>appeal</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grievance</w:t>
      </w:r>
      <w:r w:rsidRPr="00F542EB">
        <w:rPr>
          <w:rFonts w:ascii="Aptos" w:hAnsi="Aptos"/>
        </w:rPr>
        <w:t xml:space="preserve"> </w:t>
      </w:r>
      <w:r w:rsidRPr="005376F3">
        <w:rPr>
          <w:rFonts w:ascii="Aptos" w:hAnsi="Aptos"/>
        </w:rPr>
        <w:t>notices,</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denial</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termination</w:t>
      </w:r>
      <w:r w:rsidRPr="00F542EB">
        <w:rPr>
          <w:rFonts w:ascii="Aptos" w:hAnsi="Aptos"/>
        </w:rPr>
        <w:t xml:space="preserve"> </w:t>
      </w:r>
      <w:r w:rsidRPr="005376F3">
        <w:rPr>
          <w:rFonts w:ascii="Aptos" w:hAnsi="Aptos"/>
        </w:rPr>
        <w:t>notices,</w:t>
      </w:r>
      <w:r w:rsidRPr="00F542EB">
        <w:rPr>
          <w:rFonts w:ascii="Aptos" w:hAnsi="Aptos"/>
        </w:rPr>
        <w:t xml:space="preserve"> </w:t>
      </w:r>
      <w:r w:rsidRPr="005376F3">
        <w:rPr>
          <w:rFonts w:ascii="Aptos" w:hAnsi="Aptos"/>
        </w:rPr>
        <w:t>must</w:t>
      </w:r>
      <w:r w:rsidRPr="00F542EB">
        <w:rPr>
          <w:rFonts w:ascii="Aptos" w:hAnsi="Aptos"/>
        </w:rPr>
        <w:t xml:space="preserve"> </w:t>
      </w:r>
      <w:r w:rsidRPr="005376F3">
        <w:rPr>
          <w:rFonts w:ascii="Aptos" w:hAnsi="Aptos"/>
        </w:rPr>
        <w:t>meet</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following</w:t>
      </w:r>
      <w:r w:rsidRPr="00F542EB">
        <w:rPr>
          <w:rFonts w:ascii="Aptos" w:hAnsi="Aptos"/>
        </w:rPr>
        <w:t xml:space="preserve"> </w:t>
      </w:r>
      <w:r w:rsidRPr="005376F3">
        <w:rPr>
          <w:rFonts w:ascii="Aptos" w:hAnsi="Aptos"/>
        </w:rPr>
        <w:t>standards:</w:t>
      </w:r>
    </w:p>
    <w:p w14:paraId="696C6075" w14:textId="280D6328" w:rsidR="00177A31" w:rsidRPr="005376F3" w:rsidRDefault="00177A31" w:rsidP="00F8084A">
      <w:pPr>
        <w:pStyle w:val="ListParagraph"/>
        <w:numPr>
          <w:ilvl w:val="0"/>
          <w:numId w:val="325"/>
        </w:numPr>
        <w:ind w:right="520"/>
        <w:rPr>
          <w:rFonts w:ascii="Aptos" w:hAnsi="Aptos"/>
        </w:rPr>
      </w:pPr>
      <w:r w:rsidRPr="005376F3">
        <w:rPr>
          <w:rFonts w:ascii="Aptos" w:hAnsi="Aptos"/>
        </w:rPr>
        <w:t xml:space="preserve">All such materials must be written at </w:t>
      </w:r>
      <w:r w:rsidR="002E3093" w:rsidRPr="005376F3">
        <w:rPr>
          <w:rFonts w:ascii="Aptos" w:hAnsi="Aptos"/>
        </w:rPr>
        <w:t>or below the</w:t>
      </w:r>
      <w:r w:rsidRPr="005376F3">
        <w:rPr>
          <w:rFonts w:ascii="Aptos" w:hAnsi="Aptos"/>
        </w:rPr>
        <w:t xml:space="preserve"> 6.9 grade reading level when possible (i.e., in some situations it is necessary to include medications, diagnosis and conditions that do not meet the </w:t>
      </w:r>
      <w:r w:rsidR="002E3093" w:rsidRPr="005376F3">
        <w:rPr>
          <w:rFonts w:ascii="Aptos" w:hAnsi="Aptos"/>
        </w:rPr>
        <w:t>6.9</w:t>
      </w:r>
      <w:r w:rsidRPr="005376F3">
        <w:rPr>
          <w:rFonts w:ascii="Aptos" w:hAnsi="Aptos"/>
        </w:rPr>
        <w:t xml:space="preserve"> grade level criteria).</w:t>
      </w:r>
    </w:p>
    <w:p w14:paraId="26A2360F" w14:textId="3B92E58D" w:rsidR="006C02B8" w:rsidRPr="005376F3" w:rsidRDefault="00177A31" w:rsidP="00F8084A">
      <w:pPr>
        <w:pStyle w:val="ListParagraph"/>
        <w:numPr>
          <w:ilvl w:val="0"/>
          <w:numId w:val="325"/>
        </w:numPr>
        <w:ind w:right="520"/>
        <w:rPr>
          <w:rFonts w:ascii="Aptos" w:hAnsi="Aptos"/>
        </w:rPr>
      </w:pPr>
      <w:r w:rsidRPr="005376F3">
        <w:rPr>
          <w:rFonts w:ascii="Aptos" w:hAnsi="Aptos"/>
        </w:rPr>
        <w:t>All materials must be in an easily understood language and format and use a font size no</w:t>
      </w:r>
      <w:r w:rsidR="008433A3" w:rsidRPr="005376F3">
        <w:rPr>
          <w:rFonts w:ascii="Aptos" w:hAnsi="Aptos"/>
        </w:rPr>
        <w:t xml:space="preserve"> smaller than</w:t>
      </w:r>
      <w:r w:rsidRPr="005376F3">
        <w:rPr>
          <w:rFonts w:ascii="Aptos" w:hAnsi="Aptos"/>
        </w:rPr>
        <w:t xml:space="preserve"> 12 </w:t>
      </w:r>
      <w:proofErr w:type="gramStart"/>
      <w:r w:rsidRPr="005376F3">
        <w:rPr>
          <w:rFonts w:ascii="Aptos" w:hAnsi="Aptos"/>
        </w:rPr>
        <w:t>point</w:t>
      </w:r>
      <w:proofErr w:type="gramEnd"/>
      <w:r w:rsidRPr="005376F3">
        <w:rPr>
          <w:rFonts w:ascii="Aptos" w:hAnsi="Aptos"/>
        </w:rPr>
        <w:t>.</w:t>
      </w:r>
    </w:p>
    <w:p w14:paraId="638411AA" w14:textId="595EA357" w:rsidR="00177A31" w:rsidRPr="005376F3" w:rsidRDefault="00177A31" w:rsidP="00F8084A">
      <w:pPr>
        <w:pStyle w:val="ListParagraph"/>
        <w:numPr>
          <w:ilvl w:val="0"/>
          <w:numId w:val="325"/>
        </w:numPr>
        <w:ind w:right="520"/>
        <w:rPr>
          <w:rFonts w:ascii="Aptos" w:hAnsi="Aptos"/>
        </w:rPr>
      </w:pPr>
      <w:r w:rsidRPr="005376F3">
        <w:rPr>
          <w:rFonts w:ascii="Aptos" w:hAnsi="Aptos"/>
        </w:rPr>
        <w:t xml:space="preserve">All informative materials, including the </w:t>
      </w:r>
      <w:proofErr w:type="gramStart"/>
      <w:r w:rsidRPr="005376F3">
        <w:rPr>
          <w:rFonts w:ascii="Aptos" w:hAnsi="Aptos"/>
        </w:rPr>
        <w:t>provider</w:t>
      </w:r>
      <w:proofErr w:type="gramEnd"/>
      <w:r w:rsidRPr="005376F3">
        <w:rPr>
          <w:rFonts w:ascii="Aptos" w:hAnsi="Aptos"/>
        </w:rPr>
        <w:t xml:space="preserve"> directory, must be made available </w:t>
      </w:r>
      <w:proofErr w:type="gramStart"/>
      <w:r w:rsidRPr="005376F3">
        <w:rPr>
          <w:rFonts w:ascii="Aptos" w:hAnsi="Aptos"/>
        </w:rPr>
        <w:t>in</w:t>
      </w:r>
      <w:proofErr w:type="gramEnd"/>
      <w:r w:rsidRPr="005376F3">
        <w:rPr>
          <w:rFonts w:ascii="Aptos" w:hAnsi="Aptos"/>
        </w:rPr>
        <w:t xml:space="preserve"> paper form upon request and </w:t>
      </w:r>
      <w:proofErr w:type="gramStart"/>
      <w:r w:rsidRPr="005376F3">
        <w:rPr>
          <w:rFonts w:ascii="Aptos" w:hAnsi="Aptos"/>
        </w:rPr>
        <w:t>in</w:t>
      </w:r>
      <w:proofErr w:type="gramEnd"/>
      <w:r w:rsidRPr="005376F3">
        <w:rPr>
          <w:rFonts w:ascii="Aptos" w:hAnsi="Aptos"/>
        </w:rPr>
        <w:t xml:space="preserve"> electronic form that can be electronically retained and printed. It must also be made available in a prominent and readily accessible location on </w:t>
      </w:r>
      <w:r w:rsidR="004D502A" w:rsidRPr="005376F3">
        <w:rPr>
          <w:rFonts w:ascii="Aptos" w:hAnsi="Aptos"/>
        </w:rPr>
        <w:t>Contractor</w:t>
      </w:r>
      <w:r w:rsidRPr="005376F3">
        <w:rPr>
          <w:rFonts w:ascii="Aptos" w:hAnsi="Aptos"/>
        </w:rPr>
        <w:t xml:space="preserve">’s website, in a </w:t>
      </w:r>
      <w:r w:rsidRPr="005376F3">
        <w:rPr>
          <w:rFonts w:ascii="Aptos" w:hAnsi="Aptos"/>
        </w:rPr>
        <w:lastRenderedPageBreak/>
        <w:t>machine</w:t>
      </w:r>
      <w:r w:rsidR="009F27D4" w:rsidRPr="005376F3">
        <w:rPr>
          <w:rFonts w:ascii="Aptos" w:hAnsi="Aptos"/>
        </w:rPr>
        <w:t>-</w:t>
      </w:r>
      <w:r w:rsidR="009F27D4" w:rsidRPr="005376F3">
        <w:t>​</w:t>
      </w:r>
      <w:r w:rsidRPr="005376F3">
        <w:rPr>
          <w:rFonts w:ascii="Aptos" w:hAnsi="Aptos"/>
        </w:rPr>
        <w:t>readable file and format.</w:t>
      </w:r>
      <w:r w:rsidRPr="00E65F95">
        <w:rPr>
          <w:rFonts w:ascii="Aptos" w:hAnsi="Aptos"/>
        </w:rPr>
        <w:t xml:space="preserve"> </w:t>
      </w:r>
    </w:p>
    <w:p w14:paraId="621E1C37" w14:textId="37722411" w:rsidR="006C02B8" w:rsidRPr="005376F3" w:rsidRDefault="57890A8D" w:rsidP="00F8084A">
      <w:pPr>
        <w:pStyle w:val="ListParagraph"/>
        <w:numPr>
          <w:ilvl w:val="0"/>
          <w:numId w:val="325"/>
        </w:numPr>
        <w:ind w:right="520"/>
        <w:rPr>
          <w:rFonts w:ascii="Aptos" w:hAnsi="Aptos"/>
        </w:rPr>
      </w:pPr>
      <w:r w:rsidRPr="005376F3">
        <w:rPr>
          <w:rFonts w:ascii="Aptos" w:hAnsi="Aptos"/>
        </w:rPr>
        <w:t xml:space="preserve">All materials </w:t>
      </w:r>
      <w:r w:rsidR="00DE005D">
        <w:rPr>
          <w:rFonts w:ascii="Aptos" w:hAnsi="Aptos"/>
        </w:rPr>
        <w:t>must</w:t>
      </w:r>
      <w:r w:rsidRPr="005376F3">
        <w:rPr>
          <w:rFonts w:ascii="Aptos" w:hAnsi="Aptos"/>
        </w:rPr>
        <w:t xml:space="preserve"> be available in the languages appropriate to the people served within </w:t>
      </w:r>
      <w:r w:rsidR="004D502A" w:rsidRPr="005376F3">
        <w:rPr>
          <w:rFonts w:ascii="Aptos" w:hAnsi="Aptos"/>
        </w:rPr>
        <w:t>Contractor</w:t>
      </w:r>
      <w:r w:rsidRPr="005376F3">
        <w:rPr>
          <w:rFonts w:ascii="Aptos" w:hAnsi="Aptos"/>
        </w:rPr>
        <w:t>'s area for specific Non</w:t>
      </w:r>
      <w:r w:rsidR="2C89C8E0" w:rsidRPr="005376F3">
        <w:rPr>
          <w:rFonts w:ascii="Aptos" w:hAnsi="Aptos"/>
        </w:rPr>
        <w:t>-</w:t>
      </w:r>
      <w:r w:rsidR="2C89C8E0" w:rsidRPr="005376F3">
        <w:t>​</w:t>
      </w:r>
      <w:r w:rsidRPr="005376F3">
        <w:rPr>
          <w:rFonts w:ascii="Aptos" w:hAnsi="Aptos"/>
        </w:rPr>
        <w:t xml:space="preserve">English Language that is spoken as the primary language by more than </w:t>
      </w:r>
      <w:r w:rsidR="6B7E70C3" w:rsidRPr="00F542EB">
        <w:rPr>
          <w:rFonts w:ascii="Aptos" w:hAnsi="Aptos"/>
        </w:rPr>
        <w:t>3</w:t>
      </w:r>
      <w:r w:rsidRPr="005376F3">
        <w:rPr>
          <w:rFonts w:ascii="Aptos" w:hAnsi="Aptos"/>
        </w:rPr>
        <w:t xml:space="preserve">% of the population in </w:t>
      </w:r>
      <w:r w:rsidR="004D502A" w:rsidRPr="005376F3">
        <w:rPr>
          <w:rFonts w:ascii="Aptos" w:hAnsi="Aptos"/>
        </w:rPr>
        <w:t>Contractor</w:t>
      </w:r>
      <w:r w:rsidRPr="005376F3">
        <w:rPr>
          <w:rFonts w:ascii="Aptos" w:hAnsi="Aptos"/>
        </w:rPr>
        <w:t xml:space="preserve">’s Region. Such materials must be available in any language alternative to English as required by the Limited English Proficiency Policy Guidance (Executive Order 13166 of August 11, </w:t>
      </w:r>
      <w:r w:rsidR="0B8B96C5" w:rsidRPr="005376F3">
        <w:rPr>
          <w:rFonts w:ascii="Aptos" w:hAnsi="Aptos"/>
        </w:rPr>
        <w:t>2000,</w:t>
      </w:r>
      <w:r w:rsidRPr="005376F3">
        <w:rPr>
          <w:rFonts w:ascii="Aptos" w:hAnsi="Aptos"/>
        </w:rPr>
        <w:t xml:space="preserve"> Federal Register Vol. 65, August 16, 2000). All such materials must be available in alternative formats in accordance with the Americans with Disabilities Act (ADA), at no cost to the beneficiary. Beneficiaries must be informed of how to access </w:t>
      </w:r>
      <w:proofErr w:type="gramStart"/>
      <w:r w:rsidRPr="005376F3">
        <w:rPr>
          <w:rFonts w:ascii="Aptos" w:hAnsi="Aptos"/>
        </w:rPr>
        <w:t>the alternative</w:t>
      </w:r>
      <w:proofErr w:type="gramEnd"/>
      <w:r w:rsidRPr="005376F3">
        <w:rPr>
          <w:rFonts w:ascii="Aptos" w:hAnsi="Aptos"/>
        </w:rPr>
        <w:t xml:space="preserve"> formats.</w:t>
      </w:r>
    </w:p>
    <w:p w14:paraId="7CB12774" w14:textId="6197A785" w:rsidR="00177A31" w:rsidRPr="005376F3" w:rsidRDefault="00177A31" w:rsidP="00F8084A">
      <w:pPr>
        <w:pStyle w:val="ListParagraph"/>
        <w:numPr>
          <w:ilvl w:val="0"/>
          <w:numId w:val="325"/>
        </w:numPr>
        <w:ind w:right="520"/>
        <w:rPr>
          <w:rFonts w:ascii="Aptos" w:hAnsi="Aptos"/>
        </w:rPr>
      </w:pPr>
      <w:r w:rsidRPr="005376F3">
        <w:rPr>
          <w:rFonts w:ascii="Aptos" w:hAnsi="Aptos"/>
        </w:rPr>
        <w:t xml:space="preserve">If </w:t>
      </w:r>
      <w:r w:rsidR="004D502A" w:rsidRPr="005376F3">
        <w:rPr>
          <w:rFonts w:ascii="Aptos" w:hAnsi="Aptos"/>
        </w:rPr>
        <w:t>Contractor</w:t>
      </w:r>
      <w:r w:rsidRPr="005376F3">
        <w:rPr>
          <w:rFonts w:ascii="Aptos" w:hAnsi="Aptos"/>
        </w:rPr>
        <w:t xml:space="preserve"> provides information electronically, it must inform the customer that the information is available in paper form without charge and upon request and provides it upon request within five business days.</w:t>
      </w:r>
    </w:p>
    <w:p w14:paraId="334395E3" w14:textId="77777777" w:rsidR="00177A31" w:rsidRPr="005376F3" w:rsidRDefault="00177A31" w:rsidP="00F8084A">
      <w:pPr>
        <w:pStyle w:val="ListParagraph"/>
        <w:numPr>
          <w:ilvl w:val="0"/>
          <w:numId w:val="325"/>
        </w:numPr>
        <w:ind w:right="520"/>
        <w:rPr>
          <w:rFonts w:ascii="Aptos" w:hAnsi="Aptos"/>
        </w:rPr>
      </w:pPr>
      <w:r w:rsidRPr="005376F3">
        <w:rPr>
          <w:rFonts w:ascii="Aptos" w:hAnsi="Aptos"/>
        </w:rPr>
        <w:t>Material must not contain false, confusing, and/or misleading information.</w:t>
      </w:r>
    </w:p>
    <w:p w14:paraId="42D9EBF9" w14:textId="0444C8FB" w:rsidR="00177A31" w:rsidRPr="005376F3" w:rsidRDefault="00177A31" w:rsidP="00F8084A">
      <w:pPr>
        <w:pStyle w:val="ListParagraph"/>
        <w:numPr>
          <w:ilvl w:val="0"/>
          <w:numId w:val="325"/>
        </w:numPr>
        <w:ind w:right="520"/>
        <w:rPr>
          <w:rFonts w:ascii="Aptos" w:hAnsi="Aptos"/>
        </w:rPr>
      </w:pPr>
      <w:r w:rsidRPr="005376F3">
        <w:rPr>
          <w:rFonts w:ascii="Aptos" w:hAnsi="Aptos"/>
        </w:rPr>
        <w:t xml:space="preserve">For consistency in the information provided to beneficiaries, </w:t>
      </w:r>
      <w:r w:rsidR="004D502A" w:rsidRPr="005376F3">
        <w:rPr>
          <w:rFonts w:ascii="Aptos" w:hAnsi="Aptos"/>
        </w:rPr>
        <w:t>Contractor</w:t>
      </w:r>
      <w:r w:rsidRPr="005376F3">
        <w:rPr>
          <w:rFonts w:ascii="Aptos" w:hAnsi="Aptos"/>
        </w:rPr>
        <w:t xml:space="preserve"> must use State developed definitions for managed care terminology, including: appeal, durable medical equipment, emergency medical condition, emergency medical transportation, emergency room care, emergency services, excluded services, grievance, habilitation services and devices, health insurance, home health care, hospice services, hospitalization, hospital outpatient care, physician services, prescription drug coverage, prescription drugs, primary care provider, rehabilitation services and devices, skilled nursing care, specialist, co</w:t>
      </w:r>
      <w:r w:rsidR="009F27D4" w:rsidRPr="005376F3">
        <w:rPr>
          <w:rFonts w:ascii="Aptos" w:hAnsi="Aptos"/>
        </w:rPr>
        <w:t>-</w:t>
      </w:r>
      <w:r w:rsidR="009F27D4" w:rsidRPr="005376F3">
        <w:t>​</w:t>
      </w:r>
      <w:r w:rsidRPr="005376F3">
        <w:rPr>
          <w:rFonts w:ascii="Aptos" w:hAnsi="Aptos"/>
        </w:rPr>
        <w:t>payment excluded services, health insurance, medically necessary, network, non</w:t>
      </w:r>
      <w:r w:rsidR="009F27D4" w:rsidRPr="005376F3">
        <w:rPr>
          <w:rFonts w:ascii="Aptos" w:hAnsi="Aptos"/>
        </w:rPr>
        <w:t>-</w:t>
      </w:r>
      <w:r w:rsidR="009F27D4" w:rsidRPr="005376F3">
        <w:t>​</w:t>
      </w:r>
      <w:r w:rsidRPr="005376F3">
        <w:rPr>
          <w:rFonts w:ascii="Aptos" w:hAnsi="Aptos"/>
        </w:rPr>
        <w:t>participating, plan preauthorization, participating provider, premium, provider and urgent care, as defined in the this Contract and/or Medicaid provider manual.</w:t>
      </w:r>
    </w:p>
    <w:p w14:paraId="3D3E8660" w14:textId="77777777" w:rsidR="00177A31" w:rsidRPr="005376F3" w:rsidRDefault="00177A31" w:rsidP="00F8084A">
      <w:pPr>
        <w:pStyle w:val="ListParagraph"/>
        <w:numPr>
          <w:ilvl w:val="2"/>
          <w:numId w:val="324"/>
        </w:numPr>
        <w:ind w:right="520"/>
        <w:rPr>
          <w:rFonts w:ascii="Aptos" w:hAnsi="Aptos"/>
        </w:rPr>
      </w:pPr>
      <w:r w:rsidRPr="005376F3">
        <w:rPr>
          <w:rFonts w:ascii="Aptos" w:hAnsi="Aptos"/>
        </w:rPr>
        <w:t>Additional</w:t>
      </w:r>
      <w:r w:rsidRPr="00F542EB">
        <w:rPr>
          <w:rFonts w:ascii="Aptos" w:hAnsi="Aptos"/>
        </w:rPr>
        <w:t xml:space="preserve"> </w:t>
      </w:r>
      <w:r w:rsidRPr="005376F3">
        <w:rPr>
          <w:rFonts w:ascii="Aptos" w:hAnsi="Aptos"/>
        </w:rPr>
        <w:t>Information</w:t>
      </w:r>
      <w:r w:rsidRPr="00F542EB">
        <w:rPr>
          <w:rFonts w:ascii="Aptos" w:hAnsi="Aptos"/>
        </w:rPr>
        <w:t xml:space="preserve"> </w:t>
      </w:r>
      <w:r w:rsidRPr="005376F3">
        <w:rPr>
          <w:rFonts w:ascii="Aptos" w:hAnsi="Aptos"/>
        </w:rPr>
        <w:t>Requirements</w:t>
      </w:r>
    </w:p>
    <w:p w14:paraId="3E03454F" w14:textId="5F52B0BE" w:rsidR="0055487C" w:rsidRPr="005376F3" w:rsidRDefault="00177A31" w:rsidP="00F8084A">
      <w:pPr>
        <w:pStyle w:val="ListParagraph"/>
        <w:numPr>
          <w:ilvl w:val="0"/>
          <w:numId w:val="326"/>
        </w:numPr>
        <w:ind w:right="520"/>
        <w:rPr>
          <w:rFonts w:ascii="Aptos" w:hAnsi="Aptos"/>
        </w:rPr>
      </w:pPr>
      <w:r w:rsidRPr="005376F3">
        <w:rPr>
          <w:rFonts w:ascii="Aptos" w:hAnsi="Aptos"/>
        </w:rPr>
        <w:t xml:space="preserve">To take into consideration the special needs of beneficiaries with disabilities or LEP, </w:t>
      </w:r>
      <w:r w:rsidR="004D502A" w:rsidRPr="005376F3">
        <w:rPr>
          <w:rFonts w:ascii="Aptos" w:hAnsi="Aptos"/>
        </w:rPr>
        <w:t>Contractor</w:t>
      </w:r>
      <w:r w:rsidRPr="005376F3">
        <w:rPr>
          <w:rFonts w:ascii="Aptos" w:hAnsi="Aptos"/>
        </w:rPr>
        <w:t xml:space="preserve"> must ensure that beneficiaries are notified that oral interpretation is available for any language, written information is available in prevalent languages, and auxiliary aids, such as and Teletypewriter/Text Telephone (TTY/TDY) and American Sign Language (ASL), and services are available upon request at no cost, and how to access those services as referenced in 42 CFR Parts 438.10(d)(3) and 438.10(d)(4). </w:t>
      </w:r>
      <w:r w:rsidR="004D502A" w:rsidRPr="005376F3">
        <w:rPr>
          <w:rFonts w:ascii="Aptos" w:hAnsi="Aptos"/>
        </w:rPr>
        <w:t>Contractor</w:t>
      </w:r>
      <w:r w:rsidRPr="005376F3">
        <w:rPr>
          <w:rFonts w:ascii="Aptos" w:hAnsi="Aptos"/>
        </w:rPr>
        <w:t xml:space="preserve"> must also ensure that beneficiaries are notified how to access alternative formats as defined in 42 CFR 438.10(d)(6)(iv). In mental health</w:t>
      </w:r>
      <w:r w:rsidR="00CC2E69" w:rsidRPr="005376F3">
        <w:rPr>
          <w:rFonts w:ascii="Aptos" w:hAnsi="Aptos"/>
        </w:rPr>
        <w:t xml:space="preserve"> </w:t>
      </w:r>
      <w:r w:rsidRPr="005376F3">
        <w:rPr>
          <w:rFonts w:ascii="Aptos" w:hAnsi="Aptos"/>
        </w:rPr>
        <w:t xml:space="preserve">settings, Video Remote Interpreting (VRI) is to be used only in emergency situations, extenuating circumstances, or during a state or national emergency as a temporary solution until they can secure a qualified interpreter and in accordance with R 393.5055 VRI standards, usage, limitations, educational, legal, medical, mental health standards. </w:t>
      </w:r>
    </w:p>
    <w:p w14:paraId="474CF9D3" w14:textId="23CD2200" w:rsidR="006C02B8" w:rsidRPr="005376F3" w:rsidRDefault="61920C46" w:rsidP="00F8084A">
      <w:pPr>
        <w:pStyle w:val="ListParagraph"/>
        <w:numPr>
          <w:ilvl w:val="0"/>
          <w:numId w:val="326"/>
        </w:numPr>
        <w:ind w:right="520"/>
        <w:rPr>
          <w:rFonts w:ascii="Aptos" w:hAnsi="Aptos"/>
        </w:rPr>
      </w:pPr>
      <w:r w:rsidRPr="005376F3">
        <w:rPr>
          <w:rFonts w:ascii="Aptos" w:hAnsi="Aptos"/>
        </w:rPr>
        <w:t>All written materials for potential beneficiaries</w:t>
      </w:r>
      <w:r w:rsidRPr="00E65F95">
        <w:rPr>
          <w:rFonts w:ascii="Aptos" w:hAnsi="Aptos"/>
        </w:rPr>
        <w:t xml:space="preserve"> </w:t>
      </w:r>
      <w:r w:rsidR="0BC770C6" w:rsidRPr="00E65F95">
        <w:rPr>
          <w:rFonts w:ascii="Aptos" w:hAnsi="Aptos"/>
        </w:rPr>
        <w:t>that are critical to obtaining services</w:t>
      </w:r>
      <w:r w:rsidR="60B63517" w:rsidRPr="005376F3">
        <w:rPr>
          <w:rFonts w:ascii="Aptos" w:hAnsi="Aptos"/>
        </w:rPr>
        <w:t xml:space="preserve"> </w:t>
      </w:r>
      <w:r w:rsidRPr="005376F3">
        <w:rPr>
          <w:rFonts w:ascii="Aptos" w:hAnsi="Aptos"/>
        </w:rPr>
        <w:t>must include taglines in the prevalent non</w:t>
      </w:r>
      <w:r w:rsidR="57E7442F" w:rsidRPr="005376F3">
        <w:rPr>
          <w:rFonts w:ascii="Aptos" w:hAnsi="Aptos"/>
        </w:rPr>
        <w:t>-</w:t>
      </w:r>
      <w:r w:rsidR="57E7442F" w:rsidRPr="005376F3">
        <w:t>​</w:t>
      </w:r>
      <w:r w:rsidRPr="005376F3">
        <w:rPr>
          <w:rFonts w:ascii="Aptos" w:hAnsi="Aptos"/>
        </w:rPr>
        <w:t xml:space="preserve">English languages in </w:t>
      </w:r>
      <w:r w:rsidR="004D502A" w:rsidRPr="005376F3">
        <w:rPr>
          <w:rFonts w:ascii="Aptos" w:hAnsi="Aptos"/>
        </w:rPr>
        <w:t>Contractor</w:t>
      </w:r>
      <w:r w:rsidRPr="005376F3">
        <w:rPr>
          <w:rFonts w:ascii="Aptos" w:hAnsi="Aptos"/>
        </w:rPr>
        <w:t>’s region, as well as large print, explaining the availability of written translations or oral interpretation to understand the information provided and the toll</w:t>
      </w:r>
      <w:r w:rsidR="57E7442F" w:rsidRPr="005376F3">
        <w:rPr>
          <w:rFonts w:ascii="Aptos" w:hAnsi="Aptos"/>
        </w:rPr>
        <w:t>-</w:t>
      </w:r>
      <w:r w:rsidR="57E7442F" w:rsidRPr="005376F3">
        <w:t>​</w:t>
      </w:r>
      <w:r w:rsidRPr="005376F3">
        <w:rPr>
          <w:rFonts w:ascii="Aptos" w:hAnsi="Aptos"/>
        </w:rPr>
        <w:t xml:space="preserve">free telephone number of the entity providing choice counseling services as required by </w:t>
      </w:r>
      <w:r w:rsidR="30AE5E3A" w:rsidRPr="005376F3">
        <w:rPr>
          <w:rFonts w:ascii="Aptos" w:hAnsi="Aptos"/>
        </w:rPr>
        <w:t xml:space="preserve">42 CFR </w:t>
      </w:r>
      <w:r w:rsidRPr="005376F3">
        <w:rPr>
          <w:rFonts w:ascii="Aptos" w:hAnsi="Aptos"/>
        </w:rPr>
        <w:t>438.71(a) and as defined in 42 CFR Parts 438.10 (d)(3) and 431.10(d)(4). In accordance with 42 CFR Parts 438.10(d)(3)</w:t>
      </w:r>
      <w:r w:rsidR="1D7535EF" w:rsidRPr="005376F3">
        <w:rPr>
          <w:rFonts w:ascii="Aptos" w:hAnsi="Aptos"/>
        </w:rPr>
        <w:t xml:space="preserve"> 438.10(d)(6) and 438.10(d)(6)(iv), Large print means printed in a font size</w:t>
      </w:r>
      <w:r w:rsidR="1D7535EF" w:rsidRPr="00F542EB">
        <w:rPr>
          <w:rFonts w:ascii="Aptos" w:hAnsi="Aptos"/>
        </w:rPr>
        <w:t xml:space="preserve"> </w:t>
      </w:r>
      <w:r w:rsidR="1D7535EF" w:rsidRPr="005376F3">
        <w:rPr>
          <w:rFonts w:ascii="Aptos" w:hAnsi="Aptos"/>
        </w:rPr>
        <w:t>no</w:t>
      </w:r>
      <w:r w:rsidR="1D7535EF" w:rsidRPr="00F542EB">
        <w:rPr>
          <w:rFonts w:ascii="Aptos" w:hAnsi="Aptos"/>
        </w:rPr>
        <w:t xml:space="preserve"> </w:t>
      </w:r>
      <w:r w:rsidR="1D7535EF" w:rsidRPr="005376F3">
        <w:rPr>
          <w:rFonts w:ascii="Aptos" w:hAnsi="Aptos"/>
        </w:rPr>
        <w:t>smaller</w:t>
      </w:r>
      <w:r w:rsidR="1D7535EF" w:rsidRPr="00F542EB">
        <w:rPr>
          <w:rFonts w:ascii="Aptos" w:hAnsi="Aptos"/>
        </w:rPr>
        <w:t xml:space="preserve"> </w:t>
      </w:r>
      <w:r w:rsidR="1D7535EF" w:rsidRPr="005376F3">
        <w:rPr>
          <w:rFonts w:ascii="Aptos" w:hAnsi="Aptos"/>
        </w:rPr>
        <w:t>than 18</w:t>
      </w:r>
      <w:r w:rsidR="1D7535EF" w:rsidRPr="00F542EB">
        <w:rPr>
          <w:rFonts w:ascii="Aptos" w:hAnsi="Aptos"/>
        </w:rPr>
        <w:t xml:space="preserve"> </w:t>
      </w:r>
      <w:proofErr w:type="gramStart"/>
      <w:r w:rsidR="1D7535EF" w:rsidRPr="005376F3">
        <w:rPr>
          <w:rFonts w:ascii="Aptos" w:hAnsi="Aptos"/>
        </w:rPr>
        <w:t>point</w:t>
      </w:r>
      <w:proofErr w:type="gramEnd"/>
      <w:r w:rsidR="1D7535EF" w:rsidRPr="005376F3">
        <w:rPr>
          <w:rFonts w:ascii="Aptos" w:hAnsi="Aptos"/>
        </w:rPr>
        <w:t>.</w:t>
      </w:r>
    </w:p>
    <w:p w14:paraId="087D8732" w14:textId="0EDA4282" w:rsidR="006C02B8" w:rsidRPr="005376F3" w:rsidRDefault="004D502A" w:rsidP="00F8084A">
      <w:pPr>
        <w:numPr>
          <w:ilvl w:val="0"/>
          <w:numId w:val="327"/>
        </w:numPr>
        <w:tabs>
          <w:tab w:val="left" w:pos="2412"/>
        </w:tabs>
        <w:spacing w:before="1"/>
        <w:ind w:right="520"/>
        <w:rPr>
          <w:rFonts w:ascii="Aptos" w:hAnsi="Aptos"/>
        </w:rPr>
      </w:pPr>
      <w:proofErr w:type="gramStart"/>
      <w:r w:rsidRPr="00F542EB">
        <w:rPr>
          <w:rFonts w:ascii="Aptos" w:hAnsi="Aptos"/>
        </w:rPr>
        <w:lastRenderedPageBreak/>
        <w:t>Contractor</w:t>
      </w:r>
      <w:proofErr w:type="gramEnd"/>
      <w:r w:rsidR="0055487C" w:rsidRPr="00F542EB">
        <w:rPr>
          <w:rFonts w:ascii="Aptos" w:hAnsi="Aptos"/>
        </w:rPr>
        <w:t xml:space="preserve"> must provide the following </w:t>
      </w:r>
      <w:r w:rsidR="0055487C" w:rsidRPr="005376F3">
        <w:rPr>
          <w:rFonts w:ascii="Aptos" w:hAnsi="Aptos"/>
        </w:rPr>
        <w:t>information to all beneficiaries who receive</w:t>
      </w:r>
      <w:r w:rsidR="0055487C" w:rsidRPr="00F542EB">
        <w:rPr>
          <w:rFonts w:ascii="Aptos" w:hAnsi="Aptos"/>
        </w:rPr>
        <w:t xml:space="preserve"> </w:t>
      </w:r>
      <w:r w:rsidR="0055487C" w:rsidRPr="005376F3">
        <w:rPr>
          <w:rFonts w:ascii="Aptos" w:hAnsi="Aptos"/>
        </w:rPr>
        <w:t>specialty</w:t>
      </w:r>
      <w:r w:rsidR="0055487C" w:rsidRPr="00F542EB">
        <w:rPr>
          <w:rFonts w:ascii="Aptos" w:hAnsi="Aptos"/>
        </w:rPr>
        <w:t xml:space="preserve"> </w:t>
      </w:r>
      <w:proofErr w:type="gramStart"/>
      <w:r w:rsidR="0055487C" w:rsidRPr="005376F3">
        <w:rPr>
          <w:rFonts w:ascii="Aptos" w:hAnsi="Aptos"/>
        </w:rPr>
        <w:t>supports</w:t>
      </w:r>
      <w:proofErr w:type="gramEnd"/>
      <w:r w:rsidR="0055487C" w:rsidRPr="00F542EB">
        <w:rPr>
          <w:rFonts w:ascii="Aptos" w:hAnsi="Aptos"/>
        </w:rPr>
        <w:t xml:space="preserve"> </w:t>
      </w:r>
      <w:r w:rsidR="0055487C" w:rsidRPr="005376F3">
        <w:rPr>
          <w:rFonts w:ascii="Aptos" w:hAnsi="Aptos"/>
        </w:rPr>
        <w:t>and</w:t>
      </w:r>
      <w:r w:rsidR="0055487C" w:rsidRPr="00F542EB">
        <w:rPr>
          <w:rFonts w:ascii="Aptos" w:hAnsi="Aptos"/>
        </w:rPr>
        <w:t xml:space="preserve"> </w:t>
      </w:r>
      <w:r w:rsidR="0055487C" w:rsidRPr="005376F3">
        <w:rPr>
          <w:rFonts w:ascii="Aptos" w:hAnsi="Aptos"/>
        </w:rPr>
        <w:t>services:</w:t>
      </w:r>
    </w:p>
    <w:p w14:paraId="300DC04E" w14:textId="2DC16EE5" w:rsidR="006C02B8" w:rsidRPr="00F60391" w:rsidRDefault="0055487C" w:rsidP="00F8084A">
      <w:pPr>
        <w:pStyle w:val="ListParagraph"/>
        <w:numPr>
          <w:ilvl w:val="0"/>
          <w:numId w:val="328"/>
        </w:numPr>
        <w:ind w:right="520"/>
        <w:rPr>
          <w:rFonts w:ascii="Aptos" w:eastAsia="Aptos" w:hAnsi="Aptos" w:cs="Aptos"/>
        </w:rPr>
      </w:pPr>
      <w:r w:rsidRPr="00F60391">
        <w:rPr>
          <w:rFonts w:ascii="Aptos" w:eastAsia="Aptos" w:hAnsi="Aptos" w:cs="Aptos"/>
        </w:rPr>
        <w:t>A listing of contracted providers that identifies provider name as well as any group affiliation, locations, telephone numbers, web site URL (as appropriate), specialty (as appropriate), the provider’s cultural capability, any non</w:t>
      </w:r>
      <w:r w:rsidR="009F27D4" w:rsidRPr="00F60391">
        <w:rPr>
          <w:rFonts w:ascii="Aptos" w:eastAsia="Aptos" w:hAnsi="Aptos" w:cs="Aptos"/>
        </w:rPr>
        <w:t>-</w:t>
      </w:r>
      <w:r w:rsidR="009F27D4" w:rsidRPr="00F60391">
        <w:rPr>
          <w:rFonts w:eastAsia="Aptos"/>
        </w:rPr>
        <w:t>​</w:t>
      </w:r>
      <w:r w:rsidRPr="00F60391">
        <w:rPr>
          <w:rFonts w:ascii="Aptos" w:eastAsia="Aptos" w:hAnsi="Aptos" w:cs="Aptos"/>
        </w:rPr>
        <w:t xml:space="preserve">English languages spoken, if the provider’s office/facility has accommodations for people with physical disabilities, and whether they are accepting new beneficiaries. This includes </w:t>
      </w:r>
      <w:proofErr w:type="gramStart"/>
      <w:r w:rsidRPr="00F60391">
        <w:rPr>
          <w:rFonts w:ascii="Aptos" w:eastAsia="Aptos" w:hAnsi="Aptos" w:cs="Aptos"/>
        </w:rPr>
        <w:t>any restrictions</w:t>
      </w:r>
      <w:proofErr w:type="gramEnd"/>
      <w:r w:rsidRPr="00F60391">
        <w:rPr>
          <w:rFonts w:ascii="Aptos" w:eastAsia="Aptos" w:hAnsi="Aptos" w:cs="Aptos"/>
        </w:rPr>
        <w:t xml:space="preserve"> on the </w:t>
      </w:r>
      <w:proofErr w:type="gramStart"/>
      <w:r w:rsidRPr="00F60391">
        <w:rPr>
          <w:rFonts w:ascii="Aptos" w:eastAsia="Aptos" w:hAnsi="Aptos" w:cs="Aptos"/>
        </w:rPr>
        <w:t>beneficiary's</w:t>
      </w:r>
      <w:proofErr w:type="gramEnd"/>
      <w:r w:rsidRPr="00F60391">
        <w:rPr>
          <w:rFonts w:ascii="Aptos" w:eastAsia="Aptos" w:hAnsi="Aptos" w:cs="Aptos"/>
        </w:rPr>
        <w:t xml:space="preserve"> freedom of choice among network providers. The listing would be available in the format that is preferable to the beneficiary: written paper copy </w:t>
      </w:r>
      <w:proofErr w:type="gramStart"/>
      <w:r w:rsidRPr="00F60391">
        <w:rPr>
          <w:rFonts w:ascii="Aptos" w:eastAsia="Aptos" w:hAnsi="Aptos" w:cs="Aptos"/>
        </w:rPr>
        <w:t>or on</w:t>
      </w:r>
      <w:r w:rsidR="009F27D4" w:rsidRPr="00F60391">
        <w:rPr>
          <w:rFonts w:ascii="Aptos" w:eastAsia="Aptos" w:hAnsi="Aptos" w:cs="Aptos"/>
        </w:rPr>
        <w:t>-</w:t>
      </w:r>
      <w:r w:rsidR="009F27D4" w:rsidRPr="00F60391">
        <w:rPr>
          <w:rFonts w:eastAsia="Aptos"/>
        </w:rPr>
        <w:t>​</w:t>
      </w:r>
      <w:r w:rsidRPr="00F60391">
        <w:rPr>
          <w:rFonts w:ascii="Aptos" w:eastAsia="Aptos" w:hAnsi="Aptos" w:cs="Aptos"/>
        </w:rPr>
        <w:t>line</w:t>
      </w:r>
      <w:proofErr w:type="gramEnd"/>
      <w:r w:rsidRPr="00F60391">
        <w:rPr>
          <w:rFonts w:ascii="Aptos" w:eastAsia="Aptos" w:hAnsi="Aptos" w:cs="Aptos"/>
        </w:rPr>
        <w:t>. The listing must be kept current and offered to each beneficiary annually.</w:t>
      </w:r>
    </w:p>
    <w:p w14:paraId="7C3D4490" w14:textId="37885BF2" w:rsidR="006C02B8" w:rsidRPr="00F60391" w:rsidRDefault="0055487C" w:rsidP="00F8084A">
      <w:pPr>
        <w:pStyle w:val="ListParagraph"/>
        <w:numPr>
          <w:ilvl w:val="0"/>
          <w:numId w:val="328"/>
        </w:numPr>
        <w:ind w:right="520"/>
        <w:rPr>
          <w:rFonts w:ascii="Aptos" w:eastAsia="Aptos" w:hAnsi="Aptos" w:cs="Aptos"/>
        </w:rPr>
      </w:pPr>
      <w:r w:rsidRPr="00F60391">
        <w:rPr>
          <w:rFonts w:ascii="Aptos" w:eastAsia="Aptos" w:hAnsi="Aptos" w:cs="Aptos"/>
        </w:rPr>
        <w:t xml:space="preserve">Their rights and protections, as specified in Section </w:t>
      </w:r>
      <w:r w:rsidR="00FF3844" w:rsidRPr="00F60391">
        <w:rPr>
          <w:rFonts w:ascii="Aptos" w:eastAsia="Aptos" w:hAnsi="Aptos" w:cs="Aptos"/>
        </w:rPr>
        <w:t>L</w:t>
      </w:r>
      <w:r w:rsidRPr="00F60391">
        <w:rPr>
          <w:rFonts w:ascii="Aptos" w:eastAsia="Aptos" w:hAnsi="Aptos" w:cs="Aptos"/>
        </w:rPr>
        <w:t>. Grievance and Appeals</w:t>
      </w:r>
      <w:r w:rsidR="00230E3F" w:rsidRPr="00F60391">
        <w:rPr>
          <w:rFonts w:ascii="Aptos" w:eastAsia="Aptos" w:hAnsi="Aptos" w:cs="Aptos"/>
        </w:rPr>
        <w:t xml:space="preserve"> Process for Beneficiaries</w:t>
      </w:r>
      <w:r w:rsidRPr="00F60391">
        <w:rPr>
          <w:rFonts w:ascii="Aptos" w:eastAsia="Aptos" w:hAnsi="Aptos" w:cs="Aptos"/>
        </w:rPr>
        <w:t>.</w:t>
      </w:r>
    </w:p>
    <w:p w14:paraId="2F500AB7" w14:textId="77777777" w:rsidR="006C02B8" w:rsidRPr="00F60391" w:rsidRDefault="0055487C" w:rsidP="00F8084A">
      <w:pPr>
        <w:pStyle w:val="ListParagraph"/>
        <w:numPr>
          <w:ilvl w:val="0"/>
          <w:numId w:val="328"/>
        </w:numPr>
        <w:ind w:right="520"/>
        <w:rPr>
          <w:rFonts w:ascii="Aptos" w:eastAsia="Aptos" w:hAnsi="Aptos" w:cs="Aptos"/>
        </w:rPr>
      </w:pPr>
      <w:r w:rsidRPr="00F60391">
        <w:rPr>
          <w:rFonts w:ascii="Aptos" w:eastAsia="Aptos" w:hAnsi="Aptos" w:cs="Aptos"/>
        </w:rPr>
        <w:t>The amount, duration, and scope of benefits available under the Contract in sufficient detail to ensure that beneficiaries understand the benefits to which they are entitled.</w:t>
      </w:r>
    </w:p>
    <w:p w14:paraId="179A611D" w14:textId="77777777" w:rsidR="006C02B8" w:rsidRPr="00F60391" w:rsidRDefault="0055487C" w:rsidP="00F8084A">
      <w:pPr>
        <w:pStyle w:val="ListParagraph"/>
        <w:numPr>
          <w:ilvl w:val="0"/>
          <w:numId w:val="328"/>
        </w:numPr>
        <w:ind w:right="520"/>
        <w:rPr>
          <w:rFonts w:ascii="Aptos" w:eastAsia="Aptos" w:hAnsi="Aptos" w:cs="Aptos"/>
        </w:rPr>
      </w:pPr>
      <w:r w:rsidRPr="00F60391">
        <w:rPr>
          <w:rFonts w:ascii="Aptos" w:eastAsia="Aptos" w:hAnsi="Aptos" w:cs="Aptos"/>
        </w:rPr>
        <w:t>Procedures for obtaining benefits, including authorization requirements.</w:t>
      </w:r>
    </w:p>
    <w:p w14:paraId="4CCF359C" w14:textId="455247FD" w:rsidR="006C02B8" w:rsidRPr="00F60391" w:rsidRDefault="0055487C" w:rsidP="00F8084A">
      <w:pPr>
        <w:pStyle w:val="ListParagraph"/>
        <w:numPr>
          <w:ilvl w:val="0"/>
          <w:numId w:val="328"/>
        </w:numPr>
        <w:ind w:right="520"/>
        <w:rPr>
          <w:rFonts w:ascii="Aptos" w:eastAsia="Aptos" w:hAnsi="Aptos" w:cs="Aptos"/>
        </w:rPr>
      </w:pPr>
      <w:r w:rsidRPr="00F60391">
        <w:rPr>
          <w:rFonts w:ascii="Aptos" w:eastAsia="Aptos" w:hAnsi="Aptos" w:cs="Aptos"/>
        </w:rPr>
        <w:t>The extent to which, and how, beneficiaries may obtain benefits and the extent to which, and how, after</w:t>
      </w:r>
      <w:r w:rsidR="009F27D4" w:rsidRPr="00F60391">
        <w:rPr>
          <w:rFonts w:ascii="Aptos" w:eastAsia="Aptos" w:hAnsi="Aptos" w:cs="Aptos"/>
        </w:rPr>
        <w:t>-</w:t>
      </w:r>
      <w:r w:rsidR="009F27D4" w:rsidRPr="00F60391">
        <w:rPr>
          <w:rFonts w:eastAsia="Aptos"/>
        </w:rPr>
        <w:t>​</w:t>
      </w:r>
      <w:r w:rsidRPr="00F60391">
        <w:rPr>
          <w:rFonts w:ascii="Aptos" w:eastAsia="Aptos" w:hAnsi="Aptos" w:cs="Aptos"/>
        </w:rPr>
        <w:t>hours crisis services are provided.</w:t>
      </w:r>
    </w:p>
    <w:p w14:paraId="27D201CF" w14:textId="632BE9DB" w:rsidR="006C02B8" w:rsidRPr="00F60391" w:rsidRDefault="5C9931FD" w:rsidP="00F8084A">
      <w:pPr>
        <w:pStyle w:val="ListParagraph"/>
        <w:numPr>
          <w:ilvl w:val="0"/>
          <w:numId w:val="328"/>
        </w:numPr>
        <w:ind w:right="520"/>
        <w:rPr>
          <w:rFonts w:ascii="Aptos" w:eastAsia="Aptos" w:hAnsi="Aptos" w:cs="Aptos"/>
        </w:rPr>
      </w:pPr>
      <w:r w:rsidRPr="00F60391">
        <w:rPr>
          <w:rFonts w:ascii="Aptos" w:eastAsia="Aptos" w:hAnsi="Aptos" w:cs="Aptos"/>
        </w:rPr>
        <w:t>Annually (e.g., at the time of person</w:t>
      </w:r>
      <w:r w:rsidR="62C2CA84" w:rsidRPr="00F60391">
        <w:rPr>
          <w:rFonts w:ascii="Aptos" w:eastAsia="Aptos" w:hAnsi="Aptos" w:cs="Aptos"/>
        </w:rPr>
        <w:t>-</w:t>
      </w:r>
      <w:r w:rsidR="62C2CA84" w:rsidRPr="00F60391">
        <w:rPr>
          <w:rFonts w:eastAsia="Aptos"/>
        </w:rPr>
        <w:t>​</w:t>
      </w:r>
      <w:r w:rsidRPr="00F60391">
        <w:rPr>
          <w:rFonts w:ascii="Aptos" w:eastAsia="Aptos" w:hAnsi="Aptos" w:cs="Aptos"/>
        </w:rPr>
        <w:t xml:space="preserve">centered planning) provide to the beneficiary the estimated annual cost to </w:t>
      </w:r>
      <w:r w:rsidR="004D502A" w:rsidRPr="00F60391">
        <w:rPr>
          <w:rFonts w:ascii="Aptos" w:eastAsia="Aptos" w:hAnsi="Aptos" w:cs="Aptos"/>
        </w:rPr>
        <w:t>Contractor</w:t>
      </w:r>
      <w:r w:rsidRPr="00F60391">
        <w:rPr>
          <w:rFonts w:ascii="Aptos" w:eastAsia="Aptos" w:hAnsi="Aptos" w:cs="Aptos"/>
        </w:rPr>
        <w:t xml:space="preserve"> of each covered support and service he/she is receiving. </w:t>
      </w:r>
      <w:r w:rsidR="00D271F3" w:rsidRPr="00F60391">
        <w:rPr>
          <w:rFonts w:ascii="Aptos" w:eastAsia="Aptos" w:hAnsi="Aptos" w:cs="Aptos"/>
        </w:rPr>
        <w:t xml:space="preserve">Technical Advisory for Estimated </w:t>
      </w:r>
      <w:r w:rsidRPr="00F60391">
        <w:rPr>
          <w:rFonts w:ascii="Aptos" w:eastAsia="Aptos" w:hAnsi="Aptos" w:cs="Aptos"/>
        </w:rPr>
        <w:t>Cost of Services provides principles and guidance for transmission of this information, this can be found at:</w:t>
      </w:r>
      <w:r w:rsidR="00E4462E" w:rsidRPr="00F60391">
        <w:rPr>
          <w:rFonts w:ascii="Aptos" w:eastAsia="Aptos" w:hAnsi="Aptos" w:cs="Aptos"/>
        </w:rPr>
        <w:t xml:space="preserve"> </w:t>
      </w:r>
      <w:hyperlink r:id="rId38" w:history="1">
        <w:r w:rsidR="5C820B8B" w:rsidRPr="00D92900">
          <w:rPr>
            <w:rStyle w:val="Hyperlink"/>
          </w:rPr>
          <w:t>https://www.michigan.gov/mdhhs/keep-mi-healthy/mentalhealth/mentalhealth/practiceguidelines</w:t>
        </w:r>
      </w:hyperlink>
      <w:r w:rsidR="5C820B8B" w:rsidRPr="00F60391">
        <w:rPr>
          <w:rFonts w:ascii="Aptos" w:eastAsia="Aptos" w:hAnsi="Aptos" w:cs="Aptos"/>
        </w:rPr>
        <w:t>.</w:t>
      </w:r>
    </w:p>
    <w:p w14:paraId="3699048F" w14:textId="301B4A21" w:rsidR="006C02B8" w:rsidRPr="005376F3" w:rsidRDefault="004D502A" w:rsidP="00F8084A">
      <w:pPr>
        <w:pStyle w:val="ListParagraph"/>
        <w:numPr>
          <w:ilvl w:val="0"/>
          <w:numId w:val="328"/>
        </w:numPr>
        <w:ind w:right="520"/>
        <w:rPr>
          <w:rFonts w:ascii="Aptos" w:hAnsi="Aptos"/>
        </w:rPr>
      </w:pPr>
      <w:r w:rsidRPr="00F60391">
        <w:rPr>
          <w:rFonts w:ascii="Aptos" w:eastAsia="Aptos" w:hAnsi="Aptos" w:cs="Aptos"/>
        </w:rPr>
        <w:t>Contractor</w:t>
      </w:r>
      <w:r w:rsidR="5C9931FD" w:rsidRPr="00F60391">
        <w:rPr>
          <w:rFonts w:ascii="Aptos" w:eastAsia="Aptos" w:hAnsi="Aptos" w:cs="Aptos"/>
        </w:rPr>
        <w:t xml:space="preserve"> is required to provide Explanation of Benefits (EOBs) to 5% of the consumers receiving services. The EOB distribution must comply with all State and Federal regulations regarding release of information as directed by MDHHS. MDHHS will monitor EOB distribution annually. </w:t>
      </w:r>
      <w:r w:rsidR="00940897" w:rsidRPr="00F60391">
        <w:rPr>
          <w:rFonts w:ascii="Aptos" w:eastAsia="Aptos" w:hAnsi="Aptos" w:cs="Aptos"/>
        </w:rPr>
        <w:t xml:space="preserve">The Technical Requirement for </w:t>
      </w:r>
      <w:r w:rsidR="5C9931FD" w:rsidRPr="00F60391">
        <w:rPr>
          <w:rFonts w:ascii="Aptos" w:eastAsia="Aptos" w:hAnsi="Aptos" w:cs="Aptos"/>
        </w:rPr>
        <w:t>Explanation of Benefits can found at:</w:t>
      </w:r>
      <w:r w:rsidR="00E4462E" w:rsidRPr="00F60391">
        <w:rPr>
          <w:rFonts w:ascii="Aptos" w:eastAsia="Aptos" w:hAnsi="Aptos" w:cs="Aptos"/>
        </w:rPr>
        <w:t xml:space="preserve"> </w:t>
      </w:r>
      <w:hyperlink r:id="rId39" w:history="1">
        <w:r w:rsidR="23FF1570" w:rsidRPr="00D92900">
          <w:rPr>
            <w:rStyle w:val="Hyperlink"/>
          </w:rPr>
          <w:t>https://www.michigan.gov/mdhhs/keep-mi-healthy/mentalhealth/mentalhealth/practiceguidelines</w:t>
        </w:r>
      </w:hyperlink>
      <w:r w:rsidR="23FF1570" w:rsidRPr="00F60391">
        <w:rPr>
          <w:rFonts w:ascii="Aptos" w:eastAsia="Aptos" w:hAnsi="Aptos" w:cs="Aptos"/>
        </w:rPr>
        <w:t xml:space="preserve">. </w:t>
      </w:r>
      <w:r w:rsidRPr="00F60391">
        <w:rPr>
          <w:rFonts w:ascii="Aptos" w:eastAsia="Aptos" w:hAnsi="Aptos" w:cs="Aptos"/>
        </w:rPr>
        <w:t>Contractor</w:t>
      </w:r>
      <w:r w:rsidR="5C9931FD" w:rsidRPr="00F60391">
        <w:rPr>
          <w:rFonts w:ascii="Aptos" w:eastAsia="Aptos" w:hAnsi="Aptos" w:cs="Aptos"/>
        </w:rPr>
        <w:t xml:space="preserve"> may, but is not r</w:t>
      </w:r>
      <w:r w:rsidR="5C9931FD" w:rsidRPr="005376F3">
        <w:rPr>
          <w:rFonts w:ascii="Aptos" w:hAnsi="Aptos"/>
        </w:rPr>
        <w:t>equired to,</w:t>
      </w:r>
      <w:r w:rsidR="5C9931FD" w:rsidRPr="005376F3">
        <w:rPr>
          <w:rFonts w:ascii="Aptos" w:hAnsi="Aptos"/>
          <w:spacing w:val="1"/>
        </w:rPr>
        <w:t xml:space="preserve"> </w:t>
      </w:r>
      <w:r w:rsidR="5C9931FD" w:rsidRPr="005376F3">
        <w:rPr>
          <w:rFonts w:ascii="Aptos" w:hAnsi="Aptos"/>
        </w:rPr>
        <w:t>utilize</w:t>
      </w:r>
      <w:r w:rsidR="5C9931FD" w:rsidRPr="005376F3">
        <w:rPr>
          <w:rFonts w:ascii="Aptos" w:hAnsi="Aptos"/>
          <w:spacing w:val="-3"/>
        </w:rPr>
        <w:t xml:space="preserve"> </w:t>
      </w:r>
      <w:r w:rsidR="5C9931FD" w:rsidRPr="005376F3">
        <w:rPr>
          <w:rFonts w:ascii="Aptos" w:hAnsi="Aptos"/>
        </w:rPr>
        <w:t>the</w:t>
      </w:r>
      <w:r w:rsidR="5C9931FD" w:rsidRPr="005376F3">
        <w:rPr>
          <w:rFonts w:ascii="Aptos" w:hAnsi="Aptos"/>
          <w:spacing w:val="-2"/>
        </w:rPr>
        <w:t xml:space="preserve"> </w:t>
      </w:r>
      <w:r w:rsidR="5C9931FD" w:rsidRPr="005376F3">
        <w:rPr>
          <w:rFonts w:ascii="Aptos" w:hAnsi="Aptos"/>
        </w:rPr>
        <w:t>model</w:t>
      </w:r>
      <w:r w:rsidR="5C9931FD" w:rsidRPr="005376F3">
        <w:rPr>
          <w:rFonts w:ascii="Aptos" w:hAnsi="Aptos"/>
          <w:spacing w:val="-4"/>
        </w:rPr>
        <w:t xml:space="preserve"> </w:t>
      </w:r>
      <w:r w:rsidR="5C9931FD" w:rsidRPr="005376F3">
        <w:rPr>
          <w:rFonts w:ascii="Aptos" w:hAnsi="Aptos"/>
        </w:rPr>
        <w:t>template.</w:t>
      </w:r>
    </w:p>
    <w:p w14:paraId="0EEA01E4" w14:textId="7B1AC7DD" w:rsidR="006C02B8" w:rsidRPr="00F542EB" w:rsidRDefault="004D502A" w:rsidP="00F8084A">
      <w:pPr>
        <w:numPr>
          <w:ilvl w:val="0"/>
          <w:numId w:val="327"/>
        </w:numPr>
        <w:tabs>
          <w:tab w:val="left" w:pos="2412"/>
        </w:tabs>
        <w:spacing w:before="1"/>
        <w:ind w:right="520"/>
        <w:rPr>
          <w:rFonts w:ascii="Aptos" w:hAnsi="Aptos"/>
        </w:rPr>
      </w:pPr>
      <w:proofErr w:type="gramStart"/>
      <w:r w:rsidRPr="00F542EB">
        <w:rPr>
          <w:rFonts w:ascii="Aptos" w:hAnsi="Aptos"/>
        </w:rPr>
        <w:t>Contractor</w:t>
      </w:r>
      <w:proofErr w:type="gramEnd"/>
      <w:r w:rsidR="0055487C" w:rsidRPr="00F542EB">
        <w:rPr>
          <w:rFonts w:ascii="Aptos" w:hAnsi="Aptos"/>
        </w:rPr>
        <w:t xml:space="preserve"> must give each </w:t>
      </w:r>
      <w:proofErr w:type="gramStart"/>
      <w:r w:rsidR="0055487C" w:rsidRPr="00F542EB">
        <w:rPr>
          <w:rFonts w:ascii="Aptos" w:hAnsi="Aptos"/>
        </w:rPr>
        <w:t>beneficiary written</w:t>
      </w:r>
      <w:proofErr w:type="gramEnd"/>
      <w:r w:rsidR="0055487C" w:rsidRPr="00F542EB">
        <w:rPr>
          <w:rFonts w:ascii="Aptos" w:hAnsi="Aptos"/>
        </w:rPr>
        <w:t xml:space="preserve"> notice of a significant change in its applicable provider network</w:t>
      </w:r>
      <w:r w:rsidR="00B935BF" w:rsidRPr="00F542EB">
        <w:rPr>
          <w:rFonts w:ascii="Aptos" w:hAnsi="Aptos"/>
        </w:rPr>
        <w:t>,</w:t>
      </w:r>
      <w:r w:rsidR="0055487C" w:rsidRPr="00F542EB">
        <w:rPr>
          <w:rFonts w:ascii="Aptos" w:hAnsi="Aptos"/>
        </w:rPr>
        <w:t xml:space="preserve"> including the addition of new providers and planned termination of existing providers.</w:t>
      </w:r>
    </w:p>
    <w:p w14:paraId="46682BC5" w14:textId="5850C32E" w:rsidR="006C02B8" w:rsidRPr="005376F3" w:rsidRDefault="004D502A" w:rsidP="00F8084A">
      <w:pPr>
        <w:numPr>
          <w:ilvl w:val="0"/>
          <w:numId w:val="327"/>
        </w:numPr>
        <w:tabs>
          <w:tab w:val="left" w:pos="2412"/>
        </w:tabs>
        <w:spacing w:before="1"/>
        <w:ind w:right="520"/>
        <w:rPr>
          <w:rFonts w:ascii="Aptos" w:hAnsi="Aptos"/>
        </w:rPr>
      </w:pPr>
      <w:r w:rsidRPr="00F542EB">
        <w:rPr>
          <w:rFonts w:ascii="Aptos" w:hAnsi="Aptos"/>
        </w:rPr>
        <w:t>Contractor</w:t>
      </w:r>
      <w:r w:rsidR="07E2665C" w:rsidRPr="00F542EB">
        <w:rPr>
          <w:rFonts w:ascii="Aptos" w:hAnsi="Aptos"/>
        </w:rPr>
        <w:t xml:space="preserve"> </w:t>
      </w:r>
      <w:r w:rsidR="002B4271" w:rsidRPr="00F542EB">
        <w:rPr>
          <w:rFonts w:ascii="Aptos" w:hAnsi="Aptos"/>
        </w:rPr>
        <w:t xml:space="preserve">must make a good faith effort to give written notice of termination of a contracted provider to each </w:t>
      </w:r>
      <w:r w:rsidR="344CFFFC" w:rsidRPr="00F542EB">
        <w:rPr>
          <w:rFonts w:ascii="Aptos" w:hAnsi="Aptos"/>
        </w:rPr>
        <w:t>beneficiary</w:t>
      </w:r>
      <w:r w:rsidR="002B4271" w:rsidRPr="00F542EB">
        <w:rPr>
          <w:rFonts w:ascii="Aptos" w:hAnsi="Aptos"/>
        </w:rPr>
        <w:t xml:space="preserve"> who received his or her primary care from, or was seen on a regular basis by, the terminated provider as defined in 42 CFR 438.10(f)(1). Notice to the </w:t>
      </w:r>
      <w:r w:rsidR="17722BDA" w:rsidRPr="00F542EB">
        <w:rPr>
          <w:rFonts w:ascii="Aptos" w:hAnsi="Aptos"/>
        </w:rPr>
        <w:t>beneficiary</w:t>
      </w:r>
      <w:r w:rsidR="002B4271" w:rsidRPr="00F542EB">
        <w:rPr>
          <w:rFonts w:ascii="Aptos" w:hAnsi="Aptos"/>
        </w:rPr>
        <w:t xml:space="preserve"> must be provided by the </w:t>
      </w:r>
      <w:proofErr w:type="gramStart"/>
      <w:r w:rsidR="002B4271" w:rsidRPr="00F542EB">
        <w:rPr>
          <w:rFonts w:ascii="Aptos" w:hAnsi="Aptos"/>
        </w:rPr>
        <w:t>later</w:t>
      </w:r>
      <w:proofErr w:type="gramEnd"/>
      <w:r w:rsidR="002B4271" w:rsidRPr="00F542EB">
        <w:rPr>
          <w:rFonts w:ascii="Aptos" w:hAnsi="Aptos"/>
        </w:rPr>
        <w:t xml:space="preserve"> of 30 calendar days prior to the effective date of the termination, or 15 calendar days after receipt or issuance of the termination notice.</w:t>
      </w:r>
    </w:p>
    <w:p w14:paraId="73355EA7" w14:textId="687CF20A" w:rsidR="006C02B8" w:rsidRPr="005376F3" w:rsidRDefault="004D502A" w:rsidP="00F8084A">
      <w:pPr>
        <w:numPr>
          <w:ilvl w:val="0"/>
          <w:numId w:val="327"/>
        </w:numPr>
        <w:tabs>
          <w:tab w:val="left" w:pos="2412"/>
        </w:tabs>
        <w:spacing w:before="1"/>
        <w:ind w:right="520"/>
        <w:rPr>
          <w:rFonts w:ascii="Aptos" w:hAnsi="Aptos"/>
        </w:rPr>
      </w:pPr>
      <w:r w:rsidRPr="00F542EB">
        <w:rPr>
          <w:rFonts w:ascii="Aptos" w:hAnsi="Aptos"/>
        </w:rPr>
        <w:t>Contractor</w:t>
      </w:r>
      <w:r w:rsidR="0055487C" w:rsidRPr="00F542EB">
        <w:rPr>
          <w:rFonts w:ascii="Aptos" w:hAnsi="Aptos"/>
        </w:rPr>
        <w:t xml:space="preserve"> must provide </w:t>
      </w:r>
      <w:r w:rsidR="0055487C" w:rsidRPr="005376F3">
        <w:rPr>
          <w:rFonts w:ascii="Aptos" w:hAnsi="Aptos"/>
        </w:rPr>
        <w:t>information to beneficiaries about managed care and care</w:t>
      </w:r>
      <w:r w:rsidR="0055487C" w:rsidRPr="00E65F95">
        <w:rPr>
          <w:rFonts w:ascii="Aptos" w:hAnsi="Aptos"/>
        </w:rPr>
        <w:t xml:space="preserve"> </w:t>
      </w:r>
      <w:r w:rsidR="0055487C" w:rsidRPr="005376F3">
        <w:rPr>
          <w:rFonts w:ascii="Aptos" w:hAnsi="Aptos"/>
        </w:rPr>
        <w:t>coordination</w:t>
      </w:r>
      <w:r w:rsidR="0055487C" w:rsidRPr="00F542EB">
        <w:rPr>
          <w:rFonts w:ascii="Aptos" w:hAnsi="Aptos"/>
        </w:rPr>
        <w:t xml:space="preserve"> </w:t>
      </w:r>
      <w:r w:rsidR="0055487C" w:rsidRPr="005376F3">
        <w:rPr>
          <w:rFonts w:ascii="Aptos" w:hAnsi="Aptos"/>
        </w:rPr>
        <w:t>responsibilities</w:t>
      </w:r>
      <w:r w:rsidR="0055487C" w:rsidRPr="00F542EB">
        <w:rPr>
          <w:rFonts w:ascii="Aptos" w:hAnsi="Aptos"/>
        </w:rPr>
        <w:t xml:space="preserve"> </w:t>
      </w:r>
      <w:r w:rsidR="0055487C" w:rsidRPr="005376F3">
        <w:rPr>
          <w:rFonts w:ascii="Aptos" w:hAnsi="Aptos"/>
        </w:rPr>
        <w:t xml:space="preserve">of </w:t>
      </w:r>
      <w:r w:rsidRPr="005376F3">
        <w:rPr>
          <w:rFonts w:ascii="Aptos" w:hAnsi="Aptos"/>
        </w:rPr>
        <w:t>Contractor</w:t>
      </w:r>
      <w:r w:rsidR="0055487C" w:rsidRPr="005376F3">
        <w:rPr>
          <w:rFonts w:ascii="Aptos" w:hAnsi="Aptos"/>
        </w:rPr>
        <w:t>,</w:t>
      </w:r>
      <w:r w:rsidR="0055487C" w:rsidRPr="00F542EB">
        <w:rPr>
          <w:rFonts w:ascii="Aptos" w:hAnsi="Aptos"/>
        </w:rPr>
        <w:t xml:space="preserve"> </w:t>
      </w:r>
      <w:r w:rsidR="0055487C" w:rsidRPr="005376F3">
        <w:rPr>
          <w:rFonts w:ascii="Aptos" w:hAnsi="Aptos"/>
        </w:rPr>
        <w:t>including:</w:t>
      </w:r>
    </w:p>
    <w:p w14:paraId="464B0E28" w14:textId="3703F5FF" w:rsidR="006C02B8" w:rsidRPr="00F60391" w:rsidRDefault="0055487C" w:rsidP="00F8084A">
      <w:pPr>
        <w:pStyle w:val="ListParagraph"/>
        <w:numPr>
          <w:ilvl w:val="0"/>
          <w:numId w:val="329"/>
        </w:numPr>
        <w:ind w:right="520"/>
        <w:rPr>
          <w:rFonts w:ascii="Aptos" w:eastAsia="Aptos" w:hAnsi="Aptos" w:cs="Aptos"/>
        </w:rPr>
      </w:pPr>
      <w:r w:rsidRPr="00F60391">
        <w:rPr>
          <w:rFonts w:ascii="Aptos" w:eastAsia="Aptos" w:hAnsi="Aptos" w:cs="Aptos"/>
        </w:rPr>
        <w:t xml:space="preserve">Information on the structure and operation of the </w:t>
      </w:r>
      <w:r w:rsidR="005E156A" w:rsidRPr="00F60391">
        <w:rPr>
          <w:rFonts w:ascii="Aptos" w:eastAsia="Aptos" w:hAnsi="Aptos" w:cs="Aptos"/>
        </w:rPr>
        <w:t>Contractor.</w:t>
      </w:r>
    </w:p>
    <w:p w14:paraId="17859E44" w14:textId="0D5E1812" w:rsidR="006C02B8" w:rsidRPr="00F60391" w:rsidRDefault="0055487C" w:rsidP="00F8084A">
      <w:pPr>
        <w:pStyle w:val="ListParagraph"/>
        <w:numPr>
          <w:ilvl w:val="0"/>
          <w:numId w:val="329"/>
        </w:numPr>
        <w:ind w:right="520"/>
        <w:rPr>
          <w:rFonts w:ascii="Aptos" w:eastAsia="Aptos" w:hAnsi="Aptos" w:cs="Aptos"/>
        </w:rPr>
      </w:pPr>
      <w:r w:rsidRPr="00F60391">
        <w:rPr>
          <w:rFonts w:ascii="Aptos" w:eastAsia="Aptos" w:hAnsi="Aptos" w:cs="Aptos"/>
        </w:rPr>
        <w:t xml:space="preserve">Upon request, physician incentive plans </w:t>
      </w:r>
      <w:proofErr w:type="gramStart"/>
      <w:r w:rsidRPr="00F60391">
        <w:rPr>
          <w:rFonts w:ascii="Aptos" w:eastAsia="Aptos" w:hAnsi="Aptos" w:cs="Aptos"/>
        </w:rPr>
        <w:t>in</w:t>
      </w:r>
      <w:proofErr w:type="gramEnd"/>
      <w:r w:rsidRPr="00F60391">
        <w:rPr>
          <w:rFonts w:ascii="Aptos" w:eastAsia="Aptos" w:hAnsi="Aptos" w:cs="Aptos"/>
        </w:rPr>
        <w:t xml:space="preserve"> use by </w:t>
      </w:r>
      <w:r w:rsidR="004D502A" w:rsidRPr="00F60391">
        <w:rPr>
          <w:rFonts w:ascii="Aptos" w:eastAsia="Aptos" w:hAnsi="Aptos" w:cs="Aptos"/>
        </w:rPr>
        <w:t>Contractor</w:t>
      </w:r>
      <w:r w:rsidRPr="00F60391">
        <w:rPr>
          <w:rFonts w:ascii="Aptos" w:eastAsia="Aptos" w:hAnsi="Aptos" w:cs="Aptos"/>
        </w:rPr>
        <w:t xml:space="preserve"> or network </w:t>
      </w:r>
      <w:r w:rsidRPr="00F60391">
        <w:rPr>
          <w:rFonts w:ascii="Aptos" w:eastAsia="Aptos" w:hAnsi="Aptos" w:cs="Aptos"/>
        </w:rPr>
        <w:lastRenderedPageBreak/>
        <w:t>providers as set forth in 42 CFR 438.3(i).</w:t>
      </w:r>
    </w:p>
    <w:p w14:paraId="14B9811D" w14:textId="18C3E138" w:rsidR="001205FD" w:rsidRPr="00E65F95" w:rsidRDefault="004D502A" w:rsidP="00F8084A">
      <w:pPr>
        <w:pStyle w:val="ListParagraph"/>
        <w:numPr>
          <w:ilvl w:val="0"/>
          <w:numId w:val="329"/>
        </w:numPr>
        <w:ind w:right="520"/>
        <w:rPr>
          <w:rFonts w:ascii="Aptos" w:hAnsi="Aptos"/>
        </w:rPr>
      </w:pPr>
      <w:r w:rsidRPr="00F60391">
        <w:rPr>
          <w:rFonts w:ascii="Aptos" w:eastAsia="Aptos" w:hAnsi="Aptos" w:cs="Aptos"/>
        </w:rPr>
        <w:t>Contractor</w:t>
      </w:r>
      <w:r w:rsidR="0055487C" w:rsidRPr="00F60391">
        <w:rPr>
          <w:rFonts w:ascii="Aptos" w:eastAsia="Aptos" w:hAnsi="Aptos" w:cs="Aptos"/>
        </w:rPr>
        <w:t xml:space="preserve"> must provide information on how to contact their designated person or entity for coordination of services as referen</w:t>
      </w:r>
      <w:r w:rsidR="0055487C" w:rsidRPr="005376F3">
        <w:rPr>
          <w:rFonts w:ascii="Aptos" w:hAnsi="Aptos"/>
        </w:rPr>
        <w:t>ced</w:t>
      </w:r>
      <w:r w:rsidR="0055487C" w:rsidRPr="00F542EB">
        <w:rPr>
          <w:rFonts w:ascii="Aptos" w:hAnsi="Aptos"/>
        </w:rPr>
        <w:t xml:space="preserve"> </w:t>
      </w:r>
      <w:r w:rsidR="0055487C" w:rsidRPr="005376F3">
        <w:rPr>
          <w:rFonts w:ascii="Aptos" w:hAnsi="Aptos"/>
        </w:rPr>
        <w:t>in</w:t>
      </w:r>
      <w:r w:rsidR="0055487C" w:rsidRPr="00F542EB">
        <w:rPr>
          <w:rFonts w:ascii="Aptos" w:hAnsi="Aptos"/>
        </w:rPr>
        <w:t xml:space="preserve"> </w:t>
      </w:r>
      <w:r w:rsidR="0055487C" w:rsidRPr="005376F3">
        <w:rPr>
          <w:rFonts w:ascii="Aptos" w:hAnsi="Aptos"/>
        </w:rPr>
        <w:t>42</w:t>
      </w:r>
      <w:r w:rsidR="0055487C" w:rsidRPr="00F542EB">
        <w:rPr>
          <w:rFonts w:ascii="Aptos" w:hAnsi="Aptos"/>
        </w:rPr>
        <w:t xml:space="preserve"> </w:t>
      </w:r>
      <w:r w:rsidR="0055487C" w:rsidRPr="005376F3">
        <w:rPr>
          <w:rFonts w:ascii="Aptos" w:hAnsi="Aptos"/>
        </w:rPr>
        <w:t>CFR</w:t>
      </w:r>
      <w:r w:rsidR="0055487C" w:rsidRPr="00F542EB">
        <w:rPr>
          <w:rFonts w:ascii="Aptos" w:hAnsi="Aptos"/>
        </w:rPr>
        <w:t xml:space="preserve"> </w:t>
      </w:r>
      <w:r w:rsidR="0055487C" w:rsidRPr="005376F3">
        <w:rPr>
          <w:rFonts w:ascii="Aptos" w:hAnsi="Aptos"/>
        </w:rPr>
        <w:t>438.208(b)(1</w:t>
      </w:r>
      <w:r w:rsidR="0089661B" w:rsidRPr="005376F3">
        <w:rPr>
          <w:rFonts w:ascii="Aptos" w:hAnsi="Aptos"/>
        </w:rPr>
        <w:t xml:space="preserve">). </w:t>
      </w:r>
    </w:p>
    <w:p w14:paraId="0A1357ED" w14:textId="77777777" w:rsidR="005376F3" w:rsidRDefault="005376F3" w:rsidP="00741DDD">
      <w:pPr>
        <w:tabs>
          <w:tab w:val="left" w:pos="2412"/>
        </w:tabs>
        <w:spacing w:before="1"/>
        <w:ind w:right="52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1D620033"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1C290961" w14:textId="77777777" w:rsidR="00E66729" w:rsidRPr="005376F3" w:rsidRDefault="00293B1A">
            <w:pPr>
              <w:pStyle w:val="TableBody"/>
              <w:rPr>
                <w:b/>
              </w:rPr>
            </w:pPr>
            <w:sdt>
              <w:sdtPr>
                <w:id w:val="57522052"/>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6D597ECA" w14:textId="05117F20" w:rsidR="00E66729" w:rsidRPr="005376F3" w:rsidRDefault="00E66729">
            <w:pPr>
              <w:pStyle w:val="TableBody"/>
            </w:pPr>
            <w:r w:rsidRPr="005376F3">
              <w:t xml:space="preserve">I have reviewed the above </w:t>
            </w:r>
            <w:proofErr w:type="gramStart"/>
            <w:r w:rsidRPr="005376F3">
              <w:t>requirement</w:t>
            </w:r>
            <w:proofErr w:type="gramEnd"/>
            <w:r w:rsidRPr="005376F3">
              <w:t xml:space="preserve"> and agree. </w:t>
            </w:r>
          </w:p>
        </w:tc>
      </w:tr>
    </w:tbl>
    <w:p w14:paraId="51FA44D1" w14:textId="77777777" w:rsidR="00E66729" w:rsidRPr="005376F3" w:rsidRDefault="00293B1A" w:rsidP="00E66729">
      <w:pPr>
        <w:tabs>
          <w:tab w:val="left" w:pos="2592"/>
        </w:tabs>
        <w:ind w:right="520"/>
        <w:rPr>
          <w:rFonts w:ascii="Aptos" w:hAnsi="Aptos"/>
        </w:rPr>
      </w:pPr>
      <w:sdt>
        <w:sdtPr>
          <w:rPr>
            <w:rFonts w:ascii="Aptos" w:hAnsi="Aptos"/>
          </w:rPr>
          <w:id w:val="-1516148282"/>
          <w14:checkbox>
            <w14:checked w14:val="0"/>
            <w14:checkedState w14:val="2612" w14:font="MS Gothic"/>
            <w14:uncheckedState w14:val="2610" w14:font="MS Gothic"/>
          </w14:checkbox>
        </w:sdtPr>
        <w:sdtEndPr/>
        <w:sdtContent/>
      </w:sdt>
    </w:p>
    <w:p w14:paraId="6D693FFA" w14:textId="471F8E16" w:rsidR="0089661B" w:rsidRPr="005376F3" w:rsidRDefault="001205FD" w:rsidP="4D470166">
      <w:pPr>
        <w:pStyle w:val="Heading2"/>
        <w:numPr>
          <w:ilvl w:val="0"/>
          <w:numId w:val="14"/>
        </w:numPr>
        <w:rPr>
          <w:rFonts w:ascii="Aptos" w:hAnsi="Aptos"/>
        </w:rPr>
      </w:pPr>
      <w:bookmarkStart w:id="71" w:name="_Toc130980523"/>
      <w:bookmarkStart w:id="72" w:name="_Toc203122918"/>
      <w:bookmarkStart w:id="73" w:name="_Toc205193517"/>
      <w:r w:rsidRPr="4D470166">
        <w:rPr>
          <w:rFonts w:ascii="Aptos" w:hAnsi="Aptos"/>
        </w:rPr>
        <w:t>Provi</w:t>
      </w:r>
      <w:r w:rsidR="0089661B" w:rsidRPr="4D470166">
        <w:rPr>
          <w:rFonts w:ascii="Aptos" w:hAnsi="Aptos"/>
        </w:rPr>
        <w:t>der Services</w:t>
      </w:r>
      <w:bookmarkEnd w:id="71"/>
      <w:bookmarkEnd w:id="72"/>
      <w:bookmarkEnd w:id="73"/>
      <w:r w:rsidR="0089661B" w:rsidRPr="4D470166">
        <w:rPr>
          <w:rFonts w:ascii="Aptos" w:hAnsi="Aptos"/>
        </w:rPr>
        <w:t xml:space="preserve"> </w:t>
      </w:r>
    </w:p>
    <w:p w14:paraId="2A635265" w14:textId="108E86B2" w:rsidR="00177A31" w:rsidRPr="005376F3" w:rsidRDefault="00177A31" w:rsidP="00F8084A">
      <w:pPr>
        <w:pStyle w:val="ListParagraph"/>
        <w:numPr>
          <w:ilvl w:val="1"/>
          <w:numId w:val="330"/>
        </w:numPr>
        <w:ind w:right="520"/>
        <w:rPr>
          <w:rFonts w:ascii="Aptos" w:hAnsi="Aptos"/>
        </w:rPr>
      </w:pPr>
      <w:r w:rsidRPr="005376F3">
        <w:rPr>
          <w:rFonts w:ascii="Aptos" w:hAnsi="Aptos"/>
        </w:rPr>
        <w:t>Provider</w:t>
      </w:r>
      <w:r w:rsidRPr="00F542EB">
        <w:rPr>
          <w:rFonts w:ascii="Aptos" w:hAnsi="Aptos"/>
        </w:rPr>
        <w:t xml:space="preserve"> </w:t>
      </w:r>
      <w:r w:rsidRPr="005376F3">
        <w:rPr>
          <w:rFonts w:ascii="Aptos" w:hAnsi="Aptos"/>
        </w:rPr>
        <w:t>Credentialing</w:t>
      </w:r>
    </w:p>
    <w:p w14:paraId="1E63C908" w14:textId="77777777" w:rsidR="00E5593F" w:rsidRPr="005376F3" w:rsidRDefault="004D502A" w:rsidP="00F8084A">
      <w:pPr>
        <w:pStyle w:val="ListParagraph"/>
        <w:numPr>
          <w:ilvl w:val="2"/>
          <w:numId w:val="331"/>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have written credentialing policies and procedures for ensuring that all providers rendering</w:t>
      </w:r>
      <w:r w:rsidR="00177A31" w:rsidRPr="00F542EB">
        <w:rPr>
          <w:rFonts w:ascii="Aptos" w:hAnsi="Aptos"/>
        </w:rPr>
        <w:t xml:space="preserve"> </w:t>
      </w:r>
      <w:r w:rsidR="00177A31" w:rsidRPr="005376F3">
        <w:rPr>
          <w:rFonts w:ascii="Aptos" w:hAnsi="Aptos"/>
        </w:rPr>
        <w:t>services to individuals are appropriately credentialed within the State and are qualified to perform their services.</w:t>
      </w:r>
      <w:r w:rsidR="00177A31" w:rsidRPr="00F542EB">
        <w:rPr>
          <w:rFonts w:ascii="Aptos" w:hAnsi="Aptos"/>
        </w:rPr>
        <w:t xml:space="preserve"> </w:t>
      </w:r>
      <w:r w:rsidR="00177A31" w:rsidRPr="005376F3">
        <w:rPr>
          <w:rFonts w:ascii="Aptos" w:hAnsi="Aptos"/>
        </w:rPr>
        <w:t xml:space="preserve">Credentialing must take place every </w:t>
      </w:r>
      <w:r w:rsidR="00A55089" w:rsidRPr="005376F3">
        <w:rPr>
          <w:rFonts w:ascii="Aptos" w:hAnsi="Aptos"/>
        </w:rPr>
        <w:t xml:space="preserve">three </w:t>
      </w:r>
      <w:r w:rsidR="00177A31" w:rsidRPr="005376F3">
        <w:rPr>
          <w:rFonts w:ascii="Aptos" w:hAnsi="Aptos"/>
        </w:rPr>
        <w:t xml:space="preserve">years. </w:t>
      </w:r>
    </w:p>
    <w:p w14:paraId="2F44927E" w14:textId="1880C073" w:rsidR="00E5593F" w:rsidRPr="005376F3" w:rsidRDefault="004D502A" w:rsidP="00F8084A">
      <w:pPr>
        <w:pStyle w:val="ListParagraph"/>
        <w:numPr>
          <w:ilvl w:val="2"/>
          <w:numId w:val="331"/>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ensure that network providers residing and</w:t>
      </w:r>
      <w:r w:rsidR="00177A31" w:rsidRPr="00F542EB">
        <w:rPr>
          <w:rFonts w:ascii="Aptos" w:hAnsi="Aptos"/>
        </w:rPr>
        <w:t xml:space="preserve"> </w:t>
      </w:r>
      <w:r w:rsidR="00177A31" w:rsidRPr="005376F3">
        <w:rPr>
          <w:rFonts w:ascii="Aptos" w:hAnsi="Aptos"/>
        </w:rPr>
        <w:t>providing</w:t>
      </w:r>
      <w:r w:rsidR="00177A31" w:rsidRPr="00F542EB">
        <w:rPr>
          <w:rFonts w:ascii="Aptos" w:hAnsi="Aptos"/>
        </w:rPr>
        <w:t xml:space="preserve"> </w:t>
      </w:r>
      <w:r w:rsidR="00177A31" w:rsidRPr="005376F3">
        <w:rPr>
          <w:rFonts w:ascii="Aptos" w:hAnsi="Aptos"/>
        </w:rPr>
        <w:t>services</w:t>
      </w:r>
      <w:r w:rsidR="00177A31" w:rsidRPr="00F542EB">
        <w:rPr>
          <w:rFonts w:ascii="Aptos" w:hAnsi="Aptos"/>
        </w:rPr>
        <w:t xml:space="preserve"> </w:t>
      </w:r>
      <w:r w:rsidR="00177A31" w:rsidRPr="005376F3">
        <w:rPr>
          <w:rFonts w:ascii="Aptos" w:hAnsi="Aptos"/>
        </w:rPr>
        <w:t>in</w:t>
      </w:r>
      <w:r w:rsidR="00177A31" w:rsidRPr="00F542EB">
        <w:rPr>
          <w:rFonts w:ascii="Aptos" w:hAnsi="Aptos"/>
        </w:rPr>
        <w:t xml:space="preserve"> </w:t>
      </w:r>
      <w:r w:rsidR="00177A31" w:rsidRPr="005376F3">
        <w:rPr>
          <w:rFonts w:ascii="Aptos" w:hAnsi="Aptos"/>
        </w:rPr>
        <w:t>bordering</w:t>
      </w:r>
      <w:r w:rsidR="00177A31" w:rsidRPr="00F542EB">
        <w:rPr>
          <w:rFonts w:ascii="Aptos" w:hAnsi="Aptos"/>
        </w:rPr>
        <w:t xml:space="preserve"> </w:t>
      </w:r>
      <w:r w:rsidR="00177A31" w:rsidRPr="005376F3">
        <w:rPr>
          <w:rFonts w:ascii="Aptos" w:hAnsi="Aptos"/>
        </w:rPr>
        <w:t>states</w:t>
      </w:r>
      <w:r w:rsidR="00177A31" w:rsidRPr="00F542EB">
        <w:rPr>
          <w:rFonts w:ascii="Aptos" w:hAnsi="Aptos"/>
        </w:rPr>
        <w:t xml:space="preserve"> </w:t>
      </w:r>
      <w:r w:rsidR="00177A31" w:rsidRPr="005376F3">
        <w:rPr>
          <w:rFonts w:ascii="Aptos" w:hAnsi="Aptos"/>
        </w:rPr>
        <w:t>meet</w:t>
      </w:r>
      <w:r w:rsidR="00177A31" w:rsidRPr="00F542EB">
        <w:rPr>
          <w:rFonts w:ascii="Aptos" w:hAnsi="Aptos"/>
        </w:rPr>
        <w:t xml:space="preserve"> </w:t>
      </w:r>
      <w:r w:rsidR="00177A31" w:rsidRPr="005376F3">
        <w:rPr>
          <w:rFonts w:ascii="Aptos" w:hAnsi="Aptos"/>
        </w:rPr>
        <w:t>all</w:t>
      </w:r>
      <w:r w:rsidR="00177A31" w:rsidRPr="00F542EB">
        <w:rPr>
          <w:rFonts w:ascii="Aptos" w:hAnsi="Aptos"/>
        </w:rPr>
        <w:t xml:space="preserve"> </w:t>
      </w:r>
      <w:r w:rsidR="00177A31" w:rsidRPr="005376F3">
        <w:rPr>
          <w:rFonts w:ascii="Aptos" w:hAnsi="Aptos"/>
        </w:rPr>
        <w:t>applicable</w:t>
      </w:r>
      <w:r w:rsidR="00177A31" w:rsidRPr="00F542EB">
        <w:rPr>
          <w:rFonts w:ascii="Aptos" w:hAnsi="Aptos"/>
        </w:rPr>
        <w:t xml:space="preserve"> </w:t>
      </w:r>
      <w:r w:rsidR="00177A31" w:rsidRPr="005376F3">
        <w:rPr>
          <w:rFonts w:ascii="Aptos" w:hAnsi="Aptos"/>
        </w:rPr>
        <w:t>licensing</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certification</w:t>
      </w:r>
      <w:r w:rsidR="00177A31" w:rsidRPr="00F542EB">
        <w:rPr>
          <w:rFonts w:ascii="Aptos" w:hAnsi="Aptos"/>
        </w:rPr>
        <w:t xml:space="preserve"> </w:t>
      </w:r>
      <w:r w:rsidR="00177A31" w:rsidRPr="005376F3">
        <w:rPr>
          <w:rFonts w:ascii="Aptos" w:hAnsi="Aptos"/>
        </w:rPr>
        <w:t>requirements</w:t>
      </w:r>
      <w:r w:rsidR="00177A31" w:rsidRPr="00F542EB">
        <w:rPr>
          <w:rFonts w:ascii="Aptos" w:hAnsi="Aptos"/>
        </w:rPr>
        <w:t xml:space="preserve"> </w:t>
      </w:r>
      <w:r w:rsidR="00177A31" w:rsidRPr="005376F3">
        <w:rPr>
          <w:rFonts w:ascii="Aptos" w:hAnsi="Aptos"/>
        </w:rPr>
        <w:t>within</w:t>
      </w:r>
      <w:r w:rsidR="00177A31" w:rsidRPr="00F542EB">
        <w:rPr>
          <w:rFonts w:ascii="Aptos" w:hAnsi="Aptos"/>
        </w:rPr>
        <w:t xml:space="preserve"> </w:t>
      </w:r>
      <w:r w:rsidR="00177A31" w:rsidRPr="005376F3">
        <w:rPr>
          <w:rFonts w:ascii="Aptos" w:hAnsi="Aptos"/>
        </w:rPr>
        <w:t>their</w:t>
      </w:r>
      <w:r w:rsidR="00177A31" w:rsidRPr="00F542EB">
        <w:rPr>
          <w:rFonts w:ascii="Aptos" w:hAnsi="Aptos"/>
        </w:rPr>
        <w:t xml:space="preserve"> </w:t>
      </w:r>
      <w:r w:rsidR="00177A31" w:rsidRPr="005376F3">
        <w:rPr>
          <w:rFonts w:ascii="Aptos" w:hAnsi="Aptos"/>
        </w:rPr>
        <w:t>state.</w:t>
      </w:r>
      <w:r w:rsidR="00177A31" w:rsidRPr="00F542EB">
        <w:rPr>
          <w:rFonts w:ascii="Aptos" w:hAnsi="Aptos"/>
        </w:rPr>
        <w:t xml:space="preserve"> </w:t>
      </w:r>
    </w:p>
    <w:p w14:paraId="3F5CAC02" w14:textId="7185A62A" w:rsidR="00177A31" w:rsidRPr="005376F3" w:rsidRDefault="004D502A" w:rsidP="00F8084A">
      <w:pPr>
        <w:pStyle w:val="ListParagraph"/>
        <w:numPr>
          <w:ilvl w:val="2"/>
          <w:numId w:val="331"/>
        </w:numPr>
        <w:ind w:right="520"/>
        <w:rPr>
          <w:rFonts w:ascii="Aptos" w:hAnsi="Aptos"/>
        </w:rPr>
      </w:pPr>
      <w:r w:rsidRPr="005376F3">
        <w:rPr>
          <w:rFonts w:ascii="Aptos" w:hAnsi="Aptos"/>
        </w:rPr>
        <w:t>Contractor</w:t>
      </w:r>
      <w:r w:rsidR="00177A31" w:rsidRPr="005376F3">
        <w:rPr>
          <w:rFonts w:ascii="Aptos" w:hAnsi="Aptos"/>
        </w:rPr>
        <w:t xml:space="preserve"> also must have written policies and procedures for monitoring its providers and for sanctioning</w:t>
      </w:r>
      <w:r w:rsidR="00177A31" w:rsidRPr="00F542EB">
        <w:rPr>
          <w:rFonts w:ascii="Aptos" w:hAnsi="Aptos"/>
        </w:rPr>
        <w:t xml:space="preserve"> </w:t>
      </w:r>
      <w:r w:rsidR="00177A31" w:rsidRPr="005376F3">
        <w:rPr>
          <w:rFonts w:ascii="Aptos" w:hAnsi="Aptos"/>
        </w:rPr>
        <w:t xml:space="preserve">providers who are out of compliance with </w:t>
      </w:r>
      <w:r w:rsidRPr="005376F3">
        <w:rPr>
          <w:rFonts w:ascii="Aptos" w:hAnsi="Aptos"/>
        </w:rPr>
        <w:t>Contractor</w:t>
      </w:r>
      <w:r w:rsidR="00177A31" w:rsidRPr="005376F3">
        <w:rPr>
          <w:rFonts w:ascii="Aptos" w:hAnsi="Aptos"/>
        </w:rPr>
        <w:t xml:space="preserve">'s standards. Reference the </w:t>
      </w:r>
      <w:r w:rsidR="007102EB" w:rsidRPr="005376F3">
        <w:rPr>
          <w:rFonts w:ascii="Aptos" w:hAnsi="Aptos"/>
        </w:rPr>
        <w:t>Credentialing and Recred</w:t>
      </w:r>
      <w:r w:rsidR="00107BE7" w:rsidRPr="005376F3">
        <w:rPr>
          <w:rFonts w:ascii="Aptos" w:hAnsi="Aptos"/>
        </w:rPr>
        <w:t xml:space="preserve">entialing Processes which can be found at the </w:t>
      </w:r>
      <w:r w:rsidR="00177A31" w:rsidRPr="005376F3">
        <w:rPr>
          <w:rFonts w:ascii="Aptos" w:hAnsi="Aptos"/>
        </w:rPr>
        <w:t>MDHHS website:</w:t>
      </w:r>
      <w:r w:rsidR="00177A31" w:rsidRPr="00F542EB">
        <w:rPr>
          <w:rFonts w:ascii="Aptos" w:hAnsi="Aptos"/>
        </w:rPr>
        <w:t xml:space="preserve"> </w:t>
      </w:r>
      <w:hyperlink r:id="rId40" w:history="1">
        <w:r w:rsidR="00B145F5" w:rsidRPr="00D92900">
          <w:rPr>
            <w:rStyle w:val="Hyperlink"/>
          </w:rPr>
          <w:t>https://www.michigan.gov/mdhhs/keep-mi-healthy/mentalhealth/mentalhealth/practiceguidelines</w:t>
        </w:r>
      </w:hyperlink>
      <w:r w:rsidR="004C6B8B" w:rsidRPr="00F542EB">
        <w:rPr>
          <w:rFonts w:ascii="Aptos" w:hAnsi="Aptos"/>
        </w:rPr>
        <w:t xml:space="preserve">. </w:t>
      </w:r>
    </w:p>
    <w:p w14:paraId="613F8EDC" w14:textId="77777777" w:rsidR="00177A31" w:rsidRPr="005376F3" w:rsidRDefault="00177A31" w:rsidP="00F8084A">
      <w:pPr>
        <w:pStyle w:val="ListParagraph"/>
        <w:numPr>
          <w:ilvl w:val="1"/>
          <w:numId w:val="330"/>
        </w:numPr>
        <w:ind w:right="520"/>
        <w:rPr>
          <w:rFonts w:ascii="Aptos" w:hAnsi="Aptos"/>
        </w:rPr>
      </w:pPr>
      <w:r w:rsidRPr="005376F3">
        <w:rPr>
          <w:rFonts w:ascii="Aptos" w:hAnsi="Aptos"/>
        </w:rPr>
        <w:t>Health</w:t>
      </w:r>
      <w:r w:rsidRPr="00F542EB">
        <w:rPr>
          <w:rFonts w:ascii="Aptos" w:hAnsi="Aptos"/>
        </w:rPr>
        <w:t xml:space="preserve"> </w:t>
      </w:r>
      <w:r w:rsidRPr="005376F3">
        <w:rPr>
          <w:rFonts w:ascii="Aptos" w:hAnsi="Aptos"/>
        </w:rPr>
        <w:t>Care</w:t>
      </w:r>
      <w:r w:rsidRPr="00F542EB">
        <w:rPr>
          <w:rFonts w:ascii="Aptos" w:hAnsi="Aptos"/>
        </w:rPr>
        <w:t xml:space="preserve"> </w:t>
      </w:r>
      <w:r w:rsidRPr="005376F3">
        <w:rPr>
          <w:rFonts w:ascii="Aptos" w:hAnsi="Aptos"/>
        </w:rPr>
        <w:t>Practitioner</w:t>
      </w:r>
      <w:r w:rsidRPr="00F542EB">
        <w:rPr>
          <w:rFonts w:ascii="Aptos" w:hAnsi="Aptos"/>
        </w:rPr>
        <w:t xml:space="preserve"> </w:t>
      </w:r>
      <w:r w:rsidRPr="005376F3">
        <w:rPr>
          <w:rFonts w:ascii="Aptos" w:hAnsi="Aptos"/>
        </w:rPr>
        <w:t>Discretions</w:t>
      </w:r>
    </w:p>
    <w:p w14:paraId="5E58685C" w14:textId="00CAC423" w:rsidR="00177A31" w:rsidRPr="005376F3" w:rsidRDefault="004D502A" w:rsidP="00F8084A">
      <w:pPr>
        <w:pStyle w:val="ListParagraph"/>
        <w:numPr>
          <w:ilvl w:val="2"/>
          <w:numId w:val="332"/>
        </w:numPr>
        <w:ind w:right="520"/>
        <w:rPr>
          <w:rFonts w:ascii="Aptos" w:hAnsi="Aptos"/>
        </w:rPr>
      </w:pPr>
      <w:r w:rsidRPr="005376F3">
        <w:rPr>
          <w:rFonts w:ascii="Aptos" w:hAnsi="Aptos"/>
        </w:rPr>
        <w:t>Contractor</w:t>
      </w:r>
      <w:r w:rsidR="00177A31" w:rsidRPr="005376F3">
        <w:rPr>
          <w:rFonts w:ascii="Aptos" w:hAnsi="Aptos"/>
        </w:rPr>
        <w:t xml:space="preserve"> may not prohibit, or otherwise restrict a health care professional acting within their lawful scope of</w:t>
      </w:r>
      <w:r w:rsidR="00177A31" w:rsidRPr="005376F3">
        <w:rPr>
          <w:rFonts w:ascii="Aptos" w:hAnsi="Aptos"/>
          <w:spacing w:val="1"/>
        </w:rPr>
        <w:t xml:space="preserve"> </w:t>
      </w:r>
      <w:r w:rsidR="00177A31" w:rsidRPr="005376F3">
        <w:rPr>
          <w:rFonts w:ascii="Aptos" w:hAnsi="Aptos"/>
        </w:rPr>
        <w:t>practice</w:t>
      </w:r>
      <w:r w:rsidR="00177A31" w:rsidRPr="005376F3">
        <w:rPr>
          <w:rFonts w:ascii="Aptos" w:hAnsi="Aptos"/>
          <w:spacing w:val="-5"/>
        </w:rPr>
        <w:t xml:space="preserve"> </w:t>
      </w:r>
      <w:r w:rsidR="00177A31" w:rsidRPr="005376F3">
        <w:rPr>
          <w:rFonts w:ascii="Aptos" w:hAnsi="Aptos"/>
        </w:rPr>
        <w:t>from</w:t>
      </w:r>
      <w:r w:rsidR="00177A31" w:rsidRPr="005376F3">
        <w:rPr>
          <w:rFonts w:ascii="Aptos" w:hAnsi="Aptos"/>
          <w:spacing w:val="-1"/>
        </w:rPr>
        <w:t xml:space="preserve"> </w:t>
      </w:r>
      <w:r w:rsidR="00177A31" w:rsidRPr="005376F3">
        <w:rPr>
          <w:rFonts w:ascii="Aptos" w:hAnsi="Aptos"/>
        </w:rPr>
        <w:t>advising</w:t>
      </w:r>
      <w:r w:rsidR="00177A31" w:rsidRPr="005376F3">
        <w:rPr>
          <w:rFonts w:ascii="Aptos" w:hAnsi="Aptos"/>
          <w:spacing w:val="-4"/>
        </w:rPr>
        <w:t xml:space="preserve"> </w:t>
      </w:r>
      <w:r w:rsidR="00177A31" w:rsidRPr="005376F3">
        <w:rPr>
          <w:rFonts w:ascii="Aptos" w:hAnsi="Aptos"/>
        </w:rPr>
        <w:t>or</w:t>
      </w:r>
      <w:r w:rsidR="00177A31" w:rsidRPr="005376F3">
        <w:rPr>
          <w:rFonts w:ascii="Aptos" w:hAnsi="Aptos"/>
          <w:spacing w:val="-1"/>
        </w:rPr>
        <w:t xml:space="preserve"> </w:t>
      </w:r>
      <w:r w:rsidR="00177A31" w:rsidRPr="005376F3">
        <w:rPr>
          <w:rFonts w:ascii="Aptos" w:hAnsi="Aptos"/>
        </w:rPr>
        <w:t>advocating in the</w:t>
      </w:r>
      <w:r w:rsidR="00177A31" w:rsidRPr="005376F3">
        <w:rPr>
          <w:rFonts w:ascii="Aptos" w:hAnsi="Aptos"/>
          <w:spacing w:val="-3"/>
        </w:rPr>
        <w:t xml:space="preserve"> </w:t>
      </w:r>
      <w:r w:rsidR="00177A31" w:rsidRPr="005376F3">
        <w:rPr>
          <w:rFonts w:ascii="Aptos" w:hAnsi="Aptos"/>
        </w:rPr>
        <w:t>following</w:t>
      </w:r>
      <w:r w:rsidR="00177A31" w:rsidRPr="005376F3">
        <w:rPr>
          <w:rFonts w:ascii="Aptos" w:hAnsi="Aptos"/>
          <w:spacing w:val="-1"/>
        </w:rPr>
        <w:t xml:space="preserve"> </w:t>
      </w:r>
      <w:r w:rsidR="00177A31" w:rsidRPr="005376F3">
        <w:rPr>
          <w:rFonts w:ascii="Aptos" w:hAnsi="Aptos"/>
        </w:rPr>
        <w:t>areas</w:t>
      </w:r>
      <w:r w:rsidR="00177A31" w:rsidRPr="005376F3">
        <w:rPr>
          <w:rFonts w:ascii="Aptos" w:hAnsi="Aptos"/>
          <w:spacing w:val="-4"/>
        </w:rPr>
        <w:t xml:space="preserve"> </w:t>
      </w:r>
      <w:r w:rsidR="00177A31" w:rsidRPr="005376F3">
        <w:rPr>
          <w:rFonts w:ascii="Aptos" w:hAnsi="Aptos"/>
        </w:rPr>
        <w:t>on behalf</w:t>
      </w:r>
      <w:r w:rsidR="00177A31" w:rsidRPr="005376F3">
        <w:rPr>
          <w:rFonts w:ascii="Aptos" w:hAnsi="Aptos"/>
          <w:spacing w:val="-4"/>
        </w:rPr>
        <w:t xml:space="preserve"> </w:t>
      </w:r>
      <w:r w:rsidR="00177A31" w:rsidRPr="005376F3">
        <w:rPr>
          <w:rFonts w:ascii="Aptos" w:hAnsi="Aptos"/>
        </w:rPr>
        <w:t>of a</w:t>
      </w:r>
      <w:r w:rsidR="00177A31" w:rsidRPr="005376F3">
        <w:rPr>
          <w:rFonts w:ascii="Aptos" w:hAnsi="Aptos"/>
          <w:spacing w:val="-4"/>
        </w:rPr>
        <w:t xml:space="preserve"> </w:t>
      </w:r>
      <w:r w:rsidR="00177A31" w:rsidRPr="005376F3">
        <w:rPr>
          <w:rFonts w:ascii="Aptos" w:hAnsi="Aptos"/>
        </w:rPr>
        <w:t>beneficiary</w:t>
      </w:r>
      <w:r w:rsidR="00177A31" w:rsidRPr="005376F3">
        <w:rPr>
          <w:rFonts w:ascii="Aptos" w:hAnsi="Aptos"/>
          <w:spacing w:val="-1"/>
        </w:rPr>
        <w:t xml:space="preserve"> </w:t>
      </w:r>
      <w:r w:rsidR="00177A31" w:rsidRPr="005376F3">
        <w:rPr>
          <w:rFonts w:ascii="Aptos" w:hAnsi="Aptos"/>
        </w:rPr>
        <w:t>who</w:t>
      </w:r>
      <w:r w:rsidR="00177A31" w:rsidRPr="005376F3">
        <w:rPr>
          <w:rFonts w:ascii="Aptos" w:hAnsi="Aptos"/>
          <w:spacing w:val="-3"/>
        </w:rPr>
        <w:t xml:space="preserve"> </w:t>
      </w:r>
      <w:r w:rsidR="00177A31" w:rsidRPr="005376F3">
        <w:rPr>
          <w:rFonts w:ascii="Aptos" w:hAnsi="Aptos"/>
        </w:rPr>
        <w:t>is</w:t>
      </w:r>
      <w:r w:rsidR="00177A31" w:rsidRPr="005376F3">
        <w:rPr>
          <w:rFonts w:ascii="Aptos" w:hAnsi="Aptos"/>
          <w:spacing w:val="-3"/>
        </w:rPr>
        <w:t xml:space="preserve"> </w:t>
      </w:r>
      <w:r w:rsidR="00177A31" w:rsidRPr="005376F3">
        <w:rPr>
          <w:rFonts w:ascii="Aptos" w:hAnsi="Aptos"/>
        </w:rPr>
        <w:t>receiving</w:t>
      </w:r>
      <w:r w:rsidR="00177A31" w:rsidRPr="005376F3">
        <w:rPr>
          <w:rFonts w:ascii="Aptos" w:hAnsi="Aptos"/>
          <w:spacing w:val="-4"/>
        </w:rPr>
        <w:t xml:space="preserve"> </w:t>
      </w:r>
      <w:r w:rsidR="00177A31" w:rsidRPr="005376F3">
        <w:rPr>
          <w:rFonts w:ascii="Aptos" w:hAnsi="Aptos"/>
        </w:rPr>
        <w:t>services</w:t>
      </w:r>
      <w:r w:rsidR="00177A31" w:rsidRPr="005376F3">
        <w:rPr>
          <w:rFonts w:ascii="Aptos" w:hAnsi="Aptos"/>
          <w:spacing w:val="-2"/>
        </w:rPr>
        <w:t xml:space="preserve"> </w:t>
      </w:r>
      <w:r w:rsidR="00177A31" w:rsidRPr="005376F3">
        <w:rPr>
          <w:rFonts w:ascii="Aptos" w:hAnsi="Aptos"/>
        </w:rPr>
        <w:t>under</w:t>
      </w:r>
      <w:r w:rsidR="00177A31" w:rsidRPr="005376F3">
        <w:rPr>
          <w:rFonts w:ascii="Aptos" w:hAnsi="Aptos"/>
          <w:spacing w:val="-47"/>
        </w:rPr>
        <w:t xml:space="preserve"> </w:t>
      </w:r>
      <w:r w:rsidR="00177A31" w:rsidRPr="005376F3">
        <w:rPr>
          <w:rFonts w:ascii="Aptos" w:hAnsi="Aptos"/>
        </w:rPr>
        <w:t>this Contract:</w:t>
      </w:r>
    </w:p>
    <w:p w14:paraId="00A8747B" w14:textId="06DF3593" w:rsidR="00177A31" w:rsidRPr="005376F3" w:rsidRDefault="00177A31" w:rsidP="00F8084A">
      <w:pPr>
        <w:pStyle w:val="ListParagraph"/>
        <w:numPr>
          <w:ilvl w:val="0"/>
          <w:numId w:val="333"/>
        </w:numPr>
        <w:ind w:right="520"/>
        <w:rPr>
          <w:rFonts w:ascii="Aptos" w:hAnsi="Aptos"/>
        </w:rPr>
      </w:pPr>
      <w:r w:rsidRPr="005376F3">
        <w:rPr>
          <w:rFonts w:ascii="Aptos" w:hAnsi="Aptos"/>
        </w:rPr>
        <w:t>Beneficiary's health status, medical care, or treatment options, including any alternative treatment that may be self</w:t>
      </w:r>
      <w:r w:rsidR="009F27D4" w:rsidRPr="005376F3">
        <w:rPr>
          <w:rFonts w:ascii="Aptos" w:hAnsi="Aptos"/>
        </w:rPr>
        <w:t>-</w:t>
      </w:r>
      <w:r w:rsidR="009F27D4" w:rsidRPr="005376F3">
        <w:t>​</w:t>
      </w:r>
      <w:r w:rsidR="005E156A" w:rsidRPr="005376F3">
        <w:rPr>
          <w:rFonts w:ascii="Aptos" w:hAnsi="Aptos"/>
        </w:rPr>
        <w:t>administered.</w:t>
      </w:r>
    </w:p>
    <w:p w14:paraId="59894B1A" w14:textId="734CB807" w:rsidR="00177A31" w:rsidRPr="005376F3" w:rsidRDefault="00177A31" w:rsidP="00F8084A">
      <w:pPr>
        <w:pStyle w:val="ListParagraph"/>
        <w:numPr>
          <w:ilvl w:val="0"/>
          <w:numId w:val="333"/>
        </w:numPr>
        <w:ind w:right="520"/>
        <w:rPr>
          <w:rFonts w:ascii="Aptos" w:hAnsi="Aptos"/>
        </w:rPr>
      </w:pPr>
      <w:r w:rsidRPr="005376F3">
        <w:rPr>
          <w:rFonts w:ascii="Aptos" w:hAnsi="Aptos"/>
        </w:rPr>
        <w:t xml:space="preserve">Any information the beneficiary needs </w:t>
      </w:r>
      <w:proofErr w:type="gramStart"/>
      <w:r w:rsidRPr="005376F3">
        <w:rPr>
          <w:rFonts w:ascii="Aptos" w:hAnsi="Aptos"/>
        </w:rPr>
        <w:t>in order to</w:t>
      </w:r>
      <w:proofErr w:type="gramEnd"/>
      <w:r w:rsidRPr="005376F3">
        <w:rPr>
          <w:rFonts w:ascii="Aptos" w:hAnsi="Aptos"/>
        </w:rPr>
        <w:t xml:space="preserve"> decide among all relevant treatment </w:t>
      </w:r>
      <w:r w:rsidR="005E156A" w:rsidRPr="005376F3">
        <w:rPr>
          <w:rFonts w:ascii="Aptos" w:hAnsi="Aptos"/>
        </w:rPr>
        <w:t>options.</w:t>
      </w:r>
    </w:p>
    <w:p w14:paraId="572C4B02" w14:textId="058A48D0" w:rsidR="001205FD" w:rsidRPr="005376F3" w:rsidRDefault="00177A31" w:rsidP="00F8084A">
      <w:pPr>
        <w:pStyle w:val="ListParagraph"/>
        <w:numPr>
          <w:ilvl w:val="0"/>
          <w:numId w:val="333"/>
        </w:numPr>
        <w:ind w:right="520"/>
        <w:rPr>
          <w:rFonts w:ascii="Aptos" w:hAnsi="Aptos"/>
        </w:rPr>
      </w:pPr>
      <w:r w:rsidRPr="005376F3">
        <w:rPr>
          <w:rFonts w:ascii="Aptos" w:hAnsi="Aptos"/>
        </w:rPr>
        <w:t>Risks, benefits, and consequences of treatment or non</w:t>
      </w:r>
      <w:r w:rsidR="009F27D4" w:rsidRPr="005376F3">
        <w:rPr>
          <w:rFonts w:ascii="Aptos" w:hAnsi="Aptos"/>
        </w:rPr>
        <w:t>-</w:t>
      </w:r>
      <w:r w:rsidR="009F27D4" w:rsidRPr="005376F3">
        <w:t>​</w:t>
      </w:r>
      <w:r w:rsidRPr="005376F3">
        <w:rPr>
          <w:rFonts w:ascii="Aptos" w:hAnsi="Aptos"/>
        </w:rPr>
        <w:t>treatment</w:t>
      </w:r>
      <w:r w:rsidR="00802E60">
        <w:rPr>
          <w:rFonts w:ascii="Aptos" w:hAnsi="Aptos"/>
        </w:rPr>
        <w:t>.</w:t>
      </w:r>
    </w:p>
    <w:p w14:paraId="6EF87D0D" w14:textId="77777777" w:rsidR="004C6B8B" w:rsidRPr="005376F3" w:rsidRDefault="00177A31" w:rsidP="00F8084A">
      <w:pPr>
        <w:pStyle w:val="ListParagraph"/>
        <w:numPr>
          <w:ilvl w:val="0"/>
          <w:numId w:val="333"/>
        </w:numPr>
        <w:ind w:right="520"/>
        <w:rPr>
          <w:rFonts w:ascii="Aptos" w:hAnsi="Aptos"/>
        </w:rPr>
      </w:pPr>
      <w:r w:rsidRPr="005376F3">
        <w:rPr>
          <w:rFonts w:ascii="Aptos" w:hAnsi="Aptos"/>
        </w:rPr>
        <w:t>Beneficiary's right to participate in decisions regarding his or her health care, including the right to refuse treatment, and to express preferences about future treatment decisions</w:t>
      </w:r>
      <w:r w:rsidR="009F3EF6" w:rsidRPr="005376F3">
        <w:rPr>
          <w:rFonts w:ascii="Aptos" w:hAnsi="Aptos"/>
        </w:rPr>
        <w:t>.</w:t>
      </w:r>
    </w:p>
    <w:p w14:paraId="4EECFB41" w14:textId="7FBCD7C5" w:rsidR="7B5663F3" w:rsidRPr="005376F3" w:rsidRDefault="64DB9EC2" w:rsidP="00F8084A">
      <w:pPr>
        <w:pStyle w:val="ListParagraph"/>
        <w:numPr>
          <w:ilvl w:val="1"/>
          <w:numId w:val="330"/>
        </w:numPr>
        <w:ind w:right="520"/>
        <w:rPr>
          <w:rFonts w:ascii="Aptos" w:hAnsi="Aptos"/>
        </w:rPr>
      </w:pPr>
      <w:r w:rsidRPr="005376F3">
        <w:rPr>
          <w:rFonts w:ascii="Aptos" w:hAnsi="Aptos"/>
        </w:rPr>
        <w:t>Standardized Assessment of Mental Health Need</w:t>
      </w:r>
    </w:p>
    <w:p w14:paraId="157D3E8A" w14:textId="11B6398D" w:rsidR="4AA57665" w:rsidRPr="00E65F95" w:rsidRDefault="74704214" w:rsidP="00F8084A">
      <w:pPr>
        <w:pStyle w:val="ListParagraph"/>
        <w:numPr>
          <w:ilvl w:val="2"/>
          <w:numId w:val="334"/>
        </w:numPr>
        <w:ind w:right="520"/>
        <w:rPr>
          <w:rFonts w:ascii="Aptos" w:hAnsi="Aptos"/>
        </w:rPr>
      </w:pPr>
      <w:r w:rsidRPr="005376F3">
        <w:rPr>
          <w:rFonts w:ascii="Aptos" w:hAnsi="Aptos"/>
        </w:rPr>
        <w:t xml:space="preserve">Contractor must ensure that Qualified Mental Health Providers, as defined in the Medicaid Provider Manual, utilize the State’s designated tools for assessing the level of mental health need of </w:t>
      </w:r>
      <w:r w:rsidR="4B86BD67" w:rsidRPr="380A59B3">
        <w:rPr>
          <w:rFonts w:ascii="Aptos" w:hAnsi="Aptos"/>
        </w:rPr>
        <w:t xml:space="preserve">MHP </w:t>
      </w:r>
      <w:r w:rsidRPr="005376F3">
        <w:rPr>
          <w:rFonts w:ascii="Aptos" w:hAnsi="Aptos"/>
        </w:rPr>
        <w:t xml:space="preserve">beneficiaries seeking mental health services, in accordance with the Mental Health Framework Policy Bulletin </w:t>
      </w:r>
      <w:r w:rsidRPr="00F542EB">
        <w:rPr>
          <w:rFonts w:ascii="Aptos" w:hAnsi="Aptos"/>
        </w:rPr>
        <w:t>[</w:t>
      </w:r>
      <w:r w:rsidR="00E470D5" w:rsidRPr="00F542EB">
        <w:rPr>
          <w:rFonts w:ascii="Aptos" w:hAnsi="Aptos"/>
          <w:i/>
          <w:iCs/>
        </w:rPr>
        <w:t>MDHHS will be issuing a Mental Health Framework Policy Bulletin to reflect coverage responsibility and care coordination that will be effective with this Contract</w:t>
      </w:r>
      <w:r w:rsidRPr="00F542EB">
        <w:rPr>
          <w:rFonts w:ascii="Aptos" w:hAnsi="Aptos"/>
        </w:rPr>
        <w:t>]</w:t>
      </w:r>
      <w:r w:rsidRPr="005376F3">
        <w:rPr>
          <w:rFonts w:ascii="Aptos" w:hAnsi="Aptos"/>
        </w:rPr>
        <w:t xml:space="preserve">. </w:t>
      </w:r>
    </w:p>
    <w:p w14:paraId="1B1CC546" w14:textId="580B7BCF" w:rsidR="4AA57665" w:rsidRPr="00E65F95" w:rsidRDefault="74704214" w:rsidP="00F8084A">
      <w:pPr>
        <w:pStyle w:val="ListParagraph"/>
        <w:numPr>
          <w:ilvl w:val="0"/>
          <w:numId w:val="335"/>
        </w:numPr>
        <w:ind w:right="520"/>
        <w:rPr>
          <w:rFonts w:ascii="Aptos" w:hAnsi="Aptos"/>
        </w:rPr>
      </w:pPr>
      <w:r w:rsidRPr="00E65F95">
        <w:rPr>
          <w:rFonts w:ascii="Aptos" w:hAnsi="Aptos"/>
        </w:rPr>
        <w:t>The State’s designated tools for assessing mental health need include:</w:t>
      </w:r>
    </w:p>
    <w:p w14:paraId="531E3C1B" w14:textId="59DDAA7B" w:rsidR="4AA57665" w:rsidRPr="00E65F95" w:rsidRDefault="74704214" w:rsidP="00F8084A">
      <w:pPr>
        <w:numPr>
          <w:ilvl w:val="0"/>
          <w:numId w:val="336"/>
        </w:numPr>
        <w:tabs>
          <w:tab w:val="left" w:pos="2412"/>
        </w:tabs>
        <w:spacing w:before="1"/>
        <w:ind w:right="520"/>
        <w:rPr>
          <w:rFonts w:ascii="Aptos" w:hAnsi="Aptos"/>
        </w:rPr>
      </w:pPr>
      <w:r w:rsidRPr="00E65F95">
        <w:rPr>
          <w:rFonts w:ascii="Aptos" w:hAnsi="Aptos"/>
        </w:rPr>
        <w:t>The Michigan Child and Adolescent Needs and Strengths (</w:t>
      </w:r>
      <w:proofErr w:type="spellStart"/>
      <w:r w:rsidRPr="00E65F95">
        <w:rPr>
          <w:rFonts w:ascii="Aptos" w:hAnsi="Aptos"/>
        </w:rPr>
        <w:t>MichiCANS</w:t>
      </w:r>
      <w:proofErr w:type="spellEnd"/>
      <w:r w:rsidRPr="00E65F95">
        <w:rPr>
          <w:rFonts w:ascii="Aptos" w:hAnsi="Aptos"/>
        </w:rPr>
        <w:t>) Screener for infants, toddlers, children, youth, and young adults under age 21, as described in O. Provider Services 4 Standardized Eligibility Tools for Children, Youth and Families.</w:t>
      </w:r>
    </w:p>
    <w:p w14:paraId="2209583D" w14:textId="3521F919" w:rsidR="4AA57665" w:rsidRPr="00E65F95" w:rsidRDefault="74704214" w:rsidP="00F8084A">
      <w:pPr>
        <w:numPr>
          <w:ilvl w:val="0"/>
          <w:numId w:val="336"/>
        </w:numPr>
        <w:tabs>
          <w:tab w:val="left" w:pos="2412"/>
        </w:tabs>
        <w:spacing w:before="1"/>
        <w:ind w:right="520"/>
        <w:rPr>
          <w:rFonts w:ascii="Aptos" w:hAnsi="Aptos"/>
        </w:rPr>
      </w:pPr>
      <w:r w:rsidRPr="00E65F95">
        <w:rPr>
          <w:rFonts w:ascii="Aptos" w:hAnsi="Aptos"/>
        </w:rPr>
        <w:t xml:space="preserve">The Level of Care Utilization System (LOCUS) for adults (21 and older), as described in O. Provider Services 5. Level of Care Utilization System (LOCUS).  </w:t>
      </w:r>
    </w:p>
    <w:p w14:paraId="116B86EB" w14:textId="02A0257F" w:rsidR="4AA57665" w:rsidRPr="00E65F95" w:rsidRDefault="74704214" w:rsidP="00F8084A">
      <w:pPr>
        <w:pStyle w:val="ListParagraph"/>
        <w:numPr>
          <w:ilvl w:val="0"/>
          <w:numId w:val="335"/>
        </w:numPr>
        <w:ind w:right="520"/>
        <w:rPr>
          <w:rFonts w:ascii="Aptos" w:hAnsi="Aptos"/>
        </w:rPr>
      </w:pPr>
      <w:r w:rsidRPr="00E65F95">
        <w:rPr>
          <w:rFonts w:ascii="Aptos" w:hAnsi="Aptos"/>
        </w:rPr>
        <w:lastRenderedPageBreak/>
        <w:t xml:space="preserve">The following categories of providers are Qualified Mental Health Providers, </w:t>
      </w:r>
      <w:proofErr w:type="gramStart"/>
      <w:r w:rsidRPr="00E65F95">
        <w:rPr>
          <w:rFonts w:ascii="Aptos" w:hAnsi="Aptos"/>
        </w:rPr>
        <w:t>provided that</w:t>
      </w:r>
      <w:proofErr w:type="gramEnd"/>
      <w:r w:rsidRPr="00E65F95">
        <w:rPr>
          <w:rFonts w:ascii="Aptos" w:hAnsi="Aptos"/>
        </w:rPr>
        <w:t xml:space="preserve"> assessment of mental health need is within their scope of practice:</w:t>
      </w:r>
    </w:p>
    <w:p w14:paraId="4D961CF7" w14:textId="1E85B284" w:rsidR="4AA57665" w:rsidRPr="005376F3" w:rsidRDefault="74704214" w:rsidP="00F8084A">
      <w:pPr>
        <w:numPr>
          <w:ilvl w:val="0"/>
          <w:numId w:val="337"/>
        </w:numPr>
        <w:tabs>
          <w:tab w:val="left" w:pos="2412"/>
        </w:tabs>
        <w:spacing w:before="1"/>
        <w:ind w:right="520"/>
        <w:rPr>
          <w:rFonts w:ascii="Aptos" w:hAnsi="Aptos"/>
        </w:rPr>
      </w:pPr>
      <w:r w:rsidRPr="00E65F95">
        <w:rPr>
          <w:rFonts w:ascii="Aptos" w:hAnsi="Aptos"/>
        </w:rPr>
        <w:t>Qualified Mental Health Professionals, as defined in the Medicaid Provider Manual</w:t>
      </w:r>
      <w:r w:rsidR="008041FB" w:rsidRPr="00F542EB">
        <w:rPr>
          <w:rFonts w:ascii="Aptos" w:hAnsi="Aptos"/>
        </w:rPr>
        <w:t>.</w:t>
      </w:r>
    </w:p>
    <w:p w14:paraId="0727E356" w14:textId="1C400595" w:rsidR="4AA57665" w:rsidRPr="005376F3" w:rsidRDefault="74704214" w:rsidP="00F8084A">
      <w:pPr>
        <w:numPr>
          <w:ilvl w:val="0"/>
          <w:numId w:val="337"/>
        </w:numPr>
        <w:tabs>
          <w:tab w:val="left" w:pos="2412"/>
        </w:tabs>
        <w:spacing w:before="1"/>
        <w:ind w:right="520"/>
        <w:rPr>
          <w:rFonts w:ascii="Aptos" w:hAnsi="Aptos"/>
        </w:rPr>
      </w:pPr>
      <w:r w:rsidRPr="005376F3">
        <w:rPr>
          <w:rFonts w:ascii="Aptos" w:hAnsi="Aptos"/>
        </w:rPr>
        <w:t>Child Mental Health Professional, as defined in the Medicaid Provider Manual.</w:t>
      </w:r>
    </w:p>
    <w:p w14:paraId="5A4ED61B" w14:textId="298215E0" w:rsidR="4AA57665" w:rsidRPr="005376F3" w:rsidRDefault="74704214" w:rsidP="00F8084A">
      <w:pPr>
        <w:numPr>
          <w:ilvl w:val="0"/>
          <w:numId w:val="337"/>
        </w:numPr>
        <w:tabs>
          <w:tab w:val="left" w:pos="2412"/>
        </w:tabs>
        <w:spacing w:before="1"/>
        <w:ind w:right="520"/>
        <w:rPr>
          <w:rFonts w:ascii="Aptos" w:hAnsi="Aptos"/>
        </w:rPr>
      </w:pPr>
      <w:r w:rsidRPr="005376F3">
        <w:rPr>
          <w:rFonts w:ascii="Aptos" w:hAnsi="Aptos"/>
        </w:rPr>
        <w:t xml:space="preserve">Qualified Intellectual Disabilities Professionals, as defined in the Medicaid Provider Manual. </w:t>
      </w:r>
    </w:p>
    <w:p w14:paraId="0E58C0F9" w14:textId="3B4874D4" w:rsidR="4AA57665" w:rsidRPr="00E65F95" w:rsidRDefault="74704214" w:rsidP="00F8084A">
      <w:pPr>
        <w:pStyle w:val="ListParagraph"/>
        <w:numPr>
          <w:ilvl w:val="0"/>
          <w:numId w:val="335"/>
        </w:numPr>
        <w:ind w:right="520"/>
        <w:rPr>
          <w:rFonts w:ascii="Aptos" w:hAnsi="Aptos"/>
        </w:rPr>
      </w:pPr>
      <w:r w:rsidRPr="005376F3">
        <w:rPr>
          <w:rFonts w:ascii="Aptos" w:hAnsi="Aptos"/>
        </w:rPr>
        <w:t>Contractor must ensure that Qualified Mental Health Providers in its Provider Network:</w:t>
      </w:r>
    </w:p>
    <w:p w14:paraId="55633550" w14:textId="51F45298" w:rsidR="4AA57665" w:rsidRPr="00E65F95" w:rsidRDefault="74704214" w:rsidP="00F8084A">
      <w:pPr>
        <w:numPr>
          <w:ilvl w:val="0"/>
          <w:numId w:val="129"/>
        </w:numPr>
        <w:tabs>
          <w:tab w:val="left" w:pos="2412"/>
        </w:tabs>
        <w:spacing w:before="1"/>
        <w:ind w:right="520"/>
        <w:rPr>
          <w:rFonts w:ascii="Aptos" w:hAnsi="Aptos"/>
        </w:rPr>
      </w:pPr>
      <w:r w:rsidRPr="00E65F95">
        <w:rPr>
          <w:rFonts w:ascii="Aptos" w:hAnsi="Aptos"/>
        </w:rPr>
        <w:t xml:space="preserve">Complete all initial and ongoing training necessary to administer and complete the State-designated tools for assessing mental health need. </w:t>
      </w:r>
    </w:p>
    <w:p w14:paraId="6FD010A5" w14:textId="1BFAD8CB" w:rsidR="4AA57665" w:rsidRPr="00E65F95" w:rsidRDefault="74704214" w:rsidP="00F8084A">
      <w:pPr>
        <w:numPr>
          <w:ilvl w:val="0"/>
          <w:numId w:val="129"/>
        </w:numPr>
        <w:tabs>
          <w:tab w:val="left" w:pos="2412"/>
        </w:tabs>
        <w:spacing w:before="1"/>
        <w:ind w:right="520"/>
        <w:rPr>
          <w:rFonts w:ascii="Aptos" w:hAnsi="Aptos"/>
        </w:rPr>
      </w:pPr>
      <w:r w:rsidRPr="00E65F95">
        <w:rPr>
          <w:rFonts w:ascii="Aptos" w:hAnsi="Aptos"/>
        </w:rPr>
        <w:t xml:space="preserve">Complete an assessment of mental health needs for beneficiaries they serve using the State’s designated tools no more frequently than annually or upon a change in condition. </w:t>
      </w:r>
    </w:p>
    <w:p w14:paraId="7AB59DEA" w14:textId="0C10FFA7" w:rsidR="4AA57665" w:rsidRPr="00E65F95" w:rsidRDefault="74704214" w:rsidP="00F8084A">
      <w:pPr>
        <w:numPr>
          <w:ilvl w:val="0"/>
          <w:numId w:val="129"/>
        </w:numPr>
        <w:tabs>
          <w:tab w:val="left" w:pos="2412"/>
        </w:tabs>
        <w:spacing w:before="1"/>
        <w:ind w:right="520"/>
        <w:rPr>
          <w:rFonts w:ascii="Aptos" w:hAnsi="Aptos"/>
        </w:rPr>
      </w:pPr>
      <w:r w:rsidRPr="00E65F95">
        <w:rPr>
          <w:rFonts w:ascii="Aptos" w:hAnsi="Aptos"/>
        </w:rPr>
        <w:t>Submit information on these assessments to MDHHS, as specified by MDHHS in the Mental Health Framework Policy Bulletin [</w:t>
      </w:r>
      <w:r w:rsidR="002F0EFB" w:rsidRPr="004D7761">
        <w:rPr>
          <w:rFonts w:ascii="Aptos" w:hAnsi="Aptos"/>
          <w:i/>
          <w:iCs/>
        </w:rPr>
        <w:t>MDHHS will be issuing a Mental Health Framework Policy Bulletin to reflect coverage responsibility and care coordination that will be effective with this Contract</w:t>
      </w:r>
      <w:r w:rsidRPr="00E65F95">
        <w:rPr>
          <w:rFonts w:ascii="Aptos" w:hAnsi="Aptos"/>
        </w:rPr>
        <w:t>], within 24 hours of completing the assessment to a State-specific platform.</w:t>
      </w:r>
    </w:p>
    <w:p w14:paraId="614390A7" w14:textId="788A021D" w:rsidR="4AA57665" w:rsidRPr="005376F3" w:rsidRDefault="74704214" w:rsidP="00F8084A">
      <w:pPr>
        <w:pStyle w:val="ListParagraph"/>
        <w:numPr>
          <w:ilvl w:val="0"/>
          <w:numId w:val="335"/>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w:t>
      </w:r>
      <w:r w:rsidR="00F35357">
        <w:rPr>
          <w:rFonts w:ascii="Aptos" w:hAnsi="Aptos"/>
        </w:rPr>
        <w:t>must</w:t>
      </w:r>
      <w:r w:rsidRPr="00E65F95">
        <w:rPr>
          <w:rFonts w:ascii="Aptos" w:hAnsi="Aptos"/>
        </w:rPr>
        <w:t xml:space="preserve"> work with MDHHS and its network providers to ensure mental health assessments as described in this section are being completed in accordance with the Mental Health Framework Policy Bulletin [</w:t>
      </w:r>
      <w:r w:rsidR="0049667C" w:rsidRPr="00F542EB">
        <w:rPr>
          <w:rFonts w:ascii="Aptos" w:hAnsi="Aptos"/>
        </w:rPr>
        <w:t>MDHHS will be issuing a Mental Health Framework Policy Bulletin to reflect coverage responsibility and care coordination that will be effective with this Contract</w:t>
      </w:r>
      <w:r w:rsidRPr="00E65F95">
        <w:rPr>
          <w:rFonts w:ascii="Aptos" w:hAnsi="Aptos"/>
        </w:rPr>
        <w:t xml:space="preserve">]. </w:t>
      </w:r>
      <w:r w:rsidRPr="005376F3">
        <w:rPr>
          <w:rFonts w:ascii="Aptos" w:hAnsi="Aptos"/>
        </w:rPr>
        <w:t>This includes but is not limited to:</w:t>
      </w:r>
    </w:p>
    <w:p w14:paraId="7E84CA44" w14:textId="2E224605" w:rsidR="4AA57665" w:rsidRPr="005376F3" w:rsidRDefault="74704214" w:rsidP="00F8084A">
      <w:pPr>
        <w:numPr>
          <w:ilvl w:val="0"/>
          <w:numId w:val="338"/>
        </w:numPr>
        <w:tabs>
          <w:tab w:val="left" w:pos="2412"/>
        </w:tabs>
        <w:spacing w:before="1"/>
        <w:ind w:right="520"/>
        <w:rPr>
          <w:rFonts w:ascii="Aptos" w:hAnsi="Aptos"/>
        </w:rPr>
      </w:pPr>
      <w:r w:rsidRPr="005376F3">
        <w:rPr>
          <w:rFonts w:ascii="Aptos" w:hAnsi="Aptos"/>
        </w:rPr>
        <w:t>Supporting Qualified Mental Health Providers in understanding and complying with the assessment requirements described in the Mental Health Framework Policy Bulletin [</w:t>
      </w:r>
      <w:r w:rsidR="0049667C" w:rsidRPr="004D7761">
        <w:rPr>
          <w:rFonts w:ascii="Aptos" w:hAnsi="Aptos"/>
          <w:i/>
          <w:iCs/>
        </w:rPr>
        <w:t>MDHHS will be issuing a Mental Health Framework Policy Bulletin to reflect coverage responsibility and care coordination that will be effective with this Contract</w:t>
      </w:r>
      <w:r w:rsidRPr="00E65F95">
        <w:rPr>
          <w:rFonts w:ascii="Aptos" w:hAnsi="Aptos"/>
        </w:rPr>
        <w:t>].</w:t>
      </w:r>
    </w:p>
    <w:p w14:paraId="544409E4" w14:textId="0224331B" w:rsidR="4AA57665" w:rsidRPr="005376F3" w:rsidRDefault="74704214" w:rsidP="00F8084A">
      <w:pPr>
        <w:numPr>
          <w:ilvl w:val="0"/>
          <w:numId w:val="128"/>
        </w:numPr>
        <w:tabs>
          <w:tab w:val="left" w:pos="2412"/>
        </w:tabs>
        <w:spacing w:before="1"/>
        <w:ind w:right="520"/>
        <w:rPr>
          <w:rFonts w:ascii="Aptos" w:hAnsi="Aptos"/>
        </w:rPr>
      </w:pPr>
      <w:r w:rsidRPr="005376F3">
        <w:rPr>
          <w:rFonts w:ascii="Aptos" w:hAnsi="Aptos"/>
        </w:rPr>
        <w:t>Notifying Qualified Mental Health Providers when annual assessments are due for beneficiaries they have historically served.</w:t>
      </w:r>
    </w:p>
    <w:p w14:paraId="59D77F72" w14:textId="612CC1E0" w:rsidR="4AA57665" w:rsidRPr="005376F3" w:rsidRDefault="74704214" w:rsidP="00F8084A">
      <w:pPr>
        <w:numPr>
          <w:ilvl w:val="0"/>
          <w:numId w:val="128"/>
        </w:numPr>
        <w:tabs>
          <w:tab w:val="left" w:pos="2412"/>
        </w:tabs>
        <w:spacing w:before="1"/>
        <w:ind w:right="520"/>
        <w:rPr>
          <w:rFonts w:ascii="Aptos" w:hAnsi="Aptos"/>
        </w:rPr>
      </w:pPr>
      <w:r w:rsidRPr="005376F3">
        <w:rPr>
          <w:rFonts w:ascii="Aptos" w:hAnsi="Aptos"/>
        </w:rPr>
        <w:t>Completing ongoing fidelity monitoring of the use of the State-designated tools.</w:t>
      </w:r>
    </w:p>
    <w:p w14:paraId="11834493" w14:textId="346A0656" w:rsidR="4AA57665" w:rsidRDefault="74704214" w:rsidP="00B16EE5">
      <w:pPr>
        <w:pStyle w:val="ListParagraph"/>
        <w:numPr>
          <w:ilvl w:val="0"/>
          <w:numId w:val="335"/>
        </w:numPr>
        <w:spacing w:after="240"/>
        <w:ind w:right="520"/>
        <w:rPr>
          <w:rFonts w:ascii="Aptos" w:hAnsi="Aptos"/>
        </w:rPr>
      </w:pPr>
      <w:r w:rsidRPr="005376F3">
        <w:rPr>
          <w:rFonts w:ascii="Aptos" w:hAnsi="Aptos"/>
        </w:rPr>
        <w:t xml:space="preserve">For MHP beneficiaries, standardized assessment of mental health care using these State-designated tools will inform mental health coverage responsibility, as reflected in </w:t>
      </w:r>
      <w:r w:rsidR="00EE2CF1" w:rsidRPr="00F542EB">
        <w:rPr>
          <w:rFonts w:ascii="Aptos" w:hAnsi="Aptos"/>
        </w:rPr>
        <w:t xml:space="preserve">Schedule H – Medicaid Mental Health and </w:t>
      </w:r>
      <w:r w:rsidR="00C0425B">
        <w:rPr>
          <w:rFonts w:ascii="Aptos" w:hAnsi="Aptos"/>
        </w:rPr>
        <w:t>SUD</w:t>
      </w:r>
      <w:r w:rsidRPr="00F542EB">
        <w:rPr>
          <w:rFonts w:ascii="Aptos" w:hAnsi="Aptos"/>
        </w:rPr>
        <w:t xml:space="preserve"> Payment Responsibility Grid.</w:t>
      </w:r>
      <w:bookmarkStart w:id="74" w:name="_Hlk172882126"/>
    </w:p>
    <w:tbl>
      <w:tblPr>
        <w:tblW w:w="9468" w:type="dxa"/>
        <w:jc w:val="center"/>
        <w:tblCellMar>
          <w:left w:w="0" w:type="dxa"/>
          <w:right w:w="0" w:type="dxa"/>
        </w:tblCellMar>
        <w:tblLook w:val="04A0" w:firstRow="1" w:lastRow="0" w:firstColumn="1" w:lastColumn="0" w:noHBand="0" w:noVBand="1"/>
      </w:tblPr>
      <w:tblGrid>
        <w:gridCol w:w="468"/>
        <w:gridCol w:w="9000"/>
      </w:tblGrid>
      <w:tr w:rsidR="00B16EE5" w:rsidRPr="00F542EB" w14:paraId="1F9C34BC"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52DCE79" w14:textId="77777777" w:rsidR="00B16EE5" w:rsidRPr="00C0468B" w:rsidRDefault="00293B1A">
            <w:pPr>
              <w:pStyle w:val="TableBody"/>
              <w:rPr>
                <w:b/>
                <w:bCs/>
              </w:rPr>
            </w:pPr>
            <w:sdt>
              <w:sdtPr>
                <w:id w:val="347909335"/>
                <w14:checkbox>
                  <w14:checked w14:val="0"/>
                  <w14:checkedState w14:val="2612" w14:font="MS Gothic"/>
                  <w14:uncheckedState w14:val="2610" w14:font="MS Gothic"/>
                </w14:checkbox>
              </w:sdtPr>
              <w:sdtEndPr/>
              <w:sdtContent>
                <w:r w:rsidR="00B16EE5"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956BCF7" w14:textId="5A0C7C6C" w:rsidR="00B16EE5" w:rsidRPr="00C0468B" w:rsidRDefault="00B16EE5">
            <w:pPr>
              <w:pStyle w:val="TableBody"/>
            </w:pPr>
            <w:r w:rsidRPr="00C0468B">
              <w:t xml:space="preserve">I have reviewed the above </w:t>
            </w:r>
            <w:proofErr w:type="gramStart"/>
            <w:r w:rsidRPr="00C0468B">
              <w:t>requirement</w:t>
            </w:r>
            <w:r>
              <w:t>s</w:t>
            </w:r>
            <w:proofErr w:type="gramEnd"/>
            <w:r>
              <w:t xml:space="preserve"> N.1 through N.3</w:t>
            </w:r>
            <w:r w:rsidRPr="00C0468B">
              <w:t xml:space="preserve"> and agree. </w:t>
            </w:r>
          </w:p>
        </w:tc>
      </w:tr>
    </w:tbl>
    <w:p w14:paraId="6B01F5F2" w14:textId="77777777" w:rsidR="00B16EE5" w:rsidRPr="00B16EE5" w:rsidRDefault="00B16EE5" w:rsidP="00B16EE5">
      <w:pPr>
        <w:ind w:right="520"/>
        <w:rPr>
          <w:rFonts w:ascii="Aptos" w:hAnsi="Aptos"/>
        </w:rPr>
      </w:pPr>
    </w:p>
    <w:p w14:paraId="18F8FCF8" w14:textId="5C67A38F" w:rsidR="0012788A" w:rsidRPr="005376F3" w:rsidRDefault="00B34AAC" w:rsidP="00F8084A">
      <w:pPr>
        <w:pStyle w:val="ListParagraph"/>
        <w:numPr>
          <w:ilvl w:val="1"/>
          <w:numId w:val="330"/>
        </w:numPr>
        <w:ind w:right="520"/>
        <w:rPr>
          <w:rFonts w:ascii="Aptos" w:hAnsi="Aptos"/>
        </w:rPr>
      </w:pPr>
      <w:r w:rsidRPr="005376F3">
        <w:rPr>
          <w:rFonts w:ascii="Aptos" w:hAnsi="Aptos"/>
        </w:rPr>
        <w:t>Standardized Eligibility Determination Tools for Children, Youth and Families</w:t>
      </w:r>
    </w:p>
    <w:p w14:paraId="4E971BAD" w14:textId="35A5B959" w:rsidR="00066F45" w:rsidRPr="005376F3" w:rsidRDefault="00781A24" w:rsidP="008041FB">
      <w:pPr>
        <w:pStyle w:val="ListParagraph"/>
        <w:tabs>
          <w:tab w:val="left" w:pos="2103"/>
        </w:tabs>
        <w:ind w:left="1910" w:right="520" w:firstLine="0"/>
        <w:rPr>
          <w:rFonts w:ascii="Aptos" w:hAnsi="Aptos"/>
        </w:rPr>
      </w:pPr>
      <w:r w:rsidRPr="005376F3">
        <w:rPr>
          <w:rFonts w:ascii="Aptos" w:hAnsi="Aptos"/>
        </w:rPr>
        <w:t xml:space="preserve"> </w:t>
      </w:r>
      <w:r w:rsidR="00066F45" w:rsidRPr="005376F3">
        <w:rPr>
          <w:rFonts w:ascii="Aptos" w:hAnsi="Aptos"/>
        </w:rPr>
        <w:t>Contractor must:</w:t>
      </w:r>
    </w:p>
    <w:p w14:paraId="160DA952" w14:textId="340330B1" w:rsidR="00066F45" w:rsidRPr="005376F3" w:rsidRDefault="719CE5D2" w:rsidP="00F8084A">
      <w:pPr>
        <w:pStyle w:val="ListParagraph"/>
        <w:numPr>
          <w:ilvl w:val="2"/>
          <w:numId w:val="339"/>
        </w:numPr>
        <w:ind w:right="520"/>
        <w:rPr>
          <w:rFonts w:ascii="Aptos" w:hAnsi="Aptos"/>
        </w:rPr>
      </w:pPr>
      <w:r w:rsidRPr="005376F3">
        <w:rPr>
          <w:rFonts w:ascii="Aptos" w:hAnsi="Aptos"/>
        </w:rPr>
        <w:t>Ensure that network providers u</w:t>
      </w:r>
      <w:r w:rsidR="00066F45" w:rsidRPr="005376F3">
        <w:rPr>
          <w:rFonts w:ascii="Aptos" w:hAnsi="Aptos"/>
        </w:rPr>
        <w:t xml:space="preserve">tilize standardized tools approved and </w:t>
      </w:r>
      <w:r w:rsidR="0414572C" w:rsidRPr="00E65F95">
        <w:rPr>
          <w:rFonts w:ascii="Aptos" w:hAnsi="Aptos"/>
        </w:rPr>
        <w:t>required</w:t>
      </w:r>
      <w:r w:rsidR="00066F45" w:rsidRPr="005376F3">
        <w:rPr>
          <w:rFonts w:ascii="Aptos" w:hAnsi="Aptos"/>
        </w:rPr>
        <w:t xml:space="preserve"> by MDHHS to assist in the determination of eligibility for specialty behavioral health services defined in the Medicaid Provider Manual and the Technical Requirement for Infants, Toddlers, Children, Youth, and Young Adults with SED and I/DD, located on </w:t>
      </w:r>
      <w:r w:rsidR="00066F45" w:rsidRPr="005376F3">
        <w:rPr>
          <w:rFonts w:ascii="Aptos" w:hAnsi="Aptos"/>
        </w:rPr>
        <w:lastRenderedPageBreak/>
        <w:t xml:space="preserve">the MDHHS Policies and Practice Guidelines website here: </w:t>
      </w:r>
      <w:hyperlink r:id="rId41">
        <w:r w:rsidR="00245A50" w:rsidRPr="005965A8">
          <w:rPr>
            <w:rStyle w:val="Hyperlink"/>
          </w:rPr>
          <w:t>https://www.michigan.gov/mdhhs/keep-mi-healthy/mentalhealth/mentalhealth/practiceguidelines</w:t>
        </w:r>
      </w:hyperlink>
      <w:r w:rsidR="00245A50">
        <w:rPr>
          <w:rFonts w:ascii="Aptos" w:hAnsi="Aptos"/>
        </w:rPr>
        <w:t>.</w:t>
      </w:r>
    </w:p>
    <w:p w14:paraId="252570BA" w14:textId="425149D3" w:rsidR="00066F45" w:rsidRPr="005376F3" w:rsidRDefault="00066F45" w:rsidP="00F8084A">
      <w:pPr>
        <w:pStyle w:val="ListParagraph"/>
        <w:numPr>
          <w:ilvl w:val="0"/>
          <w:numId w:val="342"/>
        </w:numPr>
        <w:ind w:right="520"/>
        <w:rPr>
          <w:rFonts w:ascii="Aptos" w:hAnsi="Aptos"/>
        </w:rPr>
      </w:pPr>
      <w:r w:rsidRPr="005376F3">
        <w:rPr>
          <w:rFonts w:ascii="Aptos" w:hAnsi="Aptos"/>
        </w:rPr>
        <w:t>Defined programs</w:t>
      </w:r>
      <w:r w:rsidR="3113ECFF" w:rsidRPr="005376F3">
        <w:rPr>
          <w:rFonts w:ascii="Aptos" w:hAnsi="Aptos"/>
        </w:rPr>
        <w:t xml:space="preserve"> for which Contractor network providers will assess eligibility</w:t>
      </w:r>
      <w:r w:rsidRPr="005376F3">
        <w:rPr>
          <w:rFonts w:ascii="Aptos" w:hAnsi="Aptos"/>
        </w:rPr>
        <w:t xml:space="preserve"> include:</w:t>
      </w:r>
    </w:p>
    <w:p w14:paraId="2862636B" w14:textId="15E98191" w:rsidR="00066F45" w:rsidRPr="005376F3" w:rsidRDefault="00910D37" w:rsidP="00F8084A">
      <w:pPr>
        <w:numPr>
          <w:ilvl w:val="0"/>
          <w:numId w:val="340"/>
        </w:numPr>
        <w:tabs>
          <w:tab w:val="left" w:pos="2412"/>
        </w:tabs>
        <w:spacing w:before="1"/>
        <w:ind w:right="520"/>
        <w:rPr>
          <w:rFonts w:ascii="Aptos" w:hAnsi="Aptos"/>
        </w:rPr>
      </w:pPr>
      <w:r>
        <w:rPr>
          <w:rFonts w:ascii="Aptos" w:hAnsi="Aptos"/>
        </w:rPr>
        <w:t>SEDW</w:t>
      </w:r>
      <w:r w:rsidR="00066F45" w:rsidRPr="005376F3">
        <w:rPr>
          <w:rFonts w:ascii="Aptos" w:hAnsi="Aptos"/>
        </w:rPr>
        <w:t xml:space="preserve"> Program for Children</w:t>
      </w:r>
      <w:r w:rsidR="00930D06">
        <w:rPr>
          <w:rFonts w:ascii="Aptos" w:hAnsi="Aptos"/>
        </w:rPr>
        <w:t>.</w:t>
      </w:r>
    </w:p>
    <w:p w14:paraId="618CBD29" w14:textId="3A1C59FD" w:rsidR="00066F45" w:rsidRPr="005376F3" w:rsidRDefault="00066F45" w:rsidP="00F8084A">
      <w:pPr>
        <w:numPr>
          <w:ilvl w:val="0"/>
          <w:numId w:val="340"/>
        </w:numPr>
        <w:tabs>
          <w:tab w:val="left" w:pos="2412"/>
        </w:tabs>
        <w:spacing w:before="1"/>
        <w:ind w:right="520"/>
        <w:rPr>
          <w:rFonts w:ascii="Aptos" w:hAnsi="Aptos"/>
        </w:rPr>
      </w:pPr>
      <w:r w:rsidRPr="005376F3">
        <w:rPr>
          <w:rFonts w:ascii="Aptos" w:hAnsi="Aptos"/>
        </w:rPr>
        <w:t>Children’s Waiver Program (CWP)</w:t>
      </w:r>
      <w:r w:rsidR="00930D06">
        <w:rPr>
          <w:rFonts w:ascii="Aptos" w:hAnsi="Aptos"/>
        </w:rPr>
        <w:t>.</w:t>
      </w:r>
    </w:p>
    <w:p w14:paraId="6F41BE0F" w14:textId="6CB50F3B" w:rsidR="00066F45" w:rsidRPr="005376F3" w:rsidRDefault="00066F45" w:rsidP="00F8084A">
      <w:pPr>
        <w:numPr>
          <w:ilvl w:val="0"/>
          <w:numId w:val="340"/>
        </w:numPr>
        <w:tabs>
          <w:tab w:val="left" w:pos="2412"/>
        </w:tabs>
        <w:spacing w:before="1"/>
        <w:ind w:right="520"/>
        <w:rPr>
          <w:rFonts w:ascii="Aptos" w:hAnsi="Aptos"/>
        </w:rPr>
      </w:pPr>
      <w:r w:rsidRPr="005376F3">
        <w:rPr>
          <w:rFonts w:ascii="Aptos" w:hAnsi="Aptos"/>
        </w:rPr>
        <w:t>1915(i) Needs Based Assessment as outlined in the Medicaid Provider Manual</w:t>
      </w:r>
      <w:r w:rsidR="00930D06">
        <w:rPr>
          <w:rFonts w:ascii="Aptos" w:hAnsi="Aptos"/>
        </w:rPr>
        <w:t>.</w:t>
      </w:r>
    </w:p>
    <w:p w14:paraId="4825426E" w14:textId="77777777" w:rsidR="00066F45" w:rsidRPr="005376F3" w:rsidRDefault="00066F45" w:rsidP="00F8084A">
      <w:pPr>
        <w:numPr>
          <w:ilvl w:val="0"/>
          <w:numId w:val="340"/>
        </w:numPr>
        <w:tabs>
          <w:tab w:val="left" w:pos="2412"/>
        </w:tabs>
        <w:spacing w:before="1"/>
        <w:ind w:right="520"/>
        <w:rPr>
          <w:rFonts w:ascii="Aptos" w:hAnsi="Aptos"/>
        </w:rPr>
      </w:pPr>
      <w:r w:rsidRPr="005376F3">
        <w:rPr>
          <w:rFonts w:ascii="Aptos" w:hAnsi="Aptos"/>
        </w:rPr>
        <w:t>Michigan Intensive Child and Adolescent Services including the following service areas:</w:t>
      </w:r>
    </w:p>
    <w:p w14:paraId="15BF47C7" w14:textId="79163FD8" w:rsidR="0057524B" w:rsidRPr="005376F3" w:rsidRDefault="00066F45" w:rsidP="00F8084A">
      <w:pPr>
        <w:pStyle w:val="ListParagraph"/>
        <w:numPr>
          <w:ilvl w:val="0"/>
          <w:numId w:val="341"/>
        </w:numPr>
        <w:ind w:right="520"/>
        <w:rPr>
          <w:rFonts w:ascii="Aptos" w:hAnsi="Aptos"/>
        </w:rPr>
      </w:pPr>
      <w:r w:rsidRPr="005376F3">
        <w:rPr>
          <w:rFonts w:ascii="Aptos" w:hAnsi="Aptos"/>
        </w:rPr>
        <w:t>Respite</w:t>
      </w:r>
      <w:r w:rsidR="00930D06">
        <w:rPr>
          <w:rFonts w:ascii="Aptos" w:hAnsi="Aptos"/>
        </w:rPr>
        <w:t>.</w:t>
      </w:r>
    </w:p>
    <w:p w14:paraId="3449BEB3" w14:textId="659C3395" w:rsidR="00066F45" w:rsidRPr="005376F3" w:rsidRDefault="0057524B" w:rsidP="00F8084A">
      <w:pPr>
        <w:pStyle w:val="ListParagraph"/>
        <w:numPr>
          <w:ilvl w:val="0"/>
          <w:numId w:val="341"/>
        </w:numPr>
        <w:ind w:right="520"/>
        <w:rPr>
          <w:rFonts w:ascii="Aptos" w:hAnsi="Aptos"/>
        </w:rPr>
      </w:pPr>
      <w:r w:rsidRPr="005376F3">
        <w:rPr>
          <w:rFonts w:ascii="Aptos" w:hAnsi="Aptos"/>
        </w:rPr>
        <w:t>Intensive Care Coordination with Wraparound (ICCW)</w:t>
      </w:r>
      <w:r w:rsidR="00930D06">
        <w:rPr>
          <w:rFonts w:ascii="Aptos" w:hAnsi="Aptos"/>
        </w:rPr>
        <w:t>.</w:t>
      </w:r>
    </w:p>
    <w:p w14:paraId="0C259725" w14:textId="3473CD8C" w:rsidR="00066F45" w:rsidRPr="005376F3" w:rsidRDefault="00066F45" w:rsidP="00F8084A">
      <w:pPr>
        <w:pStyle w:val="ListParagraph"/>
        <w:numPr>
          <w:ilvl w:val="0"/>
          <w:numId w:val="341"/>
        </w:numPr>
        <w:ind w:right="520"/>
        <w:rPr>
          <w:rFonts w:ascii="Aptos" w:hAnsi="Aptos"/>
        </w:rPr>
      </w:pPr>
      <w:r w:rsidRPr="005376F3">
        <w:rPr>
          <w:rFonts w:ascii="Aptos" w:hAnsi="Aptos"/>
        </w:rPr>
        <w:t>Home-Based Services</w:t>
      </w:r>
      <w:r w:rsidR="00930D06">
        <w:rPr>
          <w:rFonts w:ascii="Aptos" w:hAnsi="Aptos"/>
        </w:rPr>
        <w:t>.</w:t>
      </w:r>
    </w:p>
    <w:p w14:paraId="1924302C" w14:textId="59A13558" w:rsidR="00066F45" w:rsidRPr="005376F3" w:rsidRDefault="00066F45" w:rsidP="00F8084A">
      <w:pPr>
        <w:pStyle w:val="ListParagraph"/>
        <w:numPr>
          <w:ilvl w:val="0"/>
          <w:numId w:val="341"/>
        </w:numPr>
        <w:ind w:right="520"/>
        <w:rPr>
          <w:rFonts w:ascii="Aptos" w:hAnsi="Aptos"/>
        </w:rPr>
      </w:pPr>
      <w:r w:rsidRPr="005376F3">
        <w:rPr>
          <w:rFonts w:ascii="Aptos" w:hAnsi="Aptos"/>
        </w:rPr>
        <w:t>Youth Peer Supports</w:t>
      </w:r>
      <w:r w:rsidR="00930D06">
        <w:rPr>
          <w:rFonts w:ascii="Aptos" w:hAnsi="Aptos"/>
        </w:rPr>
        <w:t>.</w:t>
      </w:r>
    </w:p>
    <w:p w14:paraId="1C58D7A3" w14:textId="188867BC" w:rsidR="00066F45" w:rsidRPr="005376F3" w:rsidRDefault="00066F45" w:rsidP="00F8084A">
      <w:pPr>
        <w:pStyle w:val="ListParagraph"/>
        <w:numPr>
          <w:ilvl w:val="0"/>
          <w:numId w:val="341"/>
        </w:numPr>
        <w:ind w:right="520"/>
        <w:rPr>
          <w:rFonts w:ascii="Aptos" w:hAnsi="Aptos"/>
        </w:rPr>
      </w:pPr>
      <w:r w:rsidRPr="005376F3">
        <w:rPr>
          <w:rFonts w:ascii="Aptos" w:hAnsi="Aptos"/>
        </w:rPr>
        <w:t>Parent Support Partners</w:t>
      </w:r>
      <w:r w:rsidR="00930D06">
        <w:rPr>
          <w:rFonts w:ascii="Aptos" w:hAnsi="Aptos"/>
        </w:rPr>
        <w:t>.</w:t>
      </w:r>
    </w:p>
    <w:p w14:paraId="17553EEA" w14:textId="440046F4" w:rsidR="00066F45" w:rsidRPr="005376F3" w:rsidRDefault="00066F45" w:rsidP="00F8084A">
      <w:pPr>
        <w:pStyle w:val="ListParagraph"/>
        <w:numPr>
          <w:ilvl w:val="0"/>
          <w:numId w:val="341"/>
        </w:numPr>
        <w:ind w:right="520"/>
        <w:rPr>
          <w:rFonts w:ascii="Aptos" w:hAnsi="Aptos"/>
        </w:rPr>
      </w:pPr>
      <w:r w:rsidRPr="005376F3">
        <w:rPr>
          <w:rFonts w:ascii="Aptos" w:hAnsi="Aptos"/>
        </w:rPr>
        <w:t>Intensive Crisis Stabilization Services</w:t>
      </w:r>
      <w:r w:rsidR="00930D06">
        <w:rPr>
          <w:rFonts w:ascii="Aptos" w:hAnsi="Aptos"/>
        </w:rPr>
        <w:t>.</w:t>
      </w:r>
    </w:p>
    <w:p w14:paraId="3C5B616A" w14:textId="46AB5BAB" w:rsidR="00066F45" w:rsidRPr="005376F3" w:rsidRDefault="00066F45" w:rsidP="00F8084A">
      <w:pPr>
        <w:pStyle w:val="ListParagraph"/>
        <w:numPr>
          <w:ilvl w:val="2"/>
          <w:numId w:val="339"/>
        </w:numPr>
        <w:ind w:right="520"/>
        <w:rPr>
          <w:rFonts w:ascii="Aptos" w:hAnsi="Aptos"/>
        </w:rPr>
      </w:pPr>
      <w:r w:rsidRPr="005376F3">
        <w:rPr>
          <w:rFonts w:ascii="Aptos" w:hAnsi="Aptos"/>
        </w:rPr>
        <w:t xml:space="preserve">Collaborate with MDHHS for ongoing fidelity monitoring on use of the </w:t>
      </w:r>
      <w:r w:rsidR="3FF42B10" w:rsidRPr="00E65F95">
        <w:rPr>
          <w:rFonts w:ascii="Aptos" w:hAnsi="Aptos"/>
        </w:rPr>
        <w:t>required</w:t>
      </w:r>
      <w:r w:rsidRPr="005376F3">
        <w:rPr>
          <w:rFonts w:ascii="Aptos" w:hAnsi="Aptos"/>
        </w:rPr>
        <w:t xml:space="preserve"> tool(s).</w:t>
      </w:r>
    </w:p>
    <w:p w14:paraId="18B4E126" w14:textId="77777777" w:rsidR="00066F45" w:rsidRPr="005376F3" w:rsidRDefault="00066F45" w:rsidP="00F8084A">
      <w:pPr>
        <w:pStyle w:val="ListParagraph"/>
        <w:numPr>
          <w:ilvl w:val="2"/>
          <w:numId w:val="339"/>
        </w:numPr>
        <w:ind w:right="520"/>
        <w:rPr>
          <w:rFonts w:ascii="Aptos" w:hAnsi="Aptos"/>
        </w:rPr>
      </w:pPr>
      <w:r w:rsidRPr="005376F3">
        <w:rPr>
          <w:rFonts w:ascii="Aptos" w:hAnsi="Aptos"/>
        </w:rPr>
        <w:t xml:space="preserve">Provide oversight and direction to providers in determining individualized services and intensity of care coordination for infants, toddlers, children, young adults, and families. </w:t>
      </w:r>
    </w:p>
    <w:p w14:paraId="6E2E26C6" w14:textId="591116C7" w:rsidR="00066F45" w:rsidRPr="005376F3" w:rsidRDefault="00066F45" w:rsidP="00F8084A">
      <w:pPr>
        <w:pStyle w:val="ListParagraph"/>
        <w:numPr>
          <w:ilvl w:val="2"/>
          <w:numId w:val="339"/>
        </w:numPr>
        <w:ind w:right="520"/>
        <w:rPr>
          <w:rFonts w:ascii="Aptos" w:hAnsi="Aptos"/>
        </w:rPr>
      </w:pPr>
      <w:r w:rsidRPr="005376F3">
        <w:rPr>
          <w:rFonts w:ascii="Aptos" w:hAnsi="Aptos"/>
        </w:rPr>
        <w:t xml:space="preserve">Ensure that the MDHHS </w:t>
      </w:r>
      <w:r w:rsidR="4128D762" w:rsidRPr="00E65F95">
        <w:rPr>
          <w:rFonts w:ascii="Aptos" w:hAnsi="Aptos"/>
        </w:rPr>
        <w:t>required</w:t>
      </w:r>
      <w:r w:rsidRPr="005376F3">
        <w:rPr>
          <w:rFonts w:ascii="Aptos" w:hAnsi="Aptos"/>
        </w:rPr>
        <w:t xml:space="preserve"> tools are completed at access, intake, annual assessment, and exit process in accordance with the Technical Requirement for Infants, Toddlers, Children, Youth, and Young Adults with SED and I/DD and </w:t>
      </w:r>
      <w:r w:rsidR="27CEEE79" w:rsidRPr="005376F3">
        <w:rPr>
          <w:rFonts w:ascii="Aptos" w:hAnsi="Aptos"/>
        </w:rPr>
        <w:t>that information gathered from the required tools</w:t>
      </w:r>
      <w:r w:rsidRPr="005376F3">
        <w:rPr>
          <w:rFonts w:ascii="Aptos" w:hAnsi="Aptos"/>
        </w:rPr>
        <w:t xml:space="preserve"> inform treatment plans for all infants, toddlers, children, and young adults up to age 21 </w:t>
      </w:r>
      <w:r w:rsidR="4CAA20E6" w:rsidRPr="005376F3">
        <w:rPr>
          <w:rFonts w:ascii="Aptos" w:hAnsi="Aptos"/>
        </w:rPr>
        <w:t>who are</w:t>
      </w:r>
      <w:r w:rsidRPr="005376F3">
        <w:rPr>
          <w:rFonts w:ascii="Aptos" w:hAnsi="Aptos"/>
        </w:rPr>
        <w:t xml:space="preserve"> seeking supports and services for </w:t>
      </w:r>
      <w:r w:rsidR="00CD2458">
        <w:rPr>
          <w:rFonts w:ascii="Aptos" w:hAnsi="Aptos"/>
        </w:rPr>
        <w:t>SED</w:t>
      </w:r>
      <w:r w:rsidRPr="005376F3">
        <w:rPr>
          <w:rFonts w:ascii="Aptos" w:hAnsi="Aptos"/>
        </w:rPr>
        <w:t xml:space="preserve"> or </w:t>
      </w:r>
      <w:r w:rsidR="00CD2458">
        <w:rPr>
          <w:rFonts w:ascii="Aptos" w:hAnsi="Aptos"/>
        </w:rPr>
        <w:t>I/DD</w:t>
      </w:r>
      <w:r w:rsidRPr="005376F3">
        <w:rPr>
          <w:rFonts w:ascii="Aptos" w:hAnsi="Aptos"/>
        </w:rPr>
        <w:t xml:space="preserve">. Contractor must also support completion of the tool when there is a significant change in life circumstances and/or a behavioral health event as defined in the Technical Requirement. </w:t>
      </w:r>
    </w:p>
    <w:p w14:paraId="7B926E11" w14:textId="5E88E37E" w:rsidR="00066F45" w:rsidRPr="005376F3" w:rsidRDefault="00066F45" w:rsidP="00F8084A">
      <w:pPr>
        <w:pStyle w:val="ListParagraph"/>
        <w:numPr>
          <w:ilvl w:val="2"/>
          <w:numId w:val="339"/>
        </w:numPr>
        <w:ind w:right="520"/>
        <w:rPr>
          <w:rFonts w:ascii="Aptos" w:hAnsi="Aptos"/>
        </w:rPr>
      </w:pPr>
      <w:r w:rsidRPr="005376F3">
        <w:rPr>
          <w:rFonts w:ascii="Aptos" w:hAnsi="Aptos"/>
        </w:rPr>
        <w:t>Ensure</w:t>
      </w:r>
      <w:r w:rsidRPr="00E65F95">
        <w:rPr>
          <w:rFonts w:ascii="Aptos" w:hAnsi="Aptos"/>
        </w:rPr>
        <w:t xml:space="preserve"> </w:t>
      </w:r>
      <w:r w:rsidRPr="005376F3">
        <w:rPr>
          <w:rFonts w:ascii="Aptos" w:hAnsi="Aptos"/>
        </w:rPr>
        <w:t xml:space="preserve">ratings </w:t>
      </w:r>
      <w:r w:rsidR="61FFA953" w:rsidRPr="005376F3">
        <w:rPr>
          <w:rFonts w:ascii="Aptos" w:hAnsi="Aptos"/>
        </w:rPr>
        <w:t>for MDHHS required tools</w:t>
      </w:r>
      <w:r w:rsidRPr="005376F3">
        <w:rPr>
          <w:rFonts w:ascii="Aptos" w:hAnsi="Aptos"/>
        </w:rPr>
        <w:t xml:space="preserve"> that have been completed by qualified raters in other child serving systems</w:t>
      </w:r>
      <w:r w:rsidR="48E86117" w:rsidRPr="005376F3">
        <w:rPr>
          <w:rFonts w:ascii="Aptos" w:hAnsi="Aptos"/>
        </w:rPr>
        <w:t>, by CCBHCs, or by Qualified Mental Health Professionals in the Contractor’s or MHP’s network</w:t>
      </w:r>
      <w:r w:rsidRPr="005376F3">
        <w:rPr>
          <w:rFonts w:ascii="Aptos" w:hAnsi="Aptos"/>
        </w:rPr>
        <w:t xml:space="preserve"> are honored and accepted for use in service planning and eligibility determinations. </w:t>
      </w:r>
      <w:r w:rsidR="1432504D" w:rsidRPr="00E65F95">
        <w:rPr>
          <w:rFonts w:ascii="Aptos" w:hAnsi="Aptos"/>
        </w:rPr>
        <w:t>Qualified raters may</w:t>
      </w:r>
      <w:r w:rsidRPr="005376F3">
        <w:rPr>
          <w:rFonts w:ascii="Aptos" w:hAnsi="Aptos"/>
        </w:rPr>
        <w:t xml:space="preserve"> review and update the ratings </w:t>
      </w:r>
      <w:r w:rsidR="74C1C1A9" w:rsidRPr="005376F3">
        <w:rPr>
          <w:rFonts w:ascii="Aptos" w:hAnsi="Aptos"/>
        </w:rPr>
        <w:t xml:space="preserve">with state required tools </w:t>
      </w:r>
      <w:r w:rsidRPr="005376F3">
        <w:rPr>
          <w:rFonts w:ascii="Aptos" w:hAnsi="Aptos"/>
        </w:rPr>
        <w:t>based on the results of clinical assessments and evaluations of major life events</w:t>
      </w:r>
      <w:r w:rsidR="533DF768" w:rsidRPr="005376F3">
        <w:rPr>
          <w:rFonts w:ascii="Aptos" w:hAnsi="Aptos"/>
        </w:rPr>
        <w:t xml:space="preserve"> that constitute a change in condition</w:t>
      </w:r>
      <w:r w:rsidRPr="005376F3">
        <w:rPr>
          <w:rFonts w:ascii="Aptos" w:hAnsi="Aptos"/>
        </w:rPr>
        <w:t>.</w:t>
      </w:r>
    </w:p>
    <w:p w14:paraId="3B9570FF" w14:textId="1B0E047B" w:rsidR="00066F45" w:rsidRPr="005376F3" w:rsidRDefault="00066F45" w:rsidP="00F8084A">
      <w:pPr>
        <w:pStyle w:val="ListParagraph"/>
        <w:numPr>
          <w:ilvl w:val="2"/>
          <w:numId w:val="339"/>
        </w:numPr>
        <w:ind w:right="520"/>
        <w:rPr>
          <w:rFonts w:ascii="Aptos" w:hAnsi="Aptos"/>
        </w:rPr>
      </w:pPr>
      <w:r w:rsidRPr="005376F3">
        <w:rPr>
          <w:rFonts w:ascii="Aptos" w:hAnsi="Aptos"/>
        </w:rPr>
        <w:t>Develop and maintain a network of certified assessors to ensure the timely completion of the state</w:t>
      </w:r>
      <w:r w:rsidR="00AC7107">
        <w:rPr>
          <w:rFonts w:ascii="Aptos" w:hAnsi="Aptos"/>
        </w:rPr>
        <w:t>-</w:t>
      </w:r>
      <w:r w:rsidR="6E4C9014" w:rsidRPr="00E65F95">
        <w:rPr>
          <w:rFonts w:ascii="Aptos" w:hAnsi="Aptos"/>
        </w:rPr>
        <w:t>required</w:t>
      </w:r>
      <w:r w:rsidRPr="005376F3">
        <w:rPr>
          <w:rFonts w:ascii="Aptos" w:hAnsi="Aptos"/>
        </w:rPr>
        <w:t xml:space="preserve"> tools as identified in the Technical Requirement with costs covered by the State.</w:t>
      </w:r>
    </w:p>
    <w:p w14:paraId="6F1CB2FC" w14:textId="5A78580C" w:rsidR="00066F45" w:rsidRPr="005376F3" w:rsidRDefault="00066F45" w:rsidP="00F8084A">
      <w:pPr>
        <w:pStyle w:val="ListParagraph"/>
        <w:numPr>
          <w:ilvl w:val="2"/>
          <w:numId w:val="339"/>
        </w:numPr>
        <w:ind w:right="520"/>
        <w:rPr>
          <w:rFonts w:ascii="Aptos" w:hAnsi="Aptos"/>
        </w:rPr>
      </w:pPr>
      <w:r w:rsidRPr="005376F3">
        <w:rPr>
          <w:rFonts w:ascii="Aptos" w:hAnsi="Aptos"/>
        </w:rPr>
        <w:t>Ensure that appropriate staff (and sub-</w:t>
      </w:r>
      <w:r w:rsidR="00F35357">
        <w:rPr>
          <w:rFonts w:ascii="Aptos" w:hAnsi="Aptos"/>
        </w:rPr>
        <w:t>Contractor</w:t>
      </w:r>
      <w:r w:rsidRPr="005376F3">
        <w:rPr>
          <w:rFonts w:ascii="Aptos" w:hAnsi="Aptos"/>
        </w:rPr>
        <w:t>s if applicable) can access, complete, and review associated records through Contractor’s information technology systems, complying with state requirements for access permissions and any other administrative processes in place to protect Contractor, MDHHS, and staff who are accessing the information.</w:t>
      </w:r>
    </w:p>
    <w:p w14:paraId="3B0B7145" w14:textId="4698ECF5" w:rsidR="00066F45" w:rsidRPr="005376F3" w:rsidRDefault="00066F45" w:rsidP="00F8084A">
      <w:pPr>
        <w:pStyle w:val="ListParagraph"/>
        <w:numPr>
          <w:ilvl w:val="2"/>
          <w:numId w:val="339"/>
        </w:numPr>
        <w:ind w:right="520"/>
        <w:rPr>
          <w:rFonts w:ascii="Aptos" w:hAnsi="Aptos"/>
        </w:rPr>
      </w:pPr>
      <w:r w:rsidRPr="005376F3">
        <w:rPr>
          <w:rFonts w:ascii="Aptos" w:hAnsi="Aptos"/>
        </w:rPr>
        <w:t>Ensure</w:t>
      </w:r>
      <w:r w:rsidRPr="00E65F95">
        <w:rPr>
          <w:rFonts w:ascii="Aptos" w:hAnsi="Aptos"/>
        </w:rPr>
        <w:t xml:space="preserve"> </w:t>
      </w:r>
      <w:r w:rsidR="11D9B974" w:rsidRPr="00E65F95">
        <w:rPr>
          <w:rFonts w:ascii="Aptos" w:hAnsi="Aptos"/>
        </w:rPr>
        <w:t>that network providers repo</w:t>
      </w:r>
      <w:r w:rsidR="4139CE70" w:rsidRPr="00E65F95">
        <w:rPr>
          <w:rFonts w:ascii="Aptos" w:hAnsi="Aptos"/>
        </w:rPr>
        <w:t>rt</w:t>
      </w:r>
      <w:r w:rsidR="11D9B974" w:rsidRPr="00E65F95">
        <w:rPr>
          <w:rFonts w:ascii="Aptos" w:hAnsi="Aptos"/>
        </w:rPr>
        <w:t xml:space="preserve"> </w:t>
      </w:r>
      <w:r w:rsidRPr="005376F3">
        <w:rPr>
          <w:rFonts w:ascii="Aptos" w:hAnsi="Aptos"/>
        </w:rPr>
        <w:t xml:space="preserve">completed assessment information </w:t>
      </w:r>
      <w:r w:rsidR="55F8FD3C" w:rsidRPr="005376F3">
        <w:rPr>
          <w:rFonts w:ascii="Aptos" w:hAnsi="Aptos"/>
        </w:rPr>
        <w:t>and related data</w:t>
      </w:r>
      <w:r w:rsidRPr="005376F3">
        <w:rPr>
          <w:rFonts w:ascii="Aptos" w:hAnsi="Aptos"/>
        </w:rPr>
        <w:t xml:space="preserve"> to MDHHS utilizing standards, templates, and related timelines and deadlines</w:t>
      </w:r>
      <w:r w:rsidR="0B3A0862" w:rsidRPr="005376F3">
        <w:rPr>
          <w:rFonts w:ascii="Aptos" w:hAnsi="Aptos"/>
        </w:rPr>
        <w:t xml:space="preserve"> as specified by MDHHS. Assessment results must be submitted using MDHHS-specified information systems within 24 hours of completion of an assessment</w:t>
      </w:r>
      <w:r w:rsidRPr="005376F3">
        <w:rPr>
          <w:rFonts w:ascii="Aptos" w:hAnsi="Aptos"/>
        </w:rPr>
        <w:t xml:space="preserve">. </w:t>
      </w:r>
    </w:p>
    <w:p w14:paraId="41054A7E" w14:textId="77777777" w:rsidR="00066F45" w:rsidRPr="005376F3" w:rsidRDefault="00066F45" w:rsidP="00F8084A">
      <w:pPr>
        <w:pStyle w:val="ListParagraph"/>
        <w:numPr>
          <w:ilvl w:val="2"/>
          <w:numId w:val="339"/>
        </w:numPr>
        <w:ind w:right="520"/>
        <w:rPr>
          <w:rFonts w:ascii="Aptos" w:hAnsi="Aptos"/>
        </w:rPr>
      </w:pPr>
      <w:r w:rsidRPr="005376F3">
        <w:rPr>
          <w:rFonts w:ascii="Aptos" w:hAnsi="Aptos"/>
        </w:rPr>
        <w:t xml:space="preserve">Ensure orientation of children, youth, families, providers, and other system partners to </w:t>
      </w:r>
      <w:r w:rsidRPr="005376F3">
        <w:rPr>
          <w:rFonts w:ascii="Aptos" w:hAnsi="Aptos"/>
        </w:rPr>
        <w:lastRenderedPageBreak/>
        <w:t>the purpose and use of the standardized tools and processes.</w:t>
      </w:r>
    </w:p>
    <w:p w14:paraId="79101C22" w14:textId="5F8188B1" w:rsidR="41639C30" w:rsidRPr="005376F3" w:rsidRDefault="41639C30" w:rsidP="00F8084A">
      <w:pPr>
        <w:pStyle w:val="ListParagraph"/>
        <w:numPr>
          <w:ilvl w:val="2"/>
          <w:numId w:val="339"/>
        </w:numPr>
        <w:ind w:right="520"/>
        <w:rPr>
          <w:rFonts w:ascii="Aptos" w:hAnsi="Aptos"/>
        </w:rPr>
      </w:pPr>
      <w:r w:rsidRPr="005376F3">
        <w:rPr>
          <w:rFonts w:ascii="Aptos" w:hAnsi="Aptos"/>
        </w:rPr>
        <w:t>Ensure that network providers serving Transition Age Youth / young adults</w:t>
      </w:r>
      <w:r w:rsidR="30235584" w:rsidRPr="005376F3">
        <w:rPr>
          <w:rFonts w:ascii="Aptos" w:hAnsi="Aptos"/>
        </w:rPr>
        <w:t>:</w:t>
      </w:r>
    </w:p>
    <w:p w14:paraId="0307A93B" w14:textId="0A74041E" w:rsidR="00066F45" w:rsidRPr="005376F3" w:rsidRDefault="00066F45" w:rsidP="00F8084A">
      <w:pPr>
        <w:pStyle w:val="ListParagraph"/>
        <w:numPr>
          <w:ilvl w:val="0"/>
          <w:numId w:val="343"/>
        </w:numPr>
        <w:ind w:right="520"/>
        <w:rPr>
          <w:rFonts w:ascii="Aptos" w:hAnsi="Aptos"/>
        </w:rPr>
      </w:pPr>
      <w:r w:rsidRPr="005376F3">
        <w:rPr>
          <w:rFonts w:ascii="Aptos" w:hAnsi="Aptos"/>
        </w:rPr>
        <w:t xml:space="preserve">Have the capacity to provide the </w:t>
      </w:r>
      <w:proofErr w:type="spellStart"/>
      <w:r w:rsidRPr="005376F3">
        <w:rPr>
          <w:rFonts w:ascii="Aptos" w:hAnsi="Aptos"/>
        </w:rPr>
        <w:t>MichiCANS</w:t>
      </w:r>
      <w:proofErr w:type="spellEnd"/>
      <w:r w:rsidRPr="005376F3">
        <w:rPr>
          <w:rFonts w:ascii="Aptos" w:hAnsi="Aptos"/>
        </w:rPr>
        <w:t xml:space="preserve"> comprehensive to Transition Age Youth/young adults.</w:t>
      </w:r>
    </w:p>
    <w:p w14:paraId="641C86F2" w14:textId="77777777" w:rsidR="00066F45" w:rsidRPr="00F542EB" w:rsidRDefault="00066F45" w:rsidP="00F8084A">
      <w:pPr>
        <w:pStyle w:val="ListParagraph"/>
        <w:numPr>
          <w:ilvl w:val="0"/>
          <w:numId w:val="343"/>
        </w:numPr>
        <w:ind w:right="520"/>
        <w:rPr>
          <w:rFonts w:ascii="Aptos" w:hAnsi="Aptos"/>
        </w:rPr>
      </w:pPr>
      <w:r w:rsidRPr="00F542EB">
        <w:rPr>
          <w:rFonts w:ascii="Aptos" w:hAnsi="Aptos"/>
        </w:rPr>
        <w:t xml:space="preserve">Complete the </w:t>
      </w:r>
      <w:proofErr w:type="spellStart"/>
      <w:r w:rsidRPr="00F542EB">
        <w:rPr>
          <w:rFonts w:ascii="Aptos" w:hAnsi="Aptos"/>
        </w:rPr>
        <w:t>MichiCANS</w:t>
      </w:r>
      <w:proofErr w:type="spellEnd"/>
      <w:r w:rsidRPr="00F542EB">
        <w:rPr>
          <w:rFonts w:ascii="Aptos" w:hAnsi="Aptos"/>
        </w:rPr>
        <w:t xml:space="preserve"> Screener for Transition Age Youths/young adults (up to 21) who request access to mental health or IDD services (if the Transition Age youth/young adult potentially has a severe mental illness and is referred to a provider of adult services, the LOCUS must be completed).</w:t>
      </w:r>
    </w:p>
    <w:p w14:paraId="015E1F97" w14:textId="16556B65" w:rsidR="00066F45" w:rsidRPr="00F542EB" w:rsidRDefault="00066F45" w:rsidP="00F8084A">
      <w:pPr>
        <w:pStyle w:val="ListParagraph"/>
        <w:numPr>
          <w:ilvl w:val="0"/>
          <w:numId w:val="343"/>
        </w:numPr>
        <w:ind w:right="520"/>
        <w:rPr>
          <w:rFonts w:ascii="Aptos" w:hAnsi="Aptos"/>
        </w:rPr>
      </w:pPr>
      <w:r w:rsidRPr="00F542EB">
        <w:rPr>
          <w:rFonts w:ascii="Aptos" w:hAnsi="Aptos"/>
        </w:rPr>
        <w:t>Provide information about the service continuum (including Early and Periodic Screening, Diagnosis, and Treatment (EPSDT)) to transition aged youths/young adults and associated family members/guardians (as appropriate).</w:t>
      </w:r>
    </w:p>
    <w:p w14:paraId="3F4C2BC6" w14:textId="5BDAE9C7" w:rsidR="00066F45" w:rsidRPr="00F542EB" w:rsidRDefault="2196BA9E" w:rsidP="00F8084A">
      <w:pPr>
        <w:pStyle w:val="ListParagraph"/>
        <w:numPr>
          <w:ilvl w:val="0"/>
          <w:numId w:val="343"/>
        </w:numPr>
        <w:ind w:right="520"/>
        <w:rPr>
          <w:rFonts w:ascii="Aptos" w:hAnsi="Aptos"/>
        </w:rPr>
      </w:pPr>
      <w:r w:rsidRPr="00F542EB">
        <w:rPr>
          <w:rFonts w:ascii="Aptos" w:hAnsi="Aptos"/>
        </w:rPr>
        <w:t xml:space="preserve">Complete a </w:t>
      </w:r>
      <w:proofErr w:type="spellStart"/>
      <w:r w:rsidRPr="005376F3">
        <w:rPr>
          <w:rFonts w:ascii="Aptos" w:hAnsi="Aptos"/>
        </w:rPr>
        <w:t>MichiCANS</w:t>
      </w:r>
      <w:proofErr w:type="spellEnd"/>
      <w:r w:rsidRPr="005376F3">
        <w:rPr>
          <w:rFonts w:ascii="Aptos" w:hAnsi="Aptos"/>
        </w:rPr>
        <w:t xml:space="preserve"> comprehensive for </w:t>
      </w:r>
      <w:r w:rsidR="00066F45" w:rsidRPr="00F542EB">
        <w:rPr>
          <w:rFonts w:ascii="Aptos" w:hAnsi="Aptos"/>
        </w:rPr>
        <w:t xml:space="preserve">a Transition Age Youth </w:t>
      </w:r>
      <w:r w:rsidR="5D76FCC9" w:rsidRPr="00F542EB">
        <w:rPr>
          <w:rFonts w:ascii="Aptos" w:hAnsi="Aptos"/>
        </w:rPr>
        <w:t>if the Transition Age Youth:</w:t>
      </w:r>
      <w:r w:rsidR="00066F45" w:rsidRPr="00F542EB">
        <w:rPr>
          <w:rFonts w:ascii="Aptos" w:hAnsi="Aptos"/>
        </w:rPr>
        <w:t xml:space="preserve"> </w:t>
      </w:r>
    </w:p>
    <w:p w14:paraId="7D41A88B" w14:textId="3F2BFA20" w:rsidR="00066F45" w:rsidRPr="00F542EB" w:rsidRDefault="3CFFCC14" w:rsidP="00F8084A">
      <w:pPr>
        <w:numPr>
          <w:ilvl w:val="0"/>
          <w:numId w:val="344"/>
        </w:numPr>
        <w:tabs>
          <w:tab w:val="left" w:pos="2412"/>
        </w:tabs>
        <w:spacing w:before="1"/>
        <w:ind w:right="520"/>
        <w:rPr>
          <w:rFonts w:ascii="Aptos" w:hAnsi="Aptos"/>
        </w:rPr>
      </w:pPr>
      <w:proofErr w:type="gramStart"/>
      <w:r w:rsidRPr="00F542EB">
        <w:rPr>
          <w:rFonts w:ascii="Aptos" w:hAnsi="Aptos"/>
        </w:rPr>
        <w:t>I</w:t>
      </w:r>
      <w:r w:rsidR="00066F45" w:rsidRPr="00F542EB">
        <w:rPr>
          <w:rFonts w:ascii="Aptos" w:hAnsi="Aptos"/>
        </w:rPr>
        <w:t>s</w:t>
      </w:r>
      <w:proofErr w:type="gramEnd"/>
      <w:r w:rsidR="00066F45" w:rsidRPr="00F542EB">
        <w:rPr>
          <w:rFonts w:ascii="Aptos" w:hAnsi="Aptos"/>
        </w:rPr>
        <w:t xml:space="preserve"> referred </w:t>
      </w:r>
      <w:proofErr w:type="gramStart"/>
      <w:r w:rsidR="00066F45" w:rsidRPr="00F542EB">
        <w:rPr>
          <w:rFonts w:ascii="Aptos" w:hAnsi="Aptos"/>
        </w:rPr>
        <w:t>to</w:t>
      </w:r>
      <w:proofErr w:type="gramEnd"/>
      <w:r w:rsidR="00066F45" w:rsidRPr="00F542EB">
        <w:rPr>
          <w:rFonts w:ascii="Aptos" w:hAnsi="Aptos"/>
        </w:rPr>
        <w:t xml:space="preserve"> a provider of children’s services</w:t>
      </w:r>
      <w:r w:rsidR="00C108BA">
        <w:rPr>
          <w:rFonts w:ascii="Aptos" w:hAnsi="Aptos"/>
        </w:rPr>
        <w:t>.</w:t>
      </w:r>
    </w:p>
    <w:p w14:paraId="4065C181" w14:textId="35664D79" w:rsidR="4695CB75" w:rsidRPr="00F542EB" w:rsidRDefault="4695CB75" w:rsidP="00F8084A">
      <w:pPr>
        <w:numPr>
          <w:ilvl w:val="0"/>
          <w:numId w:val="344"/>
        </w:numPr>
        <w:tabs>
          <w:tab w:val="left" w:pos="2412"/>
        </w:tabs>
        <w:spacing w:before="1"/>
        <w:ind w:right="520"/>
        <w:rPr>
          <w:rFonts w:ascii="Aptos" w:hAnsi="Aptos"/>
        </w:rPr>
      </w:pPr>
      <w:r w:rsidRPr="00F542EB">
        <w:rPr>
          <w:rFonts w:ascii="Aptos" w:hAnsi="Aptos"/>
        </w:rPr>
        <w:t>Requests EPSDT Services.</w:t>
      </w:r>
    </w:p>
    <w:p w14:paraId="6AEB055D" w14:textId="43AE12B6" w:rsidR="00066F45" w:rsidRPr="00F542EB" w:rsidRDefault="00066F45" w:rsidP="00F8084A">
      <w:pPr>
        <w:pStyle w:val="ListParagraph"/>
        <w:numPr>
          <w:ilvl w:val="0"/>
          <w:numId w:val="343"/>
        </w:numPr>
        <w:ind w:right="520"/>
        <w:rPr>
          <w:rFonts w:ascii="Aptos" w:hAnsi="Aptos"/>
        </w:rPr>
      </w:pPr>
      <w:r w:rsidRPr="005376F3">
        <w:rPr>
          <w:rFonts w:ascii="Aptos" w:hAnsi="Aptos"/>
        </w:rPr>
        <w:t>Document</w:t>
      </w:r>
      <w:r w:rsidRPr="00F542EB">
        <w:rPr>
          <w:rFonts w:ascii="Aptos" w:hAnsi="Aptos"/>
        </w:rPr>
        <w:t xml:space="preserve"> the decision of Transition Age Youths and young adults (up to 21) and associated family members/guardians (as appropriate) to receive services from an adult services provider or children services provider. </w:t>
      </w:r>
    </w:p>
    <w:bookmarkEnd w:id="74"/>
    <w:p w14:paraId="2A5AE1ED" w14:textId="26E32931" w:rsidR="00177A31" w:rsidRPr="005376F3" w:rsidRDefault="6E73EBE1" w:rsidP="00F8084A">
      <w:pPr>
        <w:pStyle w:val="ListParagraph"/>
        <w:numPr>
          <w:ilvl w:val="1"/>
          <w:numId w:val="330"/>
        </w:numPr>
        <w:ind w:right="520"/>
        <w:rPr>
          <w:rFonts w:ascii="Aptos" w:hAnsi="Aptos"/>
        </w:rPr>
      </w:pPr>
      <w:r w:rsidRPr="005376F3">
        <w:rPr>
          <w:rFonts w:ascii="Aptos" w:hAnsi="Aptos"/>
        </w:rPr>
        <w:t>Level</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Care</w:t>
      </w:r>
      <w:r w:rsidRPr="00F542EB">
        <w:rPr>
          <w:rFonts w:ascii="Aptos" w:hAnsi="Aptos"/>
        </w:rPr>
        <w:t xml:space="preserve"> </w:t>
      </w:r>
      <w:r w:rsidRPr="005376F3">
        <w:rPr>
          <w:rFonts w:ascii="Aptos" w:hAnsi="Aptos"/>
        </w:rPr>
        <w:t>Utilization</w:t>
      </w:r>
      <w:r w:rsidRPr="00F542EB">
        <w:rPr>
          <w:rFonts w:ascii="Aptos" w:hAnsi="Aptos"/>
        </w:rPr>
        <w:t xml:space="preserve"> </w:t>
      </w:r>
      <w:r w:rsidRPr="005376F3">
        <w:rPr>
          <w:rFonts w:ascii="Aptos" w:hAnsi="Aptos"/>
        </w:rPr>
        <w:t>System</w:t>
      </w:r>
      <w:r w:rsidRPr="00F542EB">
        <w:rPr>
          <w:rFonts w:ascii="Aptos" w:hAnsi="Aptos"/>
        </w:rPr>
        <w:t xml:space="preserve"> </w:t>
      </w:r>
      <w:r w:rsidRPr="005376F3">
        <w:rPr>
          <w:rFonts w:ascii="Aptos" w:hAnsi="Aptos"/>
        </w:rPr>
        <w:t>(LOCUS)</w:t>
      </w:r>
      <w:r w:rsidRPr="00F542EB">
        <w:rPr>
          <w:rFonts w:ascii="Aptos" w:hAnsi="Aptos"/>
        </w:rPr>
        <w:t xml:space="preserve"> </w:t>
      </w:r>
      <w:r w:rsidR="23F19813" w:rsidRPr="005376F3">
        <w:rPr>
          <w:rFonts w:ascii="Aptos" w:hAnsi="Aptos"/>
        </w:rPr>
        <w:t>Contractor</w:t>
      </w:r>
      <w:r w:rsidRPr="00F542EB">
        <w:rPr>
          <w:rFonts w:ascii="Aptos" w:hAnsi="Aptos"/>
        </w:rPr>
        <w:t xml:space="preserve"> </w:t>
      </w:r>
      <w:r w:rsidRPr="005376F3">
        <w:rPr>
          <w:rFonts w:ascii="Aptos" w:hAnsi="Aptos"/>
        </w:rPr>
        <w:t>must:</w:t>
      </w:r>
    </w:p>
    <w:p w14:paraId="7B9A0AD3" w14:textId="4114457E" w:rsidR="00177A31" w:rsidRPr="005376F3" w:rsidRDefault="38ED979B" w:rsidP="00F8084A">
      <w:pPr>
        <w:pStyle w:val="ListParagraph"/>
        <w:numPr>
          <w:ilvl w:val="2"/>
          <w:numId w:val="345"/>
        </w:numPr>
        <w:ind w:right="520"/>
        <w:rPr>
          <w:rFonts w:ascii="Aptos" w:hAnsi="Aptos"/>
        </w:rPr>
      </w:pPr>
      <w:r w:rsidRPr="005376F3">
        <w:rPr>
          <w:rFonts w:ascii="Aptos" w:hAnsi="Aptos"/>
        </w:rPr>
        <w:t xml:space="preserve">Ensure that </w:t>
      </w:r>
      <w:r w:rsidR="61B7BC5C" w:rsidRPr="005376F3">
        <w:rPr>
          <w:rFonts w:ascii="Aptos" w:hAnsi="Aptos"/>
        </w:rPr>
        <w:t>network providers incorporate</w:t>
      </w:r>
      <w:r w:rsidRPr="005376F3">
        <w:rPr>
          <w:rFonts w:ascii="Aptos" w:hAnsi="Aptos"/>
        </w:rPr>
        <w:t xml:space="preserve"> the LOCUS</w:t>
      </w:r>
      <w:r w:rsidRPr="00E65F95">
        <w:rPr>
          <w:rFonts w:ascii="Aptos" w:hAnsi="Aptos"/>
        </w:rPr>
        <w:t xml:space="preserve"> </w:t>
      </w:r>
      <w:r w:rsidRPr="005376F3">
        <w:rPr>
          <w:rFonts w:ascii="Aptos" w:hAnsi="Aptos"/>
        </w:rPr>
        <w:t>into the initial assessment</w:t>
      </w:r>
      <w:r w:rsidR="00865ED0" w:rsidRPr="005376F3">
        <w:rPr>
          <w:rFonts w:ascii="Aptos" w:hAnsi="Aptos"/>
        </w:rPr>
        <w:t xml:space="preserve"> and reassessment</w:t>
      </w:r>
      <w:r w:rsidRPr="005376F3">
        <w:rPr>
          <w:rFonts w:ascii="Aptos" w:hAnsi="Aptos"/>
        </w:rPr>
        <w:t xml:space="preserve"> process for all individuals 18 and older</w:t>
      </w:r>
      <w:r w:rsidRPr="00F542EB">
        <w:rPr>
          <w:rFonts w:ascii="Aptos" w:hAnsi="Aptos"/>
        </w:rPr>
        <w:t xml:space="preserve"> </w:t>
      </w:r>
      <w:r w:rsidRPr="005376F3">
        <w:rPr>
          <w:rFonts w:ascii="Aptos" w:hAnsi="Aptos"/>
        </w:rPr>
        <w:t>seeking</w:t>
      </w:r>
      <w:r w:rsidR="00066426" w:rsidRPr="005376F3">
        <w:rPr>
          <w:rFonts w:ascii="Aptos" w:hAnsi="Aptos"/>
        </w:rPr>
        <w:t xml:space="preserve"> </w:t>
      </w:r>
      <w:r w:rsidR="00C14E00" w:rsidRPr="005376F3">
        <w:rPr>
          <w:rFonts w:ascii="Aptos" w:hAnsi="Aptos"/>
        </w:rPr>
        <w:t>mental health</w:t>
      </w:r>
      <w:r w:rsidRPr="00F542EB">
        <w:rPr>
          <w:rFonts w:ascii="Aptos" w:hAnsi="Aptos"/>
        </w:rPr>
        <w:t xml:space="preserve"> </w:t>
      </w:r>
      <w:r w:rsidRPr="005376F3">
        <w:rPr>
          <w:rFonts w:ascii="Aptos" w:hAnsi="Aptos"/>
        </w:rPr>
        <w:t>services</w:t>
      </w:r>
      <w:r w:rsidR="144EFB3F" w:rsidRPr="005376F3">
        <w:rPr>
          <w:rFonts w:ascii="Aptos" w:hAnsi="Aptos"/>
        </w:rPr>
        <w:t>, consistent with Standardized Assessment</w:t>
      </w:r>
      <w:r w:rsidRPr="00F542EB">
        <w:rPr>
          <w:rFonts w:ascii="Aptos" w:hAnsi="Aptos"/>
        </w:rPr>
        <w:t xml:space="preserve"> </w:t>
      </w:r>
      <w:r w:rsidR="00C14E00" w:rsidRPr="00F542EB">
        <w:rPr>
          <w:rFonts w:ascii="Aptos" w:hAnsi="Aptos"/>
        </w:rPr>
        <w:t>and supports</w:t>
      </w:r>
      <w:r w:rsidR="622034AE" w:rsidRPr="00F542EB">
        <w:rPr>
          <w:rFonts w:ascii="Aptos" w:hAnsi="Aptos"/>
        </w:rPr>
        <w:t>,</w:t>
      </w:r>
      <w:r w:rsidR="00C14E00" w:rsidRPr="00F542EB">
        <w:rPr>
          <w:rFonts w:ascii="Aptos" w:hAnsi="Aptos"/>
        </w:rPr>
        <w:t xml:space="preserve"> </w:t>
      </w:r>
      <w:r w:rsidRPr="005376F3">
        <w:rPr>
          <w:rFonts w:ascii="Aptos" w:hAnsi="Aptos"/>
        </w:rPr>
        <w:t xml:space="preserve">using </w:t>
      </w:r>
      <w:r w:rsidR="00865ED0" w:rsidRPr="005376F3">
        <w:rPr>
          <w:rFonts w:ascii="Aptos" w:hAnsi="Aptos"/>
        </w:rPr>
        <w:t xml:space="preserve">the </w:t>
      </w:r>
      <w:r w:rsidRPr="005376F3">
        <w:rPr>
          <w:rFonts w:ascii="Aptos" w:hAnsi="Aptos"/>
        </w:rPr>
        <w:t>MDHHS</w:t>
      </w:r>
      <w:r w:rsidRPr="00F542EB">
        <w:rPr>
          <w:rFonts w:ascii="Aptos" w:hAnsi="Aptos"/>
        </w:rPr>
        <w:t xml:space="preserve"> </w:t>
      </w:r>
      <w:r w:rsidR="00865ED0" w:rsidRPr="00F542EB">
        <w:rPr>
          <w:rFonts w:ascii="Aptos" w:hAnsi="Aptos"/>
        </w:rPr>
        <w:t>designated tool(s)</w:t>
      </w:r>
      <w:r w:rsidRPr="005376F3">
        <w:rPr>
          <w:rFonts w:ascii="Aptos" w:hAnsi="Aptos"/>
        </w:rPr>
        <w:t>approved</w:t>
      </w:r>
      <w:r w:rsidRPr="00F542EB">
        <w:rPr>
          <w:rFonts w:ascii="Aptos" w:hAnsi="Aptos"/>
        </w:rPr>
        <w:t xml:space="preserve"> </w:t>
      </w:r>
      <w:r w:rsidRPr="005376F3">
        <w:rPr>
          <w:rFonts w:ascii="Aptos" w:hAnsi="Aptos"/>
        </w:rPr>
        <w:t>methods</w:t>
      </w:r>
      <w:r w:rsidRPr="00F542EB">
        <w:rPr>
          <w:rFonts w:ascii="Aptos" w:hAnsi="Aptos"/>
        </w:rPr>
        <w:t xml:space="preserve"> </w:t>
      </w:r>
      <w:r w:rsidRPr="005376F3">
        <w:rPr>
          <w:rFonts w:ascii="Aptos" w:hAnsi="Aptos"/>
        </w:rPr>
        <w:t>for</w:t>
      </w:r>
      <w:r w:rsidRPr="00F542EB">
        <w:rPr>
          <w:rFonts w:ascii="Aptos" w:hAnsi="Aptos"/>
        </w:rPr>
        <w:t xml:space="preserve"> </w:t>
      </w:r>
      <w:r w:rsidRPr="005376F3">
        <w:rPr>
          <w:rFonts w:ascii="Aptos" w:hAnsi="Aptos"/>
        </w:rPr>
        <w:t>scoring the</w:t>
      </w:r>
      <w:r w:rsidR="00E4462E" w:rsidRPr="005376F3">
        <w:rPr>
          <w:rFonts w:ascii="Aptos" w:hAnsi="Aptos"/>
        </w:rPr>
        <w:t xml:space="preserve"> </w:t>
      </w:r>
      <w:r w:rsidRPr="005376F3">
        <w:rPr>
          <w:rFonts w:ascii="Aptos" w:hAnsi="Aptos"/>
        </w:rPr>
        <w:t>tool</w:t>
      </w:r>
      <w:r w:rsidRPr="00F542EB">
        <w:rPr>
          <w:rFonts w:ascii="Aptos" w:hAnsi="Aptos"/>
        </w:rPr>
        <w:t xml:space="preserve"> </w:t>
      </w:r>
      <w:r w:rsidRPr="005376F3">
        <w:rPr>
          <w:rFonts w:ascii="Aptos" w:hAnsi="Aptos"/>
        </w:rPr>
        <w:t>listed</w:t>
      </w:r>
      <w:r w:rsidRPr="00F542EB">
        <w:rPr>
          <w:rFonts w:ascii="Aptos" w:hAnsi="Aptos"/>
        </w:rPr>
        <w:t xml:space="preserve"> </w:t>
      </w:r>
      <w:r w:rsidRPr="005376F3">
        <w:rPr>
          <w:rFonts w:ascii="Aptos" w:hAnsi="Aptos"/>
        </w:rPr>
        <w:t>below</w:t>
      </w:r>
      <w:r w:rsidR="003361D2" w:rsidRPr="005376F3">
        <w:rPr>
          <w:rFonts w:ascii="Aptos" w:hAnsi="Aptos"/>
        </w:rPr>
        <w:t xml:space="preserve"> unless otherwise indicated for transition age youth</w:t>
      </w:r>
      <w:r w:rsidR="004C6B8B" w:rsidRPr="005376F3">
        <w:rPr>
          <w:rFonts w:ascii="Aptos" w:hAnsi="Aptos"/>
        </w:rPr>
        <w:t>:</w:t>
      </w:r>
    </w:p>
    <w:p w14:paraId="5F9E36AA" w14:textId="679158D5" w:rsidR="00177A31" w:rsidRPr="005376F3" w:rsidRDefault="38ED979B" w:rsidP="00F8084A">
      <w:pPr>
        <w:pStyle w:val="ListParagraph"/>
        <w:numPr>
          <w:ilvl w:val="0"/>
          <w:numId w:val="346"/>
        </w:numPr>
        <w:ind w:right="520"/>
        <w:rPr>
          <w:rFonts w:ascii="Aptos" w:hAnsi="Aptos"/>
        </w:rPr>
      </w:pPr>
      <w:r w:rsidRPr="005376F3">
        <w:rPr>
          <w:rFonts w:ascii="Aptos" w:hAnsi="Aptos"/>
        </w:rPr>
        <w:t>Use of the online scoring system through</w:t>
      </w:r>
      <w:r w:rsidR="78732F90" w:rsidRPr="005376F3">
        <w:rPr>
          <w:rFonts w:ascii="Aptos" w:hAnsi="Aptos"/>
        </w:rPr>
        <w:t xml:space="preserve"> </w:t>
      </w:r>
      <w:r w:rsidR="27A50E13" w:rsidRPr="005376F3">
        <w:rPr>
          <w:rFonts w:ascii="Aptos" w:hAnsi="Aptos"/>
        </w:rPr>
        <w:t>State</w:t>
      </w:r>
      <w:r w:rsidR="78732F90" w:rsidRPr="005376F3">
        <w:rPr>
          <w:rFonts w:ascii="Aptos" w:hAnsi="Aptos"/>
        </w:rPr>
        <w:t xml:space="preserve"> approved vendor</w:t>
      </w:r>
      <w:r w:rsidR="004C6B8B" w:rsidRPr="005376F3">
        <w:rPr>
          <w:rFonts w:ascii="Aptos" w:hAnsi="Aptos"/>
        </w:rPr>
        <w:t xml:space="preserve"> </w:t>
      </w:r>
      <w:r w:rsidRPr="005376F3">
        <w:rPr>
          <w:rFonts w:ascii="Aptos" w:hAnsi="Aptos"/>
        </w:rPr>
        <w:t>with costs covered by</w:t>
      </w:r>
      <w:r w:rsidR="4FDFD807" w:rsidRPr="005376F3">
        <w:rPr>
          <w:rFonts w:ascii="Aptos" w:hAnsi="Aptos"/>
        </w:rPr>
        <w:t xml:space="preserve"> the State.</w:t>
      </w:r>
    </w:p>
    <w:p w14:paraId="53A3F4E5" w14:textId="184768F4" w:rsidR="00177A31" w:rsidRPr="005376F3" w:rsidRDefault="38ED979B" w:rsidP="00F8084A">
      <w:pPr>
        <w:pStyle w:val="ListParagraph"/>
        <w:numPr>
          <w:ilvl w:val="0"/>
          <w:numId w:val="346"/>
        </w:numPr>
        <w:ind w:right="520"/>
        <w:rPr>
          <w:rFonts w:ascii="Aptos" w:hAnsi="Aptos"/>
        </w:rPr>
      </w:pPr>
      <w:r w:rsidRPr="005376F3">
        <w:rPr>
          <w:rFonts w:ascii="Aptos" w:hAnsi="Aptos"/>
        </w:rPr>
        <w:t>Use</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software</w:t>
      </w:r>
      <w:r w:rsidRPr="00F542EB">
        <w:rPr>
          <w:rFonts w:ascii="Aptos" w:hAnsi="Aptos"/>
        </w:rPr>
        <w:t xml:space="preserve"> </w:t>
      </w:r>
      <w:r w:rsidRPr="005376F3">
        <w:rPr>
          <w:rFonts w:ascii="Aptos" w:hAnsi="Aptos"/>
        </w:rPr>
        <w:t>purchased</w:t>
      </w:r>
      <w:r w:rsidRPr="00F542EB">
        <w:rPr>
          <w:rFonts w:ascii="Aptos" w:hAnsi="Aptos"/>
        </w:rPr>
        <w:t xml:space="preserve"> </w:t>
      </w:r>
      <w:r w:rsidRPr="005376F3">
        <w:rPr>
          <w:rFonts w:ascii="Aptos" w:hAnsi="Aptos"/>
        </w:rPr>
        <w:t>through</w:t>
      </w:r>
      <w:r w:rsidRPr="00F542EB">
        <w:rPr>
          <w:rFonts w:ascii="Aptos" w:hAnsi="Aptos"/>
        </w:rPr>
        <w:t xml:space="preserve"> </w:t>
      </w:r>
      <w:proofErr w:type="gramStart"/>
      <w:r w:rsidR="4F06BB67" w:rsidRPr="005376F3">
        <w:rPr>
          <w:rFonts w:ascii="Aptos" w:hAnsi="Aptos"/>
        </w:rPr>
        <w:t>State</w:t>
      </w:r>
      <w:proofErr w:type="gramEnd"/>
      <w:r w:rsidR="36428489" w:rsidRPr="005376F3">
        <w:rPr>
          <w:rFonts w:ascii="Aptos" w:hAnsi="Aptos"/>
        </w:rPr>
        <w:t xml:space="preserve"> approved vendor</w:t>
      </w:r>
      <w:r w:rsidR="004C6B8B" w:rsidRPr="005376F3">
        <w:rPr>
          <w:rFonts w:ascii="Aptos" w:hAnsi="Aptos"/>
        </w:rPr>
        <w:t xml:space="preserve"> </w:t>
      </w:r>
      <w:r w:rsidRPr="005376F3">
        <w:rPr>
          <w:rFonts w:ascii="Aptos" w:hAnsi="Aptos"/>
        </w:rPr>
        <w:t>with</w:t>
      </w:r>
      <w:r w:rsidRPr="00F542EB">
        <w:rPr>
          <w:rFonts w:ascii="Aptos" w:hAnsi="Aptos"/>
        </w:rPr>
        <w:t xml:space="preserve"> </w:t>
      </w:r>
      <w:r w:rsidRPr="005376F3">
        <w:rPr>
          <w:rFonts w:ascii="Aptos" w:hAnsi="Aptos"/>
        </w:rPr>
        <w:t>costs</w:t>
      </w:r>
      <w:r w:rsidR="00E4462E" w:rsidRPr="005376F3">
        <w:rPr>
          <w:rFonts w:ascii="Aptos" w:hAnsi="Aptos"/>
        </w:rPr>
        <w:t xml:space="preserve"> </w:t>
      </w:r>
      <w:r w:rsidRPr="005376F3">
        <w:rPr>
          <w:rFonts w:ascii="Aptos" w:hAnsi="Aptos"/>
        </w:rPr>
        <w:t>covered</w:t>
      </w:r>
      <w:r w:rsidRPr="00F542EB">
        <w:rPr>
          <w:rFonts w:ascii="Aptos" w:hAnsi="Aptos"/>
        </w:rPr>
        <w:t xml:space="preserve"> </w:t>
      </w:r>
      <w:r w:rsidR="2EAA29CF" w:rsidRPr="005376F3">
        <w:rPr>
          <w:rFonts w:ascii="Aptos" w:hAnsi="Aptos"/>
        </w:rPr>
        <w:t xml:space="preserve">the State. </w:t>
      </w:r>
    </w:p>
    <w:p w14:paraId="55C8100D" w14:textId="6C802137" w:rsidR="00A43F04" w:rsidRPr="005376F3" w:rsidRDefault="38ED979B" w:rsidP="00F8084A">
      <w:pPr>
        <w:pStyle w:val="ListParagraph"/>
        <w:numPr>
          <w:ilvl w:val="2"/>
          <w:numId w:val="345"/>
        </w:numPr>
        <w:ind w:right="520"/>
        <w:rPr>
          <w:rFonts w:ascii="Aptos" w:hAnsi="Aptos"/>
        </w:rPr>
      </w:pPr>
      <w:r w:rsidRPr="005376F3">
        <w:rPr>
          <w:rFonts w:ascii="Aptos" w:hAnsi="Aptos"/>
        </w:rPr>
        <w:t>Ensure</w:t>
      </w:r>
      <w:r w:rsidRPr="00F542EB">
        <w:rPr>
          <w:rFonts w:ascii="Aptos" w:hAnsi="Aptos"/>
        </w:rPr>
        <w:t xml:space="preserve"> </w:t>
      </w:r>
      <w:r w:rsidRPr="005376F3">
        <w:rPr>
          <w:rFonts w:ascii="Aptos" w:hAnsi="Aptos"/>
        </w:rPr>
        <w:t>that</w:t>
      </w:r>
      <w:r w:rsidRPr="00F542EB">
        <w:rPr>
          <w:rFonts w:ascii="Aptos" w:hAnsi="Aptos"/>
        </w:rPr>
        <w:t xml:space="preserve"> </w:t>
      </w:r>
      <w:r w:rsidRPr="005376F3">
        <w:rPr>
          <w:rFonts w:ascii="Aptos" w:hAnsi="Aptos"/>
        </w:rPr>
        <w:t>each</w:t>
      </w:r>
      <w:r w:rsidRPr="00F542EB">
        <w:rPr>
          <w:rFonts w:ascii="Aptos" w:hAnsi="Aptos"/>
        </w:rPr>
        <w:t xml:space="preserve"> </w:t>
      </w:r>
      <w:r w:rsidRPr="005376F3">
        <w:rPr>
          <w:rFonts w:ascii="Aptos" w:hAnsi="Aptos"/>
        </w:rPr>
        <w:t>individual</w:t>
      </w:r>
      <w:r w:rsidRPr="00F542EB">
        <w:rPr>
          <w:rFonts w:ascii="Aptos" w:hAnsi="Aptos"/>
        </w:rPr>
        <w:t xml:space="preserve"> </w:t>
      </w:r>
      <w:r w:rsidRPr="005376F3">
        <w:rPr>
          <w:rFonts w:ascii="Aptos" w:hAnsi="Aptos"/>
        </w:rPr>
        <w:t>18</w:t>
      </w:r>
      <w:r w:rsidRPr="00F542EB">
        <w:rPr>
          <w:rFonts w:ascii="Aptos" w:hAnsi="Aptos"/>
        </w:rPr>
        <w:t xml:space="preserve"> </w:t>
      </w:r>
      <w:r w:rsidRPr="005376F3">
        <w:rPr>
          <w:rFonts w:ascii="Aptos" w:hAnsi="Aptos"/>
        </w:rPr>
        <w:t>years</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older</w:t>
      </w:r>
      <w:r w:rsidRPr="00F542EB">
        <w:rPr>
          <w:rFonts w:ascii="Aptos" w:hAnsi="Aptos"/>
        </w:rPr>
        <w:t xml:space="preserve"> </w:t>
      </w:r>
      <w:r w:rsidR="2AF3BB89" w:rsidRPr="00E65F95">
        <w:rPr>
          <w:rFonts w:ascii="Aptos" w:hAnsi="Aptos"/>
        </w:rPr>
        <w:t>seeking</w:t>
      </w:r>
      <w:r w:rsidRPr="00F542EB">
        <w:rPr>
          <w:rFonts w:ascii="Aptos" w:hAnsi="Aptos"/>
        </w:rPr>
        <w:t xml:space="preserve"> </w:t>
      </w:r>
      <w:r w:rsidRPr="005376F3">
        <w:rPr>
          <w:rFonts w:ascii="Aptos" w:hAnsi="Aptos"/>
        </w:rPr>
        <w:t xml:space="preserve">mental </w:t>
      </w:r>
      <w:r w:rsidR="2605B419" w:rsidRPr="005376F3">
        <w:rPr>
          <w:rFonts w:ascii="Aptos" w:hAnsi="Aptos"/>
        </w:rPr>
        <w:t>health services from Contractor or network providers</w:t>
      </w:r>
      <w:r w:rsidRPr="005376F3">
        <w:rPr>
          <w:rFonts w:ascii="Aptos" w:hAnsi="Aptos"/>
        </w:rPr>
        <w:t xml:space="preserve"> has a</w:t>
      </w:r>
      <w:r w:rsidRPr="00F542EB">
        <w:rPr>
          <w:rFonts w:ascii="Aptos" w:hAnsi="Aptos"/>
        </w:rPr>
        <w:t xml:space="preserve"> </w:t>
      </w:r>
      <w:r w:rsidRPr="005376F3">
        <w:rPr>
          <w:rFonts w:ascii="Aptos" w:hAnsi="Aptos"/>
        </w:rPr>
        <w:t>LOCUS</w:t>
      </w:r>
      <w:r w:rsidRPr="00F542EB">
        <w:rPr>
          <w:rFonts w:ascii="Aptos" w:hAnsi="Aptos"/>
        </w:rPr>
        <w:t xml:space="preserve"> </w:t>
      </w:r>
      <w:r w:rsidRPr="005376F3">
        <w:rPr>
          <w:rFonts w:ascii="Aptos" w:hAnsi="Aptos"/>
        </w:rPr>
        <w:t>completed</w:t>
      </w:r>
      <w:r w:rsidR="341BB533" w:rsidRPr="005376F3">
        <w:rPr>
          <w:rFonts w:ascii="Aptos" w:hAnsi="Aptos"/>
        </w:rPr>
        <w:t xml:space="preserve">, including </w:t>
      </w:r>
      <w:r w:rsidRPr="005376F3">
        <w:rPr>
          <w:rFonts w:ascii="Aptos" w:hAnsi="Aptos"/>
        </w:rPr>
        <w:t>as</w:t>
      </w:r>
      <w:r w:rsidRPr="00F542EB">
        <w:rPr>
          <w:rFonts w:ascii="Aptos" w:hAnsi="Aptos"/>
        </w:rPr>
        <w:t xml:space="preserve"> </w:t>
      </w:r>
      <w:r w:rsidRPr="005376F3">
        <w:rPr>
          <w:rFonts w:ascii="Aptos" w:hAnsi="Aptos"/>
        </w:rPr>
        <w:t>part</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any assessment and re</w:t>
      </w:r>
      <w:r w:rsidR="5BA7BAF5" w:rsidRPr="005376F3">
        <w:rPr>
          <w:rFonts w:ascii="Aptos" w:hAnsi="Aptos"/>
        </w:rPr>
        <w:t>-</w:t>
      </w:r>
      <w:r w:rsidR="5BA7BAF5" w:rsidRPr="005376F3">
        <w:t>​</w:t>
      </w:r>
      <w:r w:rsidRPr="005376F3">
        <w:rPr>
          <w:rFonts w:ascii="Aptos" w:hAnsi="Aptos"/>
        </w:rPr>
        <w:t xml:space="preserve">assessment process if they are </w:t>
      </w:r>
      <w:r w:rsidR="0063477D" w:rsidRPr="005376F3">
        <w:rPr>
          <w:rFonts w:ascii="Aptos" w:hAnsi="Aptos"/>
        </w:rPr>
        <w:t>receiving adult services.</w:t>
      </w:r>
    </w:p>
    <w:p w14:paraId="5336DF6E" w14:textId="5D639C98" w:rsidR="01E2F8F2" w:rsidRPr="005376F3" w:rsidRDefault="01E2F8F2" w:rsidP="00F8084A">
      <w:pPr>
        <w:pStyle w:val="ListParagraph"/>
        <w:numPr>
          <w:ilvl w:val="0"/>
          <w:numId w:val="347"/>
        </w:numPr>
        <w:ind w:right="520"/>
        <w:rPr>
          <w:rFonts w:ascii="Aptos" w:hAnsi="Aptos"/>
        </w:rPr>
      </w:pPr>
      <w:r w:rsidRPr="005376F3">
        <w:rPr>
          <w:rFonts w:ascii="Aptos" w:hAnsi="Aptos"/>
        </w:rPr>
        <w:t>Ensure that the LOCUS is conducted no more frequently than annually or upon a change in condition.</w:t>
      </w:r>
    </w:p>
    <w:p w14:paraId="4CB0A42F" w14:textId="305229F2" w:rsidR="01E2F8F2" w:rsidRPr="005376F3" w:rsidRDefault="01E2F8F2" w:rsidP="00F8084A">
      <w:pPr>
        <w:pStyle w:val="ListParagraph"/>
        <w:numPr>
          <w:ilvl w:val="2"/>
          <w:numId w:val="345"/>
        </w:numPr>
        <w:ind w:right="520"/>
        <w:rPr>
          <w:rFonts w:ascii="Aptos" w:hAnsi="Aptos"/>
        </w:rPr>
      </w:pPr>
      <w:r w:rsidRPr="005376F3">
        <w:rPr>
          <w:rFonts w:ascii="Aptos" w:hAnsi="Aptos"/>
        </w:rPr>
        <w:t>Ensure LOCUS assessments that have been completed by CCBHCs or Qualified Mental Health Professionals that are MHP network providers or Contractor network providers are honored and accepted for use in service planning and eligibility determinations.</w:t>
      </w:r>
    </w:p>
    <w:p w14:paraId="53F6C690" w14:textId="2E0FAA76" w:rsidR="00177A31" w:rsidRPr="005376F3" w:rsidRDefault="38ED979B" w:rsidP="00F8084A">
      <w:pPr>
        <w:pStyle w:val="ListParagraph"/>
        <w:numPr>
          <w:ilvl w:val="2"/>
          <w:numId w:val="345"/>
        </w:numPr>
        <w:ind w:right="520"/>
        <w:rPr>
          <w:rFonts w:ascii="Aptos" w:hAnsi="Aptos"/>
        </w:rPr>
      </w:pPr>
      <w:r w:rsidRPr="005376F3">
        <w:rPr>
          <w:rFonts w:ascii="Aptos" w:hAnsi="Aptos"/>
        </w:rPr>
        <w:t>If the child / youth aged 18</w:t>
      </w:r>
      <w:r w:rsidR="5BA7BAF5" w:rsidRPr="005376F3">
        <w:rPr>
          <w:rFonts w:ascii="Aptos" w:hAnsi="Aptos"/>
        </w:rPr>
        <w:t>-</w:t>
      </w:r>
      <w:r w:rsidR="5BA7BAF5" w:rsidRPr="005376F3">
        <w:t>​</w:t>
      </w:r>
      <w:r w:rsidRPr="005376F3">
        <w:rPr>
          <w:rFonts w:ascii="Aptos" w:hAnsi="Aptos"/>
        </w:rPr>
        <w:t>21 years is receiving EPSDT in the CMHSP system,</w:t>
      </w:r>
      <w:r w:rsidR="00833EA5" w:rsidRPr="005376F3">
        <w:rPr>
          <w:rFonts w:ascii="Aptos" w:hAnsi="Aptos"/>
        </w:rPr>
        <w:t xml:space="preserve"> MDHHS</w:t>
      </w:r>
      <w:r w:rsidRPr="005376F3">
        <w:rPr>
          <w:rFonts w:ascii="Aptos" w:hAnsi="Aptos"/>
        </w:rPr>
        <w:t xml:space="preserve"> </w:t>
      </w:r>
      <w:r w:rsidR="00833EA5" w:rsidRPr="005376F3">
        <w:rPr>
          <w:rFonts w:ascii="Aptos" w:hAnsi="Aptos"/>
        </w:rPr>
        <w:t xml:space="preserve">designated tools </w:t>
      </w:r>
      <w:r w:rsidR="00213AA0" w:rsidRPr="005376F3">
        <w:rPr>
          <w:rFonts w:ascii="Aptos" w:hAnsi="Aptos"/>
        </w:rPr>
        <w:t xml:space="preserve">must </w:t>
      </w:r>
      <w:r w:rsidR="00213AA0" w:rsidRPr="00F542EB">
        <w:rPr>
          <w:rFonts w:ascii="Aptos" w:hAnsi="Aptos"/>
        </w:rPr>
        <w:t>be</w:t>
      </w:r>
      <w:r w:rsidRPr="00F542EB">
        <w:rPr>
          <w:rFonts w:ascii="Aptos" w:hAnsi="Aptos"/>
        </w:rPr>
        <w:t xml:space="preserve"> </w:t>
      </w:r>
      <w:r w:rsidRPr="005376F3">
        <w:rPr>
          <w:rFonts w:ascii="Aptos" w:hAnsi="Aptos"/>
        </w:rPr>
        <w:t>completed</w:t>
      </w:r>
      <w:r w:rsidRPr="00F542EB">
        <w:rPr>
          <w:rFonts w:ascii="Aptos" w:hAnsi="Aptos"/>
        </w:rPr>
        <w:t xml:space="preserve"> </w:t>
      </w:r>
      <w:r w:rsidRPr="005376F3">
        <w:rPr>
          <w:rFonts w:ascii="Aptos" w:hAnsi="Aptos"/>
        </w:rPr>
        <w:t>at</w:t>
      </w:r>
      <w:r w:rsidRPr="00F542EB">
        <w:rPr>
          <w:rFonts w:ascii="Aptos" w:hAnsi="Aptos"/>
        </w:rPr>
        <w:t xml:space="preserve"> </w:t>
      </w:r>
      <w:r w:rsidR="00D71B6B" w:rsidRPr="00F542EB">
        <w:rPr>
          <w:rFonts w:ascii="Aptos" w:hAnsi="Aptos"/>
        </w:rPr>
        <w:t xml:space="preserve">access, </w:t>
      </w:r>
      <w:r w:rsidRPr="005376F3">
        <w:rPr>
          <w:rFonts w:ascii="Aptos" w:hAnsi="Aptos"/>
        </w:rPr>
        <w:t>intake,</w:t>
      </w:r>
      <w:r w:rsidRPr="00F542EB">
        <w:rPr>
          <w:rFonts w:ascii="Aptos" w:hAnsi="Aptos"/>
        </w:rPr>
        <w:t xml:space="preserve"> </w:t>
      </w:r>
      <w:r w:rsidR="00213AA0" w:rsidRPr="00F542EB">
        <w:rPr>
          <w:rFonts w:ascii="Aptos" w:hAnsi="Aptos"/>
        </w:rPr>
        <w:t>annually,</w:t>
      </w:r>
      <w:r w:rsidRPr="00F542EB">
        <w:rPr>
          <w:rFonts w:ascii="Aptos" w:hAnsi="Aptos"/>
        </w:rPr>
        <w:t xml:space="preserve"> </w:t>
      </w:r>
      <w:r w:rsidRPr="005376F3">
        <w:rPr>
          <w:rFonts w:ascii="Aptos" w:hAnsi="Aptos"/>
        </w:rPr>
        <w:t>and</w:t>
      </w:r>
      <w:r w:rsidRPr="00F542EB">
        <w:rPr>
          <w:rFonts w:ascii="Aptos" w:hAnsi="Aptos"/>
        </w:rPr>
        <w:t xml:space="preserve"> </w:t>
      </w:r>
      <w:r w:rsidR="00213AA0" w:rsidRPr="005376F3">
        <w:rPr>
          <w:rFonts w:ascii="Aptos" w:hAnsi="Aptos"/>
        </w:rPr>
        <w:t>exit</w:t>
      </w:r>
      <w:r w:rsidR="00213AA0" w:rsidRPr="00F542EB">
        <w:rPr>
          <w:rFonts w:ascii="Aptos" w:hAnsi="Aptos"/>
        </w:rPr>
        <w:t xml:space="preserve"> through</w:t>
      </w:r>
      <w:r w:rsidR="00A93A11" w:rsidRPr="00F542EB">
        <w:rPr>
          <w:rFonts w:ascii="Aptos" w:hAnsi="Aptos"/>
        </w:rPr>
        <w:t xml:space="preserve"> </w:t>
      </w:r>
      <w:r w:rsidRPr="005376F3">
        <w:rPr>
          <w:rFonts w:ascii="Aptos" w:hAnsi="Aptos"/>
        </w:rPr>
        <w:t>age</w:t>
      </w:r>
      <w:r w:rsidRPr="00F542EB">
        <w:rPr>
          <w:rFonts w:ascii="Aptos" w:hAnsi="Aptos"/>
        </w:rPr>
        <w:t xml:space="preserve"> </w:t>
      </w:r>
      <w:r w:rsidRPr="005376F3">
        <w:rPr>
          <w:rFonts w:ascii="Aptos" w:hAnsi="Aptos"/>
        </w:rPr>
        <w:t>21.</w:t>
      </w:r>
      <w:r w:rsidRPr="00F542EB">
        <w:rPr>
          <w:rFonts w:ascii="Aptos" w:hAnsi="Aptos"/>
        </w:rPr>
        <w:t xml:space="preserve"> </w:t>
      </w:r>
      <w:r w:rsidR="00404748" w:rsidRPr="005376F3">
        <w:rPr>
          <w:rFonts w:ascii="Aptos" w:hAnsi="Aptos"/>
        </w:rPr>
        <w:t xml:space="preserve">Contractor must also ensure the completion of the tool after significant life events as defined in the Technical Requirement for Infants, Toddlers, Children, Youth, and Young Adults with SED and I/DD, located on the MDHHS Policies and Practice Guidelines website here: </w:t>
      </w:r>
      <w:hyperlink r:id="rId42" w:history="1">
        <w:r w:rsidR="00404748" w:rsidRPr="00200215">
          <w:rPr>
            <w:rStyle w:val="Hyperlink"/>
          </w:rPr>
          <w:t>https://www.michigan.gov/mdhhs/keep-mi-healthy/mentalhealth/mentalhealth/practiceguidelines</w:t>
        </w:r>
      </w:hyperlink>
      <w:r w:rsidR="00245A50">
        <w:rPr>
          <w:rFonts w:ascii="Aptos" w:hAnsi="Aptos"/>
        </w:rPr>
        <w:t>.</w:t>
      </w:r>
    </w:p>
    <w:p w14:paraId="3D2C6631" w14:textId="5C00E73C" w:rsidR="00177A31" w:rsidRPr="005376F3" w:rsidRDefault="38ED979B" w:rsidP="00F8084A">
      <w:pPr>
        <w:pStyle w:val="ListParagraph"/>
        <w:numPr>
          <w:ilvl w:val="2"/>
          <w:numId w:val="345"/>
        </w:numPr>
        <w:ind w:right="520"/>
        <w:rPr>
          <w:rFonts w:ascii="Aptos" w:hAnsi="Aptos"/>
        </w:rPr>
      </w:pPr>
      <w:r w:rsidRPr="005376F3">
        <w:rPr>
          <w:rFonts w:ascii="Aptos" w:hAnsi="Aptos"/>
        </w:rPr>
        <w:t xml:space="preserve">Collaborate with </w:t>
      </w:r>
      <w:r w:rsidR="1C36B957" w:rsidRPr="005376F3">
        <w:rPr>
          <w:rFonts w:ascii="Aptos" w:hAnsi="Aptos"/>
        </w:rPr>
        <w:t xml:space="preserve">the </w:t>
      </w:r>
      <w:r w:rsidR="007B11BF" w:rsidRPr="005376F3">
        <w:rPr>
          <w:rFonts w:ascii="Aptos" w:hAnsi="Aptos"/>
        </w:rPr>
        <w:t>State for</w:t>
      </w:r>
      <w:r w:rsidRPr="005376F3">
        <w:rPr>
          <w:rFonts w:ascii="Aptos" w:hAnsi="Aptos"/>
        </w:rPr>
        <w:t xml:space="preserve"> ongoing fidelity monitoring on the use of the tool.</w:t>
      </w:r>
    </w:p>
    <w:p w14:paraId="7900513D" w14:textId="4DF71668" w:rsidR="00341385" w:rsidRDefault="328A8A98" w:rsidP="00E82003">
      <w:pPr>
        <w:pStyle w:val="ListParagraph"/>
        <w:numPr>
          <w:ilvl w:val="2"/>
          <w:numId w:val="345"/>
        </w:numPr>
        <w:spacing w:after="240"/>
        <w:ind w:right="520"/>
        <w:rPr>
          <w:rFonts w:ascii="Aptos" w:hAnsi="Aptos"/>
        </w:rPr>
      </w:pPr>
      <w:r w:rsidRPr="00200215">
        <w:rPr>
          <w:rFonts w:ascii="Aptos" w:hAnsi="Aptos"/>
        </w:rPr>
        <w:t>Ensure</w:t>
      </w:r>
      <w:r w:rsidRPr="005376F3">
        <w:rPr>
          <w:rFonts w:ascii="Aptos" w:hAnsi="Aptos"/>
        </w:rPr>
        <w:t xml:space="preserve"> that network providers provide</w:t>
      </w:r>
      <w:r w:rsidR="38ED979B" w:rsidRPr="005376F3">
        <w:rPr>
          <w:rFonts w:ascii="Aptos" w:hAnsi="Aptos"/>
        </w:rPr>
        <w:t xml:space="preserve"> the State </w:t>
      </w:r>
      <w:r w:rsidR="00180188">
        <w:rPr>
          <w:rFonts w:ascii="Aptos" w:hAnsi="Aptos"/>
        </w:rPr>
        <w:t>with</w:t>
      </w:r>
      <w:r w:rsidR="38ED979B" w:rsidRPr="005376F3">
        <w:rPr>
          <w:rFonts w:ascii="Aptos" w:hAnsi="Aptos"/>
        </w:rPr>
        <w:t xml:space="preserve"> the composite score for each LOCUS that is completed in accordance</w:t>
      </w:r>
      <w:r w:rsidR="38ED979B" w:rsidRPr="00F542EB">
        <w:rPr>
          <w:rFonts w:ascii="Aptos" w:hAnsi="Aptos"/>
        </w:rPr>
        <w:t xml:space="preserve"> </w:t>
      </w:r>
      <w:r w:rsidR="38ED979B" w:rsidRPr="005376F3">
        <w:rPr>
          <w:rFonts w:ascii="Aptos" w:hAnsi="Aptos"/>
        </w:rPr>
        <w:t>with</w:t>
      </w:r>
      <w:r w:rsidR="38ED979B" w:rsidRPr="00F542EB">
        <w:rPr>
          <w:rFonts w:ascii="Aptos" w:hAnsi="Aptos"/>
        </w:rPr>
        <w:t xml:space="preserve"> </w:t>
      </w:r>
      <w:r w:rsidR="38ED979B" w:rsidRPr="005376F3">
        <w:rPr>
          <w:rFonts w:ascii="Aptos" w:hAnsi="Aptos"/>
        </w:rPr>
        <w:t>the</w:t>
      </w:r>
      <w:r w:rsidR="38ED979B" w:rsidRPr="00F542EB">
        <w:rPr>
          <w:rFonts w:ascii="Aptos" w:hAnsi="Aptos"/>
        </w:rPr>
        <w:t xml:space="preserve"> </w:t>
      </w:r>
      <w:r w:rsidR="38ED979B" w:rsidRPr="005376F3">
        <w:rPr>
          <w:rFonts w:ascii="Aptos" w:hAnsi="Aptos"/>
        </w:rPr>
        <w:t>established</w:t>
      </w:r>
      <w:r w:rsidR="38ED979B" w:rsidRPr="00F542EB">
        <w:rPr>
          <w:rFonts w:ascii="Aptos" w:hAnsi="Aptos"/>
        </w:rPr>
        <w:t xml:space="preserve"> </w:t>
      </w:r>
      <w:r w:rsidR="38ED979B" w:rsidRPr="005376F3">
        <w:rPr>
          <w:rFonts w:ascii="Aptos" w:hAnsi="Aptos"/>
        </w:rPr>
        <w:t>reporting</w:t>
      </w:r>
      <w:r w:rsidR="38ED979B" w:rsidRPr="00F542EB">
        <w:rPr>
          <w:rFonts w:ascii="Aptos" w:hAnsi="Aptos"/>
        </w:rPr>
        <w:t xml:space="preserve"> </w:t>
      </w:r>
      <w:r w:rsidR="38ED979B" w:rsidRPr="005376F3">
        <w:rPr>
          <w:rFonts w:ascii="Aptos" w:hAnsi="Aptos"/>
        </w:rPr>
        <w:t>guidelines.</w:t>
      </w:r>
      <w:r w:rsidR="366FF75C" w:rsidRPr="005376F3">
        <w:rPr>
          <w:rFonts w:ascii="Aptos" w:hAnsi="Aptos"/>
        </w:rPr>
        <w:t xml:space="preserve"> </w:t>
      </w:r>
      <w:r w:rsidR="366FF75C" w:rsidRPr="00200215">
        <w:rPr>
          <w:rFonts w:ascii="Aptos" w:hAnsi="Aptos"/>
        </w:rPr>
        <w:t>Assessment results must be submitted using MDHHS-specified information systems within 24 hours of completion of an assessment.</w:t>
      </w:r>
    </w:p>
    <w:tbl>
      <w:tblPr>
        <w:tblW w:w="9468" w:type="dxa"/>
        <w:jc w:val="center"/>
        <w:tblCellMar>
          <w:left w:w="0" w:type="dxa"/>
          <w:right w:w="0" w:type="dxa"/>
        </w:tblCellMar>
        <w:tblLook w:val="04A0" w:firstRow="1" w:lastRow="0" w:firstColumn="1" w:lastColumn="0" w:noHBand="0" w:noVBand="1"/>
      </w:tblPr>
      <w:tblGrid>
        <w:gridCol w:w="468"/>
        <w:gridCol w:w="9000"/>
      </w:tblGrid>
      <w:tr w:rsidR="00E82003" w:rsidRPr="00F542EB" w14:paraId="1B7D091F"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502F5BB0" w14:textId="77777777" w:rsidR="00E82003" w:rsidRPr="00C0468B" w:rsidRDefault="00293B1A">
            <w:pPr>
              <w:pStyle w:val="TableBody"/>
              <w:rPr>
                <w:b/>
                <w:bCs/>
              </w:rPr>
            </w:pPr>
            <w:sdt>
              <w:sdtPr>
                <w:id w:val="856701595"/>
                <w14:checkbox>
                  <w14:checked w14:val="0"/>
                  <w14:checkedState w14:val="2612" w14:font="MS Gothic"/>
                  <w14:uncheckedState w14:val="2610" w14:font="MS Gothic"/>
                </w14:checkbox>
              </w:sdtPr>
              <w:sdtEndPr/>
              <w:sdtContent>
                <w:r w:rsidR="00E82003"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3DD4A6D" w14:textId="69B6392D" w:rsidR="00E82003" w:rsidRPr="00C0468B" w:rsidRDefault="00E82003">
            <w:pPr>
              <w:pStyle w:val="TableBody"/>
            </w:pPr>
            <w:r w:rsidRPr="00C0468B">
              <w:t>I have reviewed the above requirement</w:t>
            </w:r>
            <w:r>
              <w:t>s N.4 through N.5</w:t>
            </w:r>
            <w:r w:rsidRPr="00C0468B">
              <w:t xml:space="preserve"> and agree. </w:t>
            </w:r>
          </w:p>
        </w:tc>
      </w:tr>
    </w:tbl>
    <w:p w14:paraId="25DE07BE" w14:textId="77777777" w:rsidR="00E82003" w:rsidRPr="00E82003" w:rsidRDefault="00E82003" w:rsidP="00E82003">
      <w:pPr>
        <w:ind w:right="520"/>
        <w:rPr>
          <w:rFonts w:ascii="Aptos" w:hAnsi="Aptos"/>
        </w:rPr>
      </w:pPr>
    </w:p>
    <w:p w14:paraId="325920AC" w14:textId="77777777" w:rsidR="00177A31" w:rsidRPr="005376F3" w:rsidRDefault="6E73EBE1" w:rsidP="00F8084A">
      <w:pPr>
        <w:pStyle w:val="ListParagraph"/>
        <w:numPr>
          <w:ilvl w:val="1"/>
          <w:numId w:val="330"/>
        </w:numPr>
        <w:ind w:right="520"/>
        <w:rPr>
          <w:rFonts w:ascii="Aptos" w:hAnsi="Aptos"/>
        </w:rPr>
      </w:pPr>
      <w:r w:rsidRPr="005376F3">
        <w:rPr>
          <w:rFonts w:ascii="Aptos" w:hAnsi="Aptos"/>
        </w:rPr>
        <w:t>Standardized</w:t>
      </w:r>
      <w:r w:rsidRPr="00F542EB">
        <w:rPr>
          <w:rFonts w:ascii="Aptos" w:hAnsi="Aptos"/>
        </w:rPr>
        <w:t xml:space="preserve"> </w:t>
      </w:r>
      <w:r w:rsidRPr="005376F3">
        <w:rPr>
          <w:rFonts w:ascii="Aptos" w:hAnsi="Aptos"/>
        </w:rPr>
        <w:t>SUD</w:t>
      </w:r>
      <w:r w:rsidRPr="00F542EB">
        <w:rPr>
          <w:rFonts w:ascii="Aptos" w:hAnsi="Aptos"/>
        </w:rPr>
        <w:t xml:space="preserve"> </w:t>
      </w:r>
      <w:r w:rsidRPr="005376F3">
        <w:rPr>
          <w:rFonts w:ascii="Aptos" w:hAnsi="Aptos"/>
        </w:rPr>
        <w:t>Assessment</w:t>
      </w:r>
      <w:r w:rsidRPr="00F542EB">
        <w:rPr>
          <w:rFonts w:ascii="Aptos" w:hAnsi="Aptos"/>
        </w:rPr>
        <w:t xml:space="preserve"> </w:t>
      </w:r>
      <w:r w:rsidRPr="005376F3">
        <w:rPr>
          <w:rFonts w:ascii="Aptos" w:hAnsi="Aptos"/>
        </w:rPr>
        <w:t>Process</w:t>
      </w:r>
    </w:p>
    <w:p w14:paraId="20472CC5" w14:textId="77777777" w:rsidR="00177A31" w:rsidRPr="005376F3" w:rsidRDefault="38ED979B" w:rsidP="00F8084A">
      <w:pPr>
        <w:pStyle w:val="ListParagraph"/>
        <w:numPr>
          <w:ilvl w:val="2"/>
          <w:numId w:val="124"/>
        </w:numPr>
        <w:ind w:right="520"/>
        <w:rPr>
          <w:rFonts w:ascii="Aptos" w:hAnsi="Aptos"/>
        </w:rPr>
      </w:pPr>
      <w:r w:rsidRPr="005376F3">
        <w:rPr>
          <w:rFonts w:ascii="Aptos" w:hAnsi="Aptos"/>
        </w:rPr>
        <w:t>The</w:t>
      </w:r>
      <w:r w:rsidRPr="00F542EB">
        <w:rPr>
          <w:rFonts w:ascii="Aptos" w:hAnsi="Aptos"/>
        </w:rPr>
        <w:t xml:space="preserve"> </w:t>
      </w:r>
      <w:r w:rsidRPr="005376F3">
        <w:rPr>
          <w:rFonts w:ascii="Aptos" w:hAnsi="Aptos"/>
        </w:rPr>
        <w:t>State requires</w:t>
      </w:r>
      <w:r w:rsidRPr="00F542EB">
        <w:rPr>
          <w:rFonts w:ascii="Aptos" w:hAnsi="Aptos"/>
        </w:rPr>
        <w:t xml:space="preserve"> </w:t>
      </w:r>
      <w:r w:rsidRPr="005376F3">
        <w:rPr>
          <w:rFonts w:ascii="Aptos" w:hAnsi="Aptos"/>
        </w:rPr>
        <w:t>the use</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SUD</w:t>
      </w:r>
      <w:r w:rsidRPr="00F542EB">
        <w:rPr>
          <w:rFonts w:ascii="Aptos" w:hAnsi="Aptos"/>
        </w:rPr>
        <w:t xml:space="preserve"> </w:t>
      </w:r>
      <w:r w:rsidRPr="005376F3">
        <w:rPr>
          <w:rFonts w:ascii="Aptos" w:hAnsi="Aptos"/>
        </w:rPr>
        <w:t>assessment tools</w:t>
      </w:r>
      <w:r w:rsidRPr="00F542EB">
        <w:rPr>
          <w:rFonts w:ascii="Aptos" w:hAnsi="Aptos"/>
        </w:rPr>
        <w:t xml:space="preserve"> </w:t>
      </w:r>
      <w:r w:rsidRPr="005376F3">
        <w:rPr>
          <w:rFonts w:ascii="Aptos" w:hAnsi="Aptos"/>
        </w:rPr>
        <w:t>that</w:t>
      </w:r>
      <w:r w:rsidRPr="00F542EB">
        <w:rPr>
          <w:rFonts w:ascii="Aptos" w:hAnsi="Aptos"/>
        </w:rPr>
        <w:t xml:space="preserve"> </w:t>
      </w:r>
      <w:r w:rsidRPr="005376F3">
        <w:rPr>
          <w:rFonts w:ascii="Aptos" w:hAnsi="Aptos"/>
        </w:rPr>
        <w:t>utilize</w:t>
      </w:r>
      <w:r w:rsidRPr="00F542EB">
        <w:rPr>
          <w:rFonts w:ascii="Aptos" w:hAnsi="Aptos"/>
        </w:rPr>
        <w:t xml:space="preserve"> </w:t>
      </w:r>
      <w:r w:rsidRPr="005376F3">
        <w:rPr>
          <w:rFonts w:ascii="Aptos" w:hAnsi="Aptos"/>
        </w:rPr>
        <w:t>the American</w:t>
      </w:r>
      <w:r w:rsidRPr="00F542EB">
        <w:rPr>
          <w:rFonts w:ascii="Aptos" w:hAnsi="Aptos"/>
        </w:rPr>
        <w:t xml:space="preserve"> </w:t>
      </w:r>
      <w:r w:rsidRPr="005376F3">
        <w:rPr>
          <w:rFonts w:ascii="Aptos" w:hAnsi="Aptos"/>
        </w:rPr>
        <w:t>Society</w:t>
      </w:r>
      <w:r w:rsidRPr="00F542EB">
        <w:rPr>
          <w:rFonts w:ascii="Aptos" w:hAnsi="Aptos"/>
        </w:rPr>
        <w:t xml:space="preserve"> </w:t>
      </w:r>
      <w:r w:rsidRPr="005376F3">
        <w:rPr>
          <w:rFonts w:ascii="Aptos" w:hAnsi="Aptos"/>
        </w:rPr>
        <w:t>of Addiction</w:t>
      </w:r>
      <w:r w:rsidRPr="00F542EB">
        <w:rPr>
          <w:rFonts w:ascii="Aptos" w:hAnsi="Aptos"/>
        </w:rPr>
        <w:t xml:space="preserve"> </w:t>
      </w:r>
      <w:r w:rsidRPr="005376F3">
        <w:rPr>
          <w:rFonts w:ascii="Aptos" w:hAnsi="Aptos"/>
        </w:rPr>
        <w:t>Medicine</w:t>
      </w:r>
      <w:r w:rsidRPr="00F542EB">
        <w:rPr>
          <w:rFonts w:ascii="Aptos" w:hAnsi="Aptos"/>
        </w:rPr>
        <w:t xml:space="preserve"> </w:t>
      </w:r>
      <w:r w:rsidRPr="005376F3">
        <w:rPr>
          <w:rFonts w:ascii="Aptos" w:hAnsi="Aptos"/>
        </w:rPr>
        <w:t>(ASAM)</w:t>
      </w:r>
      <w:r w:rsidRPr="00F542EB">
        <w:rPr>
          <w:rFonts w:ascii="Aptos" w:hAnsi="Aptos"/>
        </w:rPr>
        <w:t xml:space="preserve"> </w:t>
      </w:r>
      <w:r w:rsidRPr="005376F3">
        <w:rPr>
          <w:rFonts w:ascii="Aptos" w:hAnsi="Aptos"/>
        </w:rPr>
        <w:t>criteria.</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selected</w:t>
      </w:r>
      <w:r w:rsidRPr="00F542EB">
        <w:rPr>
          <w:rFonts w:ascii="Aptos" w:hAnsi="Aptos"/>
        </w:rPr>
        <w:t xml:space="preserve"> </w:t>
      </w:r>
      <w:r w:rsidRPr="005376F3">
        <w:rPr>
          <w:rFonts w:ascii="Aptos" w:hAnsi="Aptos"/>
        </w:rPr>
        <w:t>assessment</w:t>
      </w:r>
      <w:r w:rsidRPr="00F542EB">
        <w:rPr>
          <w:rFonts w:ascii="Aptos" w:hAnsi="Aptos"/>
        </w:rPr>
        <w:t xml:space="preserve"> </w:t>
      </w:r>
      <w:r w:rsidRPr="005376F3">
        <w:rPr>
          <w:rFonts w:ascii="Aptos" w:hAnsi="Aptos"/>
        </w:rPr>
        <w:t>tool</w:t>
      </w:r>
      <w:r w:rsidRPr="00F542EB">
        <w:rPr>
          <w:rFonts w:ascii="Aptos" w:hAnsi="Aptos"/>
        </w:rPr>
        <w:t xml:space="preserve"> </w:t>
      </w:r>
      <w:r w:rsidRPr="005376F3">
        <w:rPr>
          <w:rFonts w:ascii="Aptos" w:hAnsi="Aptos"/>
        </w:rPr>
        <w:t>must:</w:t>
      </w:r>
    </w:p>
    <w:p w14:paraId="658D4394" w14:textId="274DB129" w:rsidR="00177A31" w:rsidRPr="005376F3" w:rsidRDefault="00A43F3C" w:rsidP="00F8084A">
      <w:pPr>
        <w:pStyle w:val="ListParagraph"/>
        <w:numPr>
          <w:ilvl w:val="0"/>
          <w:numId w:val="349"/>
        </w:numPr>
        <w:ind w:right="520"/>
        <w:rPr>
          <w:rFonts w:ascii="Aptos" w:hAnsi="Aptos"/>
        </w:rPr>
      </w:pPr>
      <w:r w:rsidRPr="00F542EB">
        <w:rPr>
          <w:rFonts w:ascii="Aptos" w:hAnsi="Aptos"/>
        </w:rPr>
        <w:t>C</w:t>
      </w:r>
      <w:r w:rsidR="38ED979B" w:rsidRPr="00F542EB">
        <w:rPr>
          <w:rFonts w:ascii="Aptos" w:hAnsi="Aptos"/>
        </w:rPr>
        <w:t>ollect</w:t>
      </w:r>
      <w:r w:rsidR="38ED979B" w:rsidRPr="005376F3">
        <w:rPr>
          <w:rFonts w:ascii="Aptos" w:hAnsi="Aptos"/>
        </w:rPr>
        <w:t xml:space="preserve"> all necessary information to provide a Diagnostic and Statistical Manual based </w:t>
      </w:r>
      <w:r w:rsidR="007B11BF" w:rsidRPr="005376F3">
        <w:rPr>
          <w:rFonts w:ascii="Aptos" w:hAnsi="Aptos"/>
        </w:rPr>
        <w:t>diagnosis.</w:t>
      </w:r>
    </w:p>
    <w:p w14:paraId="77665F93" w14:textId="623FD7FF" w:rsidR="00177A31" w:rsidRPr="005376F3" w:rsidRDefault="00A43F3C" w:rsidP="00F8084A">
      <w:pPr>
        <w:pStyle w:val="ListParagraph"/>
        <w:numPr>
          <w:ilvl w:val="0"/>
          <w:numId w:val="349"/>
        </w:numPr>
        <w:ind w:right="520"/>
        <w:rPr>
          <w:rFonts w:ascii="Aptos" w:hAnsi="Aptos"/>
        </w:rPr>
      </w:pPr>
      <w:r w:rsidRPr="00F542EB">
        <w:rPr>
          <w:rFonts w:ascii="Aptos" w:hAnsi="Aptos"/>
        </w:rPr>
        <w:t>R</w:t>
      </w:r>
      <w:r w:rsidR="38ED979B" w:rsidRPr="00F542EB">
        <w:rPr>
          <w:rFonts w:ascii="Aptos" w:hAnsi="Aptos"/>
        </w:rPr>
        <w:t>ecommend</w:t>
      </w:r>
      <w:r w:rsidR="38ED979B" w:rsidRPr="005376F3">
        <w:rPr>
          <w:rFonts w:ascii="Aptos" w:hAnsi="Aptos"/>
        </w:rPr>
        <w:t xml:space="preserve"> ASAM placement </w:t>
      </w:r>
      <w:r w:rsidR="007B11BF" w:rsidRPr="005376F3">
        <w:rPr>
          <w:rFonts w:ascii="Aptos" w:hAnsi="Aptos"/>
        </w:rPr>
        <w:t>needs.</w:t>
      </w:r>
    </w:p>
    <w:p w14:paraId="2D6D904D" w14:textId="303BD32C" w:rsidR="00177A31" w:rsidRPr="005376F3" w:rsidRDefault="00A43F3C" w:rsidP="00F8084A">
      <w:pPr>
        <w:pStyle w:val="ListParagraph"/>
        <w:numPr>
          <w:ilvl w:val="0"/>
          <w:numId w:val="349"/>
        </w:numPr>
        <w:ind w:right="520"/>
        <w:rPr>
          <w:rFonts w:ascii="Aptos" w:hAnsi="Aptos"/>
        </w:rPr>
      </w:pPr>
      <w:r w:rsidRPr="00F542EB">
        <w:rPr>
          <w:rFonts w:ascii="Aptos" w:hAnsi="Aptos"/>
        </w:rPr>
        <w:t>B</w:t>
      </w:r>
      <w:r w:rsidR="38ED979B" w:rsidRPr="00F542EB">
        <w:rPr>
          <w:rFonts w:ascii="Aptos" w:hAnsi="Aptos"/>
        </w:rPr>
        <w:t>e</w:t>
      </w:r>
      <w:r w:rsidR="38ED979B" w:rsidRPr="005376F3">
        <w:rPr>
          <w:rFonts w:ascii="Aptos" w:hAnsi="Aptos"/>
        </w:rPr>
        <w:t xml:space="preserve"> appropriate for the age of the </w:t>
      </w:r>
      <w:r w:rsidR="007B11BF" w:rsidRPr="005376F3">
        <w:rPr>
          <w:rFonts w:ascii="Aptos" w:hAnsi="Aptos"/>
        </w:rPr>
        <w:t>individual.</w:t>
      </w:r>
    </w:p>
    <w:p w14:paraId="5F45A43A" w14:textId="38809039" w:rsidR="00177A31" w:rsidRPr="005376F3" w:rsidRDefault="00A43F3C" w:rsidP="00F8084A">
      <w:pPr>
        <w:pStyle w:val="ListParagraph"/>
        <w:numPr>
          <w:ilvl w:val="0"/>
          <w:numId w:val="349"/>
        </w:numPr>
        <w:ind w:right="520"/>
        <w:rPr>
          <w:rFonts w:ascii="Aptos" w:hAnsi="Aptos"/>
        </w:rPr>
      </w:pPr>
      <w:r w:rsidRPr="00F542EB">
        <w:rPr>
          <w:rFonts w:ascii="Aptos" w:hAnsi="Aptos"/>
        </w:rPr>
        <w:t>C</w:t>
      </w:r>
      <w:r w:rsidR="38ED979B" w:rsidRPr="00F542EB">
        <w:rPr>
          <w:rFonts w:ascii="Aptos" w:hAnsi="Aptos"/>
        </w:rPr>
        <w:t>omply</w:t>
      </w:r>
      <w:r w:rsidR="38ED979B" w:rsidRPr="005376F3">
        <w:rPr>
          <w:rFonts w:ascii="Aptos" w:hAnsi="Aptos"/>
        </w:rPr>
        <w:t xml:space="preserve"> with State</w:t>
      </w:r>
      <w:r w:rsidR="5BA7BAF5" w:rsidRPr="005376F3">
        <w:rPr>
          <w:rFonts w:ascii="Aptos" w:hAnsi="Aptos"/>
        </w:rPr>
        <w:t>-</w:t>
      </w:r>
      <w:r w:rsidR="5BA7BAF5" w:rsidRPr="005376F3">
        <w:t>​</w:t>
      </w:r>
      <w:r w:rsidR="38ED979B" w:rsidRPr="005376F3">
        <w:rPr>
          <w:rFonts w:ascii="Aptos" w:hAnsi="Aptos"/>
        </w:rPr>
        <w:t>specified reporting requirements at the data element level identified within the</w:t>
      </w:r>
      <w:r w:rsidR="5BE70B41" w:rsidRPr="005376F3">
        <w:rPr>
          <w:rFonts w:ascii="Aptos" w:hAnsi="Aptos"/>
        </w:rPr>
        <w:t xml:space="preserve"> 1115 Behavioral Health </w:t>
      </w:r>
      <w:r w:rsidR="007B11BF" w:rsidRPr="005376F3">
        <w:rPr>
          <w:rFonts w:ascii="Aptos" w:hAnsi="Aptos"/>
        </w:rPr>
        <w:t>Waiver’s standard</w:t>
      </w:r>
      <w:r w:rsidR="38ED979B" w:rsidRPr="005376F3">
        <w:rPr>
          <w:rFonts w:ascii="Aptos" w:hAnsi="Aptos"/>
        </w:rPr>
        <w:t xml:space="preserve"> terms and conditions</w:t>
      </w:r>
      <w:r w:rsidR="38ED979B" w:rsidRPr="00F542EB">
        <w:rPr>
          <w:rFonts w:ascii="Aptos" w:hAnsi="Aptos"/>
        </w:rPr>
        <w:t xml:space="preserve"> </w:t>
      </w:r>
      <w:r w:rsidR="38ED979B" w:rsidRPr="005376F3">
        <w:rPr>
          <w:rFonts w:ascii="Aptos" w:hAnsi="Aptos"/>
        </w:rPr>
        <w:t>(STCs).</w:t>
      </w:r>
    </w:p>
    <w:p w14:paraId="0DBA1F23" w14:textId="3628147D" w:rsidR="00177A31" w:rsidRPr="005376F3" w:rsidRDefault="004D502A" w:rsidP="00F8084A">
      <w:pPr>
        <w:pStyle w:val="ListParagraph"/>
        <w:numPr>
          <w:ilvl w:val="2"/>
          <w:numId w:val="124"/>
        </w:numPr>
        <w:ind w:right="520"/>
        <w:rPr>
          <w:rFonts w:ascii="Aptos" w:hAnsi="Aptos"/>
        </w:rPr>
      </w:pPr>
      <w:proofErr w:type="gramStart"/>
      <w:r w:rsidRPr="005376F3">
        <w:rPr>
          <w:rFonts w:ascii="Aptos" w:hAnsi="Aptos"/>
        </w:rPr>
        <w:t>Contractor</w:t>
      </w:r>
      <w:proofErr w:type="gramEnd"/>
      <w:r w:rsidR="38ED979B" w:rsidRPr="005376F3">
        <w:rPr>
          <w:rFonts w:ascii="Aptos" w:hAnsi="Aptos"/>
        </w:rPr>
        <w:t xml:space="preserve"> is responsible for ensuring the State approved assessment tool is implemented and fidelity is maintained.</w:t>
      </w:r>
    </w:p>
    <w:p w14:paraId="384941EE" w14:textId="2ED21373" w:rsidR="00177A31" w:rsidRPr="005376F3" w:rsidRDefault="004D502A" w:rsidP="00F8084A">
      <w:pPr>
        <w:pStyle w:val="ListParagraph"/>
        <w:numPr>
          <w:ilvl w:val="2"/>
          <w:numId w:val="124"/>
        </w:numPr>
        <w:ind w:right="520"/>
        <w:rPr>
          <w:rFonts w:ascii="Aptos" w:hAnsi="Aptos"/>
        </w:rPr>
      </w:pPr>
      <w:proofErr w:type="gramStart"/>
      <w:r w:rsidRPr="005376F3">
        <w:rPr>
          <w:rFonts w:ascii="Aptos" w:hAnsi="Aptos"/>
        </w:rPr>
        <w:t>Contractor</w:t>
      </w:r>
      <w:proofErr w:type="gramEnd"/>
      <w:r w:rsidR="38ED979B" w:rsidRPr="005376F3">
        <w:rPr>
          <w:rFonts w:ascii="Aptos" w:hAnsi="Aptos"/>
        </w:rPr>
        <w:t xml:space="preserve"> must honor network reciprocity requirements including valid SUD assessment</w:t>
      </w:r>
      <w:r w:rsidR="38ED979B" w:rsidRPr="00F542EB">
        <w:rPr>
          <w:rFonts w:ascii="Aptos" w:hAnsi="Aptos"/>
        </w:rPr>
        <w:t xml:space="preserve"> </w:t>
      </w:r>
      <w:r w:rsidR="38ED979B" w:rsidRPr="005376F3">
        <w:rPr>
          <w:rFonts w:ascii="Aptos" w:hAnsi="Aptos"/>
        </w:rPr>
        <w:t>tool</w:t>
      </w:r>
      <w:r w:rsidR="38ED979B" w:rsidRPr="00F542EB">
        <w:rPr>
          <w:rFonts w:ascii="Aptos" w:hAnsi="Aptos"/>
        </w:rPr>
        <w:t xml:space="preserve"> </w:t>
      </w:r>
      <w:r w:rsidR="38ED979B" w:rsidRPr="005376F3">
        <w:rPr>
          <w:rFonts w:ascii="Aptos" w:hAnsi="Aptos"/>
        </w:rPr>
        <w:t>results</w:t>
      </w:r>
      <w:r w:rsidR="38ED979B" w:rsidRPr="00F542EB">
        <w:rPr>
          <w:rFonts w:ascii="Aptos" w:hAnsi="Aptos"/>
        </w:rPr>
        <w:t xml:space="preserve"> </w:t>
      </w:r>
      <w:r w:rsidR="38ED979B" w:rsidRPr="005376F3">
        <w:rPr>
          <w:rFonts w:ascii="Aptos" w:hAnsi="Aptos"/>
        </w:rPr>
        <w:t>performed</w:t>
      </w:r>
      <w:r w:rsidR="38ED979B" w:rsidRPr="00F542EB">
        <w:rPr>
          <w:rFonts w:ascii="Aptos" w:hAnsi="Aptos"/>
        </w:rPr>
        <w:t xml:space="preserve"> </w:t>
      </w:r>
      <w:r w:rsidR="38ED979B" w:rsidRPr="005376F3">
        <w:rPr>
          <w:rFonts w:ascii="Aptos" w:hAnsi="Aptos"/>
        </w:rPr>
        <w:t>by a</w:t>
      </w:r>
      <w:r w:rsidR="38ED979B" w:rsidRPr="00F542EB">
        <w:rPr>
          <w:rFonts w:ascii="Aptos" w:hAnsi="Aptos"/>
        </w:rPr>
        <w:t xml:space="preserve"> </w:t>
      </w:r>
      <w:r w:rsidR="38ED979B" w:rsidRPr="005376F3">
        <w:rPr>
          <w:rFonts w:ascii="Aptos" w:hAnsi="Aptos"/>
        </w:rPr>
        <w:t>qualified</w:t>
      </w:r>
      <w:r w:rsidR="38ED979B" w:rsidRPr="00F542EB">
        <w:rPr>
          <w:rFonts w:ascii="Aptos" w:hAnsi="Aptos"/>
        </w:rPr>
        <w:t xml:space="preserve"> </w:t>
      </w:r>
      <w:r w:rsidR="38ED979B" w:rsidRPr="005376F3">
        <w:rPr>
          <w:rFonts w:ascii="Aptos" w:hAnsi="Aptos"/>
        </w:rPr>
        <w:t>provider</w:t>
      </w:r>
      <w:r w:rsidR="38ED979B" w:rsidRPr="00F542EB">
        <w:rPr>
          <w:rFonts w:ascii="Aptos" w:hAnsi="Aptos"/>
        </w:rPr>
        <w:t xml:space="preserve"> </w:t>
      </w:r>
      <w:r w:rsidR="38ED979B" w:rsidRPr="005376F3">
        <w:rPr>
          <w:rFonts w:ascii="Aptos" w:hAnsi="Aptos"/>
        </w:rPr>
        <w:t>under</w:t>
      </w:r>
      <w:r w:rsidR="38ED979B" w:rsidRPr="00F542EB">
        <w:rPr>
          <w:rFonts w:ascii="Aptos" w:hAnsi="Aptos"/>
        </w:rPr>
        <w:t xml:space="preserve"> </w:t>
      </w:r>
      <w:r w:rsidR="38ED979B" w:rsidRPr="005376F3">
        <w:rPr>
          <w:rFonts w:ascii="Aptos" w:hAnsi="Aptos"/>
        </w:rPr>
        <w:t>agreement</w:t>
      </w:r>
      <w:r w:rsidR="38ED979B" w:rsidRPr="00F542EB">
        <w:rPr>
          <w:rFonts w:ascii="Aptos" w:hAnsi="Aptos"/>
        </w:rPr>
        <w:t xml:space="preserve"> </w:t>
      </w:r>
      <w:r w:rsidR="38ED979B" w:rsidRPr="005376F3">
        <w:rPr>
          <w:rFonts w:ascii="Aptos" w:hAnsi="Aptos"/>
        </w:rPr>
        <w:t>with</w:t>
      </w:r>
      <w:r w:rsidR="38ED979B" w:rsidRPr="00F542EB">
        <w:rPr>
          <w:rFonts w:ascii="Aptos" w:hAnsi="Aptos"/>
        </w:rPr>
        <w:t xml:space="preserve"> </w:t>
      </w:r>
      <w:r w:rsidR="38ED979B" w:rsidRPr="005376F3">
        <w:rPr>
          <w:rFonts w:ascii="Aptos" w:hAnsi="Aptos"/>
        </w:rPr>
        <w:t>an</w:t>
      </w:r>
      <w:r w:rsidR="38ED979B" w:rsidRPr="00F542EB">
        <w:rPr>
          <w:rFonts w:ascii="Aptos" w:hAnsi="Aptos"/>
        </w:rPr>
        <w:t xml:space="preserve"> </w:t>
      </w:r>
      <w:r w:rsidR="38ED979B" w:rsidRPr="005376F3">
        <w:rPr>
          <w:rFonts w:ascii="Aptos" w:hAnsi="Aptos"/>
        </w:rPr>
        <w:t>alternate</w:t>
      </w:r>
      <w:r w:rsidR="38ED979B" w:rsidRPr="00F542EB">
        <w:rPr>
          <w:rFonts w:ascii="Aptos" w:hAnsi="Aptos"/>
        </w:rPr>
        <w:t xml:space="preserve"> </w:t>
      </w:r>
      <w:r w:rsidR="38ED979B" w:rsidRPr="005376F3">
        <w:rPr>
          <w:rFonts w:ascii="Aptos" w:hAnsi="Aptos"/>
        </w:rPr>
        <w:t>PIHP.</w:t>
      </w:r>
    </w:p>
    <w:p w14:paraId="2F1113D0" w14:textId="700EDA46" w:rsidR="006C02B8" w:rsidRPr="005376F3" w:rsidRDefault="004D502A" w:rsidP="00F8084A">
      <w:pPr>
        <w:pStyle w:val="ListParagraph"/>
        <w:numPr>
          <w:ilvl w:val="0"/>
          <w:numId w:val="350"/>
        </w:numPr>
        <w:ind w:right="520"/>
        <w:rPr>
          <w:rFonts w:ascii="Aptos" w:hAnsi="Aptos"/>
        </w:rPr>
      </w:pPr>
      <w:proofErr w:type="gramStart"/>
      <w:r w:rsidRPr="005376F3">
        <w:rPr>
          <w:rFonts w:ascii="Aptos" w:hAnsi="Aptos"/>
        </w:rPr>
        <w:t>Contractor</w:t>
      </w:r>
      <w:proofErr w:type="gramEnd"/>
      <w:r w:rsidR="38ED979B" w:rsidRPr="00F542EB">
        <w:rPr>
          <w:rFonts w:ascii="Aptos" w:hAnsi="Aptos"/>
        </w:rPr>
        <w:t xml:space="preserve"> </w:t>
      </w:r>
      <w:r w:rsidR="38ED979B" w:rsidRPr="005376F3">
        <w:rPr>
          <w:rFonts w:ascii="Aptos" w:hAnsi="Aptos"/>
        </w:rPr>
        <w:t>must</w:t>
      </w:r>
      <w:r w:rsidR="38ED979B" w:rsidRPr="00F542EB">
        <w:rPr>
          <w:rFonts w:ascii="Aptos" w:hAnsi="Aptos"/>
        </w:rPr>
        <w:t xml:space="preserve"> </w:t>
      </w:r>
      <w:r w:rsidR="38ED979B" w:rsidRPr="005376F3">
        <w:rPr>
          <w:rFonts w:ascii="Aptos" w:hAnsi="Aptos"/>
        </w:rPr>
        <w:t>ensure</w:t>
      </w:r>
      <w:r w:rsidR="38ED979B" w:rsidRPr="00F542EB">
        <w:rPr>
          <w:rFonts w:ascii="Aptos" w:hAnsi="Aptos"/>
        </w:rPr>
        <w:t xml:space="preserve"> </w:t>
      </w:r>
      <w:r w:rsidR="38ED979B" w:rsidRPr="005376F3">
        <w:rPr>
          <w:rFonts w:ascii="Aptos" w:hAnsi="Aptos"/>
        </w:rPr>
        <w:t>appropriate release</w:t>
      </w:r>
      <w:r w:rsidR="38ED979B" w:rsidRPr="00F542EB">
        <w:rPr>
          <w:rFonts w:ascii="Aptos" w:hAnsi="Aptos"/>
        </w:rPr>
        <w:t xml:space="preserve"> </w:t>
      </w:r>
      <w:r w:rsidR="38ED979B" w:rsidRPr="005376F3">
        <w:rPr>
          <w:rFonts w:ascii="Aptos" w:hAnsi="Aptos"/>
        </w:rPr>
        <w:t>of</w:t>
      </w:r>
      <w:r w:rsidR="38ED979B" w:rsidRPr="00F542EB">
        <w:rPr>
          <w:rFonts w:ascii="Aptos" w:hAnsi="Aptos"/>
        </w:rPr>
        <w:t xml:space="preserve"> </w:t>
      </w:r>
      <w:r w:rsidR="38ED979B" w:rsidRPr="005376F3">
        <w:rPr>
          <w:rFonts w:ascii="Aptos" w:hAnsi="Aptos"/>
        </w:rPr>
        <w:t>information</w:t>
      </w:r>
      <w:r w:rsidR="38ED979B" w:rsidRPr="00F542EB">
        <w:rPr>
          <w:rFonts w:ascii="Aptos" w:hAnsi="Aptos"/>
        </w:rPr>
        <w:t xml:space="preserve"> </w:t>
      </w:r>
      <w:r w:rsidR="38ED979B" w:rsidRPr="005376F3">
        <w:rPr>
          <w:rFonts w:ascii="Aptos" w:hAnsi="Aptos"/>
        </w:rPr>
        <w:t>authorizations</w:t>
      </w:r>
      <w:r w:rsidR="38ED979B" w:rsidRPr="00F542EB">
        <w:rPr>
          <w:rFonts w:ascii="Aptos" w:hAnsi="Aptos"/>
        </w:rPr>
        <w:t xml:space="preserve"> </w:t>
      </w:r>
      <w:r w:rsidR="38ED979B" w:rsidRPr="005376F3">
        <w:rPr>
          <w:rFonts w:ascii="Aptos" w:hAnsi="Aptos"/>
        </w:rPr>
        <w:t>are</w:t>
      </w:r>
      <w:r w:rsidR="38ED979B" w:rsidRPr="00F542EB">
        <w:rPr>
          <w:rFonts w:ascii="Aptos" w:hAnsi="Aptos"/>
        </w:rPr>
        <w:t xml:space="preserve"> </w:t>
      </w:r>
      <w:r w:rsidR="38ED979B" w:rsidRPr="005376F3">
        <w:rPr>
          <w:rFonts w:ascii="Aptos" w:hAnsi="Aptos"/>
        </w:rPr>
        <w:t>executed.</w:t>
      </w:r>
    </w:p>
    <w:p w14:paraId="02033E42" w14:textId="033940AE" w:rsidR="00177A31" w:rsidRPr="005376F3" w:rsidRDefault="004D502A" w:rsidP="00F8084A">
      <w:pPr>
        <w:pStyle w:val="ListParagraph"/>
        <w:numPr>
          <w:ilvl w:val="2"/>
          <w:numId w:val="124"/>
        </w:numPr>
        <w:ind w:right="520"/>
        <w:rPr>
          <w:rFonts w:ascii="Aptos" w:hAnsi="Aptos"/>
        </w:rPr>
      </w:pPr>
      <w:proofErr w:type="gramStart"/>
      <w:r w:rsidRPr="005376F3">
        <w:rPr>
          <w:rFonts w:ascii="Aptos" w:hAnsi="Aptos"/>
        </w:rPr>
        <w:t>Contractor</w:t>
      </w:r>
      <w:proofErr w:type="gramEnd"/>
      <w:r w:rsidR="38ED979B" w:rsidRPr="00F542EB">
        <w:rPr>
          <w:rFonts w:ascii="Aptos" w:hAnsi="Aptos"/>
        </w:rPr>
        <w:t xml:space="preserve"> </w:t>
      </w:r>
      <w:r w:rsidR="38ED979B" w:rsidRPr="005376F3">
        <w:rPr>
          <w:rFonts w:ascii="Aptos" w:hAnsi="Aptos"/>
        </w:rPr>
        <w:t>must</w:t>
      </w:r>
      <w:r w:rsidR="38ED979B" w:rsidRPr="00F542EB">
        <w:rPr>
          <w:rFonts w:ascii="Aptos" w:hAnsi="Aptos"/>
        </w:rPr>
        <w:t xml:space="preserve"> </w:t>
      </w:r>
      <w:r w:rsidR="38ED979B" w:rsidRPr="005376F3">
        <w:rPr>
          <w:rFonts w:ascii="Aptos" w:hAnsi="Aptos"/>
        </w:rPr>
        <w:t>work</w:t>
      </w:r>
      <w:r w:rsidR="38ED979B" w:rsidRPr="00F542EB">
        <w:rPr>
          <w:rFonts w:ascii="Aptos" w:hAnsi="Aptos"/>
        </w:rPr>
        <w:t xml:space="preserve"> </w:t>
      </w:r>
      <w:r w:rsidR="38ED979B" w:rsidRPr="005376F3">
        <w:rPr>
          <w:rFonts w:ascii="Aptos" w:hAnsi="Aptos"/>
        </w:rPr>
        <w:t>with</w:t>
      </w:r>
      <w:r w:rsidR="38ED979B" w:rsidRPr="00F542EB">
        <w:rPr>
          <w:rFonts w:ascii="Aptos" w:hAnsi="Aptos"/>
        </w:rPr>
        <w:t xml:space="preserve"> </w:t>
      </w:r>
      <w:r w:rsidR="38ED979B" w:rsidRPr="005376F3">
        <w:rPr>
          <w:rFonts w:ascii="Aptos" w:hAnsi="Aptos"/>
        </w:rPr>
        <w:t>the State</w:t>
      </w:r>
      <w:r w:rsidR="38ED979B" w:rsidRPr="00F542EB">
        <w:rPr>
          <w:rFonts w:ascii="Aptos" w:hAnsi="Aptos"/>
        </w:rPr>
        <w:t xml:space="preserve"> </w:t>
      </w:r>
      <w:r w:rsidR="38ED979B" w:rsidRPr="005376F3">
        <w:rPr>
          <w:rFonts w:ascii="Aptos" w:hAnsi="Aptos"/>
        </w:rPr>
        <w:t>and its</w:t>
      </w:r>
      <w:r w:rsidR="38ED979B" w:rsidRPr="00F542EB">
        <w:rPr>
          <w:rFonts w:ascii="Aptos" w:hAnsi="Aptos"/>
        </w:rPr>
        <w:t xml:space="preserve"> </w:t>
      </w:r>
      <w:r w:rsidR="38ED979B" w:rsidRPr="005376F3">
        <w:rPr>
          <w:rFonts w:ascii="Aptos" w:hAnsi="Aptos"/>
        </w:rPr>
        <w:t>independent</w:t>
      </w:r>
      <w:r w:rsidR="38ED979B" w:rsidRPr="00F542EB">
        <w:rPr>
          <w:rFonts w:ascii="Aptos" w:hAnsi="Aptos"/>
        </w:rPr>
        <w:t xml:space="preserve"> </w:t>
      </w:r>
      <w:r w:rsidR="38ED979B" w:rsidRPr="005376F3">
        <w:rPr>
          <w:rFonts w:ascii="Aptos" w:hAnsi="Aptos"/>
        </w:rPr>
        <w:t>evaluators</w:t>
      </w:r>
      <w:r w:rsidR="38ED979B" w:rsidRPr="00F542EB">
        <w:rPr>
          <w:rFonts w:ascii="Aptos" w:hAnsi="Aptos"/>
        </w:rPr>
        <w:t xml:space="preserve"> </w:t>
      </w:r>
      <w:r w:rsidR="38ED979B" w:rsidRPr="005376F3">
        <w:rPr>
          <w:rFonts w:ascii="Aptos" w:hAnsi="Aptos"/>
        </w:rPr>
        <w:t>for</w:t>
      </w:r>
      <w:r w:rsidR="38ED979B" w:rsidRPr="00F542EB">
        <w:rPr>
          <w:rFonts w:ascii="Aptos" w:hAnsi="Aptos"/>
        </w:rPr>
        <w:t xml:space="preserve"> </w:t>
      </w:r>
      <w:r w:rsidR="38ED979B" w:rsidRPr="005376F3">
        <w:rPr>
          <w:rFonts w:ascii="Aptos" w:hAnsi="Aptos"/>
        </w:rPr>
        <w:t>data</w:t>
      </w:r>
      <w:r w:rsidR="38ED979B" w:rsidRPr="00F542EB">
        <w:rPr>
          <w:rFonts w:ascii="Aptos" w:hAnsi="Aptos"/>
        </w:rPr>
        <w:t xml:space="preserve"> </w:t>
      </w:r>
      <w:r w:rsidR="38ED979B" w:rsidRPr="005376F3">
        <w:rPr>
          <w:rFonts w:ascii="Aptos" w:hAnsi="Aptos"/>
        </w:rPr>
        <w:t>collection</w:t>
      </w:r>
      <w:r w:rsidR="38ED979B" w:rsidRPr="00F542EB">
        <w:rPr>
          <w:rFonts w:ascii="Aptos" w:hAnsi="Aptos"/>
        </w:rPr>
        <w:t xml:space="preserve"> </w:t>
      </w:r>
      <w:r w:rsidR="38ED979B" w:rsidRPr="005376F3">
        <w:rPr>
          <w:rFonts w:ascii="Aptos" w:hAnsi="Aptos"/>
        </w:rPr>
        <w:t>and reporting</w:t>
      </w:r>
      <w:r w:rsidR="38ED979B" w:rsidRPr="00F542EB">
        <w:rPr>
          <w:rFonts w:ascii="Aptos" w:hAnsi="Aptos"/>
        </w:rPr>
        <w:t xml:space="preserve"> </w:t>
      </w:r>
      <w:r w:rsidR="38ED979B" w:rsidRPr="005376F3">
        <w:rPr>
          <w:rFonts w:ascii="Aptos" w:hAnsi="Aptos"/>
        </w:rPr>
        <w:t>as</w:t>
      </w:r>
      <w:r w:rsidR="38ED979B" w:rsidRPr="00F542EB">
        <w:rPr>
          <w:rFonts w:ascii="Aptos" w:hAnsi="Aptos"/>
        </w:rPr>
        <w:t xml:space="preserve"> </w:t>
      </w:r>
      <w:r w:rsidR="38ED979B" w:rsidRPr="005376F3">
        <w:rPr>
          <w:rFonts w:ascii="Aptos" w:hAnsi="Aptos"/>
        </w:rPr>
        <w:t>detailed</w:t>
      </w:r>
      <w:r w:rsidR="38ED979B" w:rsidRPr="00F542EB">
        <w:rPr>
          <w:rFonts w:ascii="Aptos" w:hAnsi="Aptos"/>
        </w:rPr>
        <w:t xml:space="preserve"> </w:t>
      </w:r>
      <w:r w:rsidR="38ED979B" w:rsidRPr="005376F3">
        <w:rPr>
          <w:rFonts w:ascii="Aptos" w:hAnsi="Aptos"/>
        </w:rPr>
        <w:t>in</w:t>
      </w:r>
      <w:r w:rsidR="38ED979B" w:rsidRPr="00F542EB">
        <w:rPr>
          <w:rFonts w:ascii="Aptos" w:hAnsi="Aptos"/>
        </w:rPr>
        <w:t xml:space="preserve"> </w:t>
      </w:r>
      <w:r w:rsidR="38ED979B" w:rsidRPr="005376F3">
        <w:rPr>
          <w:rFonts w:ascii="Aptos" w:hAnsi="Aptos"/>
        </w:rPr>
        <w:t>the</w:t>
      </w:r>
      <w:r w:rsidR="38ED979B" w:rsidRPr="00F542EB">
        <w:rPr>
          <w:rFonts w:ascii="Aptos" w:hAnsi="Aptos"/>
        </w:rPr>
        <w:t xml:space="preserve"> </w:t>
      </w:r>
      <w:r w:rsidR="38ED979B" w:rsidRPr="005376F3">
        <w:rPr>
          <w:rFonts w:ascii="Aptos" w:hAnsi="Aptos"/>
        </w:rPr>
        <w:t>approved</w:t>
      </w:r>
      <w:r w:rsidR="38ED979B" w:rsidRPr="00F542EB">
        <w:rPr>
          <w:rFonts w:ascii="Aptos" w:hAnsi="Aptos"/>
        </w:rPr>
        <w:t xml:space="preserve"> </w:t>
      </w:r>
      <w:r w:rsidR="38ED979B" w:rsidRPr="005376F3">
        <w:rPr>
          <w:rFonts w:ascii="Aptos" w:hAnsi="Aptos"/>
        </w:rPr>
        <w:t>1115</w:t>
      </w:r>
      <w:r w:rsidR="38ED979B" w:rsidRPr="00F542EB">
        <w:rPr>
          <w:rFonts w:ascii="Aptos" w:hAnsi="Aptos"/>
        </w:rPr>
        <w:t xml:space="preserve"> </w:t>
      </w:r>
      <w:r w:rsidR="38ED979B" w:rsidRPr="005376F3">
        <w:rPr>
          <w:rFonts w:ascii="Aptos" w:hAnsi="Aptos"/>
        </w:rPr>
        <w:t>Behavioral</w:t>
      </w:r>
      <w:r w:rsidR="38ED979B" w:rsidRPr="00F542EB">
        <w:rPr>
          <w:rFonts w:ascii="Aptos" w:hAnsi="Aptos"/>
        </w:rPr>
        <w:t xml:space="preserve"> </w:t>
      </w:r>
      <w:r w:rsidR="38ED979B" w:rsidRPr="005376F3">
        <w:rPr>
          <w:rFonts w:ascii="Aptos" w:hAnsi="Aptos"/>
        </w:rPr>
        <w:t>Health</w:t>
      </w:r>
      <w:r w:rsidR="38ED979B" w:rsidRPr="00F542EB">
        <w:rPr>
          <w:rFonts w:ascii="Aptos" w:hAnsi="Aptos"/>
        </w:rPr>
        <w:t xml:space="preserve"> </w:t>
      </w:r>
      <w:r w:rsidR="38ED979B" w:rsidRPr="005376F3">
        <w:rPr>
          <w:rFonts w:ascii="Aptos" w:hAnsi="Aptos"/>
        </w:rPr>
        <w:t>Demonstration</w:t>
      </w:r>
      <w:r w:rsidR="38ED979B" w:rsidRPr="00F542EB">
        <w:rPr>
          <w:rFonts w:ascii="Aptos" w:hAnsi="Aptos"/>
        </w:rPr>
        <w:t xml:space="preserve"> </w:t>
      </w:r>
      <w:r w:rsidR="38ED979B" w:rsidRPr="005376F3">
        <w:rPr>
          <w:rFonts w:ascii="Aptos" w:hAnsi="Aptos"/>
        </w:rPr>
        <w:t>Waiver</w:t>
      </w:r>
      <w:r w:rsidR="38ED979B" w:rsidRPr="00F542EB">
        <w:rPr>
          <w:rFonts w:ascii="Aptos" w:hAnsi="Aptos"/>
        </w:rPr>
        <w:t xml:space="preserve"> </w:t>
      </w:r>
      <w:r w:rsidR="38ED979B" w:rsidRPr="005376F3">
        <w:rPr>
          <w:rFonts w:ascii="Aptos" w:hAnsi="Aptos"/>
        </w:rPr>
        <w:t>evaluation</w:t>
      </w:r>
      <w:r w:rsidR="38ED979B" w:rsidRPr="00F542EB">
        <w:rPr>
          <w:rFonts w:ascii="Aptos" w:hAnsi="Aptos"/>
        </w:rPr>
        <w:t xml:space="preserve"> </w:t>
      </w:r>
      <w:r w:rsidR="38ED979B" w:rsidRPr="005376F3">
        <w:rPr>
          <w:rFonts w:ascii="Aptos" w:hAnsi="Aptos"/>
        </w:rPr>
        <w:t>plan.</w:t>
      </w:r>
    </w:p>
    <w:p w14:paraId="51780FD1" w14:textId="46A0766E" w:rsidR="00177A31" w:rsidRPr="005376F3" w:rsidRDefault="004D502A" w:rsidP="00F8084A">
      <w:pPr>
        <w:pStyle w:val="ListParagraph"/>
        <w:numPr>
          <w:ilvl w:val="0"/>
          <w:numId w:val="351"/>
        </w:numPr>
        <w:ind w:right="520"/>
        <w:rPr>
          <w:rFonts w:ascii="Aptos" w:hAnsi="Aptos"/>
        </w:rPr>
      </w:pPr>
      <w:proofErr w:type="gramStart"/>
      <w:r w:rsidRPr="005376F3">
        <w:rPr>
          <w:rFonts w:ascii="Aptos" w:hAnsi="Aptos"/>
        </w:rPr>
        <w:t>Contractor</w:t>
      </w:r>
      <w:proofErr w:type="gramEnd"/>
      <w:r w:rsidR="38ED979B" w:rsidRPr="005376F3">
        <w:rPr>
          <w:rFonts w:ascii="Aptos" w:hAnsi="Aptos"/>
        </w:rPr>
        <w:t xml:space="preserve"> must monitor the use of the approved assessment tool by sampling case files on review.</w:t>
      </w:r>
    </w:p>
    <w:p w14:paraId="0603945B" w14:textId="77777777" w:rsidR="00177A31" w:rsidRPr="005376F3" w:rsidRDefault="38ED979B" w:rsidP="00F8084A">
      <w:pPr>
        <w:pStyle w:val="ListParagraph"/>
        <w:numPr>
          <w:ilvl w:val="0"/>
          <w:numId w:val="351"/>
        </w:numPr>
        <w:ind w:right="520"/>
        <w:rPr>
          <w:rFonts w:ascii="Aptos" w:hAnsi="Aptos"/>
        </w:rPr>
      </w:pPr>
      <w:r w:rsidRPr="005376F3">
        <w:rPr>
          <w:rFonts w:ascii="Aptos" w:hAnsi="Aptos"/>
        </w:rPr>
        <w:t>An auditing tool will be provided by the State. This tool can be used to validate the level of care</w:t>
      </w:r>
      <w:r w:rsidRPr="00F542EB">
        <w:rPr>
          <w:rFonts w:ascii="Aptos" w:hAnsi="Aptos"/>
        </w:rPr>
        <w:t xml:space="preserve"> </w:t>
      </w:r>
      <w:r w:rsidRPr="005376F3">
        <w:rPr>
          <w:rFonts w:ascii="Aptos" w:hAnsi="Aptos"/>
        </w:rPr>
        <w:t>determination</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to</w:t>
      </w:r>
      <w:r w:rsidRPr="00F542EB">
        <w:rPr>
          <w:rFonts w:ascii="Aptos" w:hAnsi="Aptos"/>
        </w:rPr>
        <w:t xml:space="preserve"> </w:t>
      </w:r>
      <w:r w:rsidRPr="005376F3">
        <w:rPr>
          <w:rFonts w:ascii="Aptos" w:hAnsi="Aptos"/>
        </w:rPr>
        <w:t>monitor</w:t>
      </w:r>
      <w:r w:rsidRPr="00F542EB">
        <w:rPr>
          <w:rFonts w:ascii="Aptos" w:hAnsi="Aptos"/>
        </w:rPr>
        <w:t xml:space="preserve"> </w:t>
      </w:r>
      <w:r w:rsidRPr="005376F3">
        <w:rPr>
          <w:rFonts w:ascii="Aptos" w:hAnsi="Aptos"/>
        </w:rPr>
        <w:t>compliance</w:t>
      </w:r>
      <w:r w:rsidRPr="00F542EB">
        <w:rPr>
          <w:rFonts w:ascii="Aptos" w:hAnsi="Aptos"/>
        </w:rPr>
        <w:t xml:space="preserve"> </w:t>
      </w:r>
      <w:r w:rsidRPr="005376F3">
        <w:rPr>
          <w:rFonts w:ascii="Aptos" w:hAnsi="Aptos"/>
        </w:rPr>
        <w:t>with</w:t>
      </w:r>
      <w:r w:rsidRPr="00F542EB">
        <w:rPr>
          <w:rFonts w:ascii="Aptos" w:hAnsi="Aptos"/>
        </w:rPr>
        <w:t xml:space="preserve"> </w:t>
      </w:r>
      <w:r w:rsidRPr="005376F3">
        <w:rPr>
          <w:rFonts w:ascii="Aptos" w:hAnsi="Aptos"/>
        </w:rPr>
        <w:t>the STCs.</w:t>
      </w:r>
      <w:r w:rsidRPr="00F542EB">
        <w:rPr>
          <w:rFonts w:ascii="Aptos" w:hAnsi="Aptos"/>
        </w:rPr>
        <w:t xml:space="preserve"> </w:t>
      </w:r>
      <w:r w:rsidRPr="005376F3">
        <w:rPr>
          <w:rFonts w:ascii="Aptos" w:hAnsi="Aptos"/>
        </w:rPr>
        <w:t>Cases where</w:t>
      </w:r>
      <w:r w:rsidRPr="00F542EB">
        <w:rPr>
          <w:rFonts w:ascii="Aptos" w:hAnsi="Aptos"/>
        </w:rPr>
        <w:t xml:space="preserve"> </w:t>
      </w:r>
      <w:r w:rsidRPr="005376F3">
        <w:rPr>
          <w:rFonts w:ascii="Aptos" w:hAnsi="Aptos"/>
        </w:rPr>
        <w:t>deviations</w:t>
      </w:r>
      <w:r w:rsidRPr="00F542EB">
        <w:rPr>
          <w:rFonts w:ascii="Aptos" w:hAnsi="Aptos"/>
        </w:rPr>
        <w:t xml:space="preserve"> </w:t>
      </w:r>
      <w:r w:rsidRPr="005376F3">
        <w:rPr>
          <w:rFonts w:ascii="Aptos" w:hAnsi="Aptos"/>
        </w:rPr>
        <w:t>from</w:t>
      </w:r>
      <w:r w:rsidRPr="00F542EB">
        <w:rPr>
          <w:rFonts w:ascii="Aptos" w:hAnsi="Aptos"/>
        </w:rPr>
        <w:t xml:space="preserve"> </w:t>
      </w:r>
      <w:proofErr w:type="gramStart"/>
      <w:r w:rsidRPr="005376F3">
        <w:rPr>
          <w:rFonts w:ascii="Aptos" w:hAnsi="Aptos"/>
        </w:rPr>
        <w:t>the</w:t>
      </w:r>
      <w:r w:rsidRPr="00F542EB">
        <w:rPr>
          <w:rFonts w:ascii="Aptos" w:hAnsi="Aptos"/>
        </w:rPr>
        <w:t xml:space="preserve"> </w:t>
      </w:r>
      <w:r w:rsidRPr="005376F3">
        <w:rPr>
          <w:rFonts w:ascii="Aptos" w:hAnsi="Aptos"/>
        </w:rPr>
        <w:t>assessment</w:t>
      </w:r>
      <w:proofErr w:type="gramEnd"/>
      <w:r w:rsidRPr="00F542EB">
        <w:rPr>
          <w:rFonts w:ascii="Aptos" w:hAnsi="Aptos"/>
        </w:rPr>
        <w:t xml:space="preserve"> </w:t>
      </w:r>
      <w:r w:rsidRPr="005376F3">
        <w:rPr>
          <w:rFonts w:ascii="Aptos" w:hAnsi="Aptos"/>
        </w:rPr>
        <w:t>recommended level of care must be justified by the clinician with clinical notes attached to the</w:t>
      </w:r>
      <w:r w:rsidRPr="00F542EB">
        <w:rPr>
          <w:rFonts w:ascii="Aptos" w:hAnsi="Aptos"/>
        </w:rPr>
        <w:t xml:space="preserve"> </w:t>
      </w:r>
      <w:r w:rsidRPr="005376F3">
        <w:rPr>
          <w:rFonts w:ascii="Aptos" w:hAnsi="Aptos"/>
        </w:rPr>
        <w:t>assessment.</w:t>
      </w:r>
    </w:p>
    <w:p w14:paraId="525F1FDA" w14:textId="77777777" w:rsidR="00177A31" w:rsidRPr="005376F3" w:rsidRDefault="6E73EBE1" w:rsidP="00F8084A">
      <w:pPr>
        <w:pStyle w:val="ListParagraph"/>
        <w:numPr>
          <w:ilvl w:val="1"/>
          <w:numId w:val="330"/>
        </w:numPr>
        <w:ind w:right="520"/>
        <w:rPr>
          <w:rFonts w:ascii="Aptos" w:hAnsi="Aptos"/>
        </w:rPr>
      </w:pPr>
      <w:r w:rsidRPr="005376F3">
        <w:rPr>
          <w:rFonts w:ascii="Aptos" w:hAnsi="Aptos"/>
        </w:rPr>
        <w:t>Claims</w:t>
      </w:r>
      <w:r w:rsidRPr="00F542EB">
        <w:rPr>
          <w:rFonts w:ascii="Aptos" w:hAnsi="Aptos"/>
        </w:rPr>
        <w:t xml:space="preserve"> </w:t>
      </w:r>
      <w:r w:rsidRPr="005376F3">
        <w:rPr>
          <w:rFonts w:ascii="Aptos" w:hAnsi="Aptos"/>
        </w:rPr>
        <w:t>Management</w:t>
      </w:r>
      <w:r w:rsidRPr="00F542EB">
        <w:rPr>
          <w:rFonts w:ascii="Aptos" w:hAnsi="Aptos"/>
        </w:rPr>
        <w:t xml:space="preserve"> </w:t>
      </w:r>
      <w:r w:rsidRPr="005376F3">
        <w:rPr>
          <w:rFonts w:ascii="Aptos" w:hAnsi="Aptos"/>
        </w:rPr>
        <w:t>System</w:t>
      </w:r>
    </w:p>
    <w:p w14:paraId="2655E243" w14:textId="4C6B3BA9" w:rsidR="00177A31" w:rsidRPr="005376F3" w:rsidRDefault="38ED979B" w:rsidP="00F8084A">
      <w:pPr>
        <w:pStyle w:val="ListParagraph"/>
        <w:numPr>
          <w:ilvl w:val="2"/>
          <w:numId w:val="348"/>
        </w:numPr>
        <w:ind w:right="520"/>
        <w:rPr>
          <w:rFonts w:ascii="Aptos" w:hAnsi="Aptos"/>
        </w:rPr>
      </w:pPr>
      <w:r w:rsidRPr="005376F3">
        <w:rPr>
          <w:rFonts w:ascii="Aptos" w:hAnsi="Aptos"/>
        </w:rPr>
        <w:t xml:space="preserve">A valid claim is a claim for supports and services that </w:t>
      </w:r>
      <w:r w:rsidR="004D502A" w:rsidRPr="005376F3">
        <w:rPr>
          <w:rFonts w:ascii="Aptos" w:hAnsi="Aptos"/>
        </w:rPr>
        <w:t>Contractor</w:t>
      </w:r>
      <w:r w:rsidRPr="005376F3">
        <w:rPr>
          <w:rFonts w:ascii="Aptos" w:hAnsi="Aptos"/>
        </w:rPr>
        <w:t xml:space="preserve"> is responsible for under this Contract. It includes services authorized by </w:t>
      </w:r>
      <w:r w:rsidR="004D502A" w:rsidRPr="005376F3">
        <w:rPr>
          <w:rFonts w:ascii="Aptos" w:hAnsi="Aptos"/>
        </w:rPr>
        <w:t>Contractor</w:t>
      </w:r>
      <w:r w:rsidRPr="005376F3">
        <w:rPr>
          <w:rFonts w:ascii="Aptos" w:hAnsi="Aptos"/>
        </w:rPr>
        <w:t>, and those like Medicare co</w:t>
      </w:r>
      <w:r w:rsidR="5BA7BAF5" w:rsidRPr="005376F3">
        <w:rPr>
          <w:rFonts w:ascii="Aptos" w:hAnsi="Aptos"/>
        </w:rPr>
        <w:t>-</w:t>
      </w:r>
      <w:r w:rsidR="5BA7BAF5" w:rsidRPr="005376F3">
        <w:t>​</w:t>
      </w:r>
      <w:r w:rsidRPr="005376F3">
        <w:rPr>
          <w:rFonts w:ascii="Aptos" w:hAnsi="Aptos"/>
        </w:rPr>
        <w:t xml:space="preserve">pays and deductibles that </w:t>
      </w:r>
      <w:r w:rsidR="004D502A" w:rsidRPr="005376F3">
        <w:rPr>
          <w:rFonts w:ascii="Aptos" w:hAnsi="Aptos"/>
        </w:rPr>
        <w:t>Contractor</w:t>
      </w:r>
      <w:r w:rsidRPr="005376F3">
        <w:rPr>
          <w:rFonts w:ascii="Aptos" w:hAnsi="Aptos"/>
        </w:rPr>
        <w:t xml:space="preserve"> may be responsible for regardless of their authorization.</w:t>
      </w:r>
    </w:p>
    <w:p w14:paraId="6F15D6CF" w14:textId="1EAC0E67" w:rsidR="00402656" w:rsidRPr="005376F3" w:rsidRDefault="004D502A" w:rsidP="00F8084A">
      <w:pPr>
        <w:pStyle w:val="ListParagraph"/>
        <w:numPr>
          <w:ilvl w:val="2"/>
          <w:numId w:val="348"/>
        </w:numPr>
        <w:ind w:right="520"/>
        <w:rPr>
          <w:rFonts w:ascii="Aptos" w:hAnsi="Aptos"/>
        </w:rPr>
      </w:pPr>
      <w:proofErr w:type="gramStart"/>
      <w:r w:rsidRPr="005376F3">
        <w:rPr>
          <w:rFonts w:ascii="Aptos" w:hAnsi="Aptos"/>
        </w:rPr>
        <w:t>Contractor</w:t>
      </w:r>
      <w:proofErr w:type="gramEnd"/>
      <w:r w:rsidR="38ED979B" w:rsidRPr="005376F3">
        <w:rPr>
          <w:rFonts w:ascii="Aptos" w:hAnsi="Aptos"/>
        </w:rPr>
        <w:t xml:space="preserve"> must </w:t>
      </w:r>
      <w:r w:rsidR="009B1947">
        <w:rPr>
          <w:rFonts w:ascii="Aptos" w:hAnsi="Aptos"/>
        </w:rPr>
        <w:t>en</w:t>
      </w:r>
      <w:r w:rsidR="38ED979B" w:rsidRPr="005376F3">
        <w:rPr>
          <w:rFonts w:ascii="Aptos" w:hAnsi="Aptos"/>
        </w:rPr>
        <w:t xml:space="preserve">sure timely payments to all providers for clean claims. This includes payment at 90% or higher of all clean claims from </w:t>
      </w:r>
      <w:r w:rsidR="5B97505E" w:rsidRPr="005376F3">
        <w:rPr>
          <w:rFonts w:ascii="Aptos" w:hAnsi="Aptos"/>
        </w:rPr>
        <w:t>network providers</w:t>
      </w:r>
      <w:r w:rsidR="38ED979B" w:rsidRPr="005376F3">
        <w:rPr>
          <w:rFonts w:ascii="Aptos" w:hAnsi="Aptos"/>
        </w:rPr>
        <w:t xml:space="preserve"> within 30 days of receipt, and at least 99% of all clean claims within 90 days of receipt, except services rendered under a subcontract in which other timeliness standards have been specified and agreed to by both parties.</w:t>
      </w:r>
    </w:p>
    <w:p w14:paraId="67E1D2BE" w14:textId="54F10DE2" w:rsidR="00177A31" w:rsidRPr="005376F3" w:rsidRDefault="004D502A" w:rsidP="00F8084A">
      <w:pPr>
        <w:pStyle w:val="ListParagraph"/>
        <w:numPr>
          <w:ilvl w:val="2"/>
          <w:numId w:val="348"/>
        </w:numPr>
        <w:ind w:right="520"/>
        <w:rPr>
          <w:rFonts w:ascii="Aptos" w:hAnsi="Aptos"/>
        </w:rPr>
      </w:pPr>
      <w:proofErr w:type="gramStart"/>
      <w:r w:rsidRPr="005376F3">
        <w:rPr>
          <w:rFonts w:ascii="Aptos" w:hAnsi="Aptos"/>
        </w:rPr>
        <w:t>Contractor</w:t>
      </w:r>
      <w:proofErr w:type="gramEnd"/>
      <w:r w:rsidR="38ED979B" w:rsidRPr="005376F3">
        <w:rPr>
          <w:rFonts w:ascii="Aptos" w:hAnsi="Aptos"/>
        </w:rPr>
        <w:t xml:space="preserve"> must have an effective provider appeal process to promptly and fairly resolve provider</w:t>
      </w:r>
      <w:r w:rsidR="5BA7BAF5" w:rsidRPr="005376F3">
        <w:rPr>
          <w:rFonts w:ascii="Aptos" w:hAnsi="Aptos"/>
        </w:rPr>
        <w:t>-</w:t>
      </w:r>
      <w:r w:rsidR="5BA7BAF5" w:rsidRPr="005376F3">
        <w:t>​</w:t>
      </w:r>
      <w:r w:rsidR="38ED979B" w:rsidRPr="005376F3">
        <w:rPr>
          <w:rFonts w:ascii="Aptos" w:hAnsi="Aptos"/>
        </w:rPr>
        <w:t>billing</w:t>
      </w:r>
      <w:r w:rsidR="00E4462E" w:rsidRPr="005376F3">
        <w:rPr>
          <w:rFonts w:ascii="Aptos" w:hAnsi="Aptos"/>
        </w:rPr>
        <w:t xml:space="preserve"> </w:t>
      </w:r>
      <w:r w:rsidR="007B11BF" w:rsidRPr="005376F3">
        <w:rPr>
          <w:rFonts w:ascii="Aptos" w:hAnsi="Aptos"/>
        </w:rPr>
        <w:t>disputes.</w:t>
      </w:r>
    </w:p>
    <w:p w14:paraId="5D5EB058" w14:textId="23FA96F5" w:rsidR="00177A31" w:rsidRPr="005376F3" w:rsidRDefault="38ED979B" w:rsidP="00F8084A">
      <w:pPr>
        <w:pStyle w:val="ListParagraph"/>
        <w:numPr>
          <w:ilvl w:val="2"/>
          <w:numId w:val="348"/>
        </w:numPr>
        <w:ind w:right="520"/>
        <w:rPr>
          <w:rFonts w:ascii="Aptos" w:hAnsi="Aptos"/>
        </w:rPr>
      </w:pPr>
      <w:r w:rsidRPr="005376F3">
        <w:rPr>
          <w:rFonts w:ascii="Aptos" w:hAnsi="Aptos"/>
        </w:rPr>
        <w:t>Post</w:t>
      </w:r>
      <w:r w:rsidR="5BA7BAF5" w:rsidRPr="005376F3">
        <w:rPr>
          <w:rFonts w:ascii="Aptos" w:hAnsi="Aptos"/>
        </w:rPr>
        <w:t>-</w:t>
      </w:r>
      <w:r w:rsidR="5BA7BAF5" w:rsidRPr="005376F3">
        <w:t>​</w:t>
      </w:r>
      <w:r w:rsidRPr="005376F3">
        <w:rPr>
          <w:rFonts w:ascii="Aptos" w:hAnsi="Aptos"/>
        </w:rPr>
        <w:t>Payment Review</w:t>
      </w:r>
    </w:p>
    <w:p w14:paraId="149FFA56" w14:textId="36BD1C2D" w:rsidR="00177A31" w:rsidRPr="005376F3" w:rsidRDefault="004D502A" w:rsidP="00F8084A">
      <w:pPr>
        <w:pStyle w:val="ListParagraph"/>
        <w:numPr>
          <w:ilvl w:val="0"/>
          <w:numId w:val="356"/>
        </w:numPr>
        <w:ind w:right="520"/>
        <w:rPr>
          <w:rFonts w:ascii="Aptos" w:hAnsi="Aptos"/>
        </w:rPr>
      </w:pPr>
      <w:r w:rsidRPr="00F542EB">
        <w:rPr>
          <w:rFonts w:ascii="Aptos" w:hAnsi="Aptos"/>
        </w:rPr>
        <w:t>Contractor</w:t>
      </w:r>
      <w:r w:rsidR="00177A31" w:rsidRPr="005376F3">
        <w:rPr>
          <w:rFonts w:ascii="Aptos" w:hAnsi="Aptos"/>
          <w:spacing w:val="-3"/>
        </w:rPr>
        <w:t xml:space="preserve"> </w:t>
      </w:r>
      <w:r w:rsidR="00177A31" w:rsidRPr="005376F3">
        <w:rPr>
          <w:rFonts w:ascii="Aptos" w:hAnsi="Aptos"/>
        </w:rPr>
        <w:t>may</w:t>
      </w:r>
      <w:r w:rsidR="00177A31" w:rsidRPr="005376F3">
        <w:rPr>
          <w:rFonts w:ascii="Aptos" w:hAnsi="Aptos"/>
          <w:spacing w:val="-2"/>
        </w:rPr>
        <w:t xml:space="preserve"> </w:t>
      </w:r>
      <w:r w:rsidR="00177A31" w:rsidRPr="005376F3">
        <w:rPr>
          <w:rFonts w:ascii="Aptos" w:hAnsi="Aptos"/>
        </w:rPr>
        <w:t>utilize</w:t>
      </w:r>
      <w:r w:rsidR="00177A31" w:rsidRPr="005376F3">
        <w:rPr>
          <w:rFonts w:ascii="Aptos" w:hAnsi="Aptos"/>
          <w:spacing w:val="-3"/>
        </w:rPr>
        <w:t xml:space="preserve"> </w:t>
      </w:r>
      <w:r w:rsidR="00177A31" w:rsidRPr="005376F3">
        <w:rPr>
          <w:rFonts w:ascii="Aptos" w:hAnsi="Aptos"/>
        </w:rPr>
        <w:t>a</w:t>
      </w:r>
      <w:r w:rsidR="00177A31" w:rsidRPr="005376F3">
        <w:rPr>
          <w:rFonts w:ascii="Aptos" w:hAnsi="Aptos"/>
          <w:spacing w:val="-4"/>
        </w:rPr>
        <w:t xml:space="preserve"> </w:t>
      </w:r>
      <w:r w:rsidR="00177A31" w:rsidRPr="005376F3">
        <w:rPr>
          <w:rFonts w:ascii="Aptos" w:hAnsi="Aptos"/>
        </w:rPr>
        <w:t>post</w:t>
      </w:r>
      <w:r w:rsidR="009F27D4" w:rsidRPr="005376F3">
        <w:rPr>
          <w:rFonts w:ascii="Aptos" w:hAnsi="Aptos"/>
        </w:rPr>
        <w:t>-</w:t>
      </w:r>
      <w:r w:rsidR="009F27D4" w:rsidRPr="005376F3">
        <w:t>​</w:t>
      </w:r>
      <w:r w:rsidR="00177A31" w:rsidRPr="005376F3">
        <w:rPr>
          <w:rFonts w:ascii="Aptos" w:hAnsi="Aptos"/>
        </w:rPr>
        <w:t>payment review</w:t>
      </w:r>
      <w:r w:rsidR="00177A31" w:rsidRPr="005376F3">
        <w:rPr>
          <w:rFonts w:ascii="Aptos" w:hAnsi="Aptos"/>
          <w:spacing w:val="-1"/>
        </w:rPr>
        <w:t xml:space="preserve"> </w:t>
      </w:r>
      <w:r w:rsidR="00177A31" w:rsidRPr="005376F3">
        <w:rPr>
          <w:rFonts w:ascii="Aptos" w:hAnsi="Aptos"/>
        </w:rPr>
        <w:t>methodology</w:t>
      </w:r>
      <w:r w:rsidR="00177A31" w:rsidRPr="005376F3">
        <w:rPr>
          <w:rFonts w:ascii="Aptos" w:hAnsi="Aptos"/>
          <w:spacing w:val="-1"/>
        </w:rPr>
        <w:t xml:space="preserve"> </w:t>
      </w:r>
      <w:r w:rsidR="00177A31" w:rsidRPr="005376F3">
        <w:rPr>
          <w:rFonts w:ascii="Aptos" w:hAnsi="Aptos"/>
        </w:rPr>
        <w:t>to</w:t>
      </w:r>
      <w:r w:rsidR="00177A31" w:rsidRPr="005376F3">
        <w:rPr>
          <w:rFonts w:ascii="Aptos" w:hAnsi="Aptos"/>
          <w:spacing w:val="-4"/>
        </w:rPr>
        <w:t xml:space="preserve"> </w:t>
      </w:r>
      <w:r w:rsidR="00177A31" w:rsidRPr="005376F3">
        <w:rPr>
          <w:rFonts w:ascii="Aptos" w:hAnsi="Aptos"/>
        </w:rPr>
        <w:t>assure</w:t>
      </w:r>
      <w:r w:rsidR="00177A31" w:rsidRPr="005376F3">
        <w:rPr>
          <w:rFonts w:ascii="Aptos" w:hAnsi="Aptos"/>
          <w:spacing w:val="-3"/>
        </w:rPr>
        <w:t xml:space="preserve"> </w:t>
      </w:r>
      <w:r w:rsidR="00177A31" w:rsidRPr="005376F3">
        <w:rPr>
          <w:rFonts w:ascii="Aptos" w:hAnsi="Aptos"/>
        </w:rPr>
        <w:t>claims</w:t>
      </w:r>
      <w:r w:rsidR="00177A31" w:rsidRPr="005376F3">
        <w:rPr>
          <w:rFonts w:ascii="Aptos" w:hAnsi="Aptos"/>
          <w:spacing w:val="-4"/>
        </w:rPr>
        <w:t xml:space="preserve"> </w:t>
      </w:r>
      <w:r w:rsidR="00177A31" w:rsidRPr="005376F3">
        <w:rPr>
          <w:rFonts w:ascii="Aptos" w:hAnsi="Aptos"/>
        </w:rPr>
        <w:t>have</w:t>
      </w:r>
      <w:r w:rsidR="00177A31" w:rsidRPr="005376F3">
        <w:rPr>
          <w:rFonts w:ascii="Aptos" w:hAnsi="Aptos"/>
          <w:spacing w:val="-3"/>
        </w:rPr>
        <w:t xml:space="preserve"> </w:t>
      </w:r>
      <w:r w:rsidR="00177A31" w:rsidRPr="005376F3">
        <w:rPr>
          <w:rFonts w:ascii="Aptos" w:hAnsi="Aptos"/>
        </w:rPr>
        <w:t>been</w:t>
      </w:r>
      <w:r w:rsidR="00177A31" w:rsidRPr="005376F3">
        <w:rPr>
          <w:rFonts w:ascii="Aptos" w:hAnsi="Aptos"/>
          <w:spacing w:val="-5"/>
        </w:rPr>
        <w:t xml:space="preserve"> </w:t>
      </w:r>
      <w:r w:rsidR="00177A31" w:rsidRPr="005376F3">
        <w:rPr>
          <w:rFonts w:ascii="Aptos" w:hAnsi="Aptos"/>
        </w:rPr>
        <w:t>paid</w:t>
      </w:r>
      <w:r w:rsidR="00177A31" w:rsidRPr="005376F3">
        <w:rPr>
          <w:rFonts w:ascii="Aptos" w:hAnsi="Aptos"/>
          <w:spacing w:val="-3"/>
        </w:rPr>
        <w:t xml:space="preserve"> </w:t>
      </w:r>
      <w:r w:rsidR="00177A31" w:rsidRPr="005376F3">
        <w:rPr>
          <w:rFonts w:ascii="Aptos" w:hAnsi="Aptos"/>
        </w:rPr>
        <w:t>appropriately.</w:t>
      </w:r>
      <w:r w:rsidR="00177A31" w:rsidRPr="005376F3">
        <w:rPr>
          <w:rFonts w:ascii="Aptos" w:hAnsi="Aptos"/>
          <w:spacing w:val="-48"/>
        </w:rPr>
        <w:t xml:space="preserve"> </w:t>
      </w:r>
      <w:r w:rsidR="00177A31" w:rsidRPr="005376F3">
        <w:rPr>
          <w:rFonts w:ascii="Aptos" w:hAnsi="Aptos"/>
        </w:rPr>
        <w:t>Regardless</w:t>
      </w:r>
      <w:r w:rsidR="00177A31" w:rsidRPr="005376F3">
        <w:rPr>
          <w:rFonts w:ascii="Aptos" w:hAnsi="Aptos"/>
          <w:spacing w:val="-1"/>
        </w:rPr>
        <w:t xml:space="preserve"> </w:t>
      </w:r>
      <w:r w:rsidR="00177A31" w:rsidRPr="005376F3">
        <w:rPr>
          <w:rFonts w:ascii="Aptos" w:hAnsi="Aptos"/>
        </w:rPr>
        <w:t>of</w:t>
      </w:r>
      <w:r w:rsidR="00177A31" w:rsidRPr="005376F3">
        <w:rPr>
          <w:rFonts w:ascii="Aptos" w:hAnsi="Aptos"/>
          <w:spacing w:val="-3"/>
        </w:rPr>
        <w:t xml:space="preserve"> </w:t>
      </w:r>
      <w:r w:rsidR="00177A31" w:rsidRPr="005376F3">
        <w:rPr>
          <w:rFonts w:ascii="Aptos" w:hAnsi="Aptos"/>
        </w:rPr>
        <w:t>method,</w:t>
      </w:r>
      <w:r w:rsidR="00177A31" w:rsidRPr="005376F3">
        <w:rPr>
          <w:rFonts w:ascii="Aptos" w:hAnsi="Aptos"/>
          <w:spacing w:val="-4"/>
        </w:rPr>
        <w:t xml:space="preserve"> </w:t>
      </w:r>
      <w:r w:rsidRPr="005376F3">
        <w:rPr>
          <w:rFonts w:ascii="Aptos" w:hAnsi="Aptos"/>
        </w:rPr>
        <w:t>Contractor</w:t>
      </w:r>
      <w:r w:rsidR="00177A31" w:rsidRPr="005376F3">
        <w:rPr>
          <w:rFonts w:ascii="Aptos" w:hAnsi="Aptos"/>
          <w:spacing w:val="-3"/>
        </w:rPr>
        <w:t xml:space="preserve"> </w:t>
      </w:r>
      <w:r w:rsidR="00177A31" w:rsidRPr="005376F3">
        <w:rPr>
          <w:rFonts w:ascii="Aptos" w:hAnsi="Aptos"/>
        </w:rPr>
        <w:t>must</w:t>
      </w:r>
      <w:r w:rsidR="00177A31" w:rsidRPr="005376F3">
        <w:rPr>
          <w:rFonts w:ascii="Aptos" w:hAnsi="Aptos"/>
          <w:spacing w:val="-3"/>
        </w:rPr>
        <w:t xml:space="preserve"> </w:t>
      </w:r>
      <w:r w:rsidR="00177A31" w:rsidRPr="005376F3">
        <w:rPr>
          <w:rFonts w:ascii="Aptos" w:hAnsi="Aptos"/>
        </w:rPr>
        <w:t>have</w:t>
      </w:r>
      <w:r w:rsidR="00177A31" w:rsidRPr="005376F3">
        <w:rPr>
          <w:rFonts w:ascii="Aptos" w:hAnsi="Aptos"/>
          <w:spacing w:val="-2"/>
        </w:rPr>
        <w:t xml:space="preserve"> </w:t>
      </w:r>
      <w:r w:rsidR="00177A31" w:rsidRPr="005376F3">
        <w:rPr>
          <w:rFonts w:ascii="Aptos" w:hAnsi="Aptos"/>
        </w:rPr>
        <w:t>a</w:t>
      </w:r>
      <w:r w:rsidR="00177A31" w:rsidRPr="005376F3">
        <w:rPr>
          <w:rFonts w:ascii="Aptos" w:hAnsi="Aptos"/>
          <w:spacing w:val="-3"/>
        </w:rPr>
        <w:t xml:space="preserve"> </w:t>
      </w:r>
      <w:r w:rsidR="00177A31" w:rsidRPr="005376F3">
        <w:rPr>
          <w:rFonts w:ascii="Aptos" w:hAnsi="Aptos"/>
        </w:rPr>
        <w:t>process in</w:t>
      </w:r>
      <w:r w:rsidR="00177A31" w:rsidRPr="005376F3">
        <w:rPr>
          <w:rFonts w:ascii="Aptos" w:hAnsi="Aptos"/>
          <w:spacing w:val="-3"/>
        </w:rPr>
        <w:t xml:space="preserve"> </w:t>
      </w:r>
      <w:r w:rsidR="00177A31" w:rsidRPr="005376F3">
        <w:rPr>
          <w:rFonts w:ascii="Aptos" w:hAnsi="Aptos"/>
        </w:rPr>
        <w:t>place</w:t>
      </w:r>
      <w:r w:rsidR="00177A31" w:rsidRPr="005376F3">
        <w:rPr>
          <w:rFonts w:ascii="Aptos" w:hAnsi="Aptos"/>
          <w:spacing w:val="-2"/>
        </w:rPr>
        <w:t xml:space="preserve"> </w:t>
      </w:r>
      <w:r w:rsidR="00177A31" w:rsidRPr="005376F3">
        <w:rPr>
          <w:rFonts w:ascii="Aptos" w:hAnsi="Aptos"/>
        </w:rPr>
        <w:t>to verify that services</w:t>
      </w:r>
      <w:r w:rsidR="00177A31" w:rsidRPr="005376F3">
        <w:rPr>
          <w:rFonts w:ascii="Aptos" w:hAnsi="Aptos"/>
          <w:spacing w:val="-1"/>
        </w:rPr>
        <w:t xml:space="preserve"> </w:t>
      </w:r>
      <w:r w:rsidR="00177A31" w:rsidRPr="005376F3">
        <w:rPr>
          <w:rFonts w:ascii="Aptos" w:hAnsi="Aptos"/>
        </w:rPr>
        <w:t>were provided.</w:t>
      </w:r>
    </w:p>
    <w:p w14:paraId="58536AF7" w14:textId="77777777" w:rsidR="00177A31" w:rsidRPr="005376F3" w:rsidRDefault="38ED979B" w:rsidP="00F8084A">
      <w:pPr>
        <w:pStyle w:val="ListParagraph"/>
        <w:numPr>
          <w:ilvl w:val="2"/>
          <w:numId w:val="348"/>
        </w:numPr>
        <w:ind w:right="520"/>
        <w:rPr>
          <w:rFonts w:ascii="Aptos" w:hAnsi="Aptos"/>
        </w:rPr>
      </w:pPr>
      <w:r w:rsidRPr="005376F3">
        <w:rPr>
          <w:rFonts w:ascii="Aptos" w:hAnsi="Aptos"/>
        </w:rPr>
        <w:t>Total Payment</w:t>
      </w:r>
    </w:p>
    <w:p w14:paraId="133B68A4" w14:textId="6C8CFB09" w:rsidR="00177A31" w:rsidRPr="005376F3" w:rsidRDefault="004D502A" w:rsidP="00F8084A">
      <w:pPr>
        <w:pStyle w:val="ListParagraph"/>
        <w:numPr>
          <w:ilvl w:val="0"/>
          <w:numId w:val="357"/>
        </w:numPr>
        <w:ind w:right="520"/>
        <w:rPr>
          <w:rFonts w:ascii="Aptos" w:hAnsi="Aptos"/>
        </w:rPr>
      </w:pPr>
      <w:r w:rsidRPr="00F542EB">
        <w:rPr>
          <w:rFonts w:ascii="Aptos" w:hAnsi="Aptos"/>
        </w:rPr>
        <w:t>Contractor</w:t>
      </w:r>
      <w:r w:rsidR="38ED979B" w:rsidRPr="005376F3">
        <w:rPr>
          <w:rFonts w:ascii="Aptos" w:hAnsi="Aptos"/>
        </w:rPr>
        <w:t xml:space="preserve"> or its </w:t>
      </w:r>
      <w:r w:rsidR="385B7861" w:rsidRPr="005376F3">
        <w:rPr>
          <w:rFonts w:ascii="Aptos" w:hAnsi="Aptos"/>
        </w:rPr>
        <w:t>network providers</w:t>
      </w:r>
      <w:r w:rsidR="38ED979B" w:rsidRPr="005376F3">
        <w:rPr>
          <w:rFonts w:ascii="Aptos" w:hAnsi="Aptos"/>
        </w:rPr>
        <w:t xml:space="preserve"> must not require any co</w:t>
      </w:r>
      <w:r w:rsidR="5BA7BAF5" w:rsidRPr="005376F3">
        <w:rPr>
          <w:rFonts w:ascii="Aptos" w:hAnsi="Aptos"/>
        </w:rPr>
        <w:t>-</w:t>
      </w:r>
      <w:r w:rsidR="5BA7BAF5" w:rsidRPr="005376F3">
        <w:t>​</w:t>
      </w:r>
      <w:r w:rsidR="38ED979B" w:rsidRPr="005376F3">
        <w:rPr>
          <w:rFonts w:ascii="Aptos" w:hAnsi="Aptos"/>
        </w:rPr>
        <w:t>payments, recipient pay amounts, or other cost</w:t>
      </w:r>
      <w:r w:rsidR="38ED979B" w:rsidRPr="005376F3">
        <w:rPr>
          <w:rFonts w:ascii="Aptos" w:hAnsi="Aptos"/>
          <w:spacing w:val="-47"/>
        </w:rPr>
        <w:t xml:space="preserve"> </w:t>
      </w:r>
      <w:r w:rsidR="38ED979B" w:rsidRPr="005376F3">
        <w:rPr>
          <w:rFonts w:ascii="Aptos" w:hAnsi="Aptos"/>
        </w:rPr>
        <w:t>sharing</w:t>
      </w:r>
      <w:r w:rsidR="38ED979B" w:rsidRPr="005376F3">
        <w:rPr>
          <w:rFonts w:ascii="Aptos" w:hAnsi="Aptos"/>
          <w:spacing w:val="-1"/>
        </w:rPr>
        <w:t xml:space="preserve"> </w:t>
      </w:r>
      <w:r w:rsidR="38ED979B" w:rsidRPr="005376F3">
        <w:rPr>
          <w:rFonts w:ascii="Aptos" w:hAnsi="Aptos"/>
        </w:rPr>
        <w:t>arrangements</w:t>
      </w:r>
      <w:r w:rsidR="38ED979B" w:rsidRPr="005376F3">
        <w:rPr>
          <w:rFonts w:ascii="Aptos" w:hAnsi="Aptos"/>
          <w:spacing w:val="-4"/>
        </w:rPr>
        <w:t xml:space="preserve"> </w:t>
      </w:r>
      <w:r w:rsidR="38ED979B" w:rsidRPr="005376F3">
        <w:rPr>
          <w:rFonts w:ascii="Aptos" w:hAnsi="Aptos"/>
        </w:rPr>
        <w:t>unless</w:t>
      </w:r>
      <w:r w:rsidR="38ED979B" w:rsidRPr="005376F3">
        <w:rPr>
          <w:rFonts w:ascii="Aptos" w:hAnsi="Aptos"/>
          <w:spacing w:val="-4"/>
        </w:rPr>
        <w:t xml:space="preserve"> </w:t>
      </w:r>
      <w:r w:rsidR="38ED979B" w:rsidRPr="005376F3">
        <w:rPr>
          <w:rFonts w:ascii="Aptos" w:hAnsi="Aptos"/>
        </w:rPr>
        <w:t>specifically</w:t>
      </w:r>
      <w:r w:rsidR="38ED979B" w:rsidRPr="005376F3">
        <w:rPr>
          <w:rFonts w:ascii="Aptos" w:hAnsi="Aptos"/>
          <w:spacing w:val="-3"/>
        </w:rPr>
        <w:t xml:space="preserve"> </w:t>
      </w:r>
      <w:r w:rsidR="38ED979B" w:rsidRPr="005376F3">
        <w:rPr>
          <w:rFonts w:ascii="Aptos" w:hAnsi="Aptos"/>
        </w:rPr>
        <w:t>authorized</w:t>
      </w:r>
      <w:r w:rsidR="38ED979B" w:rsidRPr="005376F3">
        <w:rPr>
          <w:rFonts w:ascii="Aptos" w:hAnsi="Aptos"/>
          <w:spacing w:val="-4"/>
        </w:rPr>
        <w:t xml:space="preserve"> </w:t>
      </w:r>
      <w:r w:rsidR="38ED979B" w:rsidRPr="005376F3">
        <w:rPr>
          <w:rFonts w:ascii="Aptos" w:hAnsi="Aptos"/>
        </w:rPr>
        <w:t>by</w:t>
      </w:r>
      <w:r w:rsidR="38ED979B" w:rsidRPr="005376F3">
        <w:rPr>
          <w:rFonts w:ascii="Aptos" w:hAnsi="Aptos"/>
          <w:spacing w:val="-3"/>
        </w:rPr>
        <w:t xml:space="preserve"> </w:t>
      </w:r>
      <w:r w:rsidR="38ED979B" w:rsidRPr="005376F3">
        <w:rPr>
          <w:rFonts w:ascii="Aptos" w:hAnsi="Aptos"/>
        </w:rPr>
        <w:t>the</w:t>
      </w:r>
      <w:r w:rsidR="38ED979B" w:rsidRPr="005376F3">
        <w:rPr>
          <w:rFonts w:ascii="Aptos" w:hAnsi="Aptos"/>
          <w:spacing w:val="-4"/>
        </w:rPr>
        <w:t xml:space="preserve"> </w:t>
      </w:r>
      <w:r w:rsidR="38ED979B" w:rsidRPr="005376F3">
        <w:rPr>
          <w:rFonts w:ascii="Aptos" w:hAnsi="Aptos"/>
        </w:rPr>
        <w:t xml:space="preserve">State. </w:t>
      </w:r>
      <w:r w:rsidR="4C4E1F6C" w:rsidRPr="005376F3">
        <w:rPr>
          <w:rFonts w:ascii="Aptos" w:hAnsi="Aptos"/>
        </w:rPr>
        <w:t>Network providers</w:t>
      </w:r>
      <w:r w:rsidR="38ED979B" w:rsidRPr="005376F3">
        <w:rPr>
          <w:rFonts w:ascii="Aptos" w:hAnsi="Aptos"/>
          <w:spacing w:val="-3"/>
        </w:rPr>
        <w:t xml:space="preserve"> </w:t>
      </w:r>
      <w:r w:rsidR="38ED979B" w:rsidRPr="005376F3">
        <w:rPr>
          <w:rFonts w:ascii="Aptos" w:hAnsi="Aptos"/>
        </w:rPr>
        <w:t>must</w:t>
      </w:r>
      <w:r w:rsidR="38ED979B" w:rsidRPr="005376F3">
        <w:rPr>
          <w:rFonts w:ascii="Aptos" w:hAnsi="Aptos"/>
          <w:spacing w:val="-4"/>
        </w:rPr>
        <w:t xml:space="preserve"> </w:t>
      </w:r>
      <w:r w:rsidR="38ED979B" w:rsidRPr="005376F3">
        <w:rPr>
          <w:rFonts w:ascii="Aptos" w:hAnsi="Aptos"/>
        </w:rPr>
        <w:t>not</w:t>
      </w:r>
      <w:r w:rsidR="38ED979B" w:rsidRPr="005376F3">
        <w:rPr>
          <w:rFonts w:ascii="Aptos" w:hAnsi="Aptos"/>
          <w:spacing w:val="-3"/>
        </w:rPr>
        <w:t xml:space="preserve"> </w:t>
      </w:r>
      <w:r w:rsidR="38ED979B" w:rsidRPr="005376F3">
        <w:rPr>
          <w:rFonts w:ascii="Aptos" w:hAnsi="Aptos"/>
        </w:rPr>
        <w:t>seek,</w:t>
      </w:r>
      <w:r w:rsidR="38ED979B" w:rsidRPr="005376F3">
        <w:rPr>
          <w:rFonts w:ascii="Aptos" w:hAnsi="Aptos"/>
          <w:spacing w:val="-4"/>
        </w:rPr>
        <w:t xml:space="preserve"> </w:t>
      </w:r>
      <w:r w:rsidR="38ED979B" w:rsidRPr="005376F3">
        <w:rPr>
          <w:rFonts w:ascii="Aptos" w:hAnsi="Aptos"/>
        </w:rPr>
        <w:t>nor</w:t>
      </w:r>
      <w:r w:rsidR="38ED979B" w:rsidRPr="005376F3">
        <w:rPr>
          <w:rFonts w:ascii="Aptos" w:hAnsi="Aptos"/>
          <w:spacing w:val="-1"/>
        </w:rPr>
        <w:t xml:space="preserve"> </w:t>
      </w:r>
      <w:r w:rsidR="38ED979B" w:rsidRPr="005376F3">
        <w:rPr>
          <w:rFonts w:ascii="Aptos" w:hAnsi="Aptos"/>
        </w:rPr>
        <w:t>accept,</w:t>
      </w:r>
      <w:r w:rsidR="38ED979B" w:rsidRPr="005376F3">
        <w:rPr>
          <w:rFonts w:ascii="Aptos" w:hAnsi="Aptos"/>
          <w:spacing w:val="-47"/>
        </w:rPr>
        <w:t xml:space="preserve"> </w:t>
      </w:r>
      <w:r w:rsidR="38ED979B" w:rsidRPr="005376F3">
        <w:rPr>
          <w:rFonts w:ascii="Aptos" w:hAnsi="Aptos"/>
        </w:rPr>
        <w:t>additional</w:t>
      </w:r>
      <w:r w:rsidR="38ED979B" w:rsidRPr="005376F3">
        <w:rPr>
          <w:rFonts w:ascii="Aptos" w:hAnsi="Aptos"/>
          <w:spacing w:val="-2"/>
        </w:rPr>
        <w:t xml:space="preserve"> </w:t>
      </w:r>
      <w:r w:rsidR="38ED979B" w:rsidRPr="005376F3">
        <w:rPr>
          <w:rFonts w:ascii="Aptos" w:hAnsi="Aptos"/>
        </w:rPr>
        <w:lastRenderedPageBreak/>
        <w:t>supplemental</w:t>
      </w:r>
      <w:r w:rsidR="38ED979B" w:rsidRPr="005376F3">
        <w:rPr>
          <w:rFonts w:ascii="Aptos" w:hAnsi="Aptos"/>
          <w:spacing w:val="-1"/>
        </w:rPr>
        <w:t xml:space="preserve"> </w:t>
      </w:r>
      <w:r w:rsidR="38ED979B" w:rsidRPr="005376F3">
        <w:rPr>
          <w:rFonts w:ascii="Aptos" w:hAnsi="Aptos"/>
        </w:rPr>
        <w:t>payment</w:t>
      </w:r>
      <w:r w:rsidR="38ED979B" w:rsidRPr="005376F3">
        <w:rPr>
          <w:rFonts w:ascii="Aptos" w:hAnsi="Aptos"/>
          <w:spacing w:val="-1"/>
        </w:rPr>
        <w:t xml:space="preserve"> </w:t>
      </w:r>
      <w:r w:rsidR="38ED979B" w:rsidRPr="005376F3">
        <w:rPr>
          <w:rFonts w:ascii="Aptos" w:hAnsi="Aptos"/>
        </w:rPr>
        <w:t>for</w:t>
      </w:r>
      <w:r w:rsidR="38ED979B" w:rsidRPr="005376F3">
        <w:rPr>
          <w:rFonts w:ascii="Aptos" w:hAnsi="Aptos"/>
          <w:spacing w:val="-4"/>
        </w:rPr>
        <w:t xml:space="preserve"> </w:t>
      </w:r>
      <w:r w:rsidR="38ED979B" w:rsidRPr="005376F3">
        <w:rPr>
          <w:rFonts w:ascii="Aptos" w:hAnsi="Aptos"/>
        </w:rPr>
        <w:t>services</w:t>
      </w:r>
      <w:r w:rsidR="38ED979B" w:rsidRPr="005376F3">
        <w:rPr>
          <w:rFonts w:ascii="Aptos" w:hAnsi="Aptos"/>
          <w:spacing w:val="-1"/>
        </w:rPr>
        <w:t xml:space="preserve"> </w:t>
      </w:r>
      <w:r w:rsidR="38ED979B" w:rsidRPr="005376F3">
        <w:rPr>
          <w:rFonts w:ascii="Aptos" w:hAnsi="Aptos"/>
        </w:rPr>
        <w:t>authorized</w:t>
      </w:r>
      <w:r w:rsidR="38ED979B" w:rsidRPr="005376F3">
        <w:rPr>
          <w:rFonts w:ascii="Aptos" w:hAnsi="Aptos"/>
          <w:spacing w:val="-2"/>
        </w:rPr>
        <w:t xml:space="preserve"> </w:t>
      </w:r>
      <w:r w:rsidR="38ED979B" w:rsidRPr="005376F3">
        <w:rPr>
          <w:rFonts w:ascii="Aptos" w:hAnsi="Aptos"/>
        </w:rPr>
        <w:t>by</w:t>
      </w:r>
      <w:r w:rsidR="38ED979B" w:rsidRPr="005376F3">
        <w:rPr>
          <w:rFonts w:ascii="Aptos" w:hAnsi="Aptos"/>
          <w:spacing w:val="-3"/>
        </w:rPr>
        <w:t xml:space="preserve"> </w:t>
      </w:r>
      <w:r w:rsidRPr="005376F3">
        <w:rPr>
          <w:rFonts w:ascii="Aptos" w:hAnsi="Aptos"/>
        </w:rPr>
        <w:t>Contractor</w:t>
      </w:r>
      <w:r w:rsidR="38ED979B" w:rsidRPr="005376F3">
        <w:rPr>
          <w:rFonts w:ascii="Aptos" w:hAnsi="Aptos"/>
        </w:rPr>
        <w:t>.</w:t>
      </w:r>
    </w:p>
    <w:p w14:paraId="692A060F" w14:textId="77777777" w:rsidR="00177A31" w:rsidRPr="005376F3" w:rsidRDefault="38ED979B" w:rsidP="00F8084A">
      <w:pPr>
        <w:pStyle w:val="ListParagraph"/>
        <w:numPr>
          <w:ilvl w:val="2"/>
          <w:numId w:val="348"/>
        </w:numPr>
        <w:ind w:right="520"/>
        <w:rPr>
          <w:rFonts w:ascii="Aptos" w:hAnsi="Aptos"/>
        </w:rPr>
      </w:pPr>
      <w:r w:rsidRPr="005376F3">
        <w:rPr>
          <w:rFonts w:ascii="Aptos" w:hAnsi="Aptos"/>
        </w:rPr>
        <w:t>Electronic</w:t>
      </w:r>
      <w:r w:rsidRPr="00F542EB">
        <w:rPr>
          <w:rFonts w:ascii="Aptos" w:hAnsi="Aptos"/>
        </w:rPr>
        <w:t xml:space="preserve"> </w:t>
      </w:r>
      <w:r w:rsidRPr="005376F3">
        <w:rPr>
          <w:rFonts w:ascii="Aptos" w:hAnsi="Aptos"/>
        </w:rPr>
        <w:t>Billing</w:t>
      </w:r>
      <w:r w:rsidRPr="00F542EB">
        <w:rPr>
          <w:rFonts w:ascii="Aptos" w:hAnsi="Aptos"/>
        </w:rPr>
        <w:t xml:space="preserve"> </w:t>
      </w:r>
      <w:r w:rsidRPr="005376F3">
        <w:rPr>
          <w:rFonts w:ascii="Aptos" w:hAnsi="Aptos"/>
        </w:rPr>
        <w:t>Capacity</w:t>
      </w:r>
    </w:p>
    <w:p w14:paraId="0C376D48" w14:textId="371556D5" w:rsidR="00177A31" w:rsidRPr="005376F3" w:rsidRDefault="004D502A" w:rsidP="00F8084A">
      <w:pPr>
        <w:pStyle w:val="ListParagraph"/>
        <w:numPr>
          <w:ilvl w:val="0"/>
          <w:numId w:val="358"/>
        </w:numPr>
        <w:ind w:right="520"/>
        <w:rPr>
          <w:rFonts w:ascii="Aptos" w:hAnsi="Aptos"/>
        </w:rPr>
      </w:pPr>
      <w:r w:rsidRPr="00F542EB">
        <w:rPr>
          <w:rFonts w:ascii="Aptos" w:hAnsi="Aptos"/>
        </w:rPr>
        <w:t>Contractor</w:t>
      </w:r>
      <w:r w:rsidR="00177A31" w:rsidRPr="005376F3">
        <w:rPr>
          <w:rFonts w:ascii="Aptos" w:hAnsi="Aptos"/>
        </w:rPr>
        <w:t xml:space="preserve"> must be capable of accepting HIPAA compliant electronic billing for services billed to </w:t>
      </w:r>
      <w:r w:rsidRPr="005376F3">
        <w:rPr>
          <w:rFonts w:ascii="Aptos" w:hAnsi="Aptos"/>
        </w:rPr>
        <w:t>Contractor</w:t>
      </w:r>
      <w:r w:rsidR="00177A31" w:rsidRPr="005376F3">
        <w:rPr>
          <w:rFonts w:ascii="Aptos" w:hAnsi="Aptos"/>
        </w:rPr>
        <w:t>,</w:t>
      </w:r>
      <w:r w:rsidR="00177A31" w:rsidRPr="005376F3">
        <w:rPr>
          <w:rFonts w:ascii="Aptos" w:hAnsi="Aptos"/>
          <w:spacing w:val="-2"/>
        </w:rPr>
        <w:t xml:space="preserve"> </w:t>
      </w:r>
      <w:r w:rsidR="00177A31" w:rsidRPr="005376F3">
        <w:rPr>
          <w:rFonts w:ascii="Aptos" w:hAnsi="Aptos"/>
        </w:rPr>
        <w:t>or</w:t>
      </w:r>
      <w:r w:rsidR="00177A31" w:rsidRPr="005376F3">
        <w:rPr>
          <w:rFonts w:ascii="Aptos" w:hAnsi="Aptos"/>
          <w:spacing w:val="-3"/>
        </w:rPr>
        <w:t xml:space="preserve"> </w:t>
      </w:r>
      <w:r w:rsidRPr="005376F3">
        <w:rPr>
          <w:rFonts w:ascii="Aptos" w:hAnsi="Aptos"/>
        </w:rPr>
        <w:t>Contractor</w:t>
      </w:r>
      <w:r w:rsidR="00177A31" w:rsidRPr="005376F3">
        <w:rPr>
          <w:rFonts w:ascii="Aptos" w:hAnsi="Aptos"/>
          <w:spacing w:val="-3"/>
        </w:rPr>
        <w:t xml:space="preserve"> </w:t>
      </w:r>
      <w:r w:rsidR="00177A31" w:rsidRPr="005376F3">
        <w:rPr>
          <w:rFonts w:ascii="Aptos" w:hAnsi="Aptos"/>
        </w:rPr>
        <w:t>claims</w:t>
      </w:r>
      <w:r w:rsidR="00177A31" w:rsidRPr="005376F3">
        <w:rPr>
          <w:rFonts w:ascii="Aptos" w:hAnsi="Aptos"/>
          <w:spacing w:val="-3"/>
        </w:rPr>
        <w:t xml:space="preserve"> </w:t>
      </w:r>
      <w:r w:rsidR="00177A31" w:rsidRPr="005376F3">
        <w:rPr>
          <w:rFonts w:ascii="Aptos" w:hAnsi="Aptos"/>
        </w:rPr>
        <w:t>management</w:t>
      </w:r>
      <w:r w:rsidR="00177A31" w:rsidRPr="005376F3">
        <w:rPr>
          <w:rFonts w:ascii="Aptos" w:hAnsi="Aptos"/>
          <w:spacing w:val="-3"/>
        </w:rPr>
        <w:t xml:space="preserve"> </w:t>
      </w:r>
      <w:r w:rsidR="00177A31" w:rsidRPr="005376F3">
        <w:rPr>
          <w:rFonts w:ascii="Aptos" w:hAnsi="Aptos"/>
        </w:rPr>
        <w:t>agent,</w:t>
      </w:r>
      <w:r w:rsidR="00177A31" w:rsidRPr="005376F3">
        <w:rPr>
          <w:rFonts w:ascii="Aptos" w:hAnsi="Aptos"/>
          <w:spacing w:val="-2"/>
        </w:rPr>
        <w:t xml:space="preserve"> </w:t>
      </w:r>
      <w:r w:rsidR="00177A31" w:rsidRPr="005376F3">
        <w:rPr>
          <w:rFonts w:ascii="Aptos" w:hAnsi="Aptos"/>
        </w:rPr>
        <w:t>as</w:t>
      </w:r>
      <w:r w:rsidR="00177A31" w:rsidRPr="005376F3">
        <w:rPr>
          <w:rFonts w:ascii="Aptos" w:hAnsi="Aptos"/>
          <w:spacing w:val="-1"/>
        </w:rPr>
        <w:t xml:space="preserve"> </w:t>
      </w:r>
      <w:r w:rsidR="00177A31" w:rsidRPr="005376F3">
        <w:rPr>
          <w:rFonts w:ascii="Aptos" w:hAnsi="Aptos"/>
        </w:rPr>
        <w:t>stipulated</w:t>
      </w:r>
      <w:r w:rsidR="00177A31" w:rsidRPr="005376F3">
        <w:rPr>
          <w:rFonts w:ascii="Aptos" w:hAnsi="Aptos"/>
          <w:spacing w:val="-3"/>
        </w:rPr>
        <w:t xml:space="preserve"> </w:t>
      </w:r>
      <w:r w:rsidR="00177A31" w:rsidRPr="005376F3">
        <w:rPr>
          <w:rFonts w:ascii="Aptos" w:hAnsi="Aptos"/>
        </w:rPr>
        <w:t>in</w:t>
      </w:r>
      <w:r w:rsidR="00177A31" w:rsidRPr="005376F3">
        <w:rPr>
          <w:rFonts w:ascii="Aptos" w:hAnsi="Aptos"/>
          <w:spacing w:val="-3"/>
        </w:rPr>
        <w:t xml:space="preserve"> </w:t>
      </w:r>
      <w:r w:rsidR="00177A31" w:rsidRPr="005376F3">
        <w:rPr>
          <w:rFonts w:ascii="Aptos" w:hAnsi="Aptos"/>
        </w:rPr>
        <w:t>the</w:t>
      </w:r>
      <w:r w:rsidR="00177A31" w:rsidRPr="005376F3">
        <w:rPr>
          <w:rFonts w:ascii="Aptos" w:hAnsi="Aptos"/>
          <w:spacing w:val="-3"/>
        </w:rPr>
        <w:t xml:space="preserve"> </w:t>
      </w:r>
      <w:r w:rsidR="00177A31" w:rsidRPr="005376F3">
        <w:rPr>
          <w:rFonts w:ascii="Aptos" w:hAnsi="Aptos"/>
        </w:rPr>
        <w:t>Michigan</w:t>
      </w:r>
      <w:r w:rsidR="00177A31" w:rsidRPr="005376F3">
        <w:rPr>
          <w:rFonts w:ascii="Aptos" w:hAnsi="Aptos"/>
          <w:spacing w:val="-1"/>
        </w:rPr>
        <w:t xml:space="preserve"> </w:t>
      </w:r>
      <w:r w:rsidR="00177A31" w:rsidRPr="005376F3">
        <w:rPr>
          <w:rFonts w:ascii="Aptos" w:hAnsi="Aptos"/>
        </w:rPr>
        <w:t>Medicaid</w:t>
      </w:r>
      <w:r w:rsidR="00177A31" w:rsidRPr="005376F3">
        <w:rPr>
          <w:rFonts w:ascii="Aptos" w:hAnsi="Aptos"/>
          <w:spacing w:val="-2"/>
        </w:rPr>
        <w:t xml:space="preserve"> </w:t>
      </w:r>
      <w:r w:rsidR="00177A31" w:rsidRPr="005376F3">
        <w:rPr>
          <w:rFonts w:ascii="Aptos" w:hAnsi="Aptos"/>
        </w:rPr>
        <w:t>Provider</w:t>
      </w:r>
      <w:r w:rsidR="00177A31" w:rsidRPr="005376F3">
        <w:rPr>
          <w:rFonts w:ascii="Aptos" w:hAnsi="Aptos"/>
          <w:spacing w:val="-48"/>
        </w:rPr>
        <w:t xml:space="preserve"> </w:t>
      </w:r>
      <w:r w:rsidR="00177A31" w:rsidRPr="005376F3">
        <w:rPr>
          <w:rFonts w:ascii="Aptos" w:hAnsi="Aptos"/>
        </w:rPr>
        <w:t>Manual.</w:t>
      </w:r>
      <w:r w:rsidR="00177A31" w:rsidRPr="005376F3">
        <w:rPr>
          <w:rFonts w:ascii="Aptos" w:hAnsi="Aptos"/>
          <w:spacing w:val="-4"/>
        </w:rPr>
        <w:t xml:space="preserve"> </w:t>
      </w:r>
      <w:r w:rsidRPr="005376F3">
        <w:rPr>
          <w:rFonts w:ascii="Aptos" w:hAnsi="Aptos"/>
        </w:rPr>
        <w:t>Contractor</w:t>
      </w:r>
      <w:r w:rsidR="00177A31" w:rsidRPr="005376F3">
        <w:rPr>
          <w:rFonts w:ascii="Aptos" w:hAnsi="Aptos"/>
          <w:spacing w:val="-5"/>
        </w:rPr>
        <w:t xml:space="preserve"> </w:t>
      </w:r>
      <w:r w:rsidR="00177A31" w:rsidRPr="005376F3">
        <w:rPr>
          <w:rFonts w:ascii="Aptos" w:hAnsi="Aptos"/>
        </w:rPr>
        <w:t>may require</w:t>
      </w:r>
      <w:r w:rsidR="00177A31" w:rsidRPr="005376F3">
        <w:rPr>
          <w:rFonts w:ascii="Aptos" w:hAnsi="Aptos"/>
          <w:spacing w:val="-4"/>
        </w:rPr>
        <w:t xml:space="preserve"> </w:t>
      </w:r>
      <w:r w:rsidR="00177A31" w:rsidRPr="005376F3">
        <w:rPr>
          <w:rFonts w:ascii="Aptos" w:hAnsi="Aptos"/>
        </w:rPr>
        <w:t>its providers</w:t>
      </w:r>
      <w:r w:rsidR="00177A31" w:rsidRPr="005376F3">
        <w:rPr>
          <w:rFonts w:ascii="Aptos" w:hAnsi="Aptos"/>
          <w:spacing w:val="-1"/>
        </w:rPr>
        <w:t xml:space="preserve"> </w:t>
      </w:r>
      <w:r w:rsidR="00177A31" w:rsidRPr="005376F3">
        <w:rPr>
          <w:rFonts w:ascii="Aptos" w:hAnsi="Aptos"/>
        </w:rPr>
        <w:t>to</w:t>
      </w:r>
      <w:r w:rsidR="00177A31" w:rsidRPr="005376F3">
        <w:rPr>
          <w:rFonts w:ascii="Aptos" w:hAnsi="Aptos"/>
          <w:spacing w:val="-3"/>
        </w:rPr>
        <w:t xml:space="preserve"> </w:t>
      </w:r>
      <w:r w:rsidR="00177A31" w:rsidRPr="005376F3">
        <w:rPr>
          <w:rFonts w:ascii="Aptos" w:hAnsi="Aptos"/>
        </w:rPr>
        <w:t>meet</w:t>
      </w:r>
      <w:r w:rsidR="00177A31" w:rsidRPr="005376F3">
        <w:rPr>
          <w:rFonts w:ascii="Aptos" w:hAnsi="Aptos"/>
          <w:spacing w:val="-5"/>
        </w:rPr>
        <w:t xml:space="preserve"> </w:t>
      </w:r>
      <w:r w:rsidR="00177A31" w:rsidRPr="005376F3">
        <w:rPr>
          <w:rFonts w:ascii="Aptos" w:hAnsi="Aptos"/>
        </w:rPr>
        <w:t>the same</w:t>
      </w:r>
      <w:r w:rsidR="00177A31" w:rsidRPr="005376F3">
        <w:rPr>
          <w:rFonts w:ascii="Aptos" w:hAnsi="Aptos"/>
          <w:spacing w:val="-2"/>
        </w:rPr>
        <w:t xml:space="preserve"> </w:t>
      </w:r>
      <w:r w:rsidR="00177A31" w:rsidRPr="005376F3">
        <w:rPr>
          <w:rFonts w:ascii="Aptos" w:hAnsi="Aptos"/>
        </w:rPr>
        <w:t>standard</w:t>
      </w:r>
      <w:r w:rsidR="00177A31" w:rsidRPr="005376F3">
        <w:rPr>
          <w:rFonts w:ascii="Aptos" w:hAnsi="Aptos"/>
          <w:spacing w:val="-3"/>
        </w:rPr>
        <w:t xml:space="preserve"> </w:t>
      </w:r>
      <w:r w:rsidR="00177A31" w:rsidRPr="005376F3">
        <w:rPr>
          <w:rFonts w:ascii="Aptos" w:hAnsi="Aptos"/>
        </w:rPr>
        <w:t>as</w:t>
      </w:r>
      <w:r w:rsidR="00177A31" w:rsidRPr="005376F3">
        <w:rPr>
          <w:rFonts w:ascii="Aptos" w:hAnsi="Aptos"/>
          <w:spacing w:val="-1"/>
        </w:rPr>
        <w:t xml:space="preserve"> </w:t>
      </w:r>
      <w:r w:rsidR="00177A31" w:rsidRPr="005376F3">
        <w:rPr>
          <w:rFonts w:ascii="Aptos" w:hAnsi="Aptos"/>
        </w:rPr>
        <w:t>a</w:t>
      </w:r>
      <w:r w:rsidR="00177A31" w:rsidRPr="005376F3">
        <w:rPr>
          <w:rFonts w:ascii="Aptos" w:hAnsi="Aptos"/>
          <w:spacing w:val="-2"/>
        </w:rPr>
        <w:t xml:space="preserve"> </w:t>
      </w:r>
      <w:r w:rsidR="00177A31" w:rsidRPr="005376F3">
        <w:rPr>
          <w:rFonts w:ascii="Aptos" w:hAnsi="Aptos"/>
        </w:rPr>
        <w:t>condition</w:t>
      </w:r>
      <w:r w:rsidR="00177A31" w:rsidRPr="005376F3">
        <w:rPr>
          <w:rFonts w:ascii="Aptos" w:hAnsi="Aptos"/>
          <w:spacing w:val="-3"/>
        </w:rPr>
        <w:t xml:space="preserve"> </w:t>
      </w:r>
      <w:r w:rsidR="00177A31" w:rsidRPr="005376F3">
        <w:rPr>
          <w:rFonts w:ascii="Aptos" w:hAnsi="Aptos"/>
        </w:rPr>
        <w:t>for</w:t>
      </w:r>
      <w:r w:rsidR="00177A31" w:rsidRPr="005376F3">
        <w:rPr>
          <w:rFonts w:ascii="Aptos" w:hAnsi="Aptos"/>
          <w:spacing w:val="-2"/>
        </w:rPr>
        <w:t xml:space="preserve"> </w:t>
      </w:r>
      <w:r w:rsidR="00177A31" w:rsidRPr="005376F3">
        <w:rPr>
          <w:rFonts w:ascii="Aptos" w:hAnsi="Aptos"/>
        </w:rPr>
        <w:t>payment.</w:t>
      </w:r>
    </w:p>
    <w:p w14:paraId="456811FD" w14:textId="77777777" w:rsidR="00177A31" w:rsidRPr="005376F3" w:rsidRDefault="38ED979B" w:rsidP="00F8084A">
      <w:pPr>
        <w:pStyle w:val="ListParagraph"/>
        <w:numPr>
          <w:ilvl w:val="2"/>
          <w:numId w:val="348"/>
        </w:numPr>
        <w:ind w:right="520"/>
        <w:rPr>
          <w:rFonts w:ascii="Aptos" w:hAnsi="Aptos"/>
        </w:rPr>
      </w:pPr>
      <w:r w:rsidRPr="005376F3">
        <w:rPr>
          <w:rFonts w:ascii="Aptos" w:hAnsi="Aptos"/>
        </w:rPr>
        <w:t>Vouchers</w:t>
      </w:r>
    </w:p>
    <w:p w14:paraId="4486DE8B" w14:textId="1DB06119" w:rsidR="00177A31" w:rsidRPr="005376F3" w:rsidRDefault="3CD6F967" w:rsidP="00F8084A">
      <w:pPr>
        <w:pStyle w:val="ListParagraph"/>
        <w:numPr>
          <w:ilvl w:val="0"/>
          <w:numId w:val="359"/>
        </w:numPr>
        <w:ind w:right="520"/>
        <w:rPr>
          <w:rFonts w:ascii="Aptos" w:hAnsi="Aptos"/>
        </w:rPr>
      </w:pPr>
      <w:r w:rsidRPr="005376F3">
        <w:rPr>
          <w:rFonts w:ascii="Aptos" w:hAnsi="Aptos"/>
        </w:rPr>
        <w:t>Vouchers issued to individuals for the purchase of services provided by professionals may be utilized in non</w:t>
      </w:r>
      <w:r w:rsidR="6C281E6C" w:rsidRPr="005376F3">
        <w:rPr>
          <w:rFonts w:ascii="Aptos" w:hAnsi="Aptos"/>
        </w:rPr>
        <w:t>-</w:t>
      </w:r>
      <w:r w:rsidR="6C281E6C" w:rsidRPr="005376F3">
        <w:t>​</w:t>
      </w:r>
      <w:r w:rsidRPr="005376F3">
        <w:rPr>
          <w:rFonts w:ascii="Aptos" w:hAnsi="Aptos"/>
        </w:rPr>
        <w:t xml:space="preserve">contract agencies that have a written referral network agreement with </w:t>
      </w:r>
      <w:r w:rsidR="004D502A" w:rsidRPr="005376F3">
        <w:rPr>
          <w:rFonts w:ascii="Aptos" w:hAnsi="Aptos"/>
        </w:rPr>
        <w:t>Contractor</w:t>
      </w:r>
      <w:r w:rsidRPr="005376F3">
        <w:rPr>
          <w:rFonts w:ascii="Aptos" w:hAnsi="Aptos"/>
        </w:rPr>
        <w:t xml:space="preserve"> that specifies</w:t>
      </w:r>
      <w:r w:rsidRPr="00F542EB">
        <w:rPr>
          <w:rFonts w:ascii="Aptos" w:hAnsi="Aptos"/>
        </w:rPr>
        <w:t xml:space="preserve"> </w:t>
      </w:r>
      <w:r w:rsidRPr="005376F3">
        <w:rPr>
          <w:rFonts w:ascii="Aptos" w:hAnsi="Aptos"/>
        </w:rPr>
        <w:t>credentialing and utilization review requirements. Voucher rates for such services must be predetermined by</w:t>
      </w:r>
      <w:r w:rsidRPr="00F542EB">
        <w:rPr>
          <w:rFonts w:ascii="Aptos" w:hAnsi="Aptos"/>
        </w:rPr>
        <w:t xml:space="preserve"> </w:t>
      </w:r>
      <w:r w:rsidR="004D502A" w:rsidRPr="005376F3">
        <w:rPr>
          <w:rFonts w:ascii="Aptos" w:hAnsi="Aptos"/>
        </w:rPr>
        <w:t>Contractor</w:t>
      </w:r>
      <w:r w:rsidRPr="005376F3">
        <w:rPr>
          <w:rFonts w:ascii="Aptos" w:hAnsi="Aptos"/>
        </w:rPr>
        <w:t xml:space="preserve"> using the actual cost history for each service category and average local provider rates for like</w:t>
      </w:r>
      <w:r w:rsidRPr="00F542EB">
        <w:rPr>
          <w:rFonts w:ascii="Aptos" w:hAnsi="Aptos"/>
        </w:rPr>
        <w:t xml:space="preserve"> </w:t>
      </w:r>
      <w:r w:rsidRPr="005376F3">
        <w:rPr>
          <w:rFonts w:ascii="Aptos" w:hAnsi="Aptos"/>
        </w:rPr>
        <w:t>services. These rates represent total payment for services rendered. Those accepting vouchers may not</w:t>
      </w:r>
      <w:r w:rsidRPr="00F542EB">
        <w:rPr>
          <w:rFonts w:ascii="Aptos" w:hAnsi="Aptos"/>
        </w:rPr>
        <w:t xml:space="preserve"> </w:t>
      </w:r>
      <w:r w:rsidRPr="005376F3">
        <w:rPr>
          <w:rFonts w:ascii="Aptos" w:hAnsi="Aptos"/>
        </w:rPr>
        <w:t>require any additional payment from the individual. Voucher arrangements for purchase of individual</w:t>
      </w:r>
      <w:r w:rsidR="6C281E6C" w:rsidRPr="005376F3">
        <w:rPr>
          <w:rFonts w:ascii="Aptos" w:hAnsi="Aptos"/>
        </w:rPr>
        <w:t>-</w:t>
      </w:r>
      <w:r w:rsidR="6C281E6C" w:rsidRPr="005376F3">
        <w:t>​</w:t>
      </w:r>
      <w:r w:rsidRPr="005376F3">
        <w:rPr>
          <w:rFonts w:ascii="Aptos" w:hAnsi="Aptos"/>
        </w:rPr>
        <w:t>directed</w:t>
      </w:r>
      <w:r w:rsidRPr="00F542EB">
        <w:rPr>
          <w:rFonts w:ascii="Aptos" w:hAnsi="Aptos"/>
        </w:rPr>
        <w:t xml:space="preserve"> </w:t>
      </w:r>
      <w:proofErr w:type="gramStart"/>
      <w:r w:rsidRPr="005376F3">
        <w:rPr>
          <w:rFonts w:ascii="Aptos" w:hAnsi="Aptos"/>
        </w:rPr>
        <w:t>supports</w:t>
      </w:r>
      <w:proofErr w:type="gramEnd"/>
      <w:r w:rsidRPr="00F542EB">
        <w:rPr>
          <w:rFonts w:ascii="Aptos" w:hAnsi="Aptos"/>
        </w:rPr>
        <w:t xml:space="preserve"> </w:t>
      </w:r>
      <w:r w:rsidRPr="005376F3">
        <w:rPr>
          <w:rFonts w:ascii="Aptos" w:hAnsi="Aptos"/>
        </w:rPr>
        <w:t>delivered</w:t>
      </w:r>
      <w:r w:rsidRPr="00F542EB">
        <w:rPr>
          <w:rFonts w:ascii="Aptos" w:hAnsi="Aptos"/>
        </w:rPr>
        <w:t xml:space="preserve"> </w:t>
      </w:r>
      <w:r w:rsidRPr="005376F3">
        <w:rPr>
          <w:rFonts w:ascii="Aptos" w:hAnsi="Aptos"/>
        </w:rPr>
        <w:t>by non</w:t>
      </w:r>
      <w:r w:rsidR="6C281E6C" w:rsidRPr="005376F3">
        <w:rPr>
          <w:rFonts w:ascii="Aptos" w:hAnsi="Aptos"/>
        </w:rPr>
        <w:t>-</w:t>
      </w:r>
      <w:r w:rsidR="6C281E6C" w:rsidRPr="005376F3">
        <w:t>​</w:t>
      </w:r>
      <w:r w:rsidRPr="005376F3">
        <w:rPr>
          <w:rFonts w:ascii="Aptos" w:hAnsi="Aptos"/>
        </w:rPr>
        <w:t>professional</w:t>
      </w:r>
      <w:r w:rsidRPr="00F542EB">
        <w:rPr>
          <w:rFonts w:ascii="Aptos" w:hAnsi="Aptos"/>
        </w:rPr>
        <w:t xml:space="preserve"> </w:t>
      </w:r>
      <w:r w:rsidRPr="005376F3">
        <w:rPr>
          <w:rFonts w:ascii="Aptos" w:hAnsi="Aptos"/>
        </w:rPr>
        <w:t>practitioners</w:t>
      </w:r>
      <w:r w:rsidRPr="00F542EB">
        <w:rPr>
          <w:rFonts w:ascii="Aptos" w:hAnsi="Aptos"/>
        </w:rPr>
        <w:t xml:space="preserve"> </w:t>
      </w:r>
      <w:r w:rsidRPr="005376F3">
        <w:rPr>
          <w:rFonts w:ascii="Aptos" w:hAnsi="Aptos"/>
        </w:rPr>
        <w:t>may</w:t>
      </w:r>
      <w:r w:rsidRPr="00F542EB">
        <w:rPr>
          <w:rFonts w:ascii="Aptos" w:hAnsi="Aptos"/>
        </w:rPr>
        <w:t xml:space="preserve"> </w:t>
      </w:r>
      <w:r w:rsidRPr="005376F3">
        <w:rPr>
          <w:rFonts w:ascii="Aptos" w:hAnsi="Aptos"/>
        </w:rPr>
        <w:t>be</w:t>
      </w:r>
      <w:r w:rsidRPr="00F542EB">
        <w:rPr>
          <w:rFonts w:ascii="Aptos" w:hAnsi="Aptos"/>
        </w:rPr>
        <w:t xml:space="preserve"> </w:t>
      </w:r>
      <w:r w:rsidRPr="005376F3">
        <w:rPr>
          <w:rFonts w:ascii="Aptos" w:hAnsi="Aptos"/>
        </w:rPr>
        <w:t>through</w:t>
      </w:r>
      <w:r w:rsidRPr="00F542EB">
        <w:rPr>
          <w:rFonts w:ascii="Aptos" w:hAnsi="Aptos"/>
        </w:rPr>
        <w:t xml:space="preserve"> </w:t>
      </w:r>
      <w:r w:rsidRPr="005376F3">
        <w:rPr>
          <w:rFonts w:ascii="Aptos" w:hAnsi="Aptos"/>
        </w:rPr>
        <w:t>a</w:t>
      </w:r>
      <w:r w:rsidRPr="00F542EB">
        <w:rPr>
          <w:rFonts w:ascii="Aptos" w:hAnsi="Aptos"/>
        </w:rPr>
        <w:t xml:space="preserve"> </w:t>
      </w:r>
      <w:r w:rsidRPr="005376F3">
        <w:rPr>
          <w:rFonts w:ascii="Aptos" w:hAnsi="Aptos"/>
        </w:rPr>
        <w:t>fee</w:t>
      </w:r>
      <w:r w:rsidR="6C281E6C" w:rsidRPr="005376F3">
        <w:rPr>
          <w:rFonts w:ascii="Aptos" w:hAnsi="Aptos"/>
        </w:rPr>
        <w:t>-</w:t>
      </w:r>
      <w:r w:rsidR="6C281E6C" w:rsidRPr="005376F3">
        <w:t>​</w:t>
      </w:r>
      <w:r w:rsidRPr="005376F3">
        <w:rPr>
          <w:rFonts w:ascii="Aptos" w:hAnsi="Aptos"/>
        </w:rPr>
        <w:t>for</w:t>
      </w:r>
      <w:r w:rsidR="6C281E6C" w:rsidRPr="005376F3">
        <w:rPr>
          <w:rFonts w:ascii="Aptos" w:hAnsi="Aptos"/>
        </w:rPr>
        <w:t>-</w:t>
      </w:r>
      <w:r w:rsidR="6C281E6C" w:rsidRPr="005376F3">
        <w:t>​</w:t>
      </w:r>
      <w:r w:rsidRPr="005376F3">
        <w:rPr>
          <w:rFonts w:ascii="Aptos" w:hAnsi="Aptos"/>
        </w:rPr>
        <w:t>service</w:t>
      </w:r>
      <w:r w:rsidRPr="00F542EB">
        <w:rPr>
          <w:rFonts w:ascii="Aptos" w:hAnsi="Aptos"/>
        </w:rPr>
        <w:t xml:space="preserve"> </w:t>
      </w:r>
      <w:r w:rsidRPr="005376F3">
        <w:rPr>
          <w:rFonts w:ascii="Aptos" w:hAnsi="Aptos"/>
        </w:rPr>
        <w:t>arrangement.</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use</w:t>
      </w:r>
      <w:r w:rsidRPr="00F542EB">
        <w:rPr>
          <w:rFonts w:ascii="Aptos" w:hAnsi="Aptos"/>
        </w:rPr>
        <w:t xml:space="preserve"> </w:t>
      </w:r>
      <w:r w:rsidR="74424004" w:rsidRPr="005376F3">
        <w:rPr>
          <w:rFonts w:ascii="Aptos" w:hAnsi="Aptos"/>
        </w:rPr>
        <w:t>of vouchers</w:t>
      </w:r>
      <w:r w:rsidRPr="005376F3">
        <w:rPr>
          <w:rFonts w:ascii="Aptos" w:hAnsi="Aptos"/>
        </w:rPr>
        <w:t xml:space="preserve"> is not subject to the provisions of Section </w:t>
      </w:r>
      <w:proofErr w:type="gramStart"/>
      <w:r w:rsidR="008025B5">
        <w:rPr>
          <w:rFonts w:ascii="Aptos" w:hAnsi="Aptos"/>
        </w:rPr>
        <w:t xml:space="preserve">E.7 </w:t>
      </w:r>
      <w:r w:rsidRPr="005376F3">
        <w:rPr>
          <w:rFonts w:ascii="Aptos" w:hAnsi="Aptos"/>
        </w:rPr>
        <w:t xml:space="preserve"> (</w:t>
      </w:r>
      <w:proofErr w:type="gramEnd"/>
      <w:r w:rsidRPr="005376F3">
        <w:rPr>
          <w:rFonts w:ascii="Aptos" w:hAnsi="Aptos"/>
        </w:rPr>
        <w:t xml:space="preserve">Provider Procurement) and Section </w:t>
      </w:r>
      <w:r w:rsidR="04203370" w:rsidRPr="005376F3">
        <w:rPr>
          <w:rFonts w:ascii="Aptos" w:hAnsi="Aptos"/>
        </w:rPr>
        <w:t>2.</w:t>
      </w:r>
      <w:r w:rsidR="00B4671C">
        <w:rPr>
          <w:rFonts w:ascii="Aptos" w:hAnsi="Aptos"/>
        </w:rPr>
        <w:t>9</w:t>
      </w:r>
      <w:r w:rsidRPr="005376F3">
        <w:rPr>
          <w:rFonts w:ascii="Aptos" w:hAnsi="Aptos"/>
        </w:rPr>
        <w:t xml:space="preserve"> (</w:t>
      </w:r>
      <w:r w:rsidR="6FE07953" w:rsidRPr="005376F3">
        <w:rPr>
          <w:rFonts w:ascii="Aptos" w:hAnsi="Aptos"/>
        </w:rPr>
        <w:t>Use</w:t>
      </w:r>
      <w:r w:rsidRPr="005376F3">
        <w:rPr>
          <w:rFonts w:ascii="Aptos" w:hAnsi="Aptos"/>
        </w:rPr>
        <w:t xml:space="preserve"> of</w:t>
      </w:r>
      <w:r w:rsidRPr="00F542EB">
        <w:rPr>
          <w:rFonts w:ascii="Aptos" w:hAnsi="Aptos"/>
        </w:rPr>
        <w:t xml:space="preserve"> </w:t>
      </w:r>
      <w:r w:rsidRPr="005376F3">
        <w:rPr>
          <w:rFonts w:ascii="Aptos" w:hAnsi="Aptos"/>
        </w:rPr>
        <w:t>Subcontractors) of</w:t>
      </w:r>
      <w:r w:rsidRPr="00F542EB">
        <w:rPr>
          <w:rFonts w:ascii="Aptos" w:hAnsi="Aptos"/>
        </w:rPr>
        <w:t xml:space="preserve"> </w:t>
      </w:r>
      <w:r w:rsidRPr="005376F3">
        <w:rPr>
          <w:rFonts w:ascii="Aptos" w:hAnsi="Aptos"/>
        </w:rPr>
        <w:t>this</w:t>
      </w:r>
      <w:r w:rsidRPr="00F542EB">
        <w:rPr>
          <w:rFonts w:ascii="Aptos" w:hAnsi="Aptos"/>
        </w:rPr>
        <w:t xml:space="preserve"> </w:t>
      </w:r>
      <w:r w:rsidRPr="005376F3">
        <w:rPr>
          <w:rFonts w:ascii="Aptos" w:hAnsi="Aptos"/>
        </w:rPr>
        <w:t>Contract.</w:t>
      </w:r>
    </w:p>
    <w:p w14:paraId="051446DA" w14:textId="77777777" w:rsidR="00177A31" w:rsidRPr="005376F3" w:rsidRDefault="38ED979B" w:rsidP="00F8084A">
      <w:pPr>
        <w:pStyle w:val="ListParagraph"/>
        <w:numPr>
          <w:ilvl w:val="2"/>
          <w:numId w:val="348"/>
        </w:numPr>
        <w:ind w:right="520"/>
        <w:rPr>
          <w:rFonts w:ascii="Aptos" w:hAnsi="Aptos"/>
        </w:rPr>
      </w:pPr>
      <w:r w:rsidRPr="005376F3">
        <w:rPr>
          <w:rFonts w:ascii="Aptos" w:hAnsi="Aptos"/>
        </w:rPr>
        <w:t>Programs</w:t>
      </w:r>
      <w:r w:rsidRPr="00F542EB">
        <w:rPr>
          <w:rFonts w:ascii="Aptos" w:hAnsi="Aptos"/>
        </w:rPr>
        <w:t xml:space="preserve"> </w:t>
      </w:r>
      <w:r w:rsidRPr="005376F3">
        <w:rPr>
          <w:rFonts w:ascii="Aptos" w:hAnsi="Aptos"/>
        </w:rPr>
        <w:t>with</w:t>
      </w:r>
      <w:r w:rsidRPr="00F542EB">
        <w:rPr>
          <w:rFonts w:ascii="Aptos" w:hAnsi="Aptos"/>
        </w:rPr>
        <w:t xml:space="preserve"> </w:t>
      </w:r>
      <w:r w:rsidRPr="005376F3">
        <w:rPr>
          <w:rFonts w:ascii="Aptos" w:hAnsi="Aptos"/>
        </w:rPr>
        <w:t>Community</w:t>
      </w:r>
      <w:r w:rsidRPr="00F542EB">
        <w:rPr>
          <w:rFonts w:ascii="Aptos" w:hAnsi="Aptos"/>
        </w:rPr>
        <w:t xml:space="preserve"> </w:t>
      </w:r>
      <w:r w:rsidRPr="005376F3">
        <w:rPr>
          <w:rFonts w:ascii="Aptos" w:hAnsi="Aptos"/>
        </w:rPr>
        <w:t>Inpatient</w:t>
      </w:r>
      <w:r w:rsidRPr="00F542EB">
        <w:rPr>
          <w:rFonts w:ascii="Aptos" w:hAnsi="Aptos"/>
        </w:rPr>
        <w:t xml:space="preserve"> </w:t>
      </w:r>
      <w:r w:rsidRPr="005376F3">
        <w:rPr>
          <w:rFonts w:ascii="Aptos" w:hAnsi="Aptos"/>
        </w:rPr>
        <w:t>Hospitals</w:t>
      </w:r>
    </w:p>
    <w:p w14:paraId="75EED031" w14:textId="6A813084" w:rsidR="00177A31" w:rsidRPr="005376F3" w:rsidRDefault="00177A31" w:rsidP="00F8084A">
      <w:pPr>
        <w:pStyle w:val="ListParagraph"/>
        <w:numPr>
          <w:ilvl w:val="0"/>
          <w:numId w:val="360"/>
        </w:numPr>
        <w:ind w:right="520"/>
        <w:rPr>
          <w:rFonts w:ascii="Aptos" w:hAnsi="Aptos"/>
        </w:rPr>
      </w:pPr>
      <w:r w:rsidRPr="005376F3">
        <w:rPr>
          <w:rFonts w:ascii="Aptos" w:hAnsi="Aptos"/>
        </w:rPr>
        <w:t xml:space="preserve">Upon request from the State, </w:t>
      </w:r>
      <w:r w:rsidR="004D502A" w:rsidRPr="005376F3">
        <w:rPr>
          <w:rFonts w:ascii="Aptos" w:hAnsi="Aptos"/>
        </w:rPr>
        <w:t>Contractor</w:t>
      </w:r>
      <w:r w:rsidRPr="005376F3">
        <w:rPr>
          <w:rFonts w:ascii="Aptos" w:hAnsi="Aptos"/>
        </w:rPr>
        <w:t xml:space="preserve"> must develop programs for improving access, quality, and</w:t>
      </w:r>
      <w:r w:rsidRPr="00F542EB">
        <w:rPr>
          <w:rFonts w:ascii="Aptos" w:hAnsi="Aptos"/>
        </w:rPr>
        <w:t xml:space="preserve"> </w:t>
      </w:r>
      <w:r w:rsidRPr="005376F3">
        <w:rPr>
          <w:rFonts w:ascii="Aptos" w:hAnsi="Aptos"/>
        </w:rPr>
        <w:t>performance</w:t>
      </w:r>
      <w:r w:rsidRPr="00F542EB">
        <w:rPr>
          <w:rFonts w:ascii="Aptos" w:hAnsi="Aptos"/>
        </w:rPr>
        <w:t xml:space="preserve"> </w:t>
      </w:r>
      <w:r w:rsidRPr="005376F3">
        <w:rPr>
          <w:rFonts w:ascii="Aptos" w:hAnsi="Aptos"/>
        </w:rPr>
        <w:t>with providers. Such</w:t>
      </w:r>
      <w:r w:rsidRPr="00F542EB">
        <w:rPr>
          <w:rFonts w:ascii="Aptos" w:hAnsi="Aptos"/>
        </w:rPr>
        <w:t xml:space="preserve"> </w:t>
      </w:r>
      <w:r w:rsidRPr="005376F3">
        <w:rPr>
          <w:rFonts w:ascii="Aptos" w:hAnsi="Aptos"/>
        </w:rPr>
        <w:t>programs</w:t>
      </w:r>
      <w:r w:rsidRPr="00F542EB">
        <w:rPr>
          <w:rFonts w:ascii="Aptos" w:hAnsi="Aptos"/>
        </w:rPr>
        <w:t xml:space="preserve"> </w:t>
      </w:r>
      <w:r w:rsidRPr="005376F3">
        <w:rPr>
          <w:rFonts w:ascii="Aptos" w:hAnsi="Aptos"/>
        </w:rPr>
        <w:t>must</w:t>
      </w:r>
      <w:r w:rsidRPr="00F542EB">
        <w:rPr>
          <w:rFonts w:ascii="Aptos" w:hAnsi="Aptos"/>
        </w:rPr>
        <w:t xml:space="preserve"> </w:t>
      </w:r>
      <w:r w:rsidRPr="005376F3">
        <w:rPr>
          <w:rFonts w:ascii="Aptos" w:hAnsi="Aptos"/>
        </w:rPr>
        <w:t>include the</w:t>
      </w:r>
      <w:r w:rsidRPr="00F542EB">
        <w:rPr>
          <w:rFonts w:ascii="Aptos" w:hAnsi="Aptos"/>
        </w:rPr>
        <w:t xml:space="preserve"> </w:t>
      </w:r>
      <w:r w:rsidRPr="005376F3">
        <w:rPr>
          <w:rFonts w:ascii="Aptos" w:hAnsi="Aptos"/>
        </w:rPr>
        <w:t>State</w:t>
      </w:r>
      <w:r w:rsidRPr="00F542EB">
        <w:rPr>
          <w:rFonts w:ascii="Aptos" w:hAnsi="Aptos"/>
        </w:rPr>
        <w:t xml:space="preserve"> </w:t>
      </w:r>
      <w:r w:rsidRPr="005376F3">
        <w:rPr>
          <w:rFonts w:ascii="Aptos" w:hAnsi="Aptos"/>
        </w:rPr>
        <w:t>in</w:t>
      </w:r>
      <w:r w:rsidRPr="00F542EB">
        <w:rPr>
          <w:rFonts w:ascii="Aptos" w:hAnsi="Aptos"/>
        </w:rPr>
        <w:t xml:space="preserve"> </w:t>
      </w:r>
      <w:r w:rsidRPr="005376F3">
        <w:rPr>
          <w:rFonts w:ascii="Aptos" w:hAnsi="Aptos"/>
        </w:rPr>
        <w:t>the design</w:t>
      </w:r>
      <w:r w:rsidRPr="00F542EB">
        <w:rPr>
          <w:rFonts w:ascii="Aptos" w:hAnsi="Aptos"/>
        </w:rPr>
        <w:t xml:space="preserve"> </w:t>
      </w:r>
      <w:r w:rsidRPr="005376F3">
        <w:rPr>
          <w:rFonts w:ascii="Aptos" w:hAnsi="Aptos"/>
        </w:rPr>
        <w:t>methodology,</w:t>
      </w:r>
      <w:r w:rsidRPr="00F542EB">
        <w:rPr>
          <w:rFonts w:ascii="Aptos" w:hAnsi="Aptos"/>
        </w:rPr>
        <w:t xml:space="preserve"> </w:t>
      </w:r>
      <w:r w:rsidRPr="005376F3">
        <w:rPr>
          <w:rFonts w:ascii="Aptos" w:hAnsi="Aptos"/>
        </w:rPr>
        <w:t>data</w:t>
      </w:r>
      <w:r w:rsidRPr="00F542EB">
        <w:rPr>
          <w:rFonts w:ascii="Aptos" w:hAnsi="Aptos"/>
        </w:rPr>
        <w:t xml:space="preserve"> </w:t>
      </w:r>
      <w:r w:rsidRPr="005376F3">
        <w:rPr>
          <w:rFonts w:ascii="Aptos" w:hAnsi="Aptos"/>
        </w:rPr>
        <w:t>collection,</w:t>
      </w:r>
      <w:r w:rsidRPr="00F542EB">
        <w:rPr>
          <w:rFonts w:ascii="Aptos" w:hAnsi="Aptos"/>
        </w:rPr>
        <w:t xml:space="preserve"> </w:t>
      </w:r>
      <w:r w:rsidRPr="005376F3">
        <w:rPr>
          <w:rFonts w:ascii="Aptos" w:hAnsi="Aptos"/>
        </w:rPr>
        <w:t xml:space="preserve">and evaluation. The State and </w:t>
      </w:r>
      <w:r w:rsidR="004D502A" w:rsidRPr="005376F3">
        <w:rPr>
          <w:rFonts w:ascii="Aptos" w:hAnsi="Aptos"/>
        </w:rPr>
        <w:t>Contractor</w:t>
      </w:r>
      <w:r w:rsidRPr="005376F3">
        <w:rPr>
          <w:rFonts w:ascii="Aptos" w:hAnsi="Aptos"/>
        </w:rPr>
        <w:t xml:space="preserve"> will develop revised methods for the programs with community</w:t>
      </w:r>
      <w:r w:rsidRPr="00F542EB">
        <w:rPr>
          <w:rFonts w:ascii="Aptos" w:hAnsi="Aptos"/>
        </w:rPr>
        <w:t xml:space="preserve"> </w:t>
      </w:r>
      <w:r w:rsidRPr="005376F3">
        <w:rPr>
          <w:rFonts w:ascii="Aptos" w:hAnsi="Aptos"/>
        </w:rPr>
        <w:t>inpatient</w:t>
      </w:r>
      <w:r w:rsidRPr="00F542EB">
        <w:rPr>
          <w:rFonts w:ascii="Aptos" w:hAnsi="Aptos"/>
        </w:rPr>
        <w:t xml:space="preserve"> </w:t>
      </w:r>
      <w:r w:rsidRPr="005376F3">
        <w:rPr>
          <w:rFonts w:ascii="Aptos" w:hAnsi="Aptos"/>
        </w:rPr>
        <w:t>hospitals</w:t>
      </w:r>
      <w:r w:rsidRPr="00F542EB">
        <w:rPr>
          <w:rFonts w:ascii="Aptos" w:hAnsi="Aptos"/>
        </w:rPr>
        <w:t xml:space="preserve"> </w:t>
      </w:r>
      <w:r w:rsidRPr="005376F3">
        <w:rPr>
          <w:rFonts w:ascii="Aptos" w:hAnsi="Aptos"/>
        </w:rPr>
        <w:t>to</w:t>
      </w:r>
      <w:r w:rsidRPr="00F542EB">
        <w:rPr>
          <w:rFonts w:ascii="Aptos" w:hAnsi="Aptos"/>
        </w:rPr>
        <w:t xml:space="preserve"> </w:t>
      </w:r>
      <w:r w:rsidRPr="005376F3">
        <w:rPr>
          <w:rFonts w:ascii="Aptos" w:hAnsi="Aptos"/>
        </w:rPr>
        <w:t>ensure</w:t>
      </w:r>
      <w:r w:rsidRPr="00F542EB">
        <w:rPr>
          <w:rFonts w:ascii="Aptos" w:hAnsi="Aptos"/>
        </w:rPr>
        <w:t xml:space="preserve"> </w:t>
      </w:r>
      <w:r w:rsidRPr="005376F3">
        <w:rPr>
          <w:rFonts w:ascii="Aptos" w:hAnsi="Aptos"/>
        </w:rPr>
        <w:t>they</w:t>
      </w:r>
      <w:r w:rsidRPr="00F542EB">
        <w:rPr>
          <w:rFonts w:ascii="Aptos" w:hAnsi="Aptos"/>
        </w:rPr>
        <w:t xml:space="preserve"> </w:t>
      </w:r>
      <w:r w:rsidRPr="005376F3">
        <w:rPr>
          <w:rFonts w:ascii="Aptos" w:hAnsi="Aptos"/>
        </w:rPr>
        <w:t>comply</w:t>
      </w:r>
      <w:r w:rsidRPr="00F542EB">
        <w:rPr>
          <w:rFonts w:ascii="Aptos" w:hAnsi="Aptos"/>
        </w:rPr>
        <w:t xml:space="preserve"> </w:t>
      </w:r>
      <w:r w:rsidRPr="005376F3">
        <w:rPr>
          <w:rFonts w:ascii="Aptos" w:hAnsi="Aptos"/>
        </w:rPr>
        <w:t>with</w:t>
      </w:r>
      <w:r w:rsidRPr="00F542EB">
        <w:rPr>
          <w:rFonts w:ascii="Aptos" w:hAnsi="Aptos"/>
        </w:rPr>
        <w:t xml:space="preserve"> </w:t>
      </w:r>
      <w:r w:rsidRPr="005376F3">
        <w:rPr>
          <w:rFonts w:ascii="Aptos" w:hAnsi="Aptos"/>
        </w:rPr>
        <w:t>42</w:t>
      </w:r>
      <w:r w:rsidRPr="00F542EB">
        <w:rPr>
          <w:rFonts w:ascii="Aptos" w:hAnsi="Aptos"/>
        </w:rPr>
        <w:t xml:space="preserve"> </w:t>
      </w:r>
      <w:r w:rsidRPr="005376F3">
        <w:rPr>
          <w:rFonts w:ascii="Aptos" w:hAnsi="Aptos"/>
        </w:rPr>
        <w:t>CFR</w:t>
      </w:r>
      <w:r w:rsidRPr="00F542EB">
        <w:rPr>
          <w:rFonts w:ascii="Aptos" w:hAnsi="Aptos"/>
        </w:rPr>
        <w:t xml:space="preserve"> </w:t>
      </w:r>
      <w:r w:rsidRPr="005376F3">
        <w:rPr>
          <w:rFonts w:ascii="Aptos" w:hAnsi="Aptos"/>
        </w:rPr>
        <w:t>438.6(</w:t>
      </w:r>
      <w:r w:rsidR="3371D552" w:rsidRPr="005376F3">
        <w:rPr>
          <w:rFonts w:ascii="Aptos" w:hAnsi="Aptos"/>
        </w:rPr>
        <w:t>c)</w:t>
      </w:r>
      <w:r w:rsidR="007B11BF" w:rsidRPr="005376F3">
        <w:rPr>
          <w:rFonts w:ascii="Aptos" w:hAnsi="Aptos"/>
        </w:rPr>
        <w:t>.</w:t>
      </w:r>
    </w:p>
    <w:p w14:paraId="65B5CE13" w14:textId="77777777" w:rsidR="00177A31" w:rsidRPr="005376F3" w:rsidRDefault="38ED979B" w:rsidP="00F8084A">
      <w:pPr>
        <w:numPr>
          <w:ilvl w:val="0"/>
          <w:numId w:val="352"/>
        </w:numPr>
        <w:tabs>
          <w:tab w:val="left" w:pos="2412"/>
        </w:tabs>
        <w:spacing w:before="1"/>
        <w:ind w:right="520"/>
        <w:rPr>
          <w:rFonts w:ascii="Aptos" w:hAnsi="Aptos"/>
        </w:rPr>
      </w:pPr>
      <w:r w:rsidRPr="005376F3">
        <w:rPr>
          <w:rFonts w:ascii="Aptos" w:hAnsi="Aptos"/>
        </w:rPr>
        <w:t>Hospital</w:t>
      </w:r>
      <w:r w:rsidRPr="00F542EB">
        <w:rPr>
          <w:rFonts w:ascii="Aptos" w:hAnsi="Aptos"/>
        </w:rPr>
        <w:t xml:space="preserve"> </w:t>
      </w:r>
      <w:r w:rsidRPr="005376F3">
        <w:rPr>
          <w:rFonts w:ascii="Aptos" w:hAnsi="Aptos"/>
        </w:rPr>
        <w:t>Eligibility</w:t>
      </w:r>
    </w:p>
    <w:p w14:paraId="0AAFACDC" w14:textId="77777777" w:rsidR="00177A31" w:rsidRPr="005376F3" w:rsidRDefault="00177A31" w:rsidP="00F8084A">
      <w:pPr>
        <w:pStyle w:val="ListParagraph"/>
        <w:numPr>
          <w:ilvl w:val="0"/>
          <w:numId w:val="365"/>
        </w:numPr>
        <w:ind w:right="520"/>
        <w:rPr>
          <w:rFonts w:ascii="Aptos" w:hAnsi="Aptos"/>
        </w:rPr>
      </w:pPr>
      <w:r w:rsidRPr="005376F3">
        <w:rPr>
          <w:rFonts w:ascii="Aptos" w:hAnsi="Aptos"/>
        </w:rPr>
        <w:t>Hospital</w:t>
      </w:r>
      <w:r w:rsidRPr="005376F3">
        <w:rPr>
          <w:rFonts w:ascii="Aptos" w:hAnsi="Aptos"/>
          <w:spacing w:val="-2"/>
        </w:rPr>
        <w:t xml:space="preserve"> </w:t>
      </w:r>
      <w:r w:rsidRPr="005376F3">
        <w:rPr>
          <w:rFonts w:ascii="Aptos" w:hAnsi="Aptos"/>
        </w:rPr>
        <w:t>eligibility</w:t>
      </w:r>
      <w:r w:rsidRPr="005376F3">
        <w:rPr>
          <w:rFonts w:ascii="Aptos" w:hAnsi="Aptos"/>
          <w:spacing w:val="-4"/>
        </w:rPr>
        <w:t xml:space="preserve"> </w:t>
      </w:r>
      <w:r w:rsidRPr="005376F3">
        <w:rPr>
          <w:rFonts w:ascii="Aptos" w:hAnsi="Aptos"/>
        </w:rPr>
        <w:t>is</w:t>
      </w:r>
      <w:r w:rsidRPr="005376F3">
        <w:rPr>
          <w:rFonts w:ascii="Aptos" w:hAnsi="Aptos"/>
          <w:spacing w:val="-3"/>
        </w:rPr>
        <w:t xml:space="preserve"> </w:t>
      </w:r>
      <w:r w:rsidRPr="005376F3">
        <w:rPr>
          <w:rFonts w:ascii="Aptos" w:hAnsi="Aptos"/>
        </w:rPr>
        <w:t>determined</w:t>
      </w:r>
      <w:r w:rsidRPr="005376F3">
        <w:rPr>
          <w:rFonts w:ascii="Aptos" w:hAnsi="Aptos"/>
          <w:spacing w:val="-4"/>
        </w:rPr>
        <w:t xml:space="preserve"> </w:t>
      </w:r>
      <w:r w:rsidRPr="005376F3">
        <w:rPr>
          <w:rFonts w:ascii="Aptos" w:hAnsi="Aptos"/>
        </w:rPr>
        <w:t>by</w:t>
      </w:r>
      <w:r w:rsidRPr="005376F3">
        <w:rPr>
          <w:rFonts w:ascii="Aptos" w:hAnsi="Aptos"/>
          <w:spacing w:val="-3"/>
        </w:rPr>
        <w:t xml:space="preserve"> </w:t>
      </w:r>
      <w:r w:rsidRPr="005376F3">
        <w:rPr>
          <w:rFonts w:ascii="Aptos" w:hAnsi="Aptos"/>
        </w:rPr>
        <w:t>the State.</w:t>
      </w:r>
      <w:r w:rsidRPr="005376F3">
        <w:rPr>
          <w:rFonts w:ascii="Aptos" w:hAnsi="Aptos"/>
          <w:spacing w:val="-1"/>
        </w:rPr>
        <w:t xml:space="preserve"> </w:t>
      </w:r>
      <w:r w:rsidRPr="005376F3">
        <w:rPr>
          <w:rFonts w:ascii="Aptos" w:hAnsi="Aptos"/>
        </w:rPr>
        <w:t>Community</w:t>
      </w:r>
      <w:r w:rsidRPr="005376F3">
        <w:rPr>
          <w:rFonts w:ascii="Aptos" w:hAnsi="Aptos"/>
          <w:spacing w:val="-5"/>
        </w:rPr>
        <w:t xml:space="preserve"> </w:t>
      </w:r>
      <w:r w:rsidRPr="005376F3">
        <w:rPr>
          <w:rFonts w:ascii="Aptos" w:hAnsi="Aptos"/>
        </w:rPr>
        <w:t>hospitals,</w:t>
      </w:r>
      <w:r w:rsidRPr="005376F3">
        <w:rPr>
          <w:rFonts w:ascii="Aptos" w:hAnsi="Aptos"/>
          <w:spacing w:val="-2"/>
        </w:rPr>
        <w:t xml:space="preserve"> </w:t>
      </w:r>
      <w:r w:rsidRPr="005376F3">
        <w:rPr>
          <w:rFonts w:ascii="Aptos" w:hAnsi="Aptos"/>
        </w:rPr>
        <w:t>including</w:t>
      </w:r>
      <w:r w:rsidRPr="005376F3">
        <w:rPr>
          <w:rFonts w:ascii="Aptos" w:hAnsi="Aptos"/>
          <w:spacing w:val="-4"/>
        </w:rPr>
        <w:t xml:space="preserve"> </w:t>
      </w:r>
      <w:r w:rsidRPr="005376F3">
        <w:rPr>
          <w:rFonts w:ascii="Aptos" w:hAnsi="Aptos"/>
        </w:rPr>
        <w:t>Institutes</w:t>
      </w:r>
      <w:r w:rsidRPr="005376F3">
        <w:rPr>
          <w:rFonts w:ascii="Aptos" w:hAnsi="Aptos"/>
          <w:spacing w:val="-2"/>
        </w:rPr>
        <w:t xml:space="preserve"> </w:t>
      </w:r>
      <w:r w:rsidRPr="005376F3">
        <w:rPr>
          <w:rFonts w:ascii="Aptos" w:hAnsi="Aptos"/>
        </w:rPr>
        <w:t>for</w:t>
      </w:r>
      <w:r w:rsidRPr="005376F3">
        <w:rPr>
          <w:rFonts w:ascii="Aptos" w:hAnsi="Aptos"/>
          <w:spacing w:val="-3"/>
        </w:rPr>
        <w:t xml:space="preserve"> </w:t>
      </w:r>
      <w:r w:rsidRPr="005376F3">
        <w:rPr>
          <w:rFonts w:ascii="Aptos" w:hAnsi="Aptos"/>
        </w:rPr>
        <w:t>Mental</w:t>
      </w:r>
      <w:r w:rsidRPr="005376F3">
        <w:rPr>
          <w:rFonts w:ascii="Aptos" w:hAnsi="Aptos"/>
          <w:spacing w:val="-47"/>
        </w:rPr>
        <w:t xml:space="preserve"> </w:t>
      </w:r>
      <w:r w:rsidRPr="005376F3">
        <w:rPr>
          <w:rFonts w:ascii="Aptos" w:hAnsi="Aptos"/>
        </w:rPr>
        <w:t>Disease, are eligible for Hospital Rate Adjustor (HRA) directed payments based on Contractor</w:t>
      </w:r>
      <w:r w:rsidRPr="005376F3">
        <w:rPr>
          <w:rFonts w:ascii="Aptos" w:hAnsi="Aptos"/>
          <w:spacing w:val="1"/>
        </w:rPr>
        <w:t xml:space="preserve"> </w:t>
      </w:r>
      <w:r w:rsidRPr="005376F3">
        <w:rPr>
          <w:rFonts w:ascii="Aptos" w:hAnsi="Aptos"/>
        </w:rPr>
        <w:t>inpatient encounters. Out of State hospitals are not eligible. The hospital billing provider NPI on</w:t>
      </w:r>
      <w:r w:rsidRPr="005376F3">
        <w:rPr>
          <w:rFonts w:ascii="Aptos" w:hAnsi="Aptos"/>
          <w:spacing w:val="1"/>
        </w:rPr>
        <w:t xml:space="preserve"> </w:t>
      </w:r>
      <w:r w:rsidRPr="005376F3">
        <w:rPr>
          <w:rFonts w:ascii="Aptos" w:hAnsi="Aptos"/>
        </w:rPr>
        <w:t>the original invoice must be enrolled in the state Medicaid management information system</w:t>
      </w:r>
      <w:r w:rsidRPr="005376F3">
        <w:rPr>
          <w:rFonts w:ascii="Aptos" w:hAnsi="Aptos"/>
          <w:spacing w:val="1"/>
        </w:rPr>
        <w:t xml:space="preserve"> </w:t>
      </w:r>
      <w:r w:rsidRPr="005376F3">
        <w:rPr>
          <w:rFonts w:ascii="Aptos" w:hAnsi="Aptos"/>
        </w:rPr>
        <w:t>(CHAMPS).</w:t>
      </w:r>
    </w:p>
    <w:p w14:paraId="1087345D" w14:textId="77777777" w:rsidR="00177A31" w:rsidRPr="005376F3" w:rsidRDefault="00177A31" w:rsidP="00F8084A">
      <w:pPr>
        <w:numPr>
          <w:ilvl w:val="0"/>
          <w:numId w:val="352"/>
        </w:numPr>
        <w:tabs>
          <w:tab w:val="left" w:pos="2412"/>
        </w:tabs>
        <w:spacing w:before="1"/>
        <w:ind w:right="520"/>
        <w:rPr>
          <w:rFonts w:ascii="Aptos" w:hAnsi="Aptos"/>
        </w:rPr>
      </w:pPr>
      <w:r w:rsidRPr="005376F3">
        <w:rPr>
          <w:rFonts w:ascii="Aptos" w:hAnsi="Aptos"/>
        </w:rPr>
        <w:t>Determination</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Hospital</w:t>
      </w:r>
      <w:r w:rsidRPr="00F542EB">
        <w:rPr>
          <w:rFonts w:ascii="Aptos" w:hAnsi="Aptos"/>
        </w:rPr>
        <w:t xml:space="preserve"> </w:t>
      </w:r>
      <w:r w:rsidRPr="005376F3">
        <w:rPr>
          <w:rFonts w:ascii="Aptos" w:hAnsi="Aptos"/>
        </w:rPr>
        <w:t>Payment</w:t>
      </w:r>
      <w:r w:rsidRPr="00F542EB">
        <w:rPr>
          <w:rFonts w:ascii="Aptos" w:hAnsi="Aptos"/>
        </w:rPr>
        <w:t xml:space="preserve"> </w:t>
      </w:r>
      <w:r w:rsidRPr="005376F3">
        <w:rPr>
          <w:rFonts w:ascii="Aptos" w:hAnsi="Aptos"/>
        </w:rPr>
        <w:t>Amount</w:t>
      </w:r>
    </w:p>
    <w:p w14:paraId="2DF08F5B" w14:textId="24B34456" w:rsidR="00177A31" w:rsidRPr="005376F3" w:rsidRDefault="00177A31" w:rsidP="00F8084A">
      <w:pPr>
        <w:pStyle w:val="ListParagraph"/>
        <w:numPr>
          <w:ilvl w:val="0"/>
          <w:numId w:val="366"/>
        </w:numPr>
        <w:ind w:right="520"/>
        <w:rPr>
          <w:rFonts w:ascii="Aptos" w:hAnsi="Aptos"/>
        </w:rPr>
      </w:pPr>
      <w:r w:rsidRPr="005376F3">
        <w:rPr>
          <w:rFonts w:ascii="Aptos" w:hAnsi="Aptos"/>
        </w:rPr>
        <w:t>Contractor reported community inpatient psychiatric encounters will be used by the State as the</w:t>
      </w:r>
      <w:r w:rsidRPr="005376F3">
        <w:rPr>
          <w:rFonts w:ascii="Aptos" w:hAnsi="Aptos"/>
          <w:spacing w:val="1"/>
        </w:rPr>
        <w:t xml:space="preserve"> </w:t>
      </w:r>
      <w:r w:rsidRPr="005376F3">
        <w:rPr>
          <w:rFonts w:ascii="Aptos" w:hAnsi="Aptos"/>
        </w:rPr>
        <w:t>basis</w:t>
      </w:r>
      <w:r w:rsidRPr="005376F3">
        <w:rPr>
          <w:rFonts w:ascii="Aptos" w:hAnsi="Aptos"/>
          <w:spacing w:val="-2"/>
        </w:rPr>
        <w:t xml:space="preserve"> </w:t>
      </w:r>
      <w:r w:rsidRPr="005376F3">
        <w:rPr>
          <w:rFonts w:ascii="Aptos" w:hAnsi="Aptos"/>
        </w:rPr>
        <w:t>for</w:t>
      </w:r>
      <w:r w:rsidRPr="005376F3">
        <w:rPr>
          <w:rFonts w:ascii="Aptos" w:hAnsi="Aptos"/>
          <w:spacing w:val="-3"/>
        </w:rPr>
        <w:t xml:space="preserve"> </w:t>
      </w:r>
      <w:r w:rsidRPr="005376F3">
        <w:rPr>
          <w:rFonts w:ascii="Aptos" w:hAnsi="Aptos"/>
        </w:rPr>
        <w:t>determining</w:t>
      </w:r>
      <w:r w:rsidRPr="005376F3">
        <w:rPr>
          <w:rFonts w:ascii="Aptos" w:hAnsi="Aptos"/>
          <w:spacing w:val="-3"/>
        </w:rPr>
        <w:t xml:space="preserve"> </w:t>
      </w:r>
      <w:r w:rsidRPr="005376F3">
        <w:rPr>
          <w:rFonts w:ascii="Aptos" w:hAnsi="Aptos"/>
        </w:rPr>
        <w:t>an</w:t>
      </w:r>
      <w:r w:rsidRPr="005376F3">
        <w:rPr>
          <w:rFonts w:ascii="Aptos" w:hAnsi="Aptos"/>
          <w:spacing w:val="-1"/>
        </w:rPr>
        <w:t xml:space="preserve"> </w:t>
      </w:r>
      <w:r w:rsidRPr="005376F3">
        <w:rPr>
          <w:rFonts w:ascii="Aptos" w:hAnsi="Aptos"/>
        </w:rPr>
        <w:t>annual</w:t>
      </w:r>
      <w:r w:rsidRPr="005376F3">
        <w:rPr>
          <w:rFonts w:ascii="Aptos" w:hAnsi="Aptos"/>
          <w:spacing w:val="-1"/>
        </w:rPr>
        <w:t xml:space="preserve"> </w:t>
      </w:r>
      <w:r w:rsidRPr="005376F3">
        <w:rPr>
          <w:rFonts w:ascii="Aptos" w:hAnsi="Aptos"/>
        </w:rPr>
        <w:t>add</w:t>
      </w:r>
      <w:r w:rsidR="009F27D4" w:rsidRPr="005376F3">
        <w:rPr>
          <w:rFonts w:ascii="Aptos" w:hAnsi="Aptos"/>
        </w:rPr>
        <w:t>-</w:t>
      </w:r>
      <w:r w:rsidR="009F27D4" w:rsidRPr="005376F3">
        <w:t>​</w:t>
      </w:r>
      <w:r w:rsidRPr="005376F3">
        <w:rPr>
          <w:rFonts w:ascii="Aptos" w:hAnsi="Aptos"/>
        </w:rPr>
        <w:t>on rate.</w:t>
      </w:r>
      <w:r w:rsidRPr="005376F3">
        <w:rPr>
          <w:rFonts w:ascii="Aptos" w:hAnsi="Aptos"/>
          <w:spacing w:val="-4"/>
        </w:rPr>
        <w:t xml:space="preserve"> </w:t>
      </w:r>
      <w:r w:rsidRPr="005376F3">
        <w:rPr>
          <w:rFonts w:ascii="Aptos" w:hAnsi="Aptos"/>
        </w:rPr>
        <w:t>Directed</w:t>
      </w:r>
      <w:r w:rsidRPr="005376F3">
        <w:rPr>
          <w:rFonts w:ascii="Aptos" w:hAnsi="Aptos"/>
          <w:spacing w:val="-4"/>
        </w:rPr>
        <w:t xml:space="preserve"> </w:t>
      </w:r>
      <w:r w:rsidRPr="005376F3">
        <w:rPr>
          <w:rFonts w:ascii="Aptos" w:hAnsi="Aptos"/>
        </w:rPr>
        <w:t>payment allocations</w:t>
      </w:r>
      <w:r w:rsidRPr="005376F3">
        <w:rPr>
          <w:rFonts w:ascii="Aptos" w:hAnsi="Aptos"/>
          <w:spacing w:val="-4"/>
        </w:rPr>
        <w:t xml:space="preserve"> </w:t>
      </w:r>
      <w:r w:rsidRPr="005376F3">
        <w:rPr>
          <w:rFonts w:ascii="Aptos" w:hAnsi="Aptos"/>
        </w:rPr>
        <w:t>are</w:t>
      </w:r>
      <w:r w:rsidRPr="005376F3">
        <w:rPr>
          <w:rFonts w:ascii="Aptos" w:hAnsi="Aptos"/>
          <w:spacing w:val="-5"/>
        </w:rPr>
        <w:t xml:space="preserve"> </w:t>
      </w:r>
      <w:r w:rsidRPr="005376F3">
        <w:rPr>
          <w:rFonts w:ascii="Aptos" w:hAnsi="Aptos"/>
        </w:rPr>
        <w:t>based on</w:t>
      </w:r>
      <w:r w:rsidRPr="005376F3">
        <w:rPr>
          <w:rFonts w:ascii="Aptos" w:hAnsi="Aptos"/>
          <w:spacing w:val="-3"/>
        </w:rPr>
        <w:t xml:space="preserve"> </w:t>
      </w:r>
      <w:r w:rsidRPr="005376F3">
        <w:rPr>
          <w:rFonts w:ascii="Aptos" w:hAnsi="Aptos"/>
        </w:rPr>
        <w:t>room</w:t>
      </w:r>
      <w:r w:rsidRPr="005376F3">
        <w:rPr>
          <w:rFonts w:ascii="Aptos" w:hAnsi="Aptos"/>
          <w:spacing w:val="-4"/>
        </w:rPr>
        <w:t xml:space="preserve"> </w:t>
      </w:r>
      <w:r w:rsidRPr="005376F3">
        <w:rPr>
          <w:rFonts w:ascii="Aptos" w:hAnsi="Aptos"/>
        </w:rPr>
        <w:t>and</w:t>
      </w:r>
      <w:r w:rsidRPr="005376F3">
        <w:rPr>
          <w:rFonts w:ascii="Aptos" w:hAnsi="Aptos"/>
          <w:spacing w:val="-47"/>
        </w:rPr>
        <w:t xml:space="preserve"> </w:t>
      </w:r>
      <w:r w:rsidRPr="005376F3">
        <w:rPr>
          <w:rFonts w:ascii="Aptos" w:hAnsi="Aptos"/>
        </w:rPr>
        <w:t>board encounters, identified by billing provider NPI. Encounters accepted in CHAMPS during the</w:t>
      </w:r>
      <w:r w:rsidRPr="005376F3">
        <w:rPr>
          <w:rFonts w:ascii="Aptos" w:hAnsi="Aptos"/>
          <w:spacing w:val="1"/>
        </w:rPr>
        <w:t xml:space="preserve"> </w:t>
      </w:r>
      <w:r w:rsidRPr="005376F3">
        <w:rPr>
          <w:rFonts w:ascii="Aptos" w:hAnsi="Aptos"/>
        </w:rPr>
        <w:t xml:space="preserve">prior quarter will be included in the </w:t>
      </w:r>
      <w:proofErr w:type="gramStart"/>
      <w:r w:rsidRPr="005376F3">
        <w:rPr>
          <w:rFonts w:ascii="Aptos" w:hAnsi="Aptos"/>
        </w:rPr>
        <w:t>directed</w:t>
      </w:r>
      <w:proofErr w:type="gramEnd"/>
      <w:r w:rsidRPr="005376F3">
        <w:rPr>
          <w:rFonts w:ascii="Aptos" w:hAnsi="Aptos"/>
        </w:rPr>
        <w:t xml:space="preserve"> payment for that quarter. Medicaid and Healthy</w:t>
      </w:r>
      <w:r w:rsidRPr="005376F3">
        <w:rPr>
          <w:rFonts w:ascii="Aptos" w:hAnsi="Aptos"/>
          <w:spacing w:val="1"/>
        </w:rPr>
        <w:t xml:space="preserve"> </w:t>
      </w:r>
      <w:r w:rsidRPr="005376F3">
        <w:rPr>
          <w:rFonts w:ascii="Aptos" w:hAnsi="Aptos"/>
        </w:rPr>
        <w:t>Michigan</w:t>
      </w:r>
      <w:r w:rsidRPr="005376F3">
        <w:rPr>
          <w:rFonts w:ascii="Aptos" w:hAnsi="Aptos"/>
          <w:spacing w:val="1"/>
        </w:rPr>
        <w:t xml:space="preserve"> </w:t>
      </w:r>
      <w:r w:rsidRPr="005376F3">
        <w:rPr>
          <w:rFonts w:ascii="Aptos" w:hAnsi="Aptos"/>
        </w:rPr>
        <w:t>Plan</w:t>
      </w:r>
      <w:r w:rsidRPr="005376F3">
        <w:rPr>
          <w:rFonts w:ascii="Aptos" w:hAnsi="Aptos"/>
          <w:spacing w:val="2"/>
        </w:rPr>
        <w:t xml:space="preserve"> </w:t>
      </w:r>
      <w:r w:rsidRPr="005376F3">
        <w:rPr>
          <w:rFonts w:ascii="Aptos" w:hAnsi="Aptos"/>
        </w:rPr>
        <w:t>encounters</w:t>
      </w:r>
      <w:r w:rsidRPr="005376F3">
        <w:rPr>
          <w:rFonts w:ascii="Aptos" w:hAnsi="Aptos"/>
          <w:spacing w:val="1"/>
        </w:rPr>
        <w:t xml:space="preserve"> </w:t>
      </w:r>
      <w:r w:rsidRPr="005376F3">
        <w:rPr>
          <w:rFonts w:ascii="Aptos" w:hAnsi="Aptos"/>
        </w:rPr>
        <w:t>will</w:t>
      </w:r>
      <w:r w:rsidRPr="005376F3">
        <w:rPr>
          <w:rFonts w:ascii="Aptos" w:hAnsi="Aptos"/>
          <w:spacing w:val="-3"/>
        </w:rPr>
        <w:t xml:space="preserve"> </w:t>
      </w:r>
      <w:r w:rsidRPr="005376F3">
        <w:rPr>
          <w:rFonts w:ascii="Aptos" w:hAnsi="Aptos"/>
        </w:rPr>
        <w:t>be</w:t>
      </w:r>
      <w:r w:rsidRPr="005376F3">
        <w:rPr>
          <w:rFonts w:ascii="Aptos" w:hAnsi="Aptos"/>
          <w:spacing w:val="2"/>
        </w:rPr>
        <w:t xml:space="preserve"> </w:t>
      </w:r>
      <w:r w:rsidRPr="005376F3">
        <w:rPr>
          <w:rFonts w:ascii="Aptos" w:hAnsi="Aptos"/>
        </w:rPr>
        <w:t>included</w:t>
      </w:r>
      <w:r w:rsidRPr="005376F3">
        <w:rPr>
          <w:rFonts w:ascii="Aptos" w:hAnsi="Aptos"/>
          <w:spacing w:val="-1"/>
        </w:rPr>
        <w:t xml:space="preserve"> </w:t>
      </w:r>
      <w:r w:rsidRPr="005376F3">
        <w:rPr>
          <w:rFonts w:ascii="Aptos" w:hAnsi="Aptos"/>
        </w:rPr>
        <w:t>in</w:t>
      </w:r>
      <w:r w:rsidRPr="005376F3">
        <w:rPr>
          <w:rFonts w:ascii="Aptos" w:hAnsi="Aptos"/>
          <w:spacing w:val="-3"/>
        </w:rPr>
        <w:t xml:space="preserve"> </w:t>
      </w:r>
      <w:proofErr w:type="gramStart"/>
      <w:r w:rsidRPr="005376F3">
        <w:rPr>
          <w:rFonts w:ascii="Aptos" w:hAnsi="Aptos"/>
        </w:rPr>
        <w:t>allocation</w:t>
      </w:r>
      <w:proofErr w:type="gramEnd"/>
      <w:r w:rsidRPr="005376F3">
        <w:rPr>
          <w:rFonts w:ascii="Aptos" w:hAnsi="Aptos"/>
          <w:spacing w:val="-2"/>
        </w:rPr>
        <w:t xml:space="preserve"> </w:t>
      </w:r>
      <w:r w:rsidRPr="005376F3">
        <w:rPr>
          <w:rFonts w:ascii="Aptos" w:hAnsi="Aptos"/>
        </w:rPr>
        <w:t>pool.</w:t>
      </w:r>
    </w:p>
    <w:p w14:paraId="00B8590C" w14:textId="77777777" w:rsidR="00177A31" w:rsidRPr="005376F3" w:rsidRDefault="00177A31" w:rsidP="00F8084A">
      <w:pPr>
        <w:numPr>
          <w:ilvl w:val="0"/>
          <w:numId w:val="352"/>
        </w:numPr>
        <w:tabs>
          <w:tab w:val="left" w:pos="2412"/>
        </w:tabs>
        <w:spacing w:before="1"/>
        <w:ind w:right="520"/>
        <w:rPr>
          <w:rFonts w:ascii="Aptos" w:hAnsi="Aptos"/>
        </w:rPr>
      </w:pPr>
      <w:r w:rsidRPr="005376F3">
        <w:rPr>
          <w:rFonts w:ascii="Aptos" w:hAnsi="Aptos"/>
        </w:rPr>
        <w:t>State</w:t>
      </w:r>
      <w:r w:rsidRPr="00F542EB">
        <w:rPr>
          <w:rFonts w:ascii="Aptos" w:hAnsi="Aptos"/>
        </w:rPr>
        <w:t xml:space="preserve"> </w:t>
      </w:r>
      <w:r w:rsidRPr="005376F3">
        <w:rPr>
          <w:rFonts w:ascii="Aptos" w:hAnsi="Aptos"/>
        </w:rPr>
        <w:t>Payment</w:t>
      </w:r>
      <w:r w:rsidRPr="00F542EB">
        <w:rPr>
          <w:rFonts w:ascii="Aptos" w:hAnsi="Aptos"/>
        </w:rPr>
        <w:t xml:space="preserve"> </w:t>
      </w:r>
      <w:r w:rsidRPr="005376F3">
        <w:rPr>
          <w:rFonts w:ascii="Aptos" w:hAnsi="Aptos"/>
        </w:rPr>
        <w:t>Process</w:t>
      </w:r>
    </w:p>
    <w:p w14:paraId="3B3CE3AC" w14:textId="60027E75" w:rsidR="00177A31" w:rsidRPr="005376F3" w:rsidRDefault="004D502A" w:rsidP="00F8084A">
      <w:pPr>
        <w:pStyle w:val="ListParagraph"/>
        <w:numPr>
          <w:ilvl w:val="0"/>
          <w:numId w:val="367"/>
        </w:numPr>
        <w:ind w:right="520"/>
        <w:rPr>
          <w:rFonts w:ascii="Aptos" w:hAnsi="Aptos"/>
        </w:rPr>
      </w:pPr>
      <w:proofErr w:type="gramStart"/>
      <w:r w:rsidRPr="005376F3">
        <w:rPr>
          <w:rFonts w:ascii="Aptos" w:hAnsi="Aptos"/>
        </w:rPr>
        <w:t>Contractor</w:t>
      </w:r>
      <w:proofErr w:type="gramEnd"/>
      <w:r w:rsidR="00177A31" w:rsidRPr="005376F3">
        <w:rPr>
          <w:rFonts w:ascii="Aptos" w:hAnsi="Aptos"/>
          <w:spacing w:val="-4"/>
        </w:rPr>
        <w:t xml:space="preserve"> </w:t>
      </w:r>
      <w:r w:rsidR="00177A31" w:rsidRPr="005376F3">
        <w:rPr>
          <w:rFonts w:ascii="Aptos" w:hAnsi="Aptos"/>
        </w:rPr>
        <w:t>will</w:t>
      </w:r>
      <w:r w:rsidR="00177A31" w:rsidRPr="005376F3">
        <w:rPr>
          <w:rFonts w:ascii="Aptos" w:hAnsi="Aptos"/>
          <w:spacing w:val="-1"/>
        </w:rPr>
        <w:t xml:space="preserve"> </w:t>
      </w:r>
      <w:r w:rsidR="00177A31" w:rsidRPr="005376F3">
        <w:rPr>
          <w:rFonts w:ascii="Aptos" w:hAnsi="Aptos"/>
        </w:rPr>
        <w:t>receive</w:t>
      </w:r>
      <w:r w:rsidR="00177A31" w:rsidRPr="005376F3">
        <w:rPr>
          <w:rFonts w:ascii="Aptos" w:hAnsi="Aptos"/>
          <w:spacing w:val="-5"/>
        </w:rPr>
        <w:t xml:space="preserve"> </w:t>
      </w:r>
      <w:r w:rsidR="00177A31" w:rsidRPr="005376F3">
        <w:rPr>
          <w:rFonts w:ascii="Aptos" w:hAnsi="Aptos"/>
        </w:rPr>
        <w:t>a quarterly</w:t>
      </w:r>
      <w:r w:rsidR="00177A31" w:rsidRPr="005376F3">
        <w:rPr>
          <w:rFonts w:ascii="Aptos" w:hAnsi="Aptos"/>
          <w:spacing w:val="-2"/>
        </w:rPr>
        <w:t xml:space="preserve"> </w:t>
      </w:r>
      <w:r w:rsidR="00177A31" w:rsidRPr="005376F3">
        <w:rPr>
          <w:rFonts w:ascii="Aptos" w:hAnsi="Aptos"/>
        </w:rPr>
        <w:t>gross</w:t>
      </w:r>
      <w:r w:rsidR="00177A31" w:rsidRPr="005376F3">
        <w:rPr>
          <w:rFonts w:ascii="Aptos" w:hAnsi="Aptos"/>
          <w:spacing w:val="-3"/>
        </w:rPr>
        <w:t xml:space="preserve"> </w:t>
      </w:r>
      <w:r w:rsidR="00177A31" w:rsidRPr="005376F3">
        <w:rPr>
          <w:rFonts w:ascii="Aptos" w:hAnsi="Aptos"/>
        </w:rPr>
        <w:t>adjustment</w:t>
      </w:r>
      <w:r w:rsidR="00177A31" w:rsidRPr="005376F3">
        <w:rPr>
          <w:rFonts w:ascii="Aptos" w:hAnsi="Aptos"/>
          <w:spacing w:val="-1"/>
        </w:rPr>
        <w:t xml:space="preserve"> </w:t>
      </w:r>
      <w:r w:rsidR="00177A31" w:rsidRPr="005376F3">
        <w:rPr>
          <w:rFonts w:ascii="Aptos" w:hAnsi="Aptos"/>
        </w:rPr>
        <w:t>from</w:t>
      </w:r>
      <w:r w:rsidR="00177A31" w:rsidRPr="005376F3">
        <w:rPr>
          <w:rFonts w:ascii="Aptos" w:hAnsi="Aptos"/>
          <w:spacing w:val="-3"/>
        </w:rPr>
        <w:t xml:space="preserve"> </w:t>
      </w:r>
      <w:r w:rsidR="00177A31" w:rsidRPr="005376F3">
        <w:rPr>
          <w:rFonts w:ascii="Aptos" w:hAnsi="Aptos"/>
        </w:rPr>
        <w:t>the</w:t>
      </w:r>
      <w:r w:rsidR="00177A31" w:rsidRPr="005376F3">
        <w:rPr>
          <w:rFonts w:ascii="Aptos" w:hAnsi="Aptos"/>
          <w:spacing w:val="-1"/>
        </w:rPr>
        <w:t xml:space="preserve"> </w:t>
      </w:r>
      <w:r w:rsidR="00177A31" w:rsidRPr="005376F3">
        <w:rPr>
          <w:rFonts w:ascii="Aptos" w:hAnsi="Aptos"/>
        </w:rPr>
        <w:t>State. The</w:t>
      </w:r>
      <w:r w:rsidR="00177A31" w:rsidRPr="005376F3">
        <w:rPr>
          <w:rFonts w:ascii="Aptos" w:hAnsi="Aptos"/>
          <w:spacing w:val="-1"/>
        </w:rPr>
        <w:t xml:space="preserve"> </w:t>
      </w:r>
      <w:r w:rsidR="00177A31" w:rsidRPr="005376F3">
        <w:rPr>
          <w:rFonts w:ascii="Aptos" w:hAnsi="Aptos"/>
        </w:rPr>
        <w:t>amount</w:t>
      </w:r>
      <w:r w:rsidR="00177A31" w:rsidRPr="005376F3">
        <w:rPr>
          <w:rFonts w:ascii="Aptos" w:hAnsi="Aptos"/>
          <w:spacing w:val="-3"/>
        </w:rPr>
        <w:t xml:space="preserve"> </w:t>
      </w:r>
      <w:r w:rsidR="00177A31" w:rsidRPr="005376F3">
        <w:rPr>
          <w:rFonts w:ascii="Aptos" w:hAnsi="Aptos"/>
        </w:rPr>
        <w:t>of</w:t>
      </w:r>
      <w:r w:rsidR="00177A31" w:rsidRPr="005376F3">
        <w:rPr>
          <w:rFonts w:ascii="Aptos" w:hAnsi="Aptos"/>
          <w:spacing w:val="-4"/>
        </w:rPr>
        <w:t xml:space="preserve"> </w:t>
      </w:r>
      <w:r w:rsidR="00177A31" w:rsidRPr="005376F3">
        <w:rPr>
          <w:rFonts w:ascii="Aptos" w:hAnsi="Aptos"/>
        </w:rPr>
        <w:t>a</w:t>
      </w:r>
      <w:r w:rsidR="00177A31" w:rsidRPr="005376F3">
        <w:rPr>
          <w:rFonts w:ascii="Aptos" w:hAnsi="Aptos"/>
          <w:spacing w:val="-1"/>
        </w:rPr>
        <w:t xml:space="preserve"> </w:t>
      </w:r>
      <w:proofErr w:type="gramStart"/>
      <w:r w:rsidR="00177A31" w:rsidRPr="005376F3">
        <w:rPr>
          <w:rFonts w:ascii="Aptos" w:hAnsi="Aptos"/>
        </w:rPr>
        <w:t>quarterly</w:t>
      </w:r>
      <w:proofErr w:type="gramEnd"/>
      <w:r w:rsidR="00177A31">
        <w:rPr>
          <w:rFonts w:ascii="Aptos" w:hAnsi="Aptos"/>
        </w:rPr>
        <w:t xml:space="preserve"> </w:t>
      </w:r>
      <w:r w:rsidR="00177A31" w:rsidRPr="005376F3">
        <w:rPr>
          <w:rFonts w:ascii="Aptos" w:hAnsi="Aptos"/>
        </w:rPr>
        <w:t xml:space="preserve">payment to </w:t>
      </w:r>
      <w:r w:rsidRPr="005376F3">
        <w:rPr>
          <w:rFonts w:ascii="Aptos" w:hAnsi="Aptos"/>
        </w:rPr>
        <w:t>Contractor</w:t>
      </w:r>
      <w:r w:rsidR="00177A31" w:rsidRPr="005376F3">
        <w:rPr>
          <w:rFonts w:ascii="Aptos" w:hAnsi="Aptos"/>
        </w:rPr>
        <w:t xml:space="preserve"> will be equal to the total amount shown on the HRA directed payment</w:t>
      </w:r>
      <w:r w:rsidR="00177A31" w:rsidRPr="005376F3">
        <w:rPr>
          <w:rFonts w:ascii="Aptos" w:hAnsi="Aptos"/>
          <w:spacing w:val="1"/>
        </w:rPr>
        <w:t xml:space="preserve"> </w:t>
      </w:r>
      <w:r w:rsidR="00177A31" w:rsidRPr="005376F3">
        <w:rPr>
          <w:rFonts w:ascii="Aptos" w:hAnsi="Aptos"/>
        </w:rPr>
        <w:t>instructions for</w:t>
      </w:r>
      <w:r w:rsidR="00177A31" w:rsidRPr="005376F3">
        <w:rPr>
          <w:rFonts w:ascii="Aptos" w:hAnsi="Aptos"/>
          <w:spacing w:val="-1"/>
        </w:rPr>
        <w:t xml:space="preserve"> </w:t>
      </w:r>
      <w:r w:rsidR="00177A31" w:rsidRPr="005376F3">
        <w:rPr>
          <w:rFonts w:ascii="Aptos" w:hAnsi="Aptos"/>
        </w:rPr>
        <w:t>the</w:t>
      </w:r>
      <w:r w:rsidR="00177A31" w:rsidRPr="005376F3">
        <w:rPr>
          <w:rFonts w:ascii="Aptos" w:hAnsi="Aptos"/>
          <w:spacing w:val="-2"/>
        </w:rPr>
        <w:t xml:space="preserve"> </w:t>
      </w:r>
      <w:r w:rsidR="00177A31" w:rsidRPr="005376F3">
        <w:rPr>
          <w:rFonts w:ascii="Aptos" w:hAnsi="Aptos"/>
        </w:rPr>
        <w:t>prior</w:t>
      </w:r>
      <w:r w:rsidR="00177A31" w:rsidRPr="005376F3">
        <w:rPr>
          <w:rFonts w:ascii="Aptos" w:hAnsi="Aptos"/>
          <w:spacing w:val="-3"/>
        </w:rPr>
        <w:t xml:space="preserve"> </w:t>
      </w:r>
      <w:r w:rsidR="00177A31" w:rsidRPr="005376F3">
        <w:rPr>
          <w:rFonts w:ascii="Aptos" w:hAnsi="Aptos"/>
        </w:rPr>
        <w:t>quarter.</w:t>
      </w:r>
    </w:p>
    <w:p w14:paraId="29F70DCF" w14:textId="77777777" w:rsidR="00177A31" w:rsidRPr="005376F3" w:rsidRDefault="00177A31" w:rsidP="00F8084A">
      <w:pPr>
        <w:numPr>
          <w:ilvl w:val="0"/>
          <w:numId w:val="352"/>
        </w:numPr>
        <w:tabs>
          <w:tab w:val="left" w:pos="2412"/>
        </w:tabs>
        <w:spacing w:before="1"/>
        <w:ind w:right="520"/>
        <w:rPr>
          <w:rFonts w:ascii="Aptos" w:hAnsi="Aptos"/>
        </w:rPr>
      </w:pPr>
      <w:r w:rsidRPr="005376F3">
        <w:rPr>
          <w:rFonts w:ascii="Aptos" w:hAnsi="Aptos"/>
        </w:rPr>
        <w:t>Directed</w:t>
      </w:r>
      <w:r w:rsidRPr="00F542EB">
        <w:rPr>
          <w:rFonts w:ascii="Aptos" w:hAnsi="Aptos"/>
        </w:rPr>
        <w:t xml:space="preserve"> </w:t>
      </w:r>
      <w:r w:rsidRPr="005376F3">
        <w:rPr>
          <w:rFonts w:ascii="Aptos" w:hAnsi="Aptos"/>
        </w:rPr>
        <w:t>Payment</w:t>
      </w:r>
      <w:r w:rsidRPr="00F542EB">
        <w:rPr>
          <w:rFonts w:ascii="Aptos" w:hAnsi="Aptos"/>
        </w:rPr>
        <w:t xml:space="preserve"> </w:t>
      </w:r>
      <w:r w:rsidRPr="005376F3">
        <w:rPr>
          <w:rFonts w:ascii="Aptos" w:hAnsi="Aptos"/>
        </w:rPr>
        <w:t>Instructions</w:t>
      </w:r>
    </w:p>
    <w:p w14:paraId="05D998B7" w14:textId="37AC8FF6" w:rsidR="00177A31" w:rsidRPr="005376F3" w:rsidRDefault="00177A31" w:rsidP="00F8084A">
      <w:pPr>
        <w:pStyle w:val="ListParagraph"/>
        <w:numPr>
          <w:ilvl w:val="0"/>
          <w:numId w:val="368"/>
        </w:numPr>
        <w:ind w:right="520"/>
        <w:rPr>
          <w:rFonts w:ascii="Aptos" w:hAnsi="Aptos"/>
        </w:rPr>
      </w:pPr>
      <w:r w:rsidRPr="005376F3">
        <w:rPr>
          <w:rFonts w:ascii="Aptos" w:hAnsi="Aptos"/>
        </w:rPr>
        <w:t>The</w:t>
      </w:r>
      <w:r w:rsidRPr="005376F3">
        <w:rPr>
          <w:rFonts w:ascii="Aptos" w:hAnsi="Aptos"/>
          <w:spacing w:val="-1"/>
        </w:rPr>
        <w:t xml:space="preserve"> </w:t>
      </w:r>
      <w:r w:rsidRPr="005376F3">
        <w:rPr>
          <w:rFonts w:ascii="Aptos" w:hAnsi="Aptos"/>
        </w:rPr>
        <w:t>State</w:t>
      </w:r>
      <w:r w:rsidRPr="005376F3">
        <w:rPr>
          <w:rFonts w:ascii="Aptos" w:hAnsi="Aptos"/>
          <w:spacing w:val="-1"/>
        </w:rPr>
        <w:t xml:space="preserve"> </w:t>
      </w:r>
      <w:r w:rsidRPr="005376F3">
        <w:rPr>
          <w:rFonts w:ascii="Aptos" w:hAnsi="Aptos"/>
        </w:rPr>
        <w:t>will</w:t>
      </w:r>
      <w:r w:rsidRPr="005376F3">
        <w:rPr>
          <w:rFonts w:ascii="Aptos" w:hAnsi="Aptos"/>
          <w:spacing w:val="-2"/>
        </w:rPr>
        <w:t xml:space="preserve"> </w:t>
      </w:r>
      <w:r w:rsidRPr="005376F3">
        <w:rPr>
          <w:rFonts w:ascii="Aptos" w:hAnsi="Aptos"/>
        </w:rPr>
        <w:t xml:space="preserve">provide </w:t>
      </w:r>
      <w:proofErr w:type="gramStart"/>
      <w:r w:rsidRPr="005376F3">
        <w:rPr>
          <w:rFonts w:ascii="Aptos" w:hAnsi="Aptos"/>
        </w:rPr>
        <w:t>directed</w:t>
      </w:r>
      <w:proofErr w:type="gramEnd"/>
      <w:r w:rsidRPr="005376F3">
        <w:rPr>
          <w:rFonts w:ascii="Aptos" w:hAnsi="Aptos"/>
          <w:spacing w:val="-5"/>
        </w:rPr>
        <w:t xml:space="preserve"> </w:t>
      </w:r>
      <w:r w:rsidRPr="005376F3">
        <w:rPr>
          <w:rFonts w:ascii="Aptos" w:hAnsi="Aptos"/>
        </w:rPr>
        <w:t>payment</w:t>
      </w:r>
      <w:r w:rsidRPr="005376F3">
        <w:rPr>
          <w:rFonts w:ascii="Aptos" w:hAnsi="Aptos"/>
          <w:spacing w:val="-4"/>
        </w:rPr>
        <w:t xml:space="preserve"> </w:t>
      </w:r>
      <w:r w:rsidRPr="005376F3">
        <w:rPr>
          <w:rFonts w:ascii="Aptos" w:hAnsi="Aptos"/>
        </w:rPr>
        <w:t>instructions</w:t>
      </w:r>
      <w:r w:rsidRPr="005376F3">
        <w:rPr>
          <w:rFonts w:ascii="Aptos" w:hAnsi="Aptos"/>
          <w:spacing w:val="-3"/>
        </w:rPr>
        <w:t xml:space="preserve"> </w:t>
      </w:r>
      <w:r w:rsidRPr="005376F3">
        <w:rPr>
          <w:rFonts w:ascii="Aptos" w:hAnsi="Aptos"/>
        </w:rPr>
        <w:t>indicating</w:t>
      </w:r>
      <w:r w:rsidRPr="005376F3">
        <w:rPr>
          <w:rFonts w:ascii="Aptos" w:hAnsi="Aptos"/>
          <w:spacing w:val="-1"/>
        </w:rPr>
        <w:t xml:space="preserve"> </w:t>
      </w:r>
      <w:r w:rsidRPr="005376F3">
        <w:rPr>
          <w:rFonts w:ascii="Aptos" w:hAnsi="Aptos"/>
        </w:rPr>
        <w:t>the</w:t>
      </w:r>
      <w:r w:rsidRPr="005376F3">
        <w:rPr>
          <w:rFonts w:ascii="Aptos" w:hAnsi="Aptos"/>
          <w:spacing w:val="-4"/>
        </w:rPr>
        <w:t xml:space="preserve"> </w:t>
      </w:r>
      <w:r w:rsidRPr="005376F3">
        <w:rPr>
          <w:rFonts w:ascii="Aptos" w:hAnsi="Aptos"/>
        </w:rPr>
        <w:t>payment</w:t>
      </w:r>
      <w:r w:rsidRPr="005376F3">
        <w:rPr>
          <w:rFonts w:ascii="Aptos" w:hAnsi="Aptos"/>
          <w:spacing w:val="-4"/>
        </w:rPr>
        <w:t xml:space="preserve"> </w:t>
      </w:r>
      <w:r w:rsidRPr="005376F3">
        <w:rPr>
          <w:rFonts w:ascii="Aptos" w:hAnsi="Aptos"/>
        </w:rPr>
        <w:t>amount</w:t>
      </w:r>
      <w:r w:rsidRPr="005376F3">
        <w:rPr>
          <w:rFonts w:ascii="Aptos" w:hAnsi="Aptos"/>
          <w:spacing w:val="-1"/>
        </w:rPr>
        <w:t xml:space="preserve"> </w:t>
      </w:r>
      <w:r w:rsidRPr="005376F3">
        <w:rPr>
          <w:rFonts w:ascii="Aptos" w:hAnsi="Aptos"/>
        </w:rPr>
        <w:t>per</w:t>
      </w:r>
      <w:r w:rsidRPr="005376F3">
        <w:rPr>
          <w:rFonts w:ascii="Aptos" w:hAnsi="Aptos"/>
          <w:spacing w:val="-3"/>
        </w:rPr>
        <w:t xml:space="preserve"> </w:t>
      </w:r>
      <w:r w:rsidRPr="005376F3">
        <w:rPr>
          <w:rFonts w:ascii="Aptos" w:hAnsi="Aptos"/>
        </w:rPr>
        <w:t>hospital,</w:t>
      </w:r>
      <w:r w:rsidRPr="005376F3">
        <w:rPr>
          <w:rFonts w:ascii="Aptos" w:hAnsi="Aptos"/>
          <w:spacing w:val="-48"/>
        </w:rPr>
        <w:t xml:space="preserve"> </w:t>
      </w:r>
      <w:r w:rsidRPr="005376F3">
        <w:rPr>
          <w:rFonts w:ascii="Aptos" w:hAnsi="Aptos"/>
        </w:rPr>
        <w:t>at the PIHP</w:t>
      </w:r>
      <w:r w:rsidRPr="005376F3">
        <w:rPr>
          <w:rFonts w:ascii="Aptos" w:hAnsi="Aptos"/>
          <w:spacing w:val="-4"/>
        </w:rPr>
        <w:t xml:space="preserve"> </w:t>
      </w:r>
      <w:r w:rsidRPr="005376F3">
        <w:rPr>
          <w:rFonts w:ascii="Aptos" w:hAnsi="Aptos"/>
        </w:rPr>
        <w:t>level.</w:t>
      </w:r>
      <w:r w:rsidRPr="005376F3">
        <w:rPr>
          <w:rFonts w:ascii="Aptos" w:hAnsi="Aptos"/>
          <w:spacing w:val="-4"/>
        </w:rPr>
        <w:t xml:space="preserve"> </w:t>
      </w:r>
      <w:r w:rsidRPr="005376F3">
        <w:rPr>
          <w:rFonts w:ascii="Aptos" w:hAnsi="Aptos"/>
        </w:rPr>
        <w:t>Instructions</w:t>
      </w:r>
      <w:r w:rsidRPr="005376F3">
        <w:rPr>
          <w:rFonts w:ascii="Aptos" w:hAnsi="Aptos"/>
          <w:spacing w:val="-2"/>
        </w:rPr>
        <w:t xml:space="preserve"> </w:t>
      </w:r>
      <w:r w:rsidRPr="005376F3">
        <w:rPr>
          <w:rFonts w:ascii="Aptos" w:hAnsi="Aptos"/>
        </w:rPr>
        <w:t>will</w:t>
      </w:r>
      <w:r w:rsidRPr="005376F3">
        <w:rPr>
          <w:rFonts w:ascii="Aptos" w:hAnsi="Aptos"/>
          <w:spacing w:val="-2"/>
        </w:rPr>
        <w:t xml:space="preserve"> </w:t>
      </w:r>
      <w:r w:rsidRPr="005376F3">
        <w:rPr>
          <w:rFonts w:ascii="Aptos" w:hAnsi="Aptos"/>
        </w:rPr>
        <w:t xml:space="preserve">be provided to </w:t>
      </w:r>
      <w:r w:rsidR="004D502A" w:rsidRPr="005376F3">
        <w:rPr>
          <w:rFonts w:ascii="Aptos" w:hAnsi="Aptos"/>
        </w:rPr>
        <w:t>Contractor</w:t>
      </w:r>
      <w:r w:rsidRPr="005376F3">
        <w:rPr>
          <w:rFonts w:ascii="Aptos" w:hAnsi="Aptos"/>
          <w:spacing w:val="-1"/>
        </w:rPr>
        <w:t xml:space="preserve"> </w:t>
      </w:r>
      <w:r w:rsidRPr="005376F3">
        <w:rPr>
          <w:rFonts w:ascii="Aptos" w:hAnsi="Aptos"/>
        </w:rPr>
        <w:t>prior to</w:t>
      </w:r>
      <w:r w:rsidRPr="005376F3">
        <w:rPr>
          <w:rFonts w:ascii="Aptos" w:hAnsi="Aptos"/>
          <w:spacing w:val="-4"/>
        </w:rPr>
        <w:t xml:space="preserve"> </w:t>
      </w:r>
      <w:r w:rsidRPr="005376F3">
        <w:rPr>
          <w:rFonts w:ascii="Aptos" w:hAnsi="Aptos"/>
        </w:rPr>
        <w:t>the</w:t>
      </w:r>
      <w:r w:rsidRPr="005376F3">
        <w:rPr>
          <w:rFonts w:ascii="Aptos" w:hAnsi="Aptos"/>
          <w:spacing w:val="-4"/>
        </w:rPr>
        <w:t xml:space="preserve"> </w:t>
      </w:r>
      <w:r w:rsidRPr="005376F3">
        <w:rPr>
          <w:rFonts w:ascii="Aptos" w:hAnsi="Aptos"/>
        </w:rPr>
        <w:t>end</w:t>
      </w:r>
      <w:r w:rsidRPr="005376F3">
        <w:rPr>
          <w:rFonts w:ascii="Aptos" w:hAnsi="Aptos"/>
          <w:spacing w:val="-3"/>
        </w:rPr>
        <w:t xml:space="preserve"> </w:t>
      </w:r>
      <w:r w:rsidRPr="005376F3">
        <w:rPr>
          <w:rFonts w:ascii="Aptos" w:hAnsi="Aptos"/>
        </w:rPr>
        <w:t>of the</w:t>
      </w:r>
      <w:r w:rsidRPr="005376F3">
        <w:rPr>
          <w:rFonts w:ascii="Aptos" w:hAnsi="Aptos"/>
          <w:spacing w:val="-2"/>
        </w:rPr>
        <w:t xml:space="preserve"> </w:t>
      </w:r>
      <w:r w:rsidRPr="005376F3">
        <w:rPr>
          <w:rFonts w:ascii="Aptos" w:hAnsi="Aptos"/>
        </w:rPr>
        <w:t>1st</w:t>
      </w:r>
      <w:r w:rsidRPr="005376F3">
        <w:rPr>
          <w:rFonts w:ascii="Aptos" w:hAnsi="Aptos"/>
          <w:spacing w:val="-4"/>
        </w:rPr>
        <w:t xml:space="preserve"> </w:t>
      </w:r>
      <w:r w:rsidRPr="005376F3">
        <w:rPr>
          <w:rFonts w:ascii="Aptos" w:hAnsi="Aptos"/>
        </w:rPr>
        <w:t>month</w:t>
      </w:r>
      <w:r w:rsidRPr="005376F3">
        <w:rPr>
          <w:rFonts w:ascii="Aptos" w:hAnsi="Aptos"/>
          <w:spacing w:val="-48"/>
        </w:rPr>
        <w:t xml:space="preserve"> </w:t>
      </w:r>
      <w:r w:rsidRPr="005376F3">
        <w:rPr>
          <w:rFonts w:ascii="Aptos" w:hAnsi="Aptos"/>
        </w:rPr>
        <w:t>in</w:t>
      </w:r>
      <w:r w:rsidRPr="005376F3">
        <w:rPr>
          <w:rFonts w:ascii="Aptos" w:hAnsi="Aptos"/>
          <w:spacing w:val="-2"/>
        </w:rPr>
        <w:t xml:space="preserve"> </w:t>
      </w:r>
      <w:r w:rsidRPr="005376F3">
        <w:rPr>
          <w:rFonts w:ascii="Aptos" w:hAnsi="Aptos"/>
        </w:rPr>
        <w:t>each</w:t>
      </w:r>
      <w:r w:rsidRPr="005376F3">
        <w:rPr>
          <w:rFonts w:ascii="Aptos" w:hAnsi="Aptos"/>
          <w:spacing w:val="-2"/>
        </w:rPr>
        <w:t xml:space="preserve"> </w:t>
      </w:r>
      <w:r w:rsidRPr="005376F3">
        <w:rPr>
          <w:rFonts w:ascii="Aptos" w:hAnsi="Aptos"/>
        </w:rPr>
        <w:t>quarter.</w:t>
      </w:r>
    </w:p>
    <w:p w14:paraId="07C46825" w14:textId="77777777" w:rsidR="00177A31" w:rsidRPr="005376F3" w:rsidRDefault="00177A31" w:rsidP="00F8084A">
      <w:pPr>
        <w:numPr>
          <w:ilvl w:val="0"/>
          <w:numId w:val="352"/>
        </w:numPr>
        <w:tabs>
          <w:tab w:val="left" w:pos="2412"/>
        </w:tabs>
        <w:spacing w:before="1"/>
        <w:ind w:right="520"/>
        <w:rPr>
          <w:rFonts w:ascii="Aptos" w:hAnsi="Aptos"/>
        </w:rPr>
      </w:pPr>
      <w:r w:rsidRPr="005376F3">
        <w:rPr>
          <w:rFonts w:ascii="Aptos" w:hAnsi="Aptos"/>
        </w:rPr>
        <w:lastRenderedPageBreak/>
        <w:t>Contractor</w:t>
      </w:r>
      <w:r w:rsidRPr="00F542EB">
        <w:rPr>
          <w:rFonts w:ascii="Aptos" w:hAnsi="Aptos"/>
        </w:rPr>
        <w:t xml:space="preserve"> </w:t>
      </w:r>
      <w:r w:rsidRPr="005376F3">
        <w:rPr>
          <w:rFonts w:ascii="Aptos" w:hAnsi="Aptos"/>
        </w:rPr>
        <w:t>Payment</w:t>
      </w:r>
      <w:r w:rsidRPr="00F542EB">
        <w:rPr>
          <w:rFonts w:ascii="Aptos" w:hAnsi="Aptos"/>
        </w:rPr>
        <w:t xml:space="preserve"> </w:t>
      </w:r>
      <w:r w:rsidRPr="005376F3">
        <w:rPr>
          <w:rFonts w:ascii="Aptos" w:hAnsi="Aptos"/>
        </w:rPr>
        <w:t>Obligations</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Payment</w:t>
      </w:r>
      <w:r w:rsidRPr="00F542EB">
        <w:rPr>
          <w:rFonts w:ascii="Aptos" w:hAnsi="Aptos"/>
        </w:rPr>
        <w:t xml:space="preserve"> </w:t>
      </w:r>
      <w:r w:rsidRPr="005376F3">
        <w:rPr>
          <w:rFonts w:ascii="Aptos" w:hAnsi="Aptos"/>
        </w:rPr>
        <w:t>Process</w:t>
      </w:r>
    </w:p>
    <w:p w14:paraId="14DC07BF" w14:textId="6276CC0E" w:rsidR="00177A31" w:rsidRPr="005376F3" w:rsidRDefault="00177A31" w:rsidP="00F8084A">
      <w:pPr>
        <w:pStyle w:val="ListParagraph"/>
        <w:numPr>
          <w:ilvl w:val="0"/>
          <w:numId w:val="369"/>
        </w:numPr>
        <w:ind w:right="520"/>
        <w:rPr>
          <w:rFonts w:ascii="Aptos" w:hAnsi="Aptos"/>
        </w:rPr>
      </w:pPr>
      <w:r w:rsidRPr="005376F3">
        <w:rPr>
          <w:rFonts w:ascii="Aptos" w:hAnsi="Aptos"/>
        </w:rPr>
        <w:t xml:space="preserve">Payment is made by </w:t>
      </w:r>
      <w:r w:rsidR="004D502A" w:rsidRPr="005376F3">
        <w:rPr>
          <w:rFonts w:ascii="Aptos" w:hAnsi="Aptos"/>
        </w:rPr>
        <w:t>Contractor</w:t>
      </w:r>
      <w:r w:rsidRPr="005376F3">
        <w:rPr>
          <w:rFonts w:ascii="Aptos" w:hAnsi="Aptos"/>
        </w:rPr>
        <w:t xml:space="preserve"> to each hospital identified in the HRA directed payment</w:t>
      </w:r>
      <w:r w:rsidRPr="005376F3">
        <w:rPr>
          <w:rFonts w:ascii="Aptos" w:hAnsi="Aptos"/>
          <w:spacing w:val="1"/>
        </w:rPr>
        <w:t xml:space="preserve"> </w:t>
      </w:r>
      <w:r w:rsidRPr="005376F3">
        <w:rPr>
          <w:rFonts w:ascii="Aptos" w:hAnsi="Aptos"/>
        </w:rPr>
        <w:t>instructions at the amount specified. Payments are quarterly with no minimum payment threshold.</w:t>
      </w:r>
      <w:r w:rsidRPr="005376F3">
        <w:rPr>
          <w:rFonts w:ascii="Aptos" w:hAnsi="Aptos"/>
          <w:spacing w:val="1"/>
        </w:rPr>
        <w:t xml:space="preserve"> </w:t>
      </w:r>
      <w:r w:rsidRPr="005376F3">
        <w:rPr>
          <w:rFonts w:ascii="Aptos" w:hAnsi="Aptos"/>
        </w:rPr>
        <w:t>Payments</w:t>
      </w:r>
      <w:r w:rsidRPr="005376F3">
        <w:rPr>
          <w:rFonts w:ascii="Aptos" w:hAnsi="Aptos"/>
          <w:spacing w:val="-1"/>
        </w:rPr>
        <w:t xml:space="preserve"> </w:t>
      </w:r>
      <w:r w:rsidRPr="005376F3">
        <w:rPr>
          <w:rFonts w:ascii="Aptos" w:hAnsi="Aptos"/>
        </w:rPr>
        <w:t>are</w:t>
      </w:r>
      <w:r w:rsidRPr="005376F3">
        <w:rPr>
          <w:rFonts w:ascii="Aptos" w:hAnsi="Aptos"/>
          <w:spacing w:val="-3"/>
        </w:rPr>
        <w:t xml:space="preserve"> </w:t>
      </w:r>
      <w:r w:rsidRPr="005376F3">
        <w:rPr>
          <w:rFonts w:ascii="Aptos" w:hAnsi="Aptos"/>
        </w:rPr>
        <w:t>due</w:t>
      </w:r>
      <w:r w:rsidRPr="005376F3">
        <w:rPr>
          <w:rFonts w:ascii="Aptos" w:hAnsi="Aptos"/>
          <w:spacing w:val="-2"/>
        </w:rPr>
        <w:t xml:space="preserve"> </w:t>
      </w:r>
      <w:r w:rsidRPr="005376F3">
        <w:rPr>
          <w:rFonts w:ascii="Aptos" w:hAnsi="Aptos"/>
        </w:rPr>
        <w:t>to</w:t>
      </w:r>
      <w:r w:rsidRPr="005376F3">
        <w:rPr>
          <w:rFonts w:ascii="Aptos" w:hAnsi="Aptos"/>
          <w:spacing w:val="1"/>
        </w:rPr>
        <w:t xml:space="preserve"> </w:t>
      </w:r>
      <w:r w:rsidRPr="005376F3">
        <w:rPr>
          <w:rFonts w:ascii="Aptos" w:hAnsi="Aptos"/>
        </w:rPr>
        <w:t>hospitals</w:t>
      </w:r>
      <w:r w:rsidRPr="005376F3">
        <w:rPr>
          <w:rFonts w:ascii="Aptos" w:hAnsi="Aptos"/>
          <w:spacing w:val="-3"/>
        </w:rPr>
        <w:t xml:space="preserve"> </w:t>
      </w:r>
      <w:r w:rsidRPr="005376F3">
        <w:rPr>
          <w:rFonts w:ascii="Aptos" w:hAnsi="Aptos"/>
        </w:rPr>
        <w:t>every</w:t>
      </w:r>
      <w:r w:rsidRPr="005376F3">
        <w:rPr>
          <w:rFonts w:ascii="Aptos" w:hAnsi="Aptos"/>
          <w:spacing w:val="-3"/>
        </w:rPr>
        <w:t xml:space="preserve"> </w:t>
      </w:r>
      <w:r w:rsidRPr="005376F3">
        <w:rPr>
          <w:rFonts w:ascii="Aptos" w:hAnsi="Aptos"/>
        </w:rPr>
        <w:t>three</w:t>
      </w:r>
      <w:r w:rsidRPr="005376F3">
        <w:rPr>
          <w:rFonts w:ascii="Aptos" w:hAnsi="Aptos"/>
          <w:spacing w:val="-3"/>
        </w:rPr>
        <w:t xml:space="preserve"> </w:t>
      </w:r>
      <w:r w:rsidRPr="005376F3">
        <w:rPr>
          <w:rFonts w:ascii="Aptos" w:hAnsi="Aptos"/>
        </w:rPr>
        <w:t>months</w:t>
      </w:r>
      <w:r w:rsidRPr="005376F3">
        <w:rPr>
          <w:rFonts w:ascii="Aptos" w:hAnsi="Aptos"/>
          <w:spacing w:val="-2"/>
        </w:rPr>
        <w:t xml:space="preserve"> </w:t>
      </w:r>
      <w:r w:rsidRPr="005376F3">
        <w:rPr>
          <w:rFonts w:ascii="Aptos" w:hAnsi="Aptos"/>
        </w:rPr>
        <w:t>within</w:t>
      </w:r>
      <w:r w:rsidRPr="005376F3">
        <w:rPr>
          <w:rFonts w:ascii="Aptos" w:hAnsi="Aptos"/>
          <w:spacing w:val="-2"/>
        </w:rPr>
        <w:t xml:space="preserve"> </w:t>
      </w:r>
      <w:r w:rsidRPr="005376F3">
        <w:rPr>
          <w:rFonts w:ascii="Aptos" w:hAnsi="Aptos"/>
        </w:rPr>
        <w:t>10</w:t>
      </w:r>
      <w:r w:rsidRPr="005376F3">
        <w:rPr>
          <w:rFonts w:ascii="Aptos" w:hAnsi="Aptos"/>
          <w:spacing w:val="-2"/>
        </w:rPr>
        <w:t xml:space="preserve"> </w:t>
      </w:r>
      <w:r w:rsidRPr="005376F3">
        <w:rPr>
          <w:rFonts w:ascii="Aptos" w:hAnsi="Aptos"/>
        </w:rPr>
        <w:t>State</w:t>
      </w:r>
      <w:r w:rsidRPr="005376F3">
        <w:rPr>
          <w:rFonts w:ascii="Aptos" w:hAnsi="Aptos"/>
          <w:spacing w:val="-2"/>
        </w:rPr>
        <w:t xml:space="preserve"> </w:t>
      </w:r>
      <w:r w:rsidRPr="005376F3">
        <w:rPr>
          <w:rFonts w:ascii="Aptos" w:hAnsi="Aptos"/>
        </w:rPr>
        <w:t>business</w:t>
      </w:r>
      <w:r w:rsidRPr="005376F3">
        <w:rPr>
          <w:rFonts w:ascii="Aptos" w:hAnsi="Aptos"/>
          <w:spacing w:val="-3"/>
        </w:rPr>
        <w:t xml:space="preserve"> </w:t>
      </w:r>
      <w:r w:rsidRPr="005376F3">
        <w:rPr>
          <w:rFonts w:ascii="Aptos" w:hAnsi="Aptos"/>
        </w:rPr>
        <w:t>days of</w:t>
      </w:r>
      <w:r w:rsidRPr="005376F3">
        <w:rPr>
          <w:rFonts w:ascii="Aptos" w:hAnsi="Aptos"/>
          <w:spacing w:val="-3"/>
        </w:rPr>
        <w:t xml:space="preserve"> </w:t>
      </w:r>
      <w:r w:rsidR="004D502A" w:rsidRPr="005376F3">
        <w:rPr>
          <w:rFonts w:ascii="Aptos" w:hAnsi="Aptos"/>
        </w:rPr>
        <w:t>Contractor</w:t>
      </w:r>
      <w:r w:rsidRPr="005376F3">
        <w:rPr>
          <w:rFonts w:ascii="Aptos" w:hAnsi="Aptos"/>
          <w:spacing w:val="-47"/>
        </w:rPr>
        <w:t xml:space="preserve"> </w:t>
      </w:r>
      <w:r w:rsidRPr="005376F3">
        <w:rPr>
          <w:rFonts w:ascii="Aptos" w:hAnsi="Aptos"/>
        </w:rPr>
        <w:t>receiving the quarterly HRA gross adjustment from the State. The State acknowledges that</w:t>
      </w:r>
      <w:r w:rsidRPr="005376F3">
        <w:rPr>
          <w:rFonts w:ascii="Aptos" w:hAnsi="Aptos"/>
          <w:spacing w:val="1"/>
        </w:rPr>
        <w:t xml:space="preserve"> </w:t>
      </w:r>
      <w:r w:rsidRPr="005376F3">
        <w:rPr>
          <w:rFonts w:ascii="Aptos" w:hAnsi="Aptos"/>
        </w:rPr>
        <w:t xml:space="preserve">payments can be made without a current contractual arrangement between </w:t>
      </w:r>
      <w:r w:rsidR="004D502A" w:rsidRPr="005376F3">
        <w:rPr>
          <w:rFonts w:ascii="Aptos" w:hAnsi="Aptos"/>
        </w:rPr>
        <w:t>Contractor</w:t>
      </w:r>
      <w:r w:rsidRPr="005376F3">
        <w:rPr>
          <w:rFonts w:ascii="Aptos" w:hAnsi="Aptos"/>
        </w:rPr>
        <w:t>/affiliate</w:t>
      </w:r>
      <w:r w:rsidRPr="005376F3">
        <w:rPr>
          <w:rFonts w:ascii="Aptos" w:hAnsi="Aptos"/>
          <w:spacing w:val="-47"/>
        </w:rPr>
        <w:t xml:space="preserve"> </w:t>
      </w:r>
      <w:r w:rsidRPr="005376F3">
        <w:rPr>
          <w:rFonts w:ascii="Aptos" w:hAnsi="Aptos"/>
        </w:rPr>
        <w:t>CMHSPs</w:t>
      </w:r>
      <w:r w:rsidRPr="005376F3">
        <w:rPr>
          <w:rFonts w:ascii="Aptos" w:hAnsi="Aptos"/>
          <w:spacing w:val="1"/>
        </w:rPr>
        <w:t xml:space="preserve"> </w:t>
      </w:r>
      <w:r w:rsidRPr="005376F3">
        <w:rPr>
          <w:rFonts w:ascii="Aptos" w:hAnsi="Aptos"/>
        </w:rPr>
        <w:t>and</w:t>
      </w:r>
      <w:r w:rsidRPr="005376F3">
        <w:rPr>
          <w:rFonts w:ascii="Aptos" w:hAnsi="Aptos"/>
          <w:spacing w:val="3"/>
        </w:rPr>
        <w:t xml:space="preserve"> </w:t>
      </w:r>
      <w:r w:rsidRPr="005376F3">
        <w:rPr>
          <w:rFonts w:ascii="Aptos" w:hAnsi="Aptos"/>
        </w:rPr>
        <w:t>the hospital receiving</w:t>
      </w:r>
      <w:r w:rsidRPr="005376F3">
        <w:rPr>
          <w:rFonts w:ascii="Aptos" w:hAnsi="Aptos"/>
          <w:spacing w:val="2"/>
        </w:rPr>
        <w:t xml:space="preserve"> </w:t>
      </w:r>
      <w:r w:rsidRPr="005376F3">
        <w:rPr>
          <w:rFonts w:ascii="Aptos" w:hAnsi="Aptos"/>
        </w:rPr>
        <w:t>an HRA</w:t>
      </w:r>
      <w:r w:rsidRPr="005376F3">
        <w:rPr>
          <w:rFonts w:ascii="Aptos" w:hAnsi="Aptos"/>
          <w:spacing w:val="-1"/>
        </w:rPr>
        <w:t xml:space="preserve"> </w:t>
      </w:r>
      <w:r w:rsidRPr="005376F3">
        <w:rPr>
          <w:rFonts w:ascii="Aptos" w:hAnsi="Aptos"/>
        </w:rPr>
        <w:t>payment.</w:t>
      </w:r>
      <w:r w:rsidRPr="005376F3">
        <w:rPr>
          <w:rFonts w:ascii="Aptos" w:hAnsi="Aptos"/>
          <w:spacing w:val="3"/>
        </w:rPr>
        <w:t xml:space="preserve"> </w:t>
      </w:r>
      <w:r w:rsidRPr="005376F3">
        <w:rPr>
          <w:rFonts w:ascii="Aptos" w:hAnsi="Aptos"/>
        </w:rPr>
        <w:t>Contractor</w:t>
      </w:r>
      <w:r w:rsidRPr="005376F3">
        <w:rPr>
          <w:rFonts w:ascii="Aptos" w:hAnsi="Aptos"/>
          <w:spacing w:val="-1"/>
        </w:rPr>
        <w:t xml:space="preserve"> </w:t>
      </w:r>
      <w:r w:rsidRPr="005376F3">
        <w:rPr>
          <w:rFonts w:ascii="Aptos" w:hAnsi="Aptos"/>
        </w:rPr>
        <w:t>delegation to</w:t>
      </w:r>
      <w:r w:rsidRPr="005376F3">
        <w:rPr>
          <w:rFonts w:ascii="Aptos" w:hAnsi="Aptos"/>
          <w:spacing w:val="3"/>
        </w:rPr>
        <w:t xml:space="preserve"> </w:t>
      </w:r>
      <w:r w:rsidRPr="005376F3">
        <w:rPr>
          <w:rFonts w:ascii="Aptos" w:hAnsi="Aptos"/>
        </w:rPr>
        <w:t>affiliate</w:t>
      </w:r>
      <w:r w:rsidRPr="005376F3">
        <w:rPr>
          <w:rFonts w:ascii="Aptos" w:hAnsi="Aptos"/>
          <w:spacing w:val="-1"/>
        </w:rPr>
        <w:t xml:space="preserve"> </w:t>
      </w:r>
      <w:r w:rsidRPr="005376F3">
        <w:rPr>
          <w:rFonts w:ascii="Aptos" w:hAnsi="Aptos"/>
        </w:rPr>
        <w:t>CMHSPs</w:t>
      </w:r>
      <w:r w:rsidRPr="005376F3">
        <w:rPr>
          <w:rFonts w:ascii="Aptos" w:hAnsi="Aptos"/>
          <w:spacing w:val="1"/>
        </w:rPr>
        <w:t xml:space="preserve"> </w:t>
      </w:r>
      <w:r w:rsidRPr="005376F3">
        <w:rPr>
          <w:rFonts w:ascii="Aptos" w:hAnsi="Aptos"/>
        </w:rPr>
        <w:t>is</w:t>
      </w:r>
      <w:r w:rsidRPr="005376F3">
        <w:rPr>
          <w:rFonts w:ascii="Aptos" w:hAnsi="Aptos"/>
          <w:spacing w:val="-2"/>
        </w:rPr>
        <w:t xml:space="preserve"> </w:t>
      </w:r>
      <w:r w:rsidRPr="005376F3">
        <w:rPr>
          <w:rFonts w:ascii="Aptos" w:hAnsi="Aptos"/>
        </w:rPr>
        <w:t xml:space="preserve">not </w:t>
      </w:r>
      <w:r w:rsidR="23BA9029" w:rsidRPr="005376F3">
        <w:rPr>
          <w:rFonts w:ascii="Aptos" w:hAnsi="Aptos"/>
        </w:rPr>
        <w:t>allowed</w:t>
      </w:r>
      <w:r w:rsidRPr="005376F3">
        <w:rPr>
          <w:rFonts w:ascii="Aptos" w:hAnsi="Aptos"/>
        </w:rPr>
        <w:t>.</w:t>
      </w:r>
    </w:p>
    <w:p w14:paraId="5821D59F" w14:textId="77777777" w:rsidR="00177A31" w:rsidRPr="005376F3" w:rsidRDefault="00177A31" w:rsidP="00F8084A">
      <w:pPr>
        <w:numPr>
          <w:ilvl w:val="0"/>
          <w:numId w:val="352"/>
        </w:numPr>
        <w:tabs>
          <w:tab w:val="left" w:pos="2412"/>
        </w:tabs>
        <w:spacing w:before="1"/>
        <w:ind w:right="520"/>
        <w:rPr>
          <w:rFonts w:ascii="Aptos" w:hAnsi="Aptos"/>
        </w:rPr>
      </w:pPr>
      <w:r w:rsidRPr="005376F3">
        <w:rPr>
          <w:rFonts w:ascii="Aptos" w:hAnsi="Aptos"/>
        </w:rPr>
        <w:t>Contractor</w:t>
      </w:r>
      <w:r w:rsidRPr="00F542EB">
        <w:rPr>
          <w:rFonts w:ascii="Aptos" w:hAnsi="Aptos"/>
        </w:rPr>
        <w:t xml:space="preserve"> </w:t>
      </w:r>
      <w:r w:rsidRPr="005376F3">
        <w:rPr>
          <w:rFonts w:ascii="Aptos" w:hAnsi="Aptos"/>
        </w:rPr>
        <w:t>Reporting</w:t>
      </w:r>
      <w:r w:rsidRPr="00F542EB">
        <w:rPr>
          <w:rFonts w:ascii="Aptos" w:hAnsi="Aptos"/>
        </w:rPr>
        <w:t xml:space="preserve"> </w:t>
      </w:r>
      <w:r w:rsidRPr="005376F3">
        <w:rPr>
          <w:rFonts w:ascii="Aptos" w:hAnsi="Aptos"/>
        </w:rPr>
        <w:t>Requirements</w:t>
      </w:r>
    </w:p>
    <w:p w14:paraId="250D072F" w14:textId="38AA51CF" w:rsidR="00177A31" w:rsidRPr="005376F3" w:rsidRDefault="20594678" w:rsidP="00F8084A">
      <w:pPr>
        <w:pStyle w:val="ListParagraph"/>
        <w:numPr>
          <w:ilvl w:val="0"/>
          <w:numId w:val="370"/>
        </w:numPr>
        <w:ind w:right="520"/>
        <w:rPr>
          <w:rFonts w:ascii="Aptos" w:hAnsi="Aptos"/>
        </w:rPr>
      </w:pPr>
      <w:r w:rsidRPr="005376F3">
        <w:rPr>
          <w:rFonts w:ascii="Aptos" w:hAnsi="Aptos"/>
        </w:rPr>
        <w:t>F</w:t>
      </w:r>
      <w:r w:rsidR="00177A31" w:rsidRPr="005376F3">
        <w:rPr>
          <w:rFonts w:ascii="Aptos" w:hAnsi="Aptos"/>
        </w:rPr>
        <w:t>inancial</w:t>
      </w:r>
      <w:r w:rsidR="00177A31" w:rsidRPr="005376F3">
        <w:rPr>
          <w:rFonts w:ascii="Aptos" w:hAnsi="Aptos"/>
          <w:spacing w:val="-4"/>
        </w:rPr>
        <w:t xml:space="preserve"> </w:t>
      </w:r>
      <w:r w:rsidR="00177A31" w:rsidRPr="005376F3">
        <w:rPr>
          <w:rFonts w:ascii="Aptos" w:hAnsi="Aptos"/>
        </w:rPr>
        <w:t>status</w:t>
      </w:r>
      <w:r w:rsidR="00177A31" w:rsidRPr="005376F3">
        <w:rPr>
          <w:rFonts w:ascii="Aptos" w:hAnsi="Aptos"/>
          <w:spacing w:val="-2"/>
        </w:rPr>
        <w:t xml:space="preserve"> </w:t>
      </w:r>
      <w:r w:rsidR="00177A31" w:rsidRPr="005376F3">
        <w:rPr>
          <w:rFonts w:ascii="Aptos" w:hAnsi="Aptos"/>
        </w:rPr>
        <w:t>reports</w:t>
      </w:r>
      <w:r w:rsidR="00177A31" w:rsidRPr="005376F3">
        <w:rPr>
          <w:rFonts w:ascii="Aptos" w:hAnsi="Aptos"/>
          <w:spacing w:val="-1"/>
        </w:rPr>
        <w:t xml:space="preserve"> </w:t>
      </w:r>
      <w:r w:rsidR="00177A31" w:rsidRPr="005376F3">
        <w:rPr>
          <w:rFonts w:ascii="Aptos" w:hAnsi="Aptos"/>
        </w:rPr>
        <w:t>will</w:t>
      </w:r>
      <w:r w:rsidR="00177A31" w:rsidRPr="005376F3">
        <w:rPr>
          <w:rFonts w:ascii="Aptos" w:hAnsi="Aptos"/>
          <w:spacing w:val="-5"/>
        </w:rPr>
        <w:t xml:space="preserve"> </w:t>
      </w:r>
      <w:r w:rsidR="00177A31" w:rsidRPr="005376F3">
        <w:rPr>
          <w:rFonts w:ascii="Aptos" w:hAnsi="Aptos"/>
        </w:rPr>
        <w:t>continue</w:t>
      </w:r>
      <w:r w:rsidR="00177A31" w:rsidRPr="005376F3">
        <w:rPr>
          <w:rFonts w:ascii="Aptos" w:hAnsi="Aptos"/>
          <w:spacing w:val="-3"/>
        </w:rPr>
        <w:t xml:space="preserve"> </w:t>
      </w:r>
      <w:r w:rsidR="00177A31" w:rsidRPr="005376F3">
        <w:rPr>
          <w:rFonts w:ascii="Aptos" w:hAnsi="Aptos"/>
        </w:rPr>
        <w:t>to</w:t>
      </w:r>
      <w:r w:rsidR="00177A31" w:rsidRPr="005376F3">
        <w:rPr>
          <w:rFonts w:ascii="Aptos" w:hAnsi="Aptos"/>
          <w:spacing w:val="-5"/>
        </w:rPr>
        <w:t xml:space="preserve"> </w:t>
      </w:r>
      <w:r w:rsidR="00177A31" w:rsidRPr="005376F3">
        <w:rPr>
          <w:rFonts w:ascii="Aptos" w:hAnsi="Aptos"/>
        </w:rPr>
        <w:t>include</w:t>
      </w:r>
      <w:r w:rsidR="00177A31" w:rsidRPr="005376F3">
        <w:rPr>
          <w:rFonts w:ascii="Aptos" w:hAnsi="Aptos"/>
          <w:spacing w:val="-1"/>
        </w:rPr>
        <w:t xml:space="preserve"> </w:t>
      </w:r>
      <w:r w:rsidR="00177A31" w:rsidRPr="005376F3">
        <w:rPr>
          <w:rFonts w:ascii="Aptos" w:hAnsi="Aptos"/>
        </w:rPr>
        <w:t>HRA</w:t>
      </w:r>
      <w:r w:rsidR="00177A31" w:rsidRPr="005376F3">
        <w:rPr>
          <w:rFonts w:ascii="Aptos" w:hAnsi="Aptos"/>
          <w:spacing w:val="-47"/>
        </w:rPr>
        <w:t xml:space="preserve"> </w:t>
      </w:r>
      <w:r w:rsidR="00177A31" w:rsidRPr="005376F3">
        <w:rPr>
          <w:rFonts w:ascii="Aptos" w:hAnsi="Aptos"/>
        </w:rPr>
        <w:t>payment</w:t>
      </w:r>
      <w:r w:rsidR="00177A31" w:rsidRPr="005376F3">
        <w:rPr>
          <w:rFonts w:ascii="Aptos" w:hAnsi="Aptos"/>
          <w:spacing w:val="-3"/>
        </w:rPr>
        <w:t xml:space="preserve"> </w:t>
      </w:r>
      <w:r w:rsidR="00177A31" w:rsidRPr="005376F3">
        <w:rPr>
          <w:rFonts w:ascii="Aptos" w:hAnsi="Aptos"/>
        </w:rPr>
        <w:t>revenue</w:t>
      </w:r>
      <w:r w:rsidR="00177A31" w:rsidRPr="005376F3">
        <w:rPr>
          <w:rFonts w:ascii="Aptos" w:hAnsi="Aptos"/>
          <w:spacing w:val="-2"/>
        </w:rPr>
        <w:t xml:space="preserve"> </w:t>
      </w:r>
      <w:r w:rsidR="00177A31" w:rsidRPr="005376F3">
        <w:rPr>
          <w:rFonts w:ascii="Aptos" w:hAnsi="Aptos"/>
        </w:rPr>
        <w:t>and</w:t>
      </w:r>
      <w:r w:rsidR="00177A31" w:rsidRPr="005376F3">
        <w:rPr>
          <w:rFonts w:ascii="Aptos" w:hAnsi="Aptos"/>
          <w:spacing w:val="-2"/>
        </w:rPr>
        <w:t xml:space="preserve"> </w:t>
      </w:r>
      <w:r w:rsidR="00177A31" w:rsidRPr="005376F3">
        <w:rPr>
          <w:rFonts w:ascii="Aptos" w:hAnsi="Aptos"/>
        </w:rPr>
        <w:t>payment</w:t>
      </w:r>
      <w:r w:rsidR="00177A31" w:rsidRPr="005376F3">
        <w:rPr>
          <w:rFonts w:ascii="Aptos" w:hAnsi="Aptos"/>
          <w:spacing w:val="-1"/>
        </w:rPr>
        <w:t xml:space="preserve"> </w:t>
      </w:r>
      <w:r w:rsidR="00177A31" w:rsidRPr="005376F3">
        <w:rPr>
          <w:rFonts w:ascii="Aptos" w:hAnsi="Aptos"/>
        </w:rPr>
        <w:t>information</w:t>
      </w:r>
      <w:r w:rsidR="00177A31" w:rsidRPr="005376F3">
        <w:rPr>
          <w:rFonts w:ascii="Aptos" w:hAnsi="Aptos"/>
          <w:spacing w:val="-1"/>
        </w:rPr>
        <w:t xml:space="preserve"> </w:t>
      </w:r>
      <w:r w:rsidR="00177A31" w:rsidRPr="005376F3">
        <w:rPr>
          <w:rFonts w:ascii="Aptos" w:hAnsi="Aptos"/>
        </w:rPr>
        <w:t>requirements.</w:t>
      </w:r>
    </w:p>
    <w:p w14:paraId="3800F83E" w14:textId="588CF745" w:rsidR="5079B784" w:rsidRDefault="5079B784" w:rsidP="00E82003">
      <w:pPr>
        <w:pStyle w:val="ListParagraph"/>
        <w:numPr>
          <w:ilvl w:val="2"/>
          <w:numId w:val="348"/>
        </w:numPr>
        <w:spacing w:after="240"/>
        <w:ind w:right="520"/>
        <w:rPr>
          <w:rFonts w:ascii="Aptos" w:hAnsi="Aptos"/>
        </w:rPr>
      </w:pPr>
      <w:proofErr w:type="gramStart"/>
      <w:r w:rsidRPr="00F542EB">
        <w:rPr>
          <w:rFonts w:ascii="Aptos" w:hAnsi="Aptos"/>
        </w:rPr>
        <w:t>Contractor</w:t>
      </w:r>
      <w:proofErr w:type="gramEnd"/>
      <w:r w:rsidR="757FF56E" w:rsidRPr="005376F3">
        <w:rPr>
          <w:rFonts w:ascii="Aptos" w:hAnsi="Aptos"/>
        </w:rPr>
        <w:t xml:space="preserve"> </w:t>
      </w:r>
      <w:r w:rsidR="798C4C77" w:rsidRPr="005376F3">
        <w:rPr>
          <w:rFonts w:ascii="Aptos" w:hAnsi="Aptos"/>
        </w:rPr>
        <w:t xml:space="preserve">must </w:t>
      </w:r>
      <w:r w:rsidRPr="005376F3">
        <w:rPr>
          <w:rFonts w:ascii="Aptos" w:hAnsi="Aptos"/>
        </w:rPr>
        <w:t>pay no less than the state defined minimum rates for inpatient psychiatric services.</w:t>
      </w:r>
    </w:p>
    <w:tbl>
      <w:tblPr>
        <w:tblW w:w="9468" w:type="dxa"/>
        <w:jc w:val="center"/>
        <w:tblCellMar>
          <w:left w:w="0" w:type="dxa"/>
          <w:right w:w="0" w:type="dxa"/>
        </w:tblCellMar>
        <w:tblLook w:val="04A0" w:firstRow="1" w:lastRow="0" w:firstColumn="1" w:lastColumn="0" w:noHBand="0" w:noVBand="1"/>
      </w:tblPr>
      <w:tblGrid>
        <w:gridCol w:w="468"/>
        <w:gridCol w:w="9000"/>
      </w:tblGrid>
      <w:tr w:rsidR="00E82003" w:rsidRPr="00F542EB" w14:paraId="023CD47C"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42EE8750" w14:textId="77777777" w:rsidR="00E82003" w:rsidRPr="00C0468B" w:rsidRDefault="00293B1A">
            <w:pPr>
              <w:pStyle w:val="TableBody"/>
              <w:rPr>
                <w:b/>
                <w:bCs/>
              </w:rPr>
            </w:pPr>
            <w:sdt>
              <w:sdtPr>
                <w:id w:val="-265777180"/>
                <w14:checkbox>
                  <w14:checked w14:val="0"/>
                  <w14:checkedState w14:val="2612" w14:font="MS Gothic"/>
                  <w14:uncheckedState w14:val="2610" w14:font="MS Gothic"/>
                </w14:checkbox>
              </w:sdtPr>
              <w:sdtEndPr/>
              <w:sdtContent>
                <w:r w:rsidR="00E82003"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53C9DD54" w14:textId="4C32C35B" w:rsidR="00E82003" w:rsidRPr="00C0468B" w:rsidRDefault="00E82003">
            <w:pPr>
              <w:pStyle w:val="TableBody"/>
            </w:pPr>
            <w:r w:rsidRPr="00C0468B">
              <w:t xml:space="preserve">I have reviewed the above </w:t>
            </w:r>
            <w:proofErr w:type="gramStart"/>
            <w:r w:rsidRPr="00C0468B">
              <w:t>requirement</w:t>
            </w:r>
            <w:r>
              <w:t>s</w:t>
            </w:r>
            <w:proofErr w:type="gramEnd"/>
            <w:r>
              <w:t xml:space="preserve"> N.</w:t>
            </w:r>
            <w:r w:rsidR="00B210D3">
              <w:t>6</w:t>
            </w:r>
            <w:r>
              <w:t xml:space="preserve"> through N.</w:t>
            </w:r>
            <w:r w:rsidR="00B210D3">
              <w:t>7</w:t>
            </w:r>
            <w:r w:rsidRPr="00C0468B">
              <w:t xml:space="preserve"> and agree. </w:t>
            </w:r>
          </w:p>
        </w:tc>
      </w:tr>
    </w:tbl>
    <w:p w14:paraId="2DA66A34" w14:textId="77777777" w:rsidR="00E82003" w:rsidRPr="00E82003" w:rsidRDefault="00E82003" w:rsidP="00E82003">
      <w:pPr>
        <w:ind w:right="520"/>
        <w:rPr>
          <w:rFonts w:ascii="Aptos" w:hAnsi="Aptos"/>
        </w:rPr>
      </w:pPr>
    </w:p>
    <w:p w14:paraId="7FD9686B" w14:textId="77777777" w:rsidR="00177A31" w:rsidRPr="005376F3" w:rsidRDefault="6E73EBE1" w:rsidP="00F8084A">
      <w:pPr>
        <w:pStyle w:val="ListParagraph"/>
        <w:numPr>
          <w:ilvl w:val="1"/>
          <w:numId w:val="330"/>
        </w:numPr>
        <w:ind w:right="520"/>
        <w:rPr>
          <w:rFonts w:ascii="Aptos" w:hAnsi="Aptos"/>
        </w:rPr>
      </w:pPr>
      <w:r w:rsidRPr="005376F3">
        <w:rPr>
          <w:rFonts w:ascii="Aptos" w:hAnsi="Aptos"/>
        </w:rPr>
        <w:t>MDHHS Standard Consent Form</w:t>
      </w:r>
    </w:p>
    <w:p w14:paraId="0DEF251C" w14:textId="7FB97A34" w:rsidR="00402656" w:rsidRPr="005376F3" w:rsidRDefault="00177A31" w:rsidP="00F8084A">
      <w:pPr>
        <w:pStyle w:val="ListParagraph"/>
        <w:numPr>
          <w:ilvl w:val="2"/>
          <w:numId w:val="353"/>
        </w:numPr>
        <w:ind w:right="520"/>
        <w:rPr>
          <w:rFonts w:ascii="Aptos" w:hAnsi="Aptos"/>
        </w:rPr>
      </w:pPr>
      <w:r w:rsidRPr="005376F3">
        <w:rPr>
          <w:rFonts w:ascii="Aptos" w:hAnsi="Aptos"/>
        </w:rPr>
        <w:t xml:space="preserve">Michigan PA 129 of 2014 was enacted to promote the use and acceptance of a standard consent form. </w:t>
      </w:r>
      <w:proofErr w:type="gramStart"/>
      <w:r w:rsidRPr="005376F3">
        <w:rPr>
          <w:rFonts w:ascii="Aptos" w:hAnsi="Aptos"/>
        </w:rPr>
        <w:t>Contractor</w:t>
      </w:r>
      <w:proofErr w:type="gramEnd"/>
      <w:r w:rsidRPr="005376F3">
        <w:rPr>
          <w:rFonts w:ascii="Aptos" w:hAnsi="Aptos"/>
        </w:rPr>
        <w:t xml:space="preserve"> must</w:t>
      </w:r>
      <w:r w:rsidR="00E4462E" w:rsidRPr="005376F3">
        <w:rPr>
          <w:rFonts w:ascii="Aptos" w:hAnsi="Aptos"/>
        </w:rPr>
        <w:t xml:space="preserve"> </w:t>
      </w:r>
      <w:r w:rsidRPr="005376F3">
        <w:rPr>
          <w:rFonts w:ascii="Aptos" w:hAnsi="Aptos"/>
        </w:rPr>
        <w:t xml:space="preserve">implement a written policy that requires the provider network to use, accept, and honor the standard consent form created </w:t>
      </w:r>
      <w:proofErr w:type="gramStart"/>
      <w:r w:rsidRPr="005376F3">
        <w:rPr>
          <w:rFonts w:ascii="Aptos" w:hAnsi="Aptos"/>
        </w:rPr>
        <w:t>as a result of</w:t>
      </w:r>
      <w:proofErr w:type="gramEnd"/>
      <w:r w:rsidRPr="005376F3">
        <w:rPr>
          <w:rFonts w:ascii="Aptos" w:hAnsi="Aptos"/>
        </w:rPr>
        <w:t xml:space="preserve"> the Public Act (Form MDHHS</w:t>
      </w:r>
      <w:r w:rsidR="009F27D4" w:rsidRPr="005376F3">
        <w:rPr>
          <w:rFonts w:ascii="Aptos" w:hAnsi="Aptos"/>
        </w:rPr>
        <w:t>-</w:t>
      </w:r>
      <w:r w:rsidR="009F27D4" w:rsidRPr="005376F3">
        <w:t>​</w:t>
      </w:r>
      <w:r w:rsidRPr="005376F3">
        <w:rPr>
          <w:rFonts w:ascii="Aptos" w:hAnsi="Aptos"/>
        </w:rPr>
        <w:t>5515). Per PA 559 of 2016, the policy must recognize written consent is not always</w:t>
      </w:r>
      <w:r w:rsidR="00501AE1" w:rsidRPr="005376F3">
        <w:rPr>
          <w:rFonts w:ascii="Aptos" w:hAnsi="Aptos"/>
        </w:rPr>
        <w:t xml:space="preserve"> </w:t>
      </w:r>
      <w:r w:rsidRPr="005376F3">
        <w:rPr>
          <w:rFonts w:ascii="Aptos" w:hAnsi="Aptos"/>
        </w:rPr>
        <w:t>required.</w:t>
      </w:r>
    </w:p>
    <w:p w14:paraId="20EFA6A3" w14:textId="42DCA293" w:rsidR="00177A31" w:rsidRPr="005376F3" w:rsidRDefault="6E73EBE1" w:rsidP="00F8084A">
      <w:pPr>
        <w:pStyle w:val="ListParagraph"/>
        <w:numPr>
          <w:ilvl w:val="1"/>
          <w:numId w:val="330"/>
        </w:numPr>
        <w:ind w:right="520"/>
        <w:rPr>
          <w:rFonts w:ascii="Aptos" w:hAnsi="Aptos"/>
        </w:rPr>
      </w:pPr>
      <w:r w:rsidRPr="005376F3">
        <w:rPr>
          <w:rFonts w:ascii="Aptos" w:hAnsi="Aptos"/>
        </w:rPr>
        <w:t>Trauma Policy</w:t>
      </w:r>
    </w:p>
    <w:p w14:paraId="218AE667" w14:textId="76338B27" w:rsidR="00177A31" w:rsidRPr="005376F3" w:rsidRDefault="004D502A" w:rsidP="00F8084A">
      <w:pPr>
        <w:pStyle w:val="ListParagraph"/>
        <w:numPr>
          <w:ilvl w:val="2"/>
          <w:numId w:val="354"/>
        </w:numPr>
        <w:ind w:right="520"/>
        <w:rPr>
          <w:rFonts w:ascii="Aptos" w:hAnsi="Aptos"/>
        </w:rPr>
      </w:pPr>
      <w:r w:rsidRPr="005376F3">
        <w:rPr>
          <w:rFonts w:ascii="Aptos" w:hAnsi="Aptos"/>
        </w:rPr>
        <w:t>Contractor</w:t>
      </w:r>
      <w:r w:rsidR="00177A31" w:rsidRPr="005376F3">
        <w:rPr>
          <w:rFonts w:ascii="Aptos" w:hAnsi="Aptos"/>
        </w:rPr>
        <w:t xml:space="preserve"> must develop a trauma</w:t>
      </w:r>
      <w:r w:rsidR="189466F1" w:rsidRPr="005376F3">
        <w:rPr>
          <w:rFonts w:ascii="Aptos" w:hAnsi="Aptos"/>
        </w:rPr>
        <w:t>-</w:t>
      </w:r>
      <w:r w:rsidR="189466F1" w:rsidRPr="005376F3">
        <w:t>​</w:t>
      </w:r>
      <w:r w:rsidR="00177A31" w:rsidRPr="005376F3">
        <w:rPr>
          <w:rFonts w:ascii="Aptos" w:hAnsi="Aptos"/>
        </w:rPr>
        <w:t>informed system in accordance with the MDHHS</w:t>
      </w:r>
      <w:r w:rsidR="00E4462E" w:rsidRPr="005376F3">
        <w:rPr>
          <w:rFonts w:ascii="Aptos" w:hAnsi="Aptos"/>
        </w:rPr>
        <w:t xml:space="preserve"> </w:t>
      </w:r>
      <w:r w:rsidR="00177A31" w:rsidRPr="005376F3">
        <w:rPr>
          <w:rFonts w:ascii="Aptos" w:hAnsi="Aptos"/>
        </w:rPr>
        <w:t>Trauma Policy</w:t>
      </w:r>
      <w:r w:rsidR="00664BBA" w:rsidRPr="005376F3">
        <w:rPr>
          <w:rFonts w:ascii="Aptos" w:hAnsi="Aptos"/>
        </w:rPr>
        <w:t>,</w:t>
      </w:r>
      <w:r w:rsidR="00177A31" w:rsidRPr="005376F3">
        <w:rPr>
          <w:rFonts w:ascii="Aptos" w:hAnsi="Aptos"/>
        </w:rPr>
        <w:t xml:space="preserve"> which can be found on the MDHHS website:</w:t>
      </w:r>
      <w:r w:rsidR="4F341AF8" w:rsidRPr="005376F3">
        <w:rPr>
          <w:rFonts w:ascii="Aptos" w:hAnsi="Aptos"/>
        </w:rPr>
        <w:t xml:space="preserve"> </w:t>
      </w:r>
      <w:hyperlink r:id="rId43" w:history="1">
        <w:r w:rsidR="4F341AF8" w:rsidRPr="005376F3">
          <w:rPr>
            <w:rStyle w:val="Hyperlink"/>
          </w:rPr>
          <w:t>https://www.michigan.gov/mdhhs/keep-mi-healthy/mentalhealth/mentalhealth/practiceguidelines</w:t>
        </w:r>
      </w:hyperlink>
      <w:r w:rsidR="00245A50">
        <w:rPr>
          <w:rFonts w:ascii="Aptos" w:hAnsi="Aptos"/>
        </w:rPr>
        <w:t>.</w:t>
      </w:r>
    </w:p>
    <w:p w14:paraId="68B5B563" w14:textId="73445C2B" w:rsidR="00177A31" w:rsidRPr="005376F3" w:rsidRDefault="6E73EBE1" w:rsidP="00F8084A">
      <w:pPr>
        <w:pStyle w:val="ListParagraph"/>
        <w:numPr>
          <w:ilvl w:val="1"/>
          <w:numId w:val="330"/>
        </w:numPr>
        <w:ind w:right="520"/>
        <w:rPr>
          <w:rFonts w:ascii="Aptos" w:hAnsi="Aptos"/>
        </w:rPr>
      </w:pPr>
      <w:r w:rsidRPr="005376F3">
        <w:rPr>
          <w:rFonts w:ascii="Aptos" w:hAnsi="Aptos"/>
        </w:rPr>
        <w:t>Substance</w:t>
      </w:r>
      <w:r w:rsidRPr="005376F3">
        <w:rPr>
          <w:rFonts w:ascii="Aptos" w:hAnsi="Aptos"/>
          <w:spacing w:val="-4"/>
        </w:rPr>
        <w:t xml:space="preserve"> </w:t>
      </w:r>
      <w:r w:rsidRPr="005376F3">
        <w:rPr>
          <w:rFonts w:ascii="Aptos" w:hAnsi="Aptos"/>
        </w:rPr>
        <w:t>Use</w:t>
      </w:r>
      <w:r w:rsidRPr="005376F3">
        <w:rPr>
          <w:rFonts w:ascii="Aptos" w:hAnsi="Aptos"/>
          <w:spacing w:val="-3"/>
        </w:rPr>
        <w:t xml:space="preserve"> </w:t>
      </w:r>
      <w:r w:rsidRPr="005376F3">
        <w:rPr>
          <w:rFonts w:ascii="Aptos" w:hAnsi="Aptos"/>
        </w:rPr>
        <w:t>Disorder</w:t>
      </w:r>
      <w:r w:rsidRPr="005376F3">
        <w:rPr>
          <w:rFonts w:ascii="Aptos" w:hAnsi="Aptos"/>
          <w:spacing w:val="-4"/>
        </w:rPr>
        <w:t xml:space="preserve"> </w:t>
      </w:r>
      <w:r w:rsidRPr="005376F3">
        <w:rPr>
          <w:rFonts w:ascii="Aptos" w:hAnsi="Aptos"/>
        </w:rPr>
        <w:t>(SUD)</w:t>
      </w:r>
      <w:r w:rsidRPr="005376F3">
        <w:rPr>
          <w:rFonts w:ascii="Aptos" w:hAnsi="Aptos"/>
          <w:spacing w:val="-1"/>
        </w:rPr>
        <w:t xml:space="preserve"> </w:t>
      </w:r>
      <w:r w:rsidRPr="005376F3">
        <w:rPr>
          <w:rFonts w:ascii="Aptos" w:hAnsi="Aptos"/>
        </w:rPr>
        <w:t>Services</w:t>
      </w:r>
    </w:p>
    <w:p w14:paraId="7C71531C" w14:textId="3E9C503D" w:rsidR="00177A31" w:rsidRPr="005376F3" w:rsidRDefault="004D502A" w:rsidP="00F8084A">
      <w:pPr>
        <w:pStyle w:val="ListParagraph"/>
        <w:numPr>
          <w:ilvl w:val="2"/>
          <w:numId w:val="355"/>
        </w:numPr>
        <w:ind w:right="520"/>
        <w:rPr>
          <w:rFonts w:ascii="Aptos" w:hAnsi="Aptos"/>
        </w:rPr>
      </w:pPr>
      <w:r w:rsidRPr="6A4FED7E">
        <w:rPr>
          <w:rFonts w:ascii="Aptos" w:hAnsi="Aptos"/>
        </w:rPr>
        <w:t>Contractor</w:t>
      </w:r>
      <w:r w:rsidR="00177A31" w:rsidRPr="6A4FED7E">
        <w:rPr>
          <w:rFonts w:ascii="Aptos" w:hAnsi="Aptos"/>
        </w:rPr>
        <w:t xml:space="preserve"> must comply with the SUD Services Policy and Advisory Manual</w:t>
      </w:r>
      <w:r w:rsidR="00664BBA" w:rsidRPr="6A4FED7E">
        <w:rPr>
          <w:rFonts w:ascii="Aptos" w:hAnsi="Aptos"/>
        </w:rPr>
        <w:t xml:space="preserve">, </w:t>
      </w:r>
      <w:r w:rsidR="00177A31" w:rsidRPr="6A4FED7E">
        <w:rPr>
          <w:rFonts w:ascii="Aptos" w:hAnsi="Aptos"/>
        </w:rPr>
        <w:t xml:space="preserve">which can be found on the MDHHS website: </w:t>
      </w:r>
      <w:hyperlink r:id="rId44">
        <w:r w:rsidR="00B145F5" w:rsidRPr="6A4FED7E">
          <w:rPr>
            <w:rStyle w:val="Hyperlink"/>
          </w:rPr>
          <w:t>https://www.michigan.gov/mdhhs/keep-mi-healthy/mentalhealth/drugcontrol/reportstats/reportcontent/policies-and-advisories</w:t>
        </w:r>
      </w:hyperlink>
      <w:r w:rsidR="00B145F5" w:rsidRPr="6A4FED7E">
        <w:rPr>
          <w:rFonts w:ascii="Aptos" w:hAnsi="Aptos"/>
        </w:rPr>
        <w:t xml:space="preserve">. </w:t>
      </w:r>
    </w:p>
    <w:p w14:paraId="2C2B960E" w14:textId="11C8DD4D" w:rsidR="18125DC1" w:rsidRPr="00F23213" w:rsidRDefault="18125DC1" w:rsidP="70681F91">
      <w:pPr>
        <w:pStyle w:val="ListParagraph"/>
        <w:numPr>
          <w:ilvl w:val="0"/>
          <w:numId w:val="355"/>
        </w:numPr>
        <w:ind w:left="2250" w:right="520"/>
        <w:rPr>
          <w:rFonts w:ascii="Aptos" w:eastAsia="Aptos" w:hAnsi="Aptos" w:cs="Aptos"/>
        </w:rPr>
      </w:pPr>
      <w:proofErr w:type="gramStart"/>
      <w:r w:rsidRPr="00B10197">
        <w:rPr>
          <w:rFonts w:ascii="Aptos" w:eastAsia="Aptos" w:hAnsi="Aptos" w:cs="Aptos"/>
        </w:rPr>
        <w:t>Contractor</w:t>
      </w:r>
      <w:proofErr w:type="gramEnd"/>
      <w:r w:rsidRPr="00B10197">
        <w:rPr>
          <w:rFonts w:ascii="Aptos" w:eastAsia="Aptos" w:hAnsi="Aptos" w:cs="Aptos"/>
        </w:rPr>
        <w:t xml:space="preserve"> must meet the requirements of the Public Health Code PA 368 of 1978 </w:t>
      </w:r>
      <w:r w:rsidRPr="00F23213">
        <w:rPr>
          <w:rFonts w:ascii="Aptos" w:eastAsia="Times New Roman" w:hAnsi="Aptos" w:cs="Times New Roman"/>
        </w:rPr>
        <w:t>as it relates to SUD services, and Chapter 2A of the Mental Health Code PA 258 of 1974.</w:t>
      </w:r>
    </w:p>
    <w:p w14:paraId="3123701E" w14:textId="77777777" w:rsidR="00CC7042" w:rsidRDefault="18125DC1" w:rsidP="70681F91">
      <w:pPr>
        <w:pStyle w:val="ListParagraph"/>
        <w:numPr>
          <w:ilvl w:val="0"/>
          <w:numId w:val="355"/>
        </w:numPr>
        <w:ind w:left="2250" w:right="520"/>
        <w:rPr>
          <w:rFonts w:ascii="Aptos" w:eastAsia="Aptos" w:hAnsi="Aptos" w:cs="Aptos"/>
        </w:rPr>
      </w:pPr>
      <w:proofErr w:type="gramStart"/>
      <w:r w:rsidRPr="70681F91">
        <w:rPr>
          <w:rFonts w:ascii="Aptos" w:eastAsia="Aptos" w:hAnsi="Aptos" w:cs="Aptos"/>
        </w:rPr>
        <w:t>Contractor</w:t>
      </w:r>
      <w:proofErr w:type="gramEnd"/>
      <w:r w:rsidRPr="70681F91">
        <w:rPr>
          <w:rFonts w:ascii="Aptos" w:eastAsia="Aptos" w:hAnsi="Aptos" w:cs="Aptos"/>
        </w:rPr>
        <w:t xml:space="preserve"> must provide all SUD services </w:t>
      </w:r>
      <w:r w:rsidR="2F318CBB" w:rsidRPr="70681F91">
        <w:rPr>
          <w:rFonts w:ascii="Aptos" w:eastAsia="Aptos" w:hAnsi="Aptos" w:cs="Aptos"/>
        </w:rPr>
        <w:t xml:space="preserve">(Prevention, Treatment and Recovery Supports) </w:t>
      </w:r>
      <w:r w:rsidRPr="70681F91">
        <w:rPr>
          <w:rFonts w:ascii="Aptos" w:eastAsia="Aptos" w:hAnsi="Aptos" w:cs="Aptos"/>
        </w:rPr>
        <w:t>included within the Substance Abuse and Mental Health Services Administration’s (SAMHSA) Substance Abuse Prevention and Treatment Block Grant (</w:t>
      </w:r>
      <w:r w:rsidR="12651CD3" w:rsidRPr="70681F91">
        <w:rPr>
          <w:rFonts w:ascii="Aptos" w:eastAsia="Aptos" w:hAnsi="Aptos" w:cs="Aptos"/>
        </w:rPr>
        <w:t>S</w:t>
      </w:r>
      <w:r w:rsidR="0E41FFAF" w:rsidRPr="70681F91">
        <w:rPr>
          <w:rFonts w:ascii="Aptos" w:eastAsia="Aptos" w:hAnsi="Aptos" w:cs="Aptos"/>
        </w:rPr>
        <w:t>UPTRS</w:t>
      </w:r>
      <w:r w:rsidRPr="70681F91">
        <w:rPr>
          <w:rFonts w:ascii="Aptos" w:eastAsia="Aptos" w:hAnsi="Aptos" w:cs="Aptos"/>
        </w:rPr>
        <w:t xml:space="preserve">-BG) </w:t>
      </w:r>
      <w:proofErr w:type="gramStart"/>
      <w:r w:rsidRPr="70681F91">
        <w:rPr>
          <w:rFonts w:ascii="Aptos" w:eastAsia="Aptos" w:hAnsi="Aptos" w:cs="Aptos"/>
        </w:rPr>
        <w:t>in order to</w:t>
      </w:r>
      <w:proofErr w:type="gramEnd"/>
      <w:r w:rsidRPr="70681F91">
        <w:rPr>
          <w:rFonts w:ascii="Aptos" w:eastAsia="Aptos" w:hAnsi="Aptos" w:cs="Aptos"/>
        </w:rPr>
        <w:t xml:space="preserve"> provide services to those who are uninsured or under insur</w:t>
      </w:r>
      <w:r w:rsidRPr="00471085">
        <w:rPr>
          <w:rFonts w:ascii="Aptos" w:eastAsia="Aptos" w:hAnsi="Aptos" w:cs="Aptos"/>
        </w:rPr>
        <w:t>e</w:t>
      </w:r>
      <w:r w:rsidRPr="00F23213">
        <w:rPr>
          <w:rFonts w:ascii="Aptos" w:eastAsia="Aptos" w:hAnsi="Aptos" w:cs="Aptos"/>
        </w:rPr>
        <w:t>d.</w:t>
      </w:r>
    </w:p>
    <w:p w14:paraId="2B56BAE4" w14:textId="3FE015A1" w:rsidR="18125DC1" w:rsidRPr="00F23213" w:rsidRDefault="12651CD3" w:rsidP="70681F91">
      <w:pPr>
        <w:pStyle w:val="ListParagraph"/>
        <w:numPr>
          <w:ilvl w:val="0"/>
          <w:numId w:val="355"/>
        </w:numPr>
        <w:ind w:left="2250" w:right="520"/>
        <w:rPr>
          <w:rFonts w:ascii="Aptos" w:eastAsia="Aptos" w:hAnsi="Aptos" w:cs="Aptos"/>
        </w:rPr>
      </w:pPr>
      <w:r w:rsidRPr="00CC7042">
        <w:rPr>
          <w:rFonts w:ascii="Aptos" w:eastAsia="Aptos" w:hAnsi="Aptos" w:cs="Aptos"/>
        </w:rPr>
        <w:t>Contractors must enter into separate grant agreements with MDHHS</w:t>
      </w:r>
      <w:r w:rsidR="2A90DA2B" w:rsidRPr="00F23213">
        <w:rPr>
          <w:rFonts w:ascii="Aptos" w:eastAsia="Aptos" w:hAnsi="Aptos" w:cs="Aptos"/>
        </w:rPr>
        <w:t xml:space="preserve"> to receive S</w:t>
      </w:r>
      <w:r w:rsidR="2E454C4F" w:rsidRPr="00F23213">
        <w:rPr>
          <w:rFonts w:ascii="Aptos" w:eastAsia="Aptos" w:hAnsi="Aptos" w:cs="Aptos"/>
        </w:rPr>
        <w:t>UP</w:t>
      </w:r>
      <w:r w:rsidR="2A90DA2B" w:rsidRPr="00F23213">
        <w:rPr>
          <w:rFonts w:ascii="Aptos" w:eastAsia="Aptos" w:hAnsi="Aptos" w:cs="Aptos"/>
        </w:rPr>
        <w:t>T</w:t>
      </w:r>
      <w:r w:rsidR="769FFD2D" w:rsidRPr="00F23213">
        <w:rPr>
          <w:rFonts w:ascii="Aptos" w:eastAsia="Aptos" w:hAnsi="Aptos" w:cs="Aptos"/>
        </w:rPr>
        <w:t>RS</w:t>
      </w:r>
      <w:r w:rsidR="2A90DA2B" w:rsidRPr="00F23213">
        <w:rPr>
          <w:rFonts w:ascii="Aptos" w:eastAsia="Aptos" w:hAnsi="Aptos" w:cs="Aptos"/>
        </w:rPr>
        <w:t>-BG funds</w:t>
      </w:r>
      <w:r w:rsidRPr="00F23213">
        <w:rPr>
          <w:rFonts w:ascii="Aptos" w:eastAsia="Aptos" w:hAnsi="Aptos" w:cs="Aptos"/>
        </w:rPr>
        <w:t>. See Appendix 2 for sample</w:t>
      </w:r>
      <w:r w:rsidR="00C51420">
        <w:rPr>
          <w:rFonts w:ascii="Aptos" w:eastAsia="Aptos" w:hAnsi="Aptos" w:cs="Aptos"/>
        </w:rPr>
        <w:t>s</w:t>
      </w:r>
      <w:r w:rsidR="00A84931">
        <w:rPr>
          <w:rFonts w:ascii="Aptos" w:eastAsia="Aptos" w:hAnsi="Aptos" w:cs="Aptos"/>
        </w:rPr>
        <w:t>.</w:t>
      </w:r>
    </w:p>
    <w:p w14:paraId="4E4DC54F" w14:textId="70FA134F" w:rsidR="6A4FED7E" w:rsidRDefault="6A4FED7E" w:rsidP="00F23213">
      <w:pPr>
        <w:pStyle w:val="ListParagraph"/>
        <w:ind w:left="2271" w:right="520" w:firstLine="0"/>
        <w:rPr>
          <w:rFonts w:ascii="Aptos" w:hAnsi="Aptos"/>
        </w:rPr>
      </w:pPr>
    </w:p>
    <w:p w14:paraId="228E643E" w14:textId="0CBE19CF" w:rsidR="00177A31" w:rsidRPr="005376F3" w:rsidRDefault="004D502A" w:rsidP="00CC7042">
      <w:pPr>
        <w:pStyle w:val="ListParagraph"/>
        <w:numPr>
          <w:ilvl w:val="0"/>
          <w:numId w:val="355"/>
        </w:numPr>
        <w:ind w:left="2250" w:right="520"/>
        <w:rPr>
          <w:rFonts w:ascii="Aptos" w:hAnsi="Aptos"/>
        </w:rPr>
      </w:pPr>
      <w:r w:rsidRPr="005376F3">
        <w:rPr>
          <w:rFonts w:ascii="Aptos" w:hAnsi="Aptos"/>
        </w:rPr>
        <w:t>Contractor</w:t>
      </w:r>
      <w:r w:rsidR="38ED979B" w:rsidRPr="00F542EB">
        <w:rPr>
          <w:rFonts w:ascii="Aptos" w:hAnsi="Aptos"/>
        </w:rPr>
        <w:t xml:space="preserve"> </w:t>
      </w:r>
      <w:r w:rsidR="38ED979B" w:rsidRPr="005376F3">
        <w:rPr>
          <w:rFonts w:ascii="Aptos" w:hAnsi="Aptos"/>
        </w:rPr>
        <w:t>must:</w:t>
      </w:r>
    </w:p>
    <w:p w14:paraId="4BA856CB" w14:textId="4387DE40" w:rsidR="00177A31" w:rsidRPr="005376F3" w:rsidRDefault="3D409506" w:rsidP="00F8084A">
      <w:pPr>
        <w:pStyle w:val="ListParagraph"/>
        <w:numPr>
          <w:ilvl w:val="0"/>
          <w:numId w:val="361"/>
        </w:numPr>
        <w:ind w:right="520"/>
        <w:rPr>
          <w:rFonts w:ascii="Aptos" w:hAnsi="Aptos"/>
        </w:rPr>
      </w:pPr>
      <w:r w:rsidRPr="005376F3">
        <w:rPr>
          <w:rFonts w:ascii="Aptos" w:hAnsi="Aptos"/>
        </w:rPr>
        <w:t>Develop</w:t>
      </w:r>
      <w:r w:rsidRPr="00F542EB">
        <w:rPr>
          <w:rFonts w:ascii="Aptos" w:hAnsi="Aptos"/>
        </w:rPr>
        <w:t xml:space="preserve"> </w:t>
      </w:r>
      <w:r w:rsidRPr="005376F3">
        <w:rPr>
          <w:rFonts w:ascii="Aptos" w:hAnsi="Aptos"/>
        </w:rPr>
        <w:t>comprehensive</w:t>
      </w:r>
      <w:r w:rsidRPr="00F542EB">
        <w:rPr>
          <w:rFonts w:ascii="Aptos" w:hAnsi="Aptos"/>
        </w:rPr>
        <w:t xml:space="preserve"> </w:t>
      </w:r>
      <w:r w:rsidRPr="005376F3">
        <w:rPr>
          <w:rFonts w:ascii="Aptos" w:hAnsi="Aptos"/>
        </w:rPr>
        <w:t>plans</w:t>
      </w:r>
      <w:r w:rsidRPr="00F542EB">
        <w:rPr>
          <w:rFonts w:ascii="Aptos" w:hAnsi="Aptos"/>
        </w:rPr>
        <w:t xml:space="preserve"> </w:t>
      </w:r>
      <w:r w:rsidRPr="005376F3">
        <w:rPr>
          <w:rFonts w:ascii="Aptos" w:hAnsi="Aptos"/>
        </w:rPr>
        <w:t>for</w:t>
      </w:r>
      <w:r w:rsidRPr="00F542EB">
        <w:rPr>
          <w:rFonts w:ascii="Aptos" w:hAnsi="Aptos"/>
        </w:rPr>
        <w:t xml:space="preserve"> </w:t>
      </w:r>
      <w:r w:rsidR="00C62A83">
        <w:rPr>
          <w:rFonts w:ascii="Aptos" w:hAnsi="Aptos"/>
        </w:rPr>
        <w:t>SUD</w:t>
      </w:r>
      <w:r w:rsidRPr="00F542EB">
        <w:rPr>
          <w:rFonts w:ascii="Aptos" w:hAnsi="Aptos"/>
        </w:rPr>
        <w:t xml:space="preserve"> </w:t>
      </w:r>
      <w:r w:rsidRPr="005376F3">
        <w:rPr>
          <w:rFonts w:ascii="Aptos" w:hAnsi="Aptos"/>
        </w:rPr>
        <w:t>treatment</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rehabilitation</w:t>
      </w:r>
      <w:r w:rsidRPr="00F542EB">
        <w:rPr>
          <w:rFonts w:ascii="Aptos" w:hAnsi="Aptos"/>
        </w:rPr>
        <w:t xml:space="preserve"> </w:t>
      </w:r>
      <w:r w:rsidRPr="005376F3">
        <w:rPr>
          <w:rFonts w:ascii="Aptos" w:hAnsi="Aptos"/>
        </w:rPr>
        <w:t>services</w:t>
      </w:r>
      <w:r w:rsidRPr="00F542EB">
        <w:rPr>
          <w:rFonts w:ascii="Aptos" w:hAnsi="Aptos"/>
        </w:rPr>
        <w:t xml:space="preserve"> </w:t>
      </w:r>
      <w:r w:rsidRPr="005376F3">
        <w:rPr>
          <w:rFonts w:ascii="Aptos" w:hAnsi="Aptos"/>
        </w:rPr>
        <w:t>consistent</w:t>
      </w:r>
      <w:r w:rsidRPr="00F542EB">
        <w:rPr>
          <w:rFonts w:ascii="Aptos" w:hAnsi="Aptos"/>
        </w:rPr>
        <w:t xml:space="preserve"> </w:t>
      </w:r>
      <w:r w:rsidRPr="005376F3">
        <w:rPr>
          <w:rFonts w:ascii="Aptos" w:hAnsi="Aptos"/>
        </w:rPr>
        <w:t>with</w:t>
      </w:r>
      <w:r w:rsidRPr="00F542EB">
        <w:rPr>
          <w:rFonts w:ascii="Aptos" w:hAnsi="Aptos"/>
        </w:rPr>
        <w:t xml:space="preserve"> </w:t>
      </w:r>
      <w:r w:rsidRPr="005376F3">
        <w:rPr>
          <w:rFonts w:ascii="Aptos" w:hAnsi="Aptos"/>
        </w:rPr>
        <w:t>guidelines</w:t>
      </w:r>
      <w:r w:rsidRPr="00F542EB">
        <w:rPr>
          <w:rFonts w:ascii="Aptos" w:hAnsi="Aptos"/>
        </w:rPr>
        <w:t xml:space="preserve"> </w:t>
      </w:r>
      <w:r w:rsidRPr="005376F3">
        <w:rPr>
          <w:rFonts w:ascii="Aptos" w:hAnsi="Aptos"/>
        </w:rPr>
        <w:t>established</w:t>
      </w:r>
      <w:r w:rsidRPr="00F542EB">
        <w:rPr>
          <w:rFonts w:ascii="Aptos" w:hAnsi="Aptos"/>
        </w:rPr>
        <w:t xml:space="preserve"> </w:t>
      </w:r>
      <w:r w:rsidRPr="005376F3">
        <w:rPr>
          <w:rFonts w:ascii="Aptos" w:hAnsi="Aptos"/>
        </w:rPr>
        <w:t>by</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State.</w:t>
      </w:r>
    </w:p>
    <w:p w14:paraId="14169366" w14:textId="4C6B7971" w:rsidR="00177A31" w:rsidRPr="005376F3" w:rsidRDefault="75C763A2" w:rsidP="00F8084A">
      <w:pPr>
        <w:pStyle w:val="ListParagraph"/>
        <w:numPr>
          <w:ilvl w:val="0"/>
          <w:numId w:val="361"/>
        </w:numPr>
        <w:ind w:right="520"/>
        <w:rPr>
          <w:rFonts w:ascii="Aptos" w:hAnsi="Aptos"/>
        </w:rPr>
      </w:pPr>
      <w:r w:rsidRPr="005376F3">
        <w:rPr>
          <w:rFonts w:ascii="Aptos" w:hAnsi="Aptos"/>
        </w:rPr>
        <w:t>Review and comment to the Department of Licensing and Regulatory Affairs (LARA) on applications for</w:t>
      </w:r>
      <w:r w:rsidRPr="00F542EB">
        <w:rPr>
          <w:rFonts w:ascii="Aptos" w:hAnsi="Aptos"/>
        </w:rPr>
        <w:t xml:space="preserve"> licenses submitted by local treatment, </w:t>
      </w:r>
      <w:r w:rsidRPr="005376F3">
        <w:rPr>
          <w:rFonts w:ascii="Aptos" w:hAnsi="Aptos"/>
        </w:rPr>
        <w:t>rehabilitation, and prevention organizations</w:t>
      </w:r>
      <w:r w:rsidRPr="00F542EB">
        <w:rPr>
          <w:rFonts w:ascii="Aptos" w:hAnsi="Aptos"/>
        </w:rPr>
        <w:t xml:space="preserve"> </w:t>
      </w:r>
      <w:r w:rsidRPr="005376F3">
        <w:rPr>
          <w:rFonts w:ascii="Aptos" w:hAnsi="Aptos"/>
        </w:rPr>
        <w:t>(SUD Rules can be</w:t>
      </w:r>
      <w:r w:rsidRPr="00F542EB">
        <w:rPr>
          <w:rFonts w:ascii="Aptos" w:hAnsi="Aptos"/>
        </w:rPr>
        <w:t xml:space="preserve"> </w:t>
      </w:r>
      <w:r w:rsidRPr="005376F3">
        <w:rPr>
          <w:rFonts w:ascii="Aptos" w:hAnsi="Aptos"/>
        </w:rPr>
        <w:t>found</w:t>
      </w:r>
      <w:r w:rsidRPr="00F542EB">
        <w:rPr>
          <w:rFonts w:ascii="Aptos" w:hAnsi="Aptos"/>
        </w:rPr>
        <w:t xml:space="preserve"> </w:t>
      </w:r>
      <w:r w:rsidRPr="005376F3">
        <w:rPr>
          <w:rFonts w:ascii="Aptos" w:hAnsi="Aptos"/>
        </w:rPr>
        <w:t>at</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following</w:t>
      </w:r>
      <w:r w:rsidRPr="00F542EB">
        <w:rPr>
          <w:rFonts w:ascii="Aptos" w:hAnsi="Aptos"/>
        </w:rPr>
        <w:t xml:space="preserve"> </w:t>
      </w:r>
      <w:r w:rsidRPr="005376F3">
        <w:rPr>
          <w:rFonts w:ascii="Aptos" w:hAnsi="Aptos"/>
        </w:rPr>
        <w:t>website:</w:t>
      </w:r>
      <w:r w:rsidRPr="00F542EB">
        <w:rPr>
          <w:rFonts w:ascii="Aptos" w:hAnsi="Aptos"/>
        </w:rPr>
        <w:t xml:space="preserve"> </w:t>
      </w:r>
      <w:hyperlink r:id="rId45" w:history="1">
        <w:r w:rsidR="00D350AB" w:rsidRPr="00CB0F29">
          <w:rPr>
            <w:rStyle w:val="Hyperlink"/>
          </w:rPr>
          <w:t>https://ars.apps.lara.state.mi.us/AdminCode/DeptBureauAdminCode?Department=Licensing%20and%20Regulatory%20Affairs&amp;Bureau=Bureau%20of%20Community%20and%20Health%20Systems</w:t>
        </w:r>
      </w:hyperlink>
      <w:r w:rsidR="00E4462E" w:rsidRPr="00E65F95">
        <w:rPr>
          <w:rFonts w:ascii="Aptos" w:hAnsi="Aptos"/>
        </w:rPr>
        <w:t xml:space="preserve"> </w:t>
      </w:r>
      <w:r w:rsidR="0057471A">
        <w:rPr>
          <w:rFonts w:ascii="Aptos" w:hAnsi="Aptos"/>
        </w:rPr>
        <w:t xml:space="preserve"> </w:t>
      </w:r>
      <w:r w:rsidRPr="005376F3">
        <w:rPr>
          <w:rFonts w:ascii="Aptos" w:hAnsi="Aptos"/>
        </w:rPr>
        <w:t>(under</w:t>
      </w:r>
      <w:r w:rsidRPr="00F542EB">
        <w:rPr>
          <w:rFonts w:ascii="Aptos" w:hAnsi="Aptos"/>
        </w:rPr>
        <w:t xml:space="preserve"> </w:t>
      </w:r>
      <w:r w:rsidRPr="005376F3">
        <w:rPr>
          <w:rFonts w:ascii="Aptos" w:hAnsi="Aptos"/>
        </w:rPr>
        <w:t>the</w:t>
      </w:r>
      <w:r w:rsidRPr="00F542EB">
        <w:rPr>
          <w:rFonts w:ascii="Aptos" w:hAnsi="Aptos"/>
        </w:rPr>
        <w:t xml:space="preserve"> </w:t>
      </w:r>
      <w:r w:rsidR="00C0425B">
        <w:rPr>
          <w:rFonts w:ascii="Aptos" w:hAnsi="Aptos"/>
        </w:rPr>
        <w:t>SUD</w:t>
      </w:r>
      <w:r w:rsidRPr="00F542EB">
        <w:rPr>
          <w:rFonts w:ascii="Aptos" w:hAnsi="Aptos"/>
        </w:rPr>
        <w:t xml:space="preserve"> </w:t>
      </w:r>
      <w:r w:rsidRPr="005376F3">
        <w:rPr>
          <w:rFonts w:ascii="Aptos" w:hAnsi="Aptos"/>
        </w:rPr>
        <w:t>Programs</w:t>
      </w:r>
      <w:r w:rsidRPr="00F542EB">
        <w:rPr>
          <w:rFonts w:ascii="Aptos" w:hAnsi="Aptos"/>
        </w:rPr>
        <w:t xml:space="preserve"> </w:t>
      </w:r>
      <w:r w:rsidRPr="005376F3">
        <w:rPr>
          <w:rFonts w:ascii="Aptos" w:hAnsi="Aptos"/>
        </w:rPr>
        <w:t>titled</w:t>
      </w:r>
      <w:r w:rsidRPr="00F542EB">
        <w:rPr>
          <w:rFonts w:ascii="Aptos" w:hAnsi="Aptos"/>
        </w:rPr>
        <w:t xml:space="preserve"> </w:t>
      </w:r>
      <w:r w:rsidRPr="005376F3">
        <w:rPr>
          <w:rFonts w:ascii="Aptos" w:hAnsi="Aptos"/>
        </w:rPr>
        <w:t>document)).</w:t>
      </w:r>
    </w:p>
    <w:p w14:paraId="412167E0" w14:textId="2B814BF9" w:rsidR="00177A31" w:rsidRPr="005376F3" w:rsidRDefault="38ED979B" w:rsidP="00F8084A">
      <w:pPr>
        <w:pStyle w:val="ListParagraph"/>
        <w:numPr>
          <w:ilvl w:val="0"/>
          <w:numId w:val="361"/>
        </w:numPr>
        <w:ind w:right="520"/>
        <w:rPr>
          <w:rFonts w:ascii="Aptos" w:hAnsi="Aptos"/>
        </w:rPr>
      </w:pPr>
      <w:r w:rsidRPr="005376F3">
        <w:rPr>
          <w:rFonts w:ascii="Aptos" w:hAnsi="Aptos"/>
        </w:rPr>
        <w:t>Provide</w:t>
      </w:r>
      <w:r w:rsidRPr="00F542EB">
        <w:rPr>
          <w:rFonts w:ascii="Aptos" w:hAnsi="Aptos"/>
        </w:rPr>
        <w:t xml:space="preserve"> </w:t>
      </w:r>
      <w:r w:rsidRPr="005376F3">
        <w:rPr>
          <w:rFonts w:ascii="Aptos" w:hAnsi="Aptos"/>
        </w:rPr>
        <w:t>technical</w:t>
      </w:r>
      <w:r w:rsidRPr="00F542EB">
        <w:rPr>
          <w:rFonts w:ascii="Aptos" w:hAnsi="Aptos"/>
        </w:rPr>
        <w:t xml:space="preserve"> </w:t>
      </w:r>
      <w:r w:rsidRPr="005376F3">
        <w:rPr>
          <w:rFonts w:ascii="Aptos" w:hAnsi="Aptos"/>
        </w:rPr>
        <w:t>assistance</w:t>
      </w:r>
      <w:r w:rsidRPr="00F542EB">
        <w:rPr>
          <w:rFonts w:ascii="Aptos" w:hAnsi="Aptos"/>
        </w:rPr>
        <w:t xml:space="preserve"> </w:t>
      </w:r>
      <w:r w:rsidRPr="005376F3">
        <w:rPr>
          <w:rFonts w:ascii="Aptos" w:hAnsi="Aptos"/>
        </w:rPr>
        <w:t>for</w:t>
      </w:r>
      <w:r w:rsidRPr="00F542EB">
        <w:rPr>
          <w:rFonts w:ascii="Aptos" w:hAnsi="Aptos"/>
        </w:rPr>
        <w:t xml:space="preserve"> </w:t>
      </w:r>
      <w:r w:rsidRPr="005376F3">
        <w:rPr>
          <w:rFonts w:ascii="Aptos" w:hAnsi="Aptos"/>
        </w:rPr>
        <w:t>local</w:t>
      </w:r>
      <w:r w:rsidRPr="00F542EB">
        <w:rPr>
          <w:rFonts w:ascii="Aptos" w:hAnsi="Aptos"/>
        </w:rPr>
        <w:t xml:space="preserve"> </w:t>
      </w:r>
      <w:r w:rsidR="00C62A83">
        <w:rPr>
          <w:rFonts w:ascii="Aptos" w:hAnsi="Aptos"/>
        </w:rPr>
        <w:t>SUD</w:t>
      </w:r>
      <w:r w:rsidRPr="00F542EB">
        <w:rPr>
          <w:rFonts w:ascii="Aptos" w:hAnsi="Aptos"/>
        </w:rPr>
        <w:t xml:space="preserve"> </w:t>
      </w:r>
      <w:r w:rsidRPr="005376F3">
        <w:rPr>
          <w:rFonts w:ascii="Aptos" w:hAnsi="Aptos"/>
        </w:rPr>
        <w:t>service</w:t>
      </w:r>
      <w:r w:rsidRPr="00F542EB">
        <w:rPr>
          <w:rFonts w:ascii="Aptos" w:hAnsi="Aptos"/>
        </w:rPr>
        <w:t xml:space="preserve"> </w:t>
      </w:r>
      <w:r w:rsidRPr="005376F3">
        <w:rPr>
          <w:rFonts w:ascii="Aptos" w:hAnsi="Aptos"/>
        </w:rPr>
        <w:t>programs.</w:t>
      </w:r>
    </w:p>
    <w:p w14:paraId="399AE294" w14:textId="28AB548A" w:rsidR="00177A31" w:rsidRPr="005376F3" w:rsidRDefault="1194F567" w:rsidP="00F8084A">
      <w:pPr>
        <w:pStyle w:val="ListParagraph"/>
        <w:numPr>
          <w:ilvl w:val="0"/>
          <w:numId w:val="361"/>
        </w:numPr>
        <w:ind w:right="520"/>
        <w:rPr>
          <w:rFonts w:ascii="Aptos" w:hAnsi="Aptos"/>
        </w:rPr>
      </w:pPr>
      <w:r w:rsidRPr="005376F3">
        <w:rPr>
          <w:rFonts w:ascii="Aptos" w:hAnsi="Aptos"/>
        </w:rPr>
        <w:t xml:space="preserve">On request from MDHHS or LARA, subject to applicable regulations, collect </w:t>
      </w:r>
      <w:r w:rsidR="38ED979B" w:rsidRPr="00F542EB">
        <w:rPr>
          <w:rFonts w:ascii="Aptos" w:hAnsi="Aptos"/>
        </w:rPr>
        <w:t xml:space="preserve">and transfer data </w:t>
      </w:r>
      <w:r w:rsidR="38ED979B" w:rsidRPr="005376F3">
        <w:rPr>
          <w:rFonts w:ascii="Aptos" w:hAnsi="Aptos"/>
        </w:rPr>
        <w:t>and financial</w:t>
      </w:r>
      <w:r w:rsidR="38ED979B" w:rsidRPr="00F542EB">
        <w:rPr>
          <w:rFonts w:ascii="Aptos" w:hAnsi="Aptos"/>
        </w:rPr>
        <w:t xml:space="preserve"> </w:t>
      </w:r>
      <w:r w:rsidR="38ED979B" w:rsidRPr="005376F3">
        <w:rPr>
          <w:rFonts w:ascii="Aptos" w:hAnsi="Aptos"/>
        </w:rPr>
        <w:t>information</w:t>
      </w:r>
      <w:r w:rsidR="38ED979B" w:rsidRPr="00F542EB">
        <w:rPr>
          <w:rFonts w:ascii="Aptos" w:hAnsi="Aptos"/>
        </w:rPr>
        <w:t xml:space="preserve"> </w:t>
      </w:r>
      <w:r w:rsidR="38ED979B" w:rsidRPr="005376F3">
        <w:rPr>
          <w:rFonts w:ascii="Aptos" w:hAnsi="Aptos"/>
        </w:rPr>
        <w:t>from</w:t>
      </w:r>
      <w:r w:rsidR="38ED979B" w:rsidRPr="00F542EB">
        <w:rPr>
          <w:rFonts w:ascii="Aptos" w:hAnsi="Aptos"/>
        </w:rPr>
        <w:t xml:space="preserve"> </w:t>
      </w:r>
      <w:r w:rsidR="38ED979B" w:rsidRPr="005376F3">
        <w:rPr>
          <w:rFonts w:ascii="Aptos" w:hAnsi="Aptos"/>
        </w:rPr>
        <w:t>local</w:t>
      </w:r>
      <w:r w:rsidR="38ED979B" w:rsidRPr="00F542EB">
        <w:rPr>
          <w:rFonts w:ascii="Aptos" w:hAnsi="Aptos"/>
        </w:rPr>
        <w:t xml:space="preserve"> </w:t>
      </w:r>
      <w:r w:rsidR="38ED979B" w:rsidRPr="005376F3">
        <w:rPr>
          <w:rFonts w:ascii="Aptos" w:hAnsi="Aptos"/>
        </w:rPr>
        <w:t>programs</w:t>
      </w:r>
      <w:r w:rsidR="38ED979B" w:rsidRPr="00F542EB">
        <w:rPr>
          <w:rFonts w:ascii="Aptos" w:hAnsi="Aptos"/>
        </w:rPr>
        <w:t xml:space="preserve"> </w:t>
      </w:r>
      <w:r w:rsidR="38ED979B" w:rsidRPr="005376F3">
        <w:rPr>
          <w:rFonts w:ascii="Aptos" w:hAnsi="Aptos"/>
        </w:rPr>
        <w:t>to</w:t>
      </w:r>
      <w:r w:rsidR="38ED979B" w:rsidRPr="00F542EB">
        <w:rPr>
          <w:rFonts w:ascii="Aptos" w:hAnsi="Aptos"/>
        </w:rPr>
        <w:t xml:space="preserve"> </w:t>
      </w:r>
      <w:r w:rsidR="38ED979B" w:rsidRPr="005376F3">
        <w:rPr>
          <w:rFonts w:ascii="Aptos" w:hAnsi="Aptos"/>
        </w:rPr>
        <w:t>the</w:t>
      </w:r>
      <w:r w:rsidR="38ED979B" w:rsidRPr="00F542EB">
        <w:rPr>
          <w:rFonts w:ascii="Aptos" w:hAnsi="Aptos"/>
        </w:rPr>
        <w:t xml:space="preserve"> </w:t>
      </w:r>
      <w:r w:rsidR="38ED979B" w:rsidRPr="005376F3">
        <w:rPr>
          <w:rFonts w:ascii="Aptos" w:hAnsi="Aptos"/>
        </w:rPr>
        <w:t>LARA.</w:t>
      </w:r>
    </w:p>
    <w:p w14:paraId="05F31851" w14:textId="1A854597" w:rsidR="00177A31" w:rsidRPr="005376F3" w:rsidRDefault="38ED979B" w:rsidP="00F8084A">
      <w:pPr>
        <w:pStyle w:val="ListParagraph"/>
        <w:numPr>
          <w:ilvl w:val="0"/>
          <w:numId w:val="361"/>
        </w:numPr>
        <w:ind w:right="520"/>
        <w:rPr>
          <w:rFonts w:ascii="Aptos" w:hAnsi="Aptos"/>
        </w:rPr>
      </w:pPr>
      <w:r w:rsidRPr="005376F3">
        <w:rPr>
          <w:rFonts w:ascii="Aptos" w:hAnsi="Aptos"/>
        </w:rPr>
        <w:t xml:space="preserve">Annually evaluate and assess </w:t>
      </w:r>
      <w:r w:rsidR="00C62A83">
        <w:rPr>
          <w:rFonts w:ascii="Aptos" w:hAnsi="Aptos"/>
        </w:rPr>
        <w:t>SUD</w:t>
      </w:r>
      <w:r w:rsidRPr="005376F3">
        <w:rPr>
          <w:rFonts w:ascii="Aptos" w:hAnsi="Aptos"/>
        </w:rPr>
        <w:t xml:space="preserve"> services in the State</w:t>
      </w:r>
      <w:r w:rsidR="5BA7BAF5" w:rsidRPr="005376F3">
        <w:rPr>
          <w:rFonts w:ascii="Aptos" w:hAnsi="Aptos"/>
        </w:rPr>
        <w:t>-</w:t>
      </w:r>
      <w:r w:rsidR="5BA7BAF5" w:rsidRPr="005376F3">
        <w:t>​</w:t>
      </w:r>
      <w:r w:rsidRPr="005376F3">
        <w:rPr>
          <w:rFonts w:ascii="Aptos" w:hAnsi="Aptos"/>
        </w:rPr>
        <w:t>designated community</w:t>
      </w:r>
      <w:r w:rsidRPr="00F542EB">
        <w:rPr>
          <w:rFonts w:ascii="Aptos" w:hAnsi="Aptos"/>
        </w:rPr>
        <w:t xml:space="preserve"> </w:t>
      </w:r>
      <w:r w:rsidRPr="005376F3">
        <w:rPr>
          <w:rFonts w:ascii="Aptos" w:hAnsi="Aptos"/>
        </w:rPr>
        <w:t>mental</w:t>
      </w:r>
      <w:r w:rsidRPr="00F542EB">
        <w:rPr>
          <w:rFonts w:ascii="Aptos" w:hAnsi="Aptos"/>
        </w:rPr>
        <w:t xml:space="preserve"> </w:t>
      </w:r>
      <w:r w:rsidRPr="005376F3">
        <w:rPr>
          <w:rFonts w:ascii="Aptos" w:hAnsi="Aptos"/>
        </w:rPr>
        <w:t>health</w:t>
      </w:r>
      <w:r w:rsidRPr="00F542EB">
        <w:rPr>
          <w:rFonts w:ascii="Aptos" w:hAnsi="Aptos"/>
        </w:rPr>
        <w:t xml:space="preserve"> </w:t>
      </w:r>
      <w:r w:rsidRPr="005376F3">
        <w:rPr>
          <w:rFonts w:ascii="Aptos" w:hAnsi="Aptos"/>
        </w:rPr>
        <w:t>entity</w:t>
      </w:r>
      <w:r w:rsidRPr="00F542EB">
        <w:rPr>
          <w:rFonts w:ascii="Aptos" w:hAnsi="Aptos"/>
        </w:rPr>
        <w:t xml:space="preserve"> </w:t>
      </w:r>
      <w:r w:rsidRPr="005376F3">
        <w:rPr>
          <w:rFonts w:ascii="Aptos" w:hAnsi="Aptos"/>
        </w:rPr>
        <w:t>in</w:t>
      </w:r>
      <w:r w:rsidRPr="00F542EB">
        <w:rPr>
          <w:rFonts w:ascii="Aptos" w:hAnsi="Aptos"/>
        </w:rPr>
        <w:t xml:space="preserve"> </w:t>
      </w:r>
      <w:r w:rsidRPr="005376F3">
        <w:rPr>
          <w:rFonts w:ascii="Aptos" w:hAnsi="Aptos"/>
        </w:rPr>
        <w:t>accordance</w:t>
      </w:r>
      <w:r w:rsidRPr="00F542EB">
        <w:rPr>
          <w:rFonts w:ascii="Aptos" w:hAnsi="Aptos"/>
        </w:rPr>
        <w:t xml:space="preserve"> </w:t>
      </w:r>
      <w:r w:rsidRPr="005376F3">
        <w:rPr>
          <w:rFonts w:ascii="Aptos" w:hAnsi="Aptos"/>
        </w:rPr>
        <w:t>with</w:t>
      </w:r>
      <w:r w:rsidRPr="00F542EB">
        <w:rPr>
          <w:rFonts w:ascii="Aptos" w:hAnsi="Aptos"/>
        </w:rPr>
        <w:t xml:space="preserve"> </w:t>
      </w:r>
      <w:r w:rsidRPr="005376F3">
        <w:rPr>
          <w:rFonts w:ascii="Aptos" w:hAnsi="Aptos"/>
        </w:rPr>
        <w:t>guidelines</w:t>
      </w:r>
      <w:r w:rsidRPr="00F542EB">
        <w:rPr>
          <w:rFonts w:ascii="Aptos" w:hAnsi="Aptos"/>
        </w:rPr>
        <w:t xml:space="preserve"> </w:t>
      </w:r>
      <w:r w:rsidRPr="005376F3">
        <w:rPr>
          <w:rFonts w:ascii="Aptos" w:hAnsi="Aptos"/>
        </w:rPr>
        <w:t>established</w:t>
      </w:r>
      <w:r w:rsidRPr="00F542EB">
        <w:rPr>
          <w:rFonts w:ascii="Aptos" w:hAnsi="Aptos"/>
        </w:rPr>
        <w:t xml:space="preserve"> </w:t>
      </w:r>
      <w:r w:rsidRPr="005376F3">
        <w:rPr>
          <w:rFonts w:ascii="Aptos" w:hAnsi="Aptos"/>
        </w:rPr>
        <w:t>by</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State.</w:t>
      </w:r>
      <w:r w:rsidRPr="00F542EB">
        <w:rPr>
          <w:rFonts w:ascii="Aptos" w:hAnsi="Aptos"/>
        </w:rPr>
        <w:t xml:space="preserve"> </w:t>
      </w:r>
      <w:r w:rsidRPr="005376F3">
        <w:rPr>
          <w:rFonts w:ascii="Aptos" w:hAnsi="Aptos"/>
        </w:rPr>
        <w:t>(SUD</w:t>
      </w:r>
      <w:r w:rsidRPr="00F542EB">
        <w:rPr>
          <w:rFonts w:ascii="Aptos" w:hAnsi="Aptos"/>
        </w:rPr>
        <w:t xml:space="preserve"> </w:t>
      </w:r>
      <w:r w:rsidRPr="005376F3">
        <w:rPr>
          <w:rFonts w:ascii="Aptos" w:hAnsi="Aptos"/>
        </w:rPr>
        <w:t>Rules</w:t>
      </w:r>
      <w:r w:rsidRPr="00F542EB">
        <w:rPr>
          <w:rFonts w:ascii="Aptos" w:hAnsi="Aptos"/>
        </w:rPr>
        <w:t xml:space="preserve"> </w:t>
      </w:r>
      <w:r w:rsidRPr="005376F3">
        <w:rPr>
          <w:rFonts w:ascii="Aptos" w:hAnsi="Aptos"/>
        </w:rPr>
        <w:t>can</w:t>
      </w:r>
      <w:r w:rsidRPr="00F542EB">
        <w:rPr>
          <w:rFonts w:ascii="Aptos" w:hAnsi="Aptos"/>
        </w:rPr>
        <w:t xml:space="preserve"> </w:t>
      </w:r>
      <w:r w:rsidRPr="005376F3">
        <w:rPr>
          <w:rFonts w:ascii="Aptos" w:hAnsi="Aptos"/>
        </w:rPr>
        <w:t>be</w:t>
      </w:r>
      <w:r w:rsidRPr="00F542EB">
        <w:rPr>
          <w:rFonts w:ascii="Aptos" w:hAnsi="Aptos"/>
        </w:rPr>
        <w:t xml:space="preserve"> </w:t>
      </w:r>
      <w:r w:rsidRPr="005376F3">
        <w:rPr>
          <w:rFonts w:ascii="Aptos" w:hAnsi="Aptos"/>
        </w:rPr>
        <w:t>found</w:t>
      </w:r>
      <w:r w:rsidR="1194F567" w:rsidRPr="00F542EB">
        <w:rPr>
          <w:rFonts w:ascii="Aptos" w:hAnsi="Aptos"/>
        </w:rPr>
        <w:t xml:space="preserve"> </w:t>
      </w:r>
      <w:r w:rsidRPr="005376F3">
        <w:rPr>
          <w:rFonts w:ascii="Aptos" w:hAnsi="Aptos"/>
        </w:rPr>
        <w:t>at</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following</w:t>
      </w:r>
      <w:r w:rsidRPr="00F542EB">
        <w:rPr>
          <w:rFonts w:ascii="Aptos" w:hAnsi="Aptos"/>
        </w:rPr>
        <w:t xml:space="preserve"> </w:t>
      </w:r>
      <w:r w:rsidRPr="005376F3">
        <w:rPr>
          <w:rFonts w:ascii="Aptos" w:hAnsi="Aptos"/>
        </w:rPr>
        <w:t>website:</w:t>
      </w:r>
      <w:r w:rsidRPr="00F542EB">
        <w:rPr>
          <w:rFonts w:ascii="Aptos" w:hAnsi="Aptos"/>
        </w:rPr>
        <w:t xml:space="preserve"> </w:t>
      </w:r>
      <w:hyperlink r:id="rId46" w:history="1">
        <w:r w:rsidR="00D350AB" w:rsidRPr="00CB0F29">
          <w:rPr>
            <w:rStyle w:val="Hyperlink"/>
          </w:rPr>
          <w:t>https://ars.apps.lara.state.mi.us/AdminCode/DeptBureauAdminCode?Department=Licensing%20and%20Regulatory%20Affairs&amp;Bureau=Bureau%20of%20Community%20and%20Health%20Systems</w:t>
        </w:r>
      </w:hyperlink>
      <w:r w:rsidR="00D350AB" w:rsidRPr="00F542EB">
        <w:rPr>
          <w:rFonts w:ascii="Aptos" w:hAnsi="Aptos"/>
        </w:rPr>
        <w:t xml:space="preserve"> </w:t>
      </w:r>
      <w:r w:rsidRPr="005376F3">
        <w:rPr>
          <w:rFonts w:ascii="Aptos" w:hAnsi="Aptos"/>
        </w:rPr>
        <w:t>(under</w:t>
      </w:r>
      <w:r w:rsidRPr="00F542EB">
        <w:rPr>
          <w:rFonts w:ascii="Aptos" w:hAnsi="Aptos"/>
        </w:rPr>
        <w:t xml:space="preserve"> </w:t>
      </w:r>
      <w:r w:rsidRPr="005376F3">
        <w:rPr>
          <w:rFonts w:ascii="Aptos" w:hAnsi="Aptos"/>
        </w:rPr>
        <w:t>the</w:t>
      </w:r>
      <w:r w:rsidRPr="00F542EB">
        <w:rPr>
          <w:rFonts w:ascii="Aptos" w:hAnsi="Aptos"/>
        </w:rPr>
        <w:t xml:space="preserve"> </w:t>
      </w:r>
      <w:r w:rsidR="00C0425B">
        <w:rPr>
          <w:rFonts w:ascii="Aptos" w:hAnsi="Aptos"/>
        </w:rPr>
        <w:t>SUD</w:t>
      </w:r>
      <w:r w:rsidRPr="00F542EB">
        <w:rPr>
          <w:rFonts w:ascii="Aptos" w:hAnsi="Aptos"/>
        </w:rPr>
        <w:t xml:space="preserve"> </w:t>
      </w:r>
      <w:r w:rsidRPr="005376F3">
        <w:rPr>
          <w:rFonts w:ascii="Aptos" w:hAnsi="Aptos"/>
        </w:rPr>
        <w:t>Programs titled</w:t>
      </w:r>
      <w:r w:rsidRPr="00F542EB">
        <w:rPr>
          <w:rFonts w:ascii="Aptos" w:hAnsi="Aptos"/>
        </w:rPr>
        <w:t xml:space="preserve"> </w:t>
      </w:r>
      <w:r w:rsidRPr="005376F3">
        <w:rPr>
          <w:rFonts w:ascii="Aptos" w:hAnsi="Aptos"/>
        </w:rPr>
        <w:t>document))</w:t>
      </w:r>
    </w:p>
    <w:p w14:paraId="59F89904" w14:textId="77777777" w:rsidR="00177A31" w:rsidRPr="005376F3" w:rsidRDefault="38ED979B" w:rsidP="00F8084A">
      <w:pPr>
        <w:pStyle w:val="ListParagraph"/>
        <w:numPr>
          <w:ilvl w:val="0"/>
          <w:numId w:val="361"/>
        </w:numPr>
        <w:ind w:right="520"/>
        <w:rPr>
          <w:rFonts w:ascii="Aptos" w:hAnsi="Aptos"/>
        </w:rPr>
      </w:pPr>
      <w:r w:rsidRPr="005376F3">
        <w:rPr>
          <w:rFonts w:ascii="Aptos" w:hAnsi="Aptos"/>
        </w:rPr>
        <w:t>Follow</w:t>
      </w:r>
      <w:r w:rsidRPr="00F542EB">
        <w:rPr>
          <w:rFonts w:ascii="Aptos" w:hAnsi="Aptos"/>
        </w:rPr>
        <w:t xml:space="preserve"> </w:t>
      </w:r>
      <w:r w:rsidRPr="005376F3">
        <w:rPr>
          <w:rFonts w:ascii="Aptos" w:hAnsi="Aptos"/>
        </w:rPr>
        <w:t>financial</w:t>
      </w:r>
      <w:r w:rsidRPr="00F542EB">
        <w:rPr>
          <w:rFonts w:ascii="Aptos" w:hAnsi="Aptos"/>
        </w:rPr>
        <w:t xml:space="preserve"> </w:t>
      </w:r>
      <w:r w:rsidRPr="005376F3">
        <w:rPr>
          <w:rFonts w:ascii="Aptos" w:hAnsi="Aptos"/>
        </w:rPr>
        <w:t>requirements</w:t>
      </w:r>
      <w:r w:rsidRPr="00F542EB">
        <w:rPr>
          <w:rFonts w:ascii="Aptos" w:hAnsi="Aptos"/>
        </w:rPr>
        <w:t xml:space="preserve"> </w:t>
      </w:r>
      <w:r w:rsidRPr="005376F3">
        <w:rPr>
          <w:rFonts w:ascii="Aptos" w:hAnsi="Aptos"/>
        </w:rPr>
        <w:t>as</w:t>
      </w:r>
      <w:r w:rsidRPr="00F542EB">
        <w:rPr>
          <w:rFonts w:ascii="Aptos" w:hAnsi="Aptos"/>
        </w:rPr>
        <w:t xml:space="preserve"> </w:t>
      </w:r>
      <w:r w:rsidRPr="005376F3">
        <w:rPr>
          <w:rFonts w:ascii="Aptos" w:hAnsi="Aptos"/>
        </w:rPr>
        <w:t>described</w:t>
      </w:r>
      <w:r w:rsidRPr="00F542EB">
        <w:rPr>
          <w:rFonts w:ascii="Aptos" w:hAnsi="Aptos"/>
        </w:rPr>
        <w:t xml:space="preserve"> </w:t>
      </w:r>
      <w:r w:rsidRPr="005376F3">
        <w:rPr>
          <w:rFonts w:ascii="Aptos" w:hAnsi="Aptos"/>
        </w:rPr>
        <w:t>in</w:t>
      </w:r>
      <w:r w:rsidRPr="00F542EB">
        <w:rPr>
          <w:rFonts w:ascii="Aptos" w:hAnsi="Aptos"/>
        </w:rPr>
        <w:t xml:space="preserve"> </w:t>
      </w:r>
      <w:r w:rsidRPr="005376F3">
        <w:rPr>
          <w:rFonts w:ascii="Aptos" w:hAnsi="Aptos"/>
        </w:rPr>
        <w:t>this</w:t>
      </w:r>
      <w:r w:rsidRPr="00F542EB">
        <w:rPr>
          <w:rFonts w:ascii="Aptos" w:hAnsi="Aptos"/>
        </w:rPr>
        <w:t xml:space="preserve"> </w:t>
      </w:r>
      <w:r w:rsidRPr="005376F3">
        <w:rPr>
          <w:rFonts w:ascii="Aptos" w:hAnsi="Aptos"/>
        </w:rPr>
        <w:t>Contract</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Schedule</w:t>
      </w:r>
      <w:r w:rsidRPr="00F542EB">
        <w:rPr>
          <w:rFonts w:ascii="Aptos" w:hAnsi="Aptos"/>
        </w:rPr>
        <w:t xml:space="preserve"> </w:t>
      </w:r>
      <w:r w:rsidRPr="005376F3">
        <w:rPr>
          <w:rFonts w:ascii="Aptos" w:hAnsi="Aptos"/>
        </w:rPr>
        <w:t>E.</w:t>
      </w:r>
    </w:p>
    <w:p w14:paraId="31131422" w14:textId="77777777" w:rsidR="00177A31" w:rsidRPr="005376F3" w:rsidRDefault="38ED979B" w:rsidP="00F8084A">
      <w:pPr>
        <w:pStyle w:val="ListParagraph"/>
        <w:numPr>
          <w:ilvl w:val="0"/>
          <w:numId w:val="361"/>
        </w:numPr>
        <w:ind w:right="520"/>
        <w:rPr>
          <w:rFonts w:ascii="Aptos" w:hAnsi="Aptos"/>
        </w:rPr>
      </w:pPr>
      <w:r w:rsidRPr="005376F3">
        <w:rPr>
          <w:rFonts w:ascii="Aptos" w:hAnsi="Aptos"/>
        </w:rPr>
        <w:t>Follow</w:t>
      </w:r>
      <w:r w:rsidRPr="00F542EB">
        <w:rPr>
          <w:rFonts w:ascii="Aptos" w:hAnsi="Aptos"/>
        </w:rPr>
        <w:t xml:space="preserve"> </w:t>
      </w:r>
      <w:r w:rsidRPr="005376F3">
        <w:rPr>
          <w:rFonts w:ascii="Aptos" w:hAnsi="Aptos"/>
        </w:rPr>
        <w:t>progress</w:t>
      </w:r>
      <w:r w:rsidRPr="00F542EB">
        <w:rPr>
          <w:rFonts w:ascii="Aptos" w:hAnsi="Aptos"/>
        </w:rPr>
        <w:t xml:space="preserve"> </w:t>
      </w:r>
      <w:r w:rsidRPr="005376F3">
        <w:rPr>
          <w:rFonts w:ascii="Aptos" w:hAnsi="Aptos"/>
        </w:rPr>
        <w:t>reporting</w:t>
      </w:r>
      <w:r w:rsidRPr="00F542EB">
        <w:rPr>
          <w:rFonts w:ascii="Aptos" w:hAnsi="Aptos"/>
        </w:rPr>
        <w:t xml:space="preserve"> </w:t>
      </w:r>
      <w:r w:rsidRPr="005376F3">
        <w:rPr>
          <w:rFonts w:ascii="Aptos" w:hAnsi="Aptos"/>
        </w:rPr>
        <w:t>requirements</w:t>
      </w:r>
      <w:r w:rsidRPr="00F542EB">
        <w:rPr>
          <w:rFonts w:ascii="Aptos" w:hAnsi="Aptos"/>
        </w:rPr>
        <w:t xml:space="preserve"> </w:t>
      </w:r>
      <w:r w:rsidRPr="005376F3">
        <w:rPr>
          <w:rFonts w:ascii="Aptos" w:hAnsi="Aptos"/>
        </w:rPr>
        <w:t>as</w:t>
      </w:r>
      <w:r w:rsidRPr="00F542EB">
        <w:rPr>
          <w:rFonts w:ascii="Aptos" w:hAnsi="Aptos"/>
        </w:rPr>
        <w:t xml:space="preserve"> </w:t>
      </w:r>
      <w:r w:rsidRPr="005376F3">
        <w:rPr>
          <w:rFonts w:ascii="Aptos" w:hAnsi="Aptos"/>
        </w:rPr>
        <w:t>described</w:t>
      </w:r>
      <w:r w:rsidRPr="00F542EB">
        <w:rPr>
          <w:rFonts w:ascii="Aptos" w:hAnsi="Aptos"/>
        </w:rPr>
        <w:t xml:space="preserve"> </w:t>
      </w:r>
      <w:r w:rsidRPr="005376F3">
        <w:rPr>
          <w:rFonts w:ascii="Aptos" w:hAnsi="Aptos"/>
        </w:rPr>
        <w:t>in</w:t>
      </w:r>
      <w:r w:rsidRPr="00F542EB">
        <w:rPr>
          <w:rFonts w:ascii="Aptos" w:hAnsi="Aptos"/>
        </w:rPr>
        <w:t xml:space="preserve"> </w:t>
      </w:r>
      <w:r w:rsidRPr="005376F3">
        <w:rPr>
          <w:rFonts w:ascii="Aptos" w:hAnsi="Aptos"/>
        </w:rPr>
        <w:t>Schedule E.</w:t>
      </w:r>
    </w:p>
    <w:p w14:paraId="43F8227C" w14:textId="4E19EABA" w:rsidR="00177A31" w:rsidRPr="005376F3" w:rsidRDefault="38ED979B" w:rsidP="00F8084A">
      <w:pPr>
        <w:pStyle w:val="ListParagraph"/>
        <w:numPr>
          <w:ilvl w:val="0"/>
          <w:numId w:val="361"/>
        </w:numPr>
        <w:ind w:right="520"/>
        <w:rPr>
          <w:rFonts w:ascii="Aptos" w:hAnsi="Aptos"/>
        </w:rPr>
      </w:pPr>
      <w:r w:rsidRPr="005376F3">
        <w:rPr>
          <w:rFonts w:ascii="Aptos" w:hAnsi="Aptos"/>
        </w:rPr>
        <w:t>Enter</w:t>
      </w:r>
      <w:r w:rsidRPr="00F542EB">
        <w:rPr>
          <w:rFonts w:ascii="Aptos" w:hAnsi="Aptos"/>
        </w:rPr>
        <w:t xml:space="preserve"> </w:t>
      </w:r>
      <w:r w:rsidRPr="005376F3">
        <w:rPr>
          <w:rFonts w:ascii="Aptos" w:hAnsi="Aptos"/>
        </w:rPr>
        <w:t>into</w:t>
      </w:r>
      <w:r w:rsidRPr="00F542EB">
        <w:rPr>
          <w:rFonts w:ascii="Aptos" w:hAnsi="Aptos"/>
        </w:rPr>
        <w:t xml:space="preserve"> </w:t>
      </w:r>
      <w:r w:rsidR="00A21C01" w:rsidRPr="005376F3">
        <w:rPr>
          <w:rFonts w:ascii="Aptos" w:hAnsi="Aptos"/>
        </w:rPr>
        <w:t xml:space="preserve">network agreements </w:t>
      </w:r>
      <w:r w:rsidRPr="005376F3">
        <w:rPr>
          <w:rFonts w:ascii="Aptos" w:hAnsi="Aptos"/>
        </w:rPr>
        <w:t>with</w:t>
      </w:r>
      <w:r w:rsidRPr="00F542EB">
        <w:rPr>
          <w:rFonts w:ascii="Aptos" w:hAnsi="Aptos"/>
        </w:rPr>
        <w:t xml:space="preserve"> </w:t>
      </w:r>
      <w:r w:rsidRPr="005376F3">
        <w:rPr>
          <w:rFonts w:ascii="Aptos" w:hAnsi="Aptos"/>
        </w:rPr>
        <w:t>providers</w:t>
      </w:r>
      <w:r w:rsidRPr="00F542EB">
        <w:rPr>
          <w:rFonts w:ascii="Aptos" w:hAnsi="Aptos"/>
        </w:rPr>
        <w:t xml:space="preserve"> </w:t>
      </w:r>
      <w:r w:rsidRPr="005376F3">
        <w:rPr>
          <w:rFonts w:ascii="Aptos" w:hAnsi="Aptos"/>
        </w:rPr>
        <w:t>for</w:t>
      </w:r>
      <w:r w:rsidRPr="00F542EB">
        <w:rPr>
          <w:rFonts w:ascii="Aptos" w:hAnsi="Aptos"/>
        </w:rPr>
        <w:t xml:space="preserve"> </w:t>
      </w:r>
      <w:r w:rsidRPr="005376F3">
        <w:rPr>
          <w:rFonts w:ascii="Aptos" w:hAnsi="Aptos"/>
        </w:rPr>
        <w:t>SUD</w:t>
      </w:r>
      <w:r w:rsidRPr="00F542EB">
        <w:rPr>
          <w:rFonts w:ascii="Aptos" w:hAnsi="Aptos"/>
        </w:rPr>
        <w:t xml:space="preserve"> </w:t>
      </w:r>
      <w:r w:rsidRPr="005376F3">
        <w:rPr>
          <w:rFonts w:ascii="Aptos" w:hAnsi="Aptos"/>
        </w:rPr>
        <w:t>services.</w:t>
      </w:r>
    </w:p>
    <w:p w14:paraId="6EF2C18A" w14:textId="24F682F9" w:rsidR="00A0249A" w:rsidRDefault="00264A76" w:rsidP="00F8084A">
      <w:pPr>
        <w:pStyle w:val="ListParagraph"/>
        <w:numPr>
          <w:ilvl w:val="0"/>
          <w:numId w:val="361"/>
        </w:numPr>
        <w:ind w:right="520"/>
        <w:rPr>
          <w:rFonts w:ascii="Aptos" w:hAnsi="Aptos"/>
        </w:rPr>
      </w:pPr>
      <w:proofErr w:type="gramStart"/>
      <w:r w:rsidRPr="00264A76">
        <w:rPr>
          <w:rFonts w:ascii="Aptos" w:hAnsi="Aptos"/>
        </w:rPr>
        <w:t>Contractor</w:t>
      </w:r>
      <w:proofErr w:type="gramEnd"/>
      <w:r w:rsidRPr="00264A76">
        <w:rPr>
          <w:rFonts w:ascii="Aptos" w:hAnsi="Aptos"/>
        </w:rPr>
        <w:t xml:space="preserve"> must meet the requirements of the Public Health Code PA 368 of 1978 </w:t>
      </w:r>
      <w:r w:rsidR="266806EB" w:rsidRPr="6CCC2B2B">
        <w:rPr>
          <w:rFonts w:ascii="Aptos" w:hAnsi="Aptos"/>
        </w:rPr>
        <w:t>as it relates to SUD services,</w:t>
      </w:r>
      <w:r w:rsidR="088F5A53" w:rsidRPr="6CCC2B2B">
        <w:rPr>
          <w:rFonts w:ascii="Aptos" w:hAnsi="Aptos"/>
        </w:rPr>
        <w:t xml:space="preserve"> and </w:t>
      </w:r>
      <w:r w:rsidR="6A850A2D" w:rsidRPr="6CCC2B2B">
        <w:rPr>
          <w:rFonts w:ascii="Aptos" w:hAnsi="Aptos"/>
        </w:rPr>
        <w:t>Chapter 2A of</w:t>
      </w:r>
      <w:r w:rsidR="3E64E98F" w:rsidRPr="6CCC2B2B">
        <w:rPr>
          <w:rFonts w:ascii="Aptos" w:hAnsi="Aptos"/>
        </w:rPr>
        <w:t xml:space="preserve"> </w:t>
      </w:r>
      <w:r w:rsidR="20C1FB36" w:rsidRPr="6CCC2B2B">
        <w:rPr>
          <w:rFonts w:ascii="Aptos" w:hAnsi="Aptos"/>
        </w:rPr>
        <w:t>the</w:t>
      </w:r>
      <w:r w:rsidRPr="00264A76">
        <w:rPr>
          <w:rFonts w:ascii="Aptos" w:hAnsi="Aptos"/>
        </w:rPr>
        <w:t xml:space="preserve"> Mental Health Code PA 258 of 1974</w:t>
      </w:r>
      <w:r w:rsidR="6DE1D89B" w:rsidRPr="6CCC2B2B">
        <w:rPr>
          <w:rFonts w:ascii="Aptos" w:hAnsi="Aptos"/>
        </w:rPr>
        <w:t>.</w:t>
      </w:r>
    </w:p>
    <w:p w14:paraId="214FC97D" w14:textId="68EF4B80" w:rsidR="00177A31" w:rsidRPr="005376F3" w:rsidRDefault="38ED979B" w:rsidP="00F8084A">
      <w:pPr>
        <w:pStyle w:val="ListParagraph"/>
        <w:numPr>
          <w:ilvl w:val="0"/>
          <w:numId w:val="361"/>
        </w:numPr>
        <w:ind w:right="520"/>
        <w:rPr>
          <w:rFonts w:ascii="Aptos" w:hAnsi="Aptos"/>
        </w:rPr>
      </w:pPr>
      <w:r w:rsidRPr="005376F3">
        <w:rPr>
          <w:rFonts w:ascii="Aptos" w:hAnsi="Aptos"/>
        </w:rPr>
        <w:t>Ensure</w:t>
      </w:r>
      <w:r w:rsidRPr="00F542EB">
        <w:rPr>
          <w:rFonts w:ascii="Aptos" w:hAnsi="Aptos"/>
        </w:rPr>
        <w:t xml:space="preserve"> </w:t>
      </w:r>
      <w:r w:rsidR="48684DC9" w:rsidRPr="005376F3">
        <w:rPr>
          <w:rFonts w:ascii="Aptos" w:hAnsi="Aptos"/>
        </w:rPr>
        <w:t>network providers</w:t>
      </w:r>
      <w:r w:rsidRPr="00F542EB">
        <w:rPr>
          <w:rFonts w:ascii="Aptos" w:hAnsi="Aptos"/>
        </w:rPr>
        <w:t xml:space="preserve"> </w:t>
      </w:r>
      <w:r w:rsidRPr="005376F3">
        <w:rPr>
          <w:rFonts w:ascii="Aptos" w:hAnsi="Aptos"/>
        </w:rPr>
        <w:t>are</w:t>
      </w:r>
      <w:r w:rsidRPr="00F542EB">
        <w:rPr>
          <w:rFonts w:ascii="Aptos" w:hAnsi="Aptos"/>
        </w:rPr>
        <w:t xml:space="preserve"> </w:t>
      </w:r>
      <w:r w:rsidRPr="005376F3">
        <w:rPr>
          <w:rFonts w:ascii="Aptos" w:hAnsi="Aptos"/>
        </w:rPr>
        <w:t>appropriately</w:t>
      </w:r>
      <w:r w:rsidRPr="00F542EB">
        <w:rPr>
          <w:rFonts w:ascii="Aptos" w:hAnsi="Aptos"/>
        </w:rPr>
        <w:t xml:space="preserve"> </w:t>
      </w:r>
      <w:r w:rsidRPr="005376F3">
        <w:rPr>
          <w:rFonts w:ascii="Aptos" w:hAnsi="Aptos"/>
        </w:rPr>
        <w:t>licensed for</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service(s)</w:t>
      </w:r>
      <w:r w:rsidRPr="00F542EB">
        <w:rPr>
          <w:rFonts w:ascii="Aptos" w:hAnsi="Aptos"/>
        </w:rPr>
        <w:t xml:space="preserve"> </w:t>
      </w:r>
      <w:r w:rsidRPr="005376F3">
        <w:rPr>
          <w:rFonts w:ascii="Aptos" w:hAnsi="Aptos"/>
        </w:rPr>
        <w:t>provided in</w:t>
      </w:r>
      <w:r w:rsidRPr="00F542EB">
        <w:rPr>
          <w:rFonts w:ascii="Aptos" w:hAnsi="Aptos"/>
        </w:rPr>
        <w:t xml:space="preserve"> </w:t>
      </w:r>
      <w:r w:rsidRPr="005376F3">
        <w:rPr>
          <w:rFonts w:ascii="Aptos" w:hAnsi="Aptos"/>
        </w:rPr>
        <w:t>accordance</w:t>
      </w:r>
      <w:r w:rsidRPr="00F542EB">
        <w:rPr>
          <w:rFonts w:ascii="Aptos" w:hAnsi="Aptos"/>
        </w:rPr>
        <w:t xml:space="preserve"> </w:t>
      </w:r>
      <w:r w:rsidRPr="005376F3">
        <w:rPr>
          <w:rFonts w:ascii="Aptos" w:hAnsi="Aptos"/>
        </w:rPr>
        <w:t>with</w:t>
      </w:r>
      <w:r w:rsidRPr="00F542EB">
        <w:rPr>
          <w:rFonts w:ascii="Aptos" w:hAnsi="Aptos"/>
        </w:rPr>
        <w:t xml:space="preserve"> </w:t>
      </w:r>
      <w:r w:rsidRPr="005376F3">
        <w:rPr>
          <w:rFonts w:ascii="Aptos" w:hAnsi="Aptos"/>
        </w:rPr>
        <w:t>Michigan</w:t>
      </w:r>
      <w:r w:rsidRPr="00F542EB">
        <w:rPr>
          <w:rFonts w:ascii="Aptos" w:hAnsi="Aptos"/>
        </w:rPr>
        <w:t xml:space="preserve"> </w:t>
      </w:r>
      <w:r w:rsidRPr="005376F3">
        <w:rPr>
          <w:rFonts w:ascii="Aptos" w:hAnsi="Aptos"/>
        </w:rPr>
        <w:t>Public</w:t>
      </w:r>
      <w:r w:rsidRPr="00F542EB">
        <w:rPr>
          <w:rFonts w:ascii="Aptos" w:hAnsi="Aptos"/>
        </w:rPr>
        <w:t xml:space="preserve"> </w:t>
      </w:r>
      <w:r w:rsidRPr="005376F3">
        <w:rPr>
          <w:rFonts w:ascii="Aptos" w:hAnsi="Aptos"/>
        </w:rPr>
        <w:t>Health</w:t>
      </w:r>
      <w:r w:rsidRPr="00F542EB">
        <w:rPr>
          <w:rFonts w:ascii="Aptos" w:hAnsi="Aptos"/>
        </w:rPr>
        <w:t xml:space="preserve"> </w:t>
      </w:r>
      <w:r w:rsidRPr="005376F3">
        <w:rPr>
          <w:rFonts w:ascii="Aptos" w:hAnsi="Aptos"/>
        </w:rPr>
        <w:t>Code,</w:t>
      </w:r>
      <w:r w:rsidRPr="00F542EB">
        <w:rPr>
          <w:rFonts w:ascii="Aptos" w:hAnsi="Aptos"/>
        </w:rPr>
        <w:t xml:space="preserve"> </w:t>
      </w:r>
      <w:r w:rsidRPr="005376F3">
        <w:rPr>
          <w:rFonts w:ascii="Aptos" w:hAnsi="Aptos"/>
        </w:rPr>
        <w:t>PA</w:t>
      </w:r>
      <w:r w:rsidRPr="00F542EB">
        <w:rPr>
          <w:rFonts w:ascii="Aptos" w:hAnsi="Aptos"/>
        </w:rPr>
        <w:t xml:space="preserve"> </w:t>
      </w:r>
      <w:r w:rsidRPr="005376F3">
        <w:rPr>
          <w:rFonts w:ascii="Aptos" w:hAnsi="Aptos"/>
        </w:rPr>
        <w:t>368</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1978</w:t>
      </w:r>
      <w:r w:rsidR="22A1E693" w:rsidRPr="6CCC2B2B">
        <w:rPr>
          <w:rFonts w:ascii="Aptos" w:hAnsi="Aptos"/>
        </w:rPr>
        <w:t xml:space="preserve"> and </w:t>
      </w:r>
      <w:r w:rsidR="1188699E" w:rsidRPr="0B844F52">
        <w:rPr>
          <w:rFonts w:ascii="Aptos" w:hAnsi="Aptos"/>
        </w:rPr>
        <w:t>Me</w:t>
      </w:r>
      <w:r w:rsidR="49024CC5" w:rsidRPr="0B844F52">
        <w:rPr>
          <w:rFonts w:ascii="Aptos" w:hAnsi="Aptos"/>
        </w:rPr>
        <w:t>n</w:t>
      </w:r>
      <w:r w:rsidR="1188699E" w:rsidRPr="0B844F52">
        <w:rPr>
          <w:rFonts w:ascii="Aptos" w:hAnsi="Aptos"/>
        </w:rPr>
        <w:t>tal</w:t>
      </w:r>
      <w:r w:rsidR="22A1E693" w:rsidRPr="6CCC2B2B">
        <w:rPr>
          <w:rFonts w:ascii="Aptos" w:hAnsi="Aptos"/>
        </w:rPr>
        <w:t xml:space="preserve"> Health Code PA 258 of 1974</w:t>
      </w:r>
      <w:r w:rsidRPr="005376F3">
        <w:rPr>
          <w:rFonts w:ascii="Aptos" w:hAnsi="Aptos"/>
        </w:rPr>
        <w:t>.</w:t>
      </w:r>
    </w:p>
    <w:p w14:paraId="0CF17D1B" w14:textId="77777777" w:rsidR="00177A31" w:rsidRPr="005376F3" w:rsidRDefault="38ED979B" w:rsidP="00F8084A">
      <w:pPr>
        <w:pStyle w:val="ListParagraph"/>
        <w:numPr>
          <w:ilvl w:val="1"/>
          <w:numId w:val="330"/>
        </w:numPr>
        <w:ind w:right="520"/>
        <w:rPr>
          <w:rFonts w:ascii="Aptos" w:hAnsi="Aptos"/>
        </w:rPr>
      </w:pPr>
      <w:r w:rsidRPr="005376F3">
        <w:rPr>
          <w:rFonts w:ascii="Aptos" w:hAnsi="Aptos"/>
        </w:rPr>
        <w:t>Provider</w:t>
      </w:r>
      <w:r w:rsidRPr="00F542EB">
        <w:rPr>
          <w:rFonts w:ascii="Aptos" w:hAnsi="Aptos"/>
        </w:rPr>
        <w:t xml:space="preserve"> </w:t>
      </w:r>
      <w:r w:rsidRPr="005376F3">
        <w:rPr>
          <w:rFonts w:ascii="Aptos" w:hAnsi="Aptos"/>
        </w:rPr>
        <w:t>Network</w:t>
      </w:r>
      <w:r w:rsidRPr="00F542EB">
        <w:rPr>
          <w:rFonts w:ascii="Aptos" w:hAnsi="Aptos"/>
        </w:rPr>
        <w:t xml:space="preserve"> </w:t>
      </w:r>
      <w:r w:rsidRPr="005376F3">
        <w:rPr>
          <w:rFonts w:ascii="Aptos" w:hAnsi="Aptos"/>
        </w:rPr>
        <w:t>Oversight</w:t>
      </w:r>
      <w:r w:rsidRPr="00F542EB">
        <w:rPr>
          <w:rFonts w:ascii="Aptos" w:hAnsi="Aptos"/>
        </w:rPr>
        <w:t xml:space="preserve"> </w:t>
      </w:r>
      <w:r w:rsidRPr="005376F3">
        <w:rPr>
          <w:rFonts w:ascii="Aptos" w:hAnsi="Aptos"/>
        </w:rPr>
        <w:t>Management</w:t>
      </w:r>
    </w:p>
    <w:p w14:paraId="27592D3B" w14:textId="77777777" w:rsidR="00177A31" w:rsidRPr="005376F3" w:rsidRDefault="38ED979B" w:rsidP="00F8084A">
      <w:pPr>
        <w:pStyle w:val="ListParagraph"/>
        <w:numPr>
          <w:ilvl w:val="2"/>
          <w:numId w:val="362"/>
        </w:numPr>
        <w:ind w:right="520"/>
        <w:rPr>
          <w:rFonts w:ascii="Aptos" w:hAnsi="Aptos"/>
        </w:rPr>
      </w:pPr>
      <w:r w:rsidRPr="00F542EB">
        <w:rPr>
          <w:rFonts w:ascii="Aptos" w:hAnsi="Aptos"/>
        </w:rPr>
        <w:t>The</w:t>
      </w:r>
      <w:r w:rsidRPr="005376F3">
        <w:rPr>
          <w:rFonts w:ascii="Aptos" w:hAnsi="Aptos"/>
        </w:rPr>
        <w:t xml:space="preserve"> provision</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SUD</w:t>
      </w:r>
      <w:r w:rsidRPr="00F542EB">
        <w:rPr>
          <w:rFonts w:ascii="Aptos" w:hAnsi="Aptos"/>
        </w:rPr>
        <w:t xml:space="preserve"> </w:t>
      </w:r>
      <w:r w:rsidRPr="005376F3">
        <w:rPr>
          <w:rFonts w:ascii="Aptos" w:hAnsi="Aptos"/>
        </w:rPr>
        <w:t>treatment services</w:t>
      </w:r>
      <w:r w:rsidRPr="00F542EB">
        <w:rPr>
          <w:rFonts w:ascii="Aptos" w:hAnsi="Aptos"/>
        </w:rPr>
        <w:t xml:space="preserve"> </w:t>
      </w:r>
      <w:r w:rsidRPr="005376F3">
        <w:rPr>
          <w:rFonts w:ascii="Aptos" w:hAnsi="Aptos"/>
        </w:rPr>
        <w:t>must</w:t>
      </w:r>
      <w:r w:rsidRPr="00F542EB">
        <w:rPr>
          <w:rFonts w:ascii="Aptos" w:hAnsi="Aptos"/>
        </w:rPr>
        <w:t xml:space="preserve"> </w:t>
      </w:r>
      <w:r w:rsidRPr="005376F3">
        <w:rPr>
          <w:rFonts w:ascii="Aptos" w:hAnsi="Aptos"/>
        </w:rPr>
        <w:t>be</w:t>
      </w:r>
      <w:r w:rsidRPr="00F542EB">
        <w:rPr>
          <w:rFonts w:ascii="Aptos" w:hAnsi="Aptos"/>
        </w:rPr>
        <w:t xml:space="preserve"> </w:t>
      </w:r>
      <w:r w:rsidRPr="005376F3">
        <w:rPr>
          <w:rFonts w:ascii="Aptos" w:hAnsi="Aptos"/>
        </w:rPr>
        <w:t>based</w:t>
      </w:r>
      <w:r w:rsidRPr="00F542EB">
        <w:rPr>
          <w:rFonts w:ascii="Aptos" w:hAnsi="Aptos"/>
        </w:rPr>
        <w:t xml:space="preserve"> </w:t>
      </w:r>
      <w:r w:rsidRPr="005376F3">
        <w:rPr>
          <w:rFonts w:ascii="Aptos" w:hAnsi="Aptos"/>
        </w:rPr>
        <w:t>on</w:t>
      </w:r>
      <w:r w:rsidRPr="00F542EB">
        <w:rPr>
          <w:rFonts w:ascii="Aptos" w:hAnsi="Aptos"/>
        </w:rPr>
        <w:t xml:space="preserve"> </w:t>
      </w:r>
      <w:r w:rsidRPr="005376F3">
        <w:rPr>
          <w:rFonts w:ascii="Aptos" w:hAnsi="Aptos"/>
        </w:rPr>
        <w:t>the ASAM</w:t>
      </w:r>
      <w:r w:rsidRPr="00F542EB">
        <w:rPr>
          <w:rFonts w:ascii="Aptos" w:hAnsi="Aptos"/>
        </w:rPr>
        <w:t xml:space="preserve"> </w:t>
      </w:r>
      <w:r w:rsidRPr="005376F3">
        <w:rPr>
          <w:rFonts w:ascii="Aptos" w:hAnsi="Aptos"/>
        </w:rPr>
        <w:t>Level</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Care</w:t>
      </w:r>
      <w:r w:rsidRPr="00F542EB">
        <w:rPr>
          <w:rFonts w:ascii="Aptos" w:hAnsi="Aptos"/>
        </w:rPr>
        <w:t xml:space="preserve"> </w:t>
      </w:r>
      <w:r w:rsidRPr="005376F3">
        <w:rPr>
          <w:rFonts w:ascii="Aptos" w:hAnsi="Aptos"/>
        </w:rPr>
        <w:t>(LOC)</w:t>
      </w:r>
      <w:r w:rsidRPr="00F542EB">
        <w:rPr>
          <w:rFonts w:ascii="Aptos" w:hAnsi="Aptos"/>
        </w:rPr>
        <w:t xml:space="preserve"> </w:t>
      </w:r>
      <w:r w:rsidRPr="005376F3">
        <w:rPr>
          <w:rFonts w:ascii="Aptos" w:hAnsi="Aptos"/>
        </w:rPr>
        <w:t>criteria.</w:t>
      </w:r>
    </w:p>
    <w:p w14:paraId="232901A8" w14:textId="04D62163" w:rsidR="00177A31" w:rsidRPr="005376F3" w:rsidRDefault="38ED979B" w:rsidP="00F8084A">
      <w:pPr>
        <w:pStyle w:val="ListParagraph"/>
        <w:numPr>
          <w:ilvl w:val="0"/>
          <w:numId w:val="363"/>
        </w:numPr>
        <w:ind w:right="520"/>
        <w:rPr>
          <w:rFonts w:ascii="Aptos" w:hAnsi="Aptos"/>
        </w:rPr>
      </w:pPr>
      <w:r w:rsidRPr="005376F3">
        <w:rPr>
          <w:rFonts w:ascii="Aptos" w:hAnsi="Aptos"/>
        </w:rPr>
        <w:t>If</w:t>
      </w:r>
      <w:r w:rsidRPr="00F542EB">
        <w:rPr>
          <w:rFonts w:ascii="Aptos" w:hAnsi="Aptos"/>
        </w:rPr>
        <w:t xml:space="preserve"> </w:t>
      </w:r>
      <w:r w:rsidR="004D502A" w:rsidRPr="005376F3">
        <w:rPr>
          <w:rFonts w:ascii="Aptos" w:hAnsi="Aptos"/>
        </w:rPr>
        <w:t>Contractor</w:t>
      </w:r>
      <w:r w:rsidRPr="00F542EB">
        <w:rPr>
          <w:rFonts w:ascii="Aptos" w:hAnsi="Aptos"/>
        </w:rPr>
        <w:t xml:space="preserve"> </w:t>
      </w:r>
      <w:r w:rsidRPr="005376F3">
        <w:rPr>
          <w:rFonts w:ascii="Aptos" w:hAnsi="Aptos"/>
        </w:rPr>
        <w:t>plans</w:t>
      </w:r>
      <w:r w:rsidRPr="00F542EB">
        <w:rPr>
          <w:rFonts w:ascii="Aptos" w:hAnsi="Aptos"/>
        </w:rPr>
        <w:t xml:space="preserve"> </w:t>
      </w:r>
      <w:r w:rsidRPr="005376F3">
        <w:rPr>
          <w:rFonts w:ascii="Aptos" w:hAnsi="Aptos"/>
        </w:rPr>
        <w:t>to purchase</w:t>
      </w:r>
      <w:r w:rsidRPr="00F542EB">
        <w:rPr>
          <w:rFonts w:ascii="Aptos" w:hAnsi="Aptos"/>
        </w:rPr>
        <w:t xml:space="preserve"> </w:t>
      </w:r>
      <w:r w:rsidRPr="005376F3">
        <w:rPr>
          <w:rFonts w:ascii="Aptos" w:hAnsi="Aptos"/>
        </w:rPr>
        <w:t>case</w:t>
      </w:r>
      <w:r w:rsidRPr="00F542EB">
        <w:rPr>
          <w:rFonts w:ascii="Aptos" w:hAnsi="Aptos"/>
        </w:rPr>
        <w:t xml:space="preserve"> </w:t>
      </w:r>
      <w:r w:rsidRPr="005376F3">
        <w:rPr>
          <w:rFonts w:ascii="Aptos" w:hAnsi="Aptos"/>
        </w:rPr>
        <w:t>management</w:t>
      </w:r>
      <w:r w:rsidRPr="00F542EB">
        <w:rPr>
          <w:rFonts w:ascii="Aptos" w:hAnsi="Aptos"/>
        </w:rPr>
        <w:t xml:space="preserve"> </w:t>
      </w:r>
      <w:r w:rsidRPr="005376F3">
        <w:rPr>
          <w:rFonts w:ascii="Aptos" w:hAnsi="Aptos"/>
        </w:rPr>
        <w:t>services</w:t>
      </w:r>
      <w:r w:rsidRPr="00F542EB">
        <w:rPr>
          <w:rFonts w:ascii="Aptos" w:hAnsi="Aptos"/>
        </w:rPr>
        <w:t xml:space="preserve"> </w:t>
      </w:r>
      <w:r w:rsidRPr="005376F3">
        <w:rPr>
          <w:rFonts w:ascii="Aptos" w:hAnsi="Aptos"/>
        </w:rPr>
        <w:t>or</w:t>
      </w:r>
      <w:r w:rsidRPr="00F542EB">
        <w:rPr>
          <w:rFonts w:ascii="Aptos" w:hAnsi="Aptos"/>
        </w:rPr>
        <w:t xml:space="preserve"> </w:t>
      </w:r>
      <w:r w:rsidRPr="005376F3">
        <w:rPr>
          <w:rFonts w:ascii="Aptos" w:hAnsi="Aptos"/>
        </w:rPr>
        <w:t>peer</w:t>
      </w:r>
      <w:r w:rsidRPr="00F542EB">
        <w:rPr>
          <w:rFonts w:ascii="Aptos" w:hAnsi="Aptos"/>
        </w:rPr>
        <w:t xml:space="preserve"> </w:t>
      </w:r>
      <w:r w:rsidRPr="005376F3">
        <w:rPr>
          <w:rFonts w:ascii="Aptos" w:hAnsi="Aptos"/>
        </w:rPr>
        <w:t>recovery</w:t>
      </w:r>
      <w:r w:rsidRPr="00F542EB">
        <w:rPr>
          <w:rFonts w:ascii="Aptos" w:hAnsi="Aptos"/>
        </w:rPr>
        <w:t xml:space="preserve"> </w:t>
      </w:r>
      <w:r w:rsidRPr="005376F3">
        <w:rPr>
          <w:rFonts w:ascii="Aptos" w:hAnsi="Aptos"/>
        </w:rPr>
        <w:t>and recovery</w:t>
      </w:r>
      <w:r w:rsidRPr="00F542EB">
        <w:rPr>
          <w:rFonts w:ascii="Aptos" w:hAnsi="Aptos"/>
        </w:rPr>
        <w:t xml:space="preserve"> </w:t>
      </w:r>
      <w:r w:rsidRPr="005376F3">
        <w:rPr>
          <w:rFonts w:ascii="Aptos" w:hAnsi="Aptos"/>
        </w:rPr>
        <w:t>support services, and only these services, from an agency that is not accredited per this</w:t>
      </w:r>
      <w:r w:rsidRPr="00F542EB">
        <w:rPr>
          <w:rFonts w:ascii="Aptos" w:hAnsi="Aptos"/>
        </w:rPr>
        <w:t xml:space="preserve"> </w:t>
      </w:r>
      <w:r w:rsidRPr="005376F3">
        <w:rPr>
          <w:rFonts w:ascii="Aptos" w:hAnsi="Aptos"/>
        </w:rPr>
        <w:t>Contract,</w:t>
      </w:r>
      <w:r w:rsidRPr="00F542EB">
        <w:rPr>
          <w:rFonts w:ascii="Aptos" w:hAnsi="Aptos"/>
        </w:rPr>
        <w:t xml:space="preserve"> </w:t>
      </w:r>
      <w:r w:rsidR="004D502A" w:rsidRPr="005376F3">
        <w:rPr>
          <w:rFonts w:ascii="Aptos" w:hAnsi="Aptos"/>
        </w:rPr>
        <w:t>Contractor</w:t>
      </w:r>
      <w:r w:rsidRPr="00F542EB">
        <w:rPr>
          <w:rFonts w:ascii="Aptos" w:hAnsi="Aptos"/>
        </w:rPr>
        <w:t xml:space="preserve"> </w:t>
      </w:r>
      <w:r w:rsidRPr="005376F3">
        <w:rPr>
          <w:rFonts w:ascii="Aptos" w:hAnsi="Aptos"/>
        </w:rPr>
        <w:t>may request</w:t>
      </w:r>
      <w:r w:rsidRPr="00F542EB">
        <w:rPr>
          <w:rFonts w:ascii="Aptos" w:hAnsi="Aptos"/>
        </w:rPr>
        <w:t xml:space="preserve"> </w:t>
      </w:r>
      <w:r w:rsidRPr="005376F3">
        <w:rPr>
          <w:rFonts w:ascii="Aptos" w:hAnsi="Aptos"/>
        </w:rPr>
        <w:t>a</w:t>
      </w:r>
      <w:r w:rsidRPr="00F542EB">
        <w:rPr>
          <w:rFonts w:ascii="Aptos" w:hAnsi="Aptos"/>
        </w:rPr>
        <w:t xml:space="preserve"> </w:t>
      </w:r>
      <w:r w:rsidRPr="005376F3">
        <w:rPr>
          <w:rFonts w:ascii="Aptos" w:hAnsi="Aptos"/>
        </w:rPr>
        <w:t>waiver of</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accreditation</w:t>
      </w:r>
      <w:r w:rsidRPr="00F542EB">
        <w:rPr>
          <w:rFonts w:ascii="Aptos" w:hAnsi="Aptos"/>
        </w:rPr>
        <w:t xml:space="preserve"> </w:t>
      </w:r>
      <w:r w:rsidRPr="005376F3">
        <w:rPr>
          <w:rFonts w:ascii="Aptos" w:hAnsi="Aptos"/>
        </w:rPr>
        <w:t>requirement.</w:t>
      </w:r>
    </w:p>
    <w:p w14:paraId="77315FF9" w14:textId="571489A2" w:rsidR="00177A31" w:rsidRPr="005376F3" w:rsidRDefault="38ED979B" w:rsidP="00F8084A">
      <w:pPr>
        <w:pStyle w:val="ListParagraph"/>
        <w:numPr>
          <w:ilvl w:val="0"/>
          <w:numId w:val="363"/>
        </w:numPr>
        <w:ind w:right="520"/>
        <w:rPr>
          <w:rFonts w:ascii="Aptos" w:hAnsi="Aptos"/>
        </w:rPr>
      </w:pPr>
      <w:r w:rsidRPr="005376F3">
        <w:rPr>
          <w:rFonts w:ascii="Aptos" w:hAnsi="Aptos"/>
        </w:rPr>
        <w:t>To</w:t>
      </w:r>
      <w:r w:rsidRPr="00F542EB">
        <w:rPr>
          <w:rFonts w:ascii="Aptos" w:hAnsi="Aptos"/>
        </w:rPr>
        <w:t xml:space="preserve"> </w:t>
      </w:r>
      <w:r w:rsidRPr="005376F3">
        <w:rPr>
          <w:rFonts w:ascii="Aptos" w:hAnsi="Aptos"/>
        </w:rPr>
        <w:t>ensure</w:t>
      </w:r>
      <w:r w:rsidRPr="00F542EB">
        <w:rPr>
          <w:rFonts w:ascii="Aptos" w:hAnsi="Aptos"/>
        </w:rPr>
        <w:t xml:space="preserve"> </w:t>
      </w:r>
      <w:r w:rsidRPr="005376F3">
        <w:rPr>
          <w:rFonts w:ascii="Aptos" w:hAnsi="Aptos"/>
        </w:rPr>
        <w:t>compliance</w:t>
      </w:r>
      <w:r w:rsidRPr="00F542EB">
        <w:rPr>
          <w:rFonts w:ascii="Aptos" w:hAnsi="Aptos"/>
        </w:rPr>
        <w:t xml:space="preserve"> </w:t>
      </w:r>
      <w:r w:rsidRPr="005376F3">
        <w:rPr>
          <w:rFonts w:ascii="Aptos" w:hAnsi="Aptos"/>
        </w:rPr>
        <w:t>with contractual</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administrative</w:t>
      </w:r>
      <w:r w:rsidRPr="00F542EB">
        <w:rPr>
          <w:rFonts w:ascii="Aptos" w:hAnsi="Aptos"/>
        </w:rPr>
        <w:t xml:space="preserve"> </w:t>
      </w:r>
      <w:r w:rsidRPr="005376F3">
        <w:rPr>
          <w:rFonts w:ascii="Aptos" w:hAnsi="Aptos"/>
        </w:rPr>
        <w:t>rule</w:t>
      </w:r>
      <w:r w:rsidRPr="00F542EB">
        <w:rPr>
          <w:rFonts w:ascii="Aptos" w:hAnsi="Aptos"/>
        </w:rPr>
        <w:t xml:space="preserve"> </w:t>
      </w:r>
      <w:r w:rsidRPr="005376F3">
        <w:rPr>
          <w:rFonts w:ascii="Aptos" w:hAnsi="Aptos"/>
        </w:rPr>
        <w:t>requirements,</w:t>
      </w:r>
      <w:r w:rsidRPr="00F542EB">
        <w:rPr>
          <w:rFonts w:ascii="Aptos" w:hAnsi="Aptos"/>
        </w:rPr>
        <w:t xml:space="preserve"> </w:t>
      </w:r>
      <w:r w:rsidRPr="005376F3">
        <w:rPr>
          <w:rFonts w:ascii="Aptos" w:hAnsi="Aptos"/>
        </w:rPr>
        <w:t>fidelity</w:t>
      </w:r>
      <w:r w:rsidRPr="00F542EB">
        <w:rPr>
          <w:rFonts w:ascii="Aptos" w:hAnsi="Aptos"/>
        </w:rPr>
        <w:t xml:space="preserve"> </w:t>
      </w:r>
      <w:r w:rsidRPr="005376F3">
        <w:rPr>
          <w:rFonts w:ascii="Aptos" w:hAnsi="Aptos"/>
        </w:rPr>
        <w:t>to</w:t>
      </w:r>
      <w:r w:rsidRPr="00F542EB">
        <w:rPr>
          <w:rFonts w:ascii="Aptos" w:hAnsi="Aptos"/>
        </w:rPr>
        <w:t xml:space="preserve"> </w:t>
      </w:r>
      <w:r w:rsidRPr="005376F3">
        <w:rPr>
          <w:rFonts w:ascii="Aptos" w:hAnsi="Aptos"/>
        </w:rPr>
        <w:t>assessment</w:t>
      </w:r>
      <w:r w:rsidRPr="00F542EB">
        <w:rPr>
          <w:rFonts w:ascii="Aptos" w:hAnsi="Aptos"/>
        </w:rPr>
        <w:t xml:space="preserve"> </w:t>
      </w:r>
      <w:r w:rsidRPr="005376F3">
        <w:rPr>
          <w:rFonts w:ascii="Aptos" w:hAnsi="Aptos"/>
        </w:rPr>
        <w:t>process</w:t>
      </w:r>
      <w:r w:rsidRPr="00F542EB">
        <w:rPr>
          <w:rFonts w:ascii="Aptos" w:hAnsi="Aptos"/>
        </w:rPr>
        <w:t xml:space="preserve"> </w:t>
      </w:r>
      <w:r w:rsidRPr="005376F3">
        <w:rPr>
          <w:rFonts w:ascii="Aptos" w:hAnsi="Aptos"/>
        </w:rPr>
        <w:t>and ASAM</w:t>
      </w:r>
      <w:r w:rsidRPr="00F542EB">
        <w:rPr>
          <w:rFonts w:ascii="Aptos" w:hAnsi="Aptos"/>
        </w:rPr>
        <w:t xml:space="preserve"> </w:t>
      </w:r>
      <w:r w:rsidRPr="005376F3">
        <w:rPr>
          <w:rFonts w:ascii="Aptos" w:hAnsi="Aptos"/>
        </w:rPr>
        <w:t>LOC</w:t>
      </w:r>
      <w:r w:rsidRPr="00F542EB">
        <w:rPr>
          <w:rFonts w:ascii="Aptos" w:hAnsi="Aptos"/>
        </w:rPr>
        <w:t xml:space="preserve"> </w:t>
      </w:r>
      <w:r w:rsidRPr="005376F3">
        <w:rPr>
          <w:rFonts w:ascii="Aptos" w:hAnsi="Aptos"/>
        </w:rPr>
        <w:t>Criteria:</w:t>
      </w:r>
    </w:p>
    <w:p w14:paraId="3C3BBA69" w14:textId="77777777" w:rsidR="00177A31" w:rsidRPr="005376F3" w:rsidRDefault="38ED979B" w:rsidP="00F8084A">
      <w:pPr>
        <w:numPr>
          <w:ilvl w:val="0"/>
          <w:numId w:val="364"/>
        </w:numPr>
        <w:tabs>
          <w:tab w:val="left" w:pos="2412"/>
        </w:tabs>
        <w:spacing w:before="1"/>
        <w:ind w:right="520"/>
        <w:rPr>
          <w:rFonts w:ascii="Aptos" w:hAnsi="Aptos"/>
        </w:rPr>
      </w:pPr>
      <w:r w:rsidRPr="005376F3">
        <w:rPr>
          <w:rFonts w:ascii="Aptos" w:hAnsi="Aptos"/>
        </w:rPr>
        <w:t>Conducting an annual review of each network provider’s program, policies, practices and clinical records.</w:t>
      </w:r>
    </w:p>
    <w:p w14:paraId="5A6B17CC" w14:textId="77777777" w:rsidR="00177A31" w:rsidRPr="005376F3" w:rsidRDefault="38ED979B" w:rsidP="00F8084A">
      <w:pPr>
        <w:numPr>
          <w:ilvl w:val="0"/>
          <w:numId w:val="364"/>
        </w:numPr>
        <w:tabs>
          <w:tab w:val="left" w:pos="2412"/>
        </w:tabs>
        <w:spacing w:before="1"/>
        <w:ind w:right="520"/>
        <w:rPr>
          <w:rFonts w:ascii="Aptos" w:hAnsi="Aptos"/>
        </w:rPr>
      </w:pPr>
      <w:r w:rsidRPr="005376F3">
        <w:rPr>
          <w:rFonts w:ascii="Aptos" w:hAnsi="Aptos"/>
        </w:rPr>
        <w:t>Documenting</w:t>
      </w:r>
      <w:r w:rsidRPr="00F542EB">
        <w:rPr>
          <w:rFonts w:ascii="Aptos" w:hAnsi="Aptos"/>
        </w:rPr>
        <w:t xml:space="preserve"> </w:t>
      </w:r>
      <w:r w:rsidRPr="005376F3">
        <w:rPr>
          <w:rFonts w:ascii="Aptos" w:hAnsi="Aptos"/>
        </w:rPr>
        <w:t>compliance</w:t>
      </w:r>
      <w:r w:rsidRPr="00F542EB">
        <w:rPr>
          <w:rFonts w:ascii="Aptos" w:hAnsi="Aptos"/>
        </w:rPr>
        <w:t xml:space="preserve"> </w:t>
      </w:r>
      <w:r w:rsidRPr="005376F3">
        <w:rPr>
          <w:rFonts w:ascii="Aptos" w:hAnsi="Aptos"/>
        </w:rPr>
        <w:t>with</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purported</w:t>
      </w:r>
      <w:r w:rsidRPr="00F542EB">
        <w:rPr>
          <w:rFonts w:ascii="Aptos" w:hAnsi="Aptos"/>
        </w:rPr>
        <w:t xml:space="preserve"> </w:t>
      </w:r>
      <w:r w:rsidRPr="005376F3">
        <w:rPr>
          <w:rFonts w:ascii="Aptos" w:hAnsi="Aptos"/>
        </w:rPr>
        <w:t>LOC</w:t>
      </w:r>
      <w:r w:rsidRPr="00F542EB">
        <w:rPr>
          <w:rFonts w:ascii="Aptos" w:hAnsi="Aptos"/>
        </w:rPr>
        <w:t xml:space="preserve"> </w:t>
      </w:r>
      <w:r w:rsidRPr="005376F3">
        <w:rPr>
          <w:rFonts w:ascii="Aptos" w:hAnsi="Aptos"/>
        </w:rPr>
        <w:t>for</w:t>
      </w:r>
      <w:r w:rsidRPr="00F542EB">
        <w:rPr>
          <w:rFonts w:ascii="Aptos" w:hAnsi="Aptos"/>
        </w:rPr>
        <w:t xml:space="preserve"> </w:t>
      </w:r>
      <w:r w:rsidRPr="005376F3">
        <w:rPr>
          <w:rFonts w:ascii="Aptos" w:hAnsi="Aptos"/>
        </w:rPr>
        <w:t>each</w:t>
      </w:r>
      <w:r w:rsidRPr="00F542EB">
        <w:rPr>
          <w:rFonts w:ascii="Aptos" w:hAnsi="Aptos"/>
        </w:rPr>
        <w:t xml:space="preserve"> </w:t>
      </w:r>
      <w:r w:rsidRPr="005376F3">
        <w:rPr>
          <w:rFonts w:ascii="Aptos" w:hAnsi="Aptos"/>
        </w:rPr>
        <w:t>provider.</w:t>
      </w:r>
    </w:p>
    <w:p w14:paraId="597CDC27" w14:textId="77777777" w:rsidR="00177A31" w:rsidRPr="005376F3" w:rsidRDefault="38ED979B" w:rsidP="00F8084A">
      <w:pPr>
        <w:pStyle w:val="ListParagraph"/>
        <w:numPr>
          <w:ilvl w:val="0"/>
          <w:numId w:val="371"/>
        </w:numPr>
        <w:ind w:right="520"/>
        <w:rPr>
          <w:rFonts w:ascii="Aptos" w:hAnsi="Aptos"/>
        </w:rPr>
      </w:pPr>
      <w:r w:rsidRPr="005376F3">
        <w:rPr>
          <w:rFonts w:ascii="Aptos" w:hAnsi="Aptos"/>
        </w:rPr>
        <w:t>Include</w:t>
      </w:r>
      <w:r w:rsidRPr="005376F3">
        <w:rPr>
          <w:rFonts w:ascii="Aptos" w:hAnsi="Aptos"/>
          <w:spacing w:val="-4"/>
        </w:rPr>
        <w:t xml:space="preserve"> </w:t>
      </w:r>
      <w:r w:rsidRPr="005376F3">
        <w:rPr>
          <w:rFonts w:ascii="Aptos" w:hAnsi="Aptos"/>
        </w:rPr>
        <w:t>any</w:t>
      </w:r>
      <w:r w:rsidRPr="005376F3">
        <w:rPr>
          <w:rFonts w:ascii="Aptos" w:hAnsi="Aptos"/>
          <w:spacing w:val="-3"/>
        </w:rPr>
        <w:t xml:space="preserve"> </w:t>
      </w:r>
      <w:r w:rsidRPr="005376F3">
        <w:rPr>
          <w:rFonts w:ascii="Aptos" w:hAnsi="Aptos"/>
        </w:rPr>
        <w:t>corrective</w:t>
      </w:r>
      <w:r w:rsidRPr="005376F3">
        <w:rPr>
          <w:rFonts w:ascii="Aptos" w:hAnsi="Aptos"/>
          <w:spacing w:val="-5"/>
        </w:rPr>
        <w:t xml:space="preserve"> </w:t>
      </w:r>
      <w:r w:rsidRPr="005376F3">
        <w:rPr>
          <w:rFonts w:ascii="Aptos" w:hAnsi="Aptos"/>
        </w:rPr>
        <w:t>action</w:t>
      </w:r>
      <w:r w:rsidRPr="005376F3">
        <w:rPr>
          <w:rFonts w:ascii="Aptos" w:hAnsi="Aptos"/>
          <w:spacing w:val="-3"/>
        </w:rPr>
        <w:t xml:space="preserve"> </w:t>
      </w:r>
      <w:r w:rsidRPr="005376F3">
        <w:rPr>
          <w:rFonts w:ascii="Aptos" w:hAnsi="Aptos"/>
        </w:rPr>
        <w:t>that</w:t>
      </w:r>
      <w:r w:rsidRPr="005376F3">
        <w:rPr>
          <w:rFonts w:ascii="Aptos" w:hAnsi="Aptos"/>
          <w:spacing w:val="-3"/>
        </w:rPr>
        <w:t xml:space="preserve"> </w:t>
      </w:r>
      <w:r w:rsidRPr="005376F3">
        <w:rPr>
          <w:rFonts w:ascii="Aptos" w:hAnsi="Aptos"/>
        </w:rPr>
        <w:t>may</w:t>
      </w:r>
      <w:r w:rsidRPr="005376F3">
        <w:rPr>
          <w:rFonts w:ascii="Aptos" w:hAnsi="Aptos"/>
          <w:spacing w:val="-2"/>
        </w:rPr>
        <w:t xml:space="preserve"> </w:t>
      </w:r>
      <w:r w:rsidRPr="005376F3">
        <w:rPr>
          <w:rFonts w:ascii="Aptos" w:hAnsi="Aptos"/>
        </w:rPr>
        <w:t>have</w:t>
      </w:r>
      <w:r w:rsidRPr="005376F3">
        <w:rPr>
          <w:rFonts w:ascii="Aptos" w:hAnsi="Aptos"/>
          <w:spacing w:val="-3"/>
        </w:rPr>
        <w:t xml:space="preserve"> </w:t>
      </w:r>
      <w:r w:rsidRPr="005376F3">
        <w:rPr>
          <w:rFonts w:ascii="Aptos" w:hAnsi="Aptos"/>
        </w:rPr>
        <w:t>been</w:t>
      </w:r>
      <w:r w:rsidRPr="005376F3">
        <w:rPr>
          <w:rFonts w:ascii="Aptos" w:hAnsi="Aptos"/>
          <w:spacing w:val="-3"/>
        </w:rPr>
        <w:t xml:space="preserve"> </w:t>
      </w:r>
      <w:r w:rsidRPr="005376F3">
        <w:rPr>
          <w:rFonts w:ascii="Aptos" w:hAnsi="Aptos"/>
        </w:rPr>
        <w:t>taken</w:t>
      </w:r>
      <w:r w:rsidRPr="005376F3">
        <w:rPr>
          <w:rFonts w:ascii="Aptos" w:hAnsi="Aptos"/>
          <w:spacing w:val="1"/>
        </w:rPr>
        <w:t xml:space="preserve"> </w:t>
      </w:r>
      <w:r w:rsidRPr="005376F3">
        <w:rPr>
          <w:rFonts w:ascii="Aptos" w:hAnsi="Aptos"/>
        </w:rPr>
        <w:t>and</w:t>
      </w:r>
      <w:r w:rsidRPr="005376F3">
        <w:rPr>
          <w:rFonts w:ascii="Aptos" w:hAnsi="Aptos"/>
          <w:spacing w:val="-4"/>
        </w:rPr>
        <w:t xml:space="preserve"> </w:t>
      </w:r>
      <w:r w:rsidRPr="005376F3">
        <w:rPr>
          <w:rFonts w:ascii="Aptos" w:hAnsi="Aptos"/>
        </w:rPr>
        <w:t>documentation</w:t>
      </w:r>
      <w:r w:rsidRPr="005376F3">
        <w:rPr>
          <w:rFonts w:ascii="Aptos" w:hAnsi="Aptos"/>
          <w:spacing w:val="-3"/>
        </w:rPr>
        <w:t xml:space="preserve"> </w:t>
      </w:r>
      <w:r w:rsidRPr="005376F3">
        <w:rPr>
          <w:rFonts w:ascii="Aptos" w:hAnsi="Aptos"/>
        </w:rPr>
        <w:t>that</w:t>
      </w:r>
      <w:r w:rsidRPr="005376F3">
        <w:rPr>
          <w:rFonts w:ascii="Aptos" w:hAnsi="Aptos"/>
          <w:spacing w:val="-4"/>
        </w:rPr>
        <w:t xml:space="preserve"> </w:t>
      </w:r>
      <w:r w:rsidRPr="005376F3">
        <w:rPr>
          <w:rFonts w:ascii="Aptos" w:hAnsi="Aptos"/>
        </w:rPr>
        <w:t>indicates</w:t>
      </w:r>
      <w:r w:rsidRPr="005376F3">
        <w:rPr>
          <w:rFonts w:ascii="Aptos" w:hAnsi="Aptos"/>
          <w:spacing w:val="-47"/>
        </w:rPr>
        <w:t xml:space="preserve"> </w:t>
      </w:r>
      <w:r w:rsidRPr="005376F3">
        <w:rPr>
          <w:rFonts w:ascii="Aptos" w:hAnsi="Aptos"/>
        </w:rPr>
        <w:t>all LOCs</w:t>
      </w:r>
      <w:r w:rsidRPr="005376F3">
        <w:rPr>
          <w:rFonts w:ascii="Aptos" w:hAnsi="Aptos"/>
          <w:spacing w:val="-2"/>
        </w:rPr>
        <w:t xml:space="preserve"> </w:t>
      </w:r>
      <w:r w:rsidRPr="005376F3">
        <w:rPr>
          <w:rFonts w:ascii="Aptos" w:hAnsi="Aptos"/>
        </w:rPr>
        <w:t>are</w:t>
      </w:r>
      <w:r w:rsidRPr="005376F3">
        <w:rPr>
          <w:rFonts w:ascii="Aptos" w:hAnsi="Aptos"/>
          <w:spacing w:val="-2"/>
        </w:rPr>
        <w:t xml:space="preserve"> </w:t>
      </w:r>
      <w:r w:rsidRPr="005376F3">
        <w:rPr>
          <w:rFonts w:ascii="Aptos" w:hAnsi="Aptos"/>
        </w:rPr>
        <w:t>available</w:t>
      </w:r>
      <w:r w:rsidRPr="005376F3">
        <w:rPr>
          <w:rFonts w:ascii="Aptos" w:hAnsi="Aptos"/>
          <w:spacing w:val="-1"/>
        </w:rPr>
        <w:t xml:space="preserve"> </w:t>
      </w:r>
      <w:r w:rsidRPr="005376F3">
        <w:rPr>
          <w:rFonts w:ascii="Aptos" w:hAnsi="Aptos"/>
        </w:rPr>
        <w:t>in</w:t>
      </w:r>
      <w:r w:rsidRPr="005376F3">
        <w:rPr>
          <w:rFonts w:ascii="Aptos" w:hAnsi="Aptos"/>
          <w:spacing w:val="-1"/>
        </w:rPr>
        <w:t xml:space="preserve"> </w:t>
      </w:r>
      <w:r w:rsidRPr="005376F3">
        <w:rPr>
          <w:rFonts w:ascii="Aptos" w:hAnsi="Aptos"/>
        </w:rPr>
        <w:t>the service</w:t>
      </w:r>
      <w:r w:rsidRPr="005376F3">
        <w:rPr>
          <w:rFonts w:ascii="Aptos" w:hAnsi="Aptos"/>
          <w:spacing w:val="-1"/>
        </w:rPr>
        <w:t xml:space="preserve"> </w:t>
      </w:r>
      <w:r w:rsidRPr="005376F3">
        <w:rPr>
          <w:rFonts w:ascii="Aptos" w:hAnsi="Aptos"/>
        </w:rPr>
        <w:t>area.</w:t>
      </w:r>
    </w:p>
    <w:p w14:paraId="2616A55A" w14:textId="3111F1D9" w:rsidR="00177A31" w:rsidRPr="005376F3" w:rsidRDefault="38ED979B" w:rsidP="00F8084A">
      <w:pPr>
        <w:numPr>
          <w:ilvl w:val="0"/>
          <w:numId w:val="364"/>
        </w:numPr>
        <w:tabs>
          <w:tab w:val="left" w:pos="2412"/>
        </w:tabs>
        <w:spacing w:before="1"/>
        <w:ind w:right="520"/>
        <w:rPr>
          <w:rFonts w:ascii="Aptos" w:hAnsi="Aptos"/>
        </w:rPr>
      </w:pPr>
      <w:r w:rsidRPr="005376F3">
        <w:rPr>
          <w:rFonts w:ascii="Aptos" w:hAnsi="Aptos"/>
        </w:rPr>
        <w:t>Ensuring</w:t>
      </w:r>
      <w:r w:rsidRPr="005376F3">
        <w:rPr>
          <w:rFonts w:ascii="Aptos" w:hAnsi="Aptos"/>
          <w:spacing w:val="-1"/>
        </w:rPr>
        <w:t xml:space="preserve"> review documentation is available for </w:t>
      </w:r>
      <w:r w:rsidRPr="005376F3">
        <w:rPr>
          <w:rFonts w:ascii="Aptos" w:hAnsi="Aptos"/>
        </w:rPr>
        <w:t>the State during biennial Contractor site visits</w:t>
      </w:r>
      <w:r>
        <w:rPr>
          <w:rFonts w:ascii="Aptos" w:hAnsi="Aptos"/>
        </w:rPr>
        <w:t xml:space="preserve"> </w:t>
      </w:r>
      <w:proofErr w:type="gramStart"/>
      <w:r w:rsidRPr="005376F3">
        <w:rPr>
          <w:rFonts w:ascii="Aptos" w:hAnsi="Aptos"/>
        </w:rPr>
        <w:t>for</w:t>
      </w:r>
      <w:proofErr w:type="gramEnd"/>
      <w:r w:rsidRPr="005376F3">
        <w:rPr>
          <w:rFonts w:ascii="Aptos" w:hAnsi="Aptos"/>
        </w:rPr>
        <w:t xml:space="preserve"> comparison</w:t>
      </w:r>
      <w:r w:rsidRPr="005376F3">
        <w:rPr>
          <w:rFonts w:ascii="Aptos" w:hAnsi="Aptos"/>
          <w:spacing w:val="2"/>
        </w:rPr>
        <w:t xml:space="preserve"> </w:t>
      </w:r>
      <w:r w:rsidRPr="005376F3">
        <w:rPr>
          <w:rFonts w:ascii="Aptos" w:hAnsi="Aptos"/>
        </w:rPr>
        <w:t>with</w:t>
      </w:r>
      <w:r w:rsidRPr="005376F3">
        <w:rPr>
          <w:rFonts w:ascii="Aptos" w:hAnsi="Aptos"/>
          <w:spacing w:val="-1"/>
        </w:rPr>
        <w:t xml:space="preserve"> </w:t>
      </w:r>
      <w:r w:rsidRPr="005376F3">
        <w:rPr>
          <w:rFonts w:ascii="Aptos" w:hAnsi="Aptos"/>
        </w:rPr>
        <w:t>State</w:t>
      </w:r>
      <w:r w:rsidRPr="005376F3">
        <w:rPr>
          <w:rFonts w:ascii="Aptos" w:hAnsi="Aptos"/>
          <w:spacing w:val="-1"/>
        </w:rPr>
        <w:t xml:space="preserve"> </w:t>
      </w:r>
      <w:r w:rsidRPr="005376F3">
        <w:rPr>
          <w:rFonts w:ascii="Aptos" w:hAnsi="Aptos"/>
        </w:rPr>
        <w:t>provider</w:t>
      </w:r>
      <w:r w:rsidRPr="005376F3">
        <w:rPr>
          <w:rFonts w:ascii="Aptos" w:hAnsi="Aptos"/>
          <w:spacing w:val="-1"/>
        </w:rPr>
        <w:t xml:space="preserve"> </w:t>
      </w:r>
      <w:r w:rsidRPr="005376F3">
        <w:rPr>
          <w:rFonts w:ascii="Aptos" w:hAnsi="Aptos"/>
        </w:rPr>
        <w:t>reviews.</w:t>
      </w:r>
    </w:p>
    <w:p w14:paraId="4DD237B9" w14:textId="04A4F094" w:rsidR="00177A31" w:rsidRPr="005376F3" w:rsidRDefault="38ED979B" w:rsidP="00F8084A">
      <w:pPr>
        <w:pStyle w:val="ListParagraph"/>
        <w:numPr>
          <w:ilvl w:val="2"/>
          <w:numId w:val="362"/>
        </w:numPr>
        <w:ind w:right="520"/>
        <w:rPr>
          <w:rFonts w:ascii="Aptos" w:hAnsi="Aptos"/>
        </w:rPr>
      </w:pPr>
      <w:r w:rsidRPr="005376F3">
        <w:rPr>
          <w:rFonts w:ascii="Aptos" w:hAnsi="Aptos"/>
        </w:rPr>
        <w:t>Reimbursement</w:t>
      </w:r>
      <w:r w:rsidRPr="00F542EB">
        <w:rPr>
          <w:rFonts w:ascii="Aptos" w:hAnsi="Aptos"/>
        </w:rPr>
        <w:t xml:space="preserve"> </w:t>
      </w:r>
      <w:r w:rsidRPr="005376F3">
        <w:rPr>
          <w:rFonts w:ascii="Aptos" w:hAnsi="Aptos"/>
        </w:rPr>
        <w:t>for</w:t>
      </w:r>
      <w:r w:rsidRPr="00F542EB">
        <w:rPr>
          <w:rFonts w:ascii="Aptos" w:hAnsi="Aptos"/>
        </w:rPr>
        <w:t xml:space="preserve"> </w:t>
      </w:r>
      <w:r w:rsidRPr="005376F3">
        <w:rPr>
          <w:rFonts w:ascii="Aptos" w:hAnsi="Aptos"/>
        </w:rPr>
        <w:t>Services</w:t>
      </w:r>
      <w:r w:rsidRPr="00F542EB">
        <w:rPr>
          <w:rFonts w:ascii="Aptos" w:hAnsi="Aptos"/>
        </w:rPr>
        <w:t xml:space="preserve"> </w:t>
      </w:r>
      <w:r w:rsidRPr="005376F3">
        <w:rPr>
          <w:rFonts w:ascii="Aptos" w:hAnsi="Aptos"/>
        </w:rPr>
        <w:t>to</w:t>
      </w:r>
      <w:r w:rsidRPr="00F542EB">
        <w:rPr>
          <w:rFonts w:ascii="Aptos" w:hAnsi="Aptos"/>
        </w:rPr>
        <w:t xml:space="preserve"> </w:t>
      </w:r>
      <w:r w:rsidRPr="005376F3">
        <w:rPr>
          <w:rFonts w:ascii="Aptos" w:hAnsi="Aptos"/>
        </w:rPr>
        <w:t>Persons with</w:t>
      </w:r>
      <w:r w:rsidRPr="00F542EB">
        <w:rPr>
          <w:rFonts w:ascii="Aptos" w:hAnsi="Aptos"/>
        </w:rPr>
        <w:t xml:space="preserve"> </w:t>
      </w:r>
      <w:r w:rsidRPr="005376F3">
        <w:rPr>
          <w:rFonts w:ascii="Aptos" w:hAnsi="Aptos"/>
        </w:rPr>
        <w:t>Co</w:t>
      </w:r>
      <w:r w:rsidR="5BA7BAF5" w:rsidRPr="005376F3">
        <w:rPr>
          <w:rFonts w:ascii="Aptos" w:hAnsi="Aptos"/>
        </w:rPr>
        <w:t>-</w:t>
      </w:r>
      <w:r w:rsidR="5BA7BAF5" w:rsidRPr="005376F3">
        <w:t>​</w:t>
      </w:r>
      <w:r w:rsidRPr="005376F3">
        <w:rPr>
          <w:rFonts w:ascii="Aptos" w:hAnsi="Aptos"/>
        </w:rPr>
        <w:t>Occurring</w:t>
      </w:r>
      <w:r w:rsidRPr="00F542EB">
        <w:rPr>
          <w:rFonts w:ascii="Aptos" w:hAnsi="Aptos"/>
        </w:rPr>
        <w:t xml:space="preserve"> </w:t>
      </w:r>
      <w:r w:rsidRPr="005376F3">
        <w:rPr>
          <w:rFonts w:ascii="Aptos" w:hAnsi="Aptos"/>
        </w:rPr>
        <w:t>Disorders</w:t>
      </w:r>
    </w:p>
    <w:p w14:paraId="14B09FBB" w14:textId="2BD0A944" w:rsidR="00177A31" w:rsidRPr="005376F3" w:rsidRDefault="38ED979B" w:rsidP="00F8084A">
      <w:pPr>
        <w:pStyle w:val="ListParagraph"/>
        <w:numPr>
          <w:ilvl w:val="0"/>
          <w:numId w:val="372"/>
        </w:numPr>
        <w:ind w:right="520"/>
        <w:rPr>
          <w:rFonts w:ascii="Aptos" w:hAnsi="Aptos"/>
        </w:rPr>
      </w:pPr>
      <w:r w:rsidRPr="005376F3">
        <w:rPr>
          <w:rFonts w:ascii="Aptos" w:hAnsi="Aptos"/>
        </w:rPr>
        <w:t xml:space="preserve">SUD funds may be used to reimburse providers for integrated mental health and </w:t>
      </w:r>
      <w:r w:rsidR="005A6CD4">
        <w:rPr>
          <w:rFonts w:ascii="Aptos" w:hAnsi="Aptos"/>
        </w:rPr>
        <w:t>SUD</w:t>
      </w:r>
      <w:r w:rsidRPr="005376F3">
        <w:rPr>
          <w:rFonts w:ascii="Aptos" w:hAnsi="Aptos"/>
        </w:rPr>
        <w:t xml:space="preserve"> treatment services to </w:t>
      </w:r>
      <w:proofErr w:type="gramStart"/>
      <w:r w:rsidRPr="005376F3">
        <w:rPr>
          <w:rFonts w:ascii="Aptos" w:hAnsi="Aptos"/>
        </w:rPr>
        <w:t>persons</w:t>
      </w:r>
      <w:proofErr w:type="gramEnd"/>
      <w:r w:rsidRPr="005376F3">
        <w:rPr>
          <w:rFonts w:ascii="Aptos" w:hAnsi="Aptos"/>
        </w:rPr>
        <w:t xml:space="preserve"> with co</w:t>
      </w:r>
      <w:r w:rsidR="5BA7BAF5" w:rsidRPr="005376F3">
        <w:rPr>
          <w:rFonts w:ascii="Aptos" w:hAnsi="Aptos"/>
        </w:rPr>
        <w:t>-</w:t>
      </w:r>
      <w:r w:rsidR="5BA7BAF5" w:rsidRPr="005376F3">
        <w:t>​</w:t>
      </w:r>
      <w:r w:rsidRPr="005376F3">
        <w:rPr>
          <w:rFonts w:ascii="Aptos" w:hAnsi="Aptos"/>
        </w:rPr>
        <w:t>occurring substance use and mental health disorders.</w:t>
      </w:r>
    </w:p>
    <w:p w14:paraId="56EC9582" w14:textId="2114057F" w:rsidR="00177A31" w:rsidRPr="005376F3" w:rsidRDefault="004D502A" w:rsidP="00F8084A">
      <w:pPr>
        <w:pStyle w:val="ListParagraph"/>
        <w:numPr>
          <w:ilvl w:val="0"/>
          <w:numId w:val="372"/>
        </w:numPr>
        <w:ind w:right="520"/>
        <w:rPr>
          <w:rFonts w:ascii="Aptos" w:hAnsi="Aptos"/>
        </w:rPr>
      </w:pPr>
      <w:r w:rsidRPr="005376F3">
        <w:rPr>
          <w:rFonts w:ascii="Aptos" w:hAnsi="Aptos"/>
        </w:rPr>
        <w:t>Contractor</w:t>
      </w:r>
      <w:r w:rsidR="0295A6B6" w:rsidRPr="005376F3">
        <w:rPr>
          <w:rFonts w:ascii="Aptos" w:hAnsi="Aptos"/>
        </w:rPr>
        <w:t xml:space="preserve"> may reimburse a Community Mental Health Services Program (CMHSP) or </w:t>
      </w:r>
      <w:r w:rsidR="3A7811E6" w:rsidRPr="005376F3">
        <w:rPr>
          <w:rFonts w:ascii="Aptos" w:hAnsi="Aptos"/>
        </w:rPr>
        <w:t>network provider</w:t>
      </w:r>
      <w:r w:rsidR="0295A6B6" w:rsidRPr="005376F3">
        <w:rPr>
          <w:rFonts w:ascii="Aptos" w:hAnsi="Aptos"/>
        </w:rPr>
        <w:t xml:space="preserve"> for </w:t>
      </w:r>
      <w:r w:rsidR="005A6CD4">
        <w:rPr>
          <w:rFonts w:ascii="Aptos" w:hAnsi="Aptos"/>
        </w:rPr>
        <w:t>SUD</w:t>
      </w:r>
      <w:r w:rsidR="0295A6B6" w:rsidRPr="005376F3">
        <w:rPr>
          <w:rFonts w:ascii="Aptos" w:hAnsi="Aptos"/>
        </w:rPr>
        <w:t xml:space="preserve">s treatment services for such persons who are receiving mental health treatment services through the CMHSP or </w:t>
      </w:r>
      <w:r w:rsidR="469AC7F3" w:rsidRPr="005376F3">
        <w:rPr>
          <w:rFonts w:ascii="Aptos" w:hAnsi="Aptos"/>
        </w:rPr>
        <w:t>network provider</w:t>
      </w:r>
      <w:r w:rsidR="54D035B1" w:rsidRPr="005376F3">
        <w:rPr>
          <w:rFonts w:ascii="Aptos" w:hAnsi="Aptos"/>
        </w:rPr>
        <w:t xml:space="preserve">. </w:t>
      </w:r>
    </w:p>
    <w:p w14:paraId="4D308E7E" w14:textId="6CFB70F5" w:rsidR="00177A31" w:rsidRPr="005376F3" w:rsidRDefault="004D502A" w:rsidP="00F8084A">
      <w:pPr>
        <w:pStyle w:val="ListParagraph"/>
        <w:numPr>
          <w:ilvl w:val="0"/>
          <w:numId w:val="372"/>
        </w:numPr>
        <w:ind w:right="520"/>
        <w:rPr>
          <w:rFonts w:ascii="Aptos" w:hAnsi="Aptos"/>
        </w:rPr>
      </w:pPr>
      <w:proofErr w:type="gramStart"/>
      <w:r w:rsidRPr="005376F3">
        <w:rPr>
          <w:rFonts w:ascii="Aptos" w:hAnsi="Aptos"/>
        </w:rPr>
        <w:t>Contractor</w:t>
      </w:r>
      <w:proofErr w:type="gramEnd"/>
      <w:r w:rsidR="38ED979B" w:rsidRPr="00F542EB">
        <w:rPr>
          <w:rFonts w:ascii="Aptos" w:hAnsi="Aptos"/>
        </w:rPr>
        <w:t xml:space="preserve"> </w:t>
      </w:r>
      <w:r w:rsidR="38ED979B" w:rsidRPr="005376F3">
        <w:rPr>
          <w:rFonts w:ascii="Aptos" w:hAnsi="Aptos"/>
        </w:rPr>
        <w:t>may</w:t>
      </w:r>
      <w:r w:rsidR="38ED979B" w:rsidRPr="00F542EB">
        <w:rPr>
          <w:rFonts w:ascii="Aptos" w:hAnsi="Aptos"/>
        </w:rPr>
        <w:t xml:space="preserve"> </w:t>
      </w:r>
      <w:r w:rsidR="38ED979B" w:rsidRPr="005376F3">
        <w:rPr>
          <w:rFonts w:ascii="Aptos" w:hAnsi="Aptos"/>
        </w:rPr>
        <w:t>also</w:t>
      </w:r>
      <w:r w:rsidR="38ED979B" w:rsidRPr="00F542EB">
        <w:rPr>
          <w:rFonts w:ascii="Aptos" w:hAnsi="Aptos"/>
        </w:rPr>
        <w:t xml:space="preserve"> </w:t>
      </w:r>
      <w:r w:rsidR="38ED979B" w:rsidRPr="005376F3">
        <w:rPr>
          <w:rFonts w:ascii="Aptos" w:hAnsi="Aptos"/>
        </w:rPr>
        <w:t>reimburse</w:t>
      </w:r>
      <w:r w:rsidR="38ED979B" w:rsidRPr="00F542EB">
        <w:rPr>
          <w:rFonts w:ascii="Aptos" w:hAnsi="Aptos"/>
        </w:rPr>
        <w:t xml:space="preserve"> </w:t>
      </w:r>
      <w:r w:rsidR="38ED979B" w:rsidRPr="005376F3">
        <w:rPr>
          <w:rFonts w:ascii="Aptos" w:hAnsi="Aptos"/>
        </w:rPr>
        <w:t>a</w:t>
      </w:r>
      <w:r w:rsidR="38ED979B" w:rsidRPr="00F542EB">
        <w:rPr>
          <w:rFonts w:ascii="Aptos" w:hAnsi="Aptos"/>
        </w:rPr>
        <w:t xml:space="preserve"> </w:t>
      </w:r>
      <w:r w:rsidR="38ED979B" w:rsidRPr="005376F3">
        <w:rPr>
          <w:rFonts w:ascii="Aptos" w:hAnsi="Aptos"/>
        </w:rPr>
        <w:t>provider,</w:t>
      </w:r>
      <w:r w:rsidR="38ED979B" w:rsidRPr="00F542EB">
        <w:rPr>
          <w:rFonts w:ascii="Aptos" w:hAnsi="Aptos"/>
        </w:rPr>
        <w:t xml:space="preserve"> </w:t>
      </w:r>
      <w:r w:rsidR="38ED979B" w:rsidRPr="005376F3">
        <w:rPr>
          <w:rFonts w:ascii="Aptos" w:hAnsi="Aptos"/>
        </w:rPr>
        <w:t>other</w:t>
      </w:r>
      <w:r w:rsidR="38ED979B" w:rsidRPr="00F542EB">
        <w:rPr>
          <w:rFonts w:ascii="Aptos" w:hAnsi="Aptos"/>
        </w:rPr>
        <w:t xml:space="preserve"> </w:t>
      </w:r>
      <w:r w:rsidR="38ED979B" w:rsidRPr="005376F3">
        <w:rPr>
          <w:rFonts w:ascii="Aptos" w:hAnsi="Aptos"/>
        </w:rPr>
        <w:t>than</w:t>
      </w:r>
      <w:r w:rsidR="38ED979B" w:rsidRPr="00F542EB">
        <w:rPr>
          <w:rFonts w:ascii="Aptos" w:hAnsi="Aptos"/>
        </w:rPr>
        <w:t xml:space="preserve"> </w:t>
      </w:r>
      <w:r w:rsidR="38ED979B" w:rsidRPr="005376F3">
        <w:rPr>
          <w:rFonts w:ascii="Aptos" w:hAnsi="Aptos"/>
        </w:rPr>
        <w:t>a</w:t>
      </w:r>
      <w:r w:rsidR="38ED979B" w:rsidRPr="00F542EB">
        <w:rPr>
          <w:rFonts w:ascii="Aptos" w:hAnsi="Aptos"/>
        </w:rPr>
        <w:t xml:space="preserve"> </w:t>
      </w:r>
      <w:r w:rsidR="38ED979B" w:rsidRPr="005376F3">
        <w:rPr>
          <w:rFonts w:ascii="Aptos" w:hAnsi="Aptos"/>
        </w:rPr>
        <w:t>CMHSP</w:t>
      </w:r>
      <w:r w:rsidR="38ED979B" w:rsidRPr="00F542EB">
        <w:rPr>
          <w:rFonts w:ascii="Aptos" w:hAnsi="Aptos"/>
        </w:rPr>
        <w:t xml:space="preserve"> </w:t>
      </w:r>
      <w:r w:rsidR="38ED979B" w:rsidRPr="005376F3">
        <w:rPr>
          <w:rFonts w:ascii="Aptos" w:hAnsi="Aptos"/>
        </w:rPr>
        <w:t>or</w:t>
      </w:r>
      <w:r w:rsidR="38ED979B" w:rsidRPr="00F542EB">
        <w:rPr>
          <w:rFonts w:ascii="Aptos" w:hAnsi="Aptos"/>
        </w:rPr>
        <w:t xml:space="preserve"> </w:t>
      </w:r>
      <w:r w:rsidR="554C7DF2" w:rsidRPr="005376F3">
        <w:rPr>
          <w:rFonts w:ascii="Aptos" w:hAnsi="Aptos"/>
        </w:rPr>
        <w:t>network provider</w:t>
      </w:r>
      <w:r w:rsidR="002B7E77" w:rsidRPr="005376F3">
        <w:rPr>
          <w:rFonts w:ascii="Aptos" w:hAnsi="Aptos"/>
        </w:rPr>
        <w:t xml:space="preserve"> </w:t>
      </w:r>
      <w:r w:rsidR="38ED979B" w:rsidRPr="005376F3">
        <w:rPr>
          <w:rFonts w:ascii="Aptos" w:hAnsi="Aptos"/>
        </w:rPr>
        <w:t>for</w:t>
      </w:r>
      <w:r w:rsidR="38ED979B" w:rsidRPr="00F542EB">
        <w:rPr>
          <w:rFonts w:ascii="Aptos" w:hAnsi="Aptos"/>
        </w:rPr>
        <w:t xml:space="preserve"> </w:t>
      </w:r>
      <w:r w:rsidR="005A6CD4">
        <w:rPr>
          <w:rFonts w:ascii="Aptos" w:hAnsi="Aptos"/>
        </w:rPr>
        <w:t>SUD</w:t>
      </w:r>
      <w:r w:rsidR="38ED979B" w:rsidRPr="005376F3">
        <w:rPr>
          <w:rFonts w:ascii="Aptos" w:hAnsi="Aptos"/>
        </w:rPr>
        <w:t>s treatment provided to persons with co</w:t>
      </w:r>
      <w:r w:rsidR="5BA7BAF5" w:rsidRPr="005376F3">
        <w:rPr>
          <w:rFonts w:ascii="Aptos" w:hAnsi="Aptos"/>
        </w:rPr>
        <w:t>-</w:t>
      </w:r>
      <w:r w:rsidR="5BA7BAF5" w:rsidRPr="005376F3">
        <w:t>​</w:t>
      </w:r>
      <w:r w:rsidR="38ED979B" w:rsidRPr="005376F3">
        <w:rPr>
          <w:rFonts w:ascii="Aptos" w:hAnsi="Aptos"/>
        </w:rPr>
        <w:t xml:space="preserve">occurring substance </w:t>
      </w:r>
      <w:r w:rsidR="38ED979B" w:rsidRPr="005376F3">
        <w:rPr>
          <w:rFonts w:ascii="Aptos" w:hAnsi="Aptos"/>
        </w:rPr>
        <w:lastRenderedPageBreak/>
        <w:t>use and mental health</w:t>
      </w:r>
      <w:r w:rsidR="38ED979B" w:rsidRPr="00F542EB">
        <w:rPr>
          <w:rFonts w:ascii="Aptos" w:hAnsi="Aptos"/>
        </w:rPr>
        <w:t xml:space="preserve"> </w:t>
      </w:r>
      <w:r w:rsidR="38ED979B" w:rsidRPr="005376F3">
        <w:rPr>
          <w:rFonts w:ascii="Aptos" w:hAnsi="Aptos"/>
        </w:rPr>
        <w:t>disorders.</w:t>
      </w:r>
    </w:p>
    <w:p w14:paraId="5AD751B0" w14:textId="1339AFCD" w:rsidR="00177A31" w:rsidRPr="005376F3" w:rsidRDefault="0295A6B6" w:rsidP="00F8084A">
      <w:pPr>
        <w:pStyle w:val="ListParagraph"/>
        <w:numPr>
          <w:ilvl w:val="2"/>
          <w:numId w:val="362"/>
        </w:numPr>
        <w:ind w:right="520"/>
        <w:rPr>
          <w:rFonts w:ascii="Aptos" w:hAnsi="Aptos"/>
        </w:rPr>
      </w:pPr>
      <w:r w:rsidRPr="005376F3">
        <w:rPr>
          <w:rFonts w:ascii="Aptos" w:hAnsi="Aptos"/>
        </w:rPr>
        <w:t>American</w:t>
      </w:r>
      <w:r w:rsidRPr="00F542EB">
        <w:rPr>
          <w:rFonts w:ascii="Aptos" w:hAnsi="Aptos"/>
        </w:rPr>
        <w:t xml:space="preserve"> </w:t>
      </w:r>
      <w:r w:rsidRPr="005376F3">
        <w:rPr>
          <w:rFonts w:ascii="Aptos" w:hAnsi="Aptos"/>
        </w:rPr>
        <w:t>Society</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Addiction</w:t>
      </w:r>
      <w:r w:rsidRPr="00F542EB">
        <w:rPr>
          <w:rFonts w:ascii="Aptos" w:hAnsi="Aptos"/>
        </w:rPr>
        <w:t xml:space="preserve"> </w:t>
      </w:r>
      <w:r w:rsidRPr="005376F3">
        <w:rPr>
          <w:rFonts w:ascii="Aptos" w:hAnsi="Aptos"/>
        </w:rPr>
        <w:t>Medicine (ASAM)</w:t>
      </w:r>
      <w:r w:rsidRPr="00F542EB">
        <w:rPr>
          <w:rFonts w:ascii="Aptos" w:hAnsi="Aptos"/>
        </w:rPr>
        <w:t xml:space="preserve"> </w:t>
      </w:r>
      <w:r w:rsidRPr="005376F3">
        <w:rPr>
          <w:rFonts w:ascii="Aptos" w:hAnsi="Aptos"/>
        </w:rPr>
        <w:t>Level</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Care (LOC)</w:t>
      </w:r>
      <w:r w:rsidRPr="00F542EB">
        <w:rPr>
          <w:rFonts w:ascii="Aptos" w:hAnsi="Aptos"/>
        </w:rPr>
        <w:t xml:space="preserve"> </w:t>
      </w:r>
      <w:r w:rsidRPr="005376F3">
        <w:rPr>
          <w:rFonts w:ascii="Aptos" w:hAnsi="Aptos"/>
        </w:rPr>
        <w:t>for</w:t>
      </w:r>
      <w:r w:rsidRPr="00F542EB">
        <w:rPr>
          <w:rFonts w:ascii="Aptos" w:hAnsi="Aptos"/>
        </w:rPr>
        <w:t xml:space="preserve"> </w:t>
      </w:r>
      <w:r w:rsidR="2C34BF90" w:rsidRPr="005376F3">
        <w:rPr>
          <w:rFonts w:ascii="Aptos" w:hAnsi="Aptos"/>
        </w:rPr>
        <w:t>Network Providers</w:t>
      </w:r>
    </w:p>
    <w:p w14:paraId="3375048B" w14:textId="78CCB8DF" w:rsidR="00177A31" w:rsidRPr="005376F3" w:rsidRDefault="004D502A" w:rsidP="00F8084A">
      <w:pPr>
        <w:pStyle w:val="ListParagraph"/>
        <w:numPr>
          <w:ilvl w:val="0"/>
          <w:numId w:val="373"/>
        </w:numPr>
        <w:ind w:right="520"/>
        <w:rPr>
          <w:rFonts w:ascii="Aptos" w:hAnsi="Aptos"/>
        </w:rPr>
      </w:pPr>
      <w:proofErr w:type="gramStart"/>
      <w:r w:rsidRPr="005376F3">
        <w:rPr>
          <w:rFonts w:ascii="Aptos" w:hAnsi="Aptos"/>
        </w:rPr>
        <w:t>Contractor</w:t>
      </w:r>
      <w:proofErr w:type="gramEnd"/>
      <w:r w:rsidR="38ED979B" w:rsidRPr="005376F3">
        <w:rPr>
          <w:rFonts w:ascii="Aptos" w:hAnsi="Aptos"/>
        </w:rPr>
        <w:t xml:space="preserve"> must enter into </w:t>
      </w:r>
      <w:r w:rsidR="2BAC3D4D" w:rsidRPr="005376F3">
        <w:rPr>
          <w:rFonts w:ascii="Aptos" w:hAnsi="Aptos"/>
        </w:rPr>
        <w:t xml:space="preserve">network provider agreements </w:t>
      </w:r>
      <w:r w:rsidR="38ED979B" w:rsidRPr="005376F3">
        <w:rPr>
          <w:rFonts w:ascii="Aptos" w:hAnsi="Aptos"/>
        </w:rPr>
        <w:t>for SUD treatment with organizations that provide services based on the ASAM LOC only.</w:t>
      </w:r>
    </w:p>
    <w:p w14:paraId="4B53EDAE" w14:textId="2462FB06" w:rsidR="12D7AC83" w:rsidRPr="005376F3" w:rsidRDefault="12D7AC83" w:rsidP="00F8084A">
      <w:pPr>
        <w:pStyle w:val="ListParagraph"/>
        <w:numPr>
          <w:ilvl w:val="0"/>
          <w:numId w:val="373"/>
        </w:numPr>
        <w:ind w:right="520"/>
        <w:rPr>
          <w:rFonts w:ascii="Aptos" w:hAnsi="Aptos"/>
        </w:rPr>
      </w:pPr>
      <w:r w:rsidRPr="005376F3">
        <w:rPr>
          <w:rFonts w:ascii="Aptos" w:hAnsi="Aptos"/>
        </w:rPr>
        <w:t>Contractor must meet all applicable ASAM LOC and SUD provider network adequacy standards set forth within the MDHHS Network Adequacy – Medicaid Specialty Behavioral Health Services Procedure.</w:t>
      </w:r>
    </w:p>
    <w:p w14:paraId="7ACF50BB" w14:textId="4682620B" w:rsidR="00177A31" w:rsidRPr="005376F3" w:rsidRDefault="38ED979B" w:rsidP="00F8084A">
      <w:pPr>
        <w:pStyle w:val="ListParagraph"/>
        <w:numPr>
          <w:ilvl w:val="0"/>
          <w:numId w:val="373"/>
        </w:numPr>
        <w:ind w:right="520"/>
        <w:rPr>
          <w:rFonts w:ascii="Aptos" w:hAnsi="Aptos"/>
        </w:rPr>
      </w:pPr>
      <w:r w:rsidRPr="005376F3">
        <w:rPr>
          <w:rFonts w:ascii="Aptos" w:hAnsi="Aptos"/>
        </w:rPr>
        <w:t xml:space="preserve">The </w:t>
      </w:r>
      <w:proofErr w:type="gramStart"/>
      <w:r w:rsidRPr="005376F3">
        <w:rPr>
          <w:rFonts w:ascii="Aptos" w:hAnsi="Aptos"/>
        </w:rPr>
        <w:t>State Approved</w:t>
      </w:r>
      <w:proofErr w:type="gramEnd"/>
      <w:r w:rsidRPr="005376F3">
        <w:rPr>
          <w:rFonts w:ascii="Aptos" w:hAnsi="Aptos"/>
        </w:rPr>
        <w:t xml:space="preserve"> ASAM SUD treatment providers can be found </w:t>
      </w:r>
      <w:r w:rsidR="269211EF" w:rsidRPr="005376F3">
        <w:rPr>
          <w:rFonts w:ascii="Aptos" w:hAnsi="Aptos"/>
        </w:rPr>
        <w:t xml:space="preserve">in the Customer Relationship Management (CRM) system. </w:t>
      </w:r>
      <w:proofErr w:type="gramStart"/>
      <w:r w:rsidR="004D502A" w:rsidRPr="005376F3">
        <w:rPr>
          <w:rFonts w:ascii="Aptos" w:hAnsi="Aptos"/>
        </w:rPr>
        <w:t>Contractor</w:t>
      </w:r>
      <w:proofErr w:type="gramEnd"/>
      <w:r w:rsidRPr="005376F3">
        <w:rPr>
          <w:rFonts w:ascii="Aptos" w:hAnsi="Aptos"/>
        </w:rPr>
        <w:t xml:space="preserve"> must ensure that all</w:t>
      </w:r>
      <w:r w:rsidRPr="3CA58FD6">
        <w:rPr>
          <w:rFonts w:ascii="Aptos" w:hAnsi="Aptos"/>
        </w:rPr>
        <w:t xml:space="preserve"> </w:t>
      </w:r>
      <w:r w:rsidRPr="005376F3">
        <w:rPr>
          <w:rFonts w:ascii="Aptos" w:hAnsi="Aptos"/>
        </w:rPr>
        <w:t>the</w:t>
      </w:r>
      <w:r w:rsidRPr="3CA58FD6">
        <w:rPr>
          <w:rFonts w:ascii="Aptos" w:hAnsi="Aptos"/>
        </w:rPr>
        <w:t xml:space="preserve"> </w:t>
      </w:r>
      <w:r w:rsidRPr="005376F3">
        <w:rPr>
          <w:rFonts w:ascii="Aptos" w:hAnsi="Aptos"/>
        </w:rPr>
        <w:t>following LOCs</w:t>
      </w:r>
      <w:r w:rsidRPr="3CA58FD6">
        <w:rPr>
          <w:rFonts w:ascii="Aptos" w:hAnsi="Aptos"/>
        </w:rPr>
        <w:t xml:space="preserve"> </w:t>
      </w:r>
      <w:r w:rsidRPr="005376F3">
        <w:rPr>
          <w:rFonts w:ascii="Aptos" w:hAnsi="Aptos"/>
        </w:rPr>
        <w:t>are</w:t>
      </w:r>
      <w:r w:rsidRPr="3CA58FD6">
        <w:rPr>
          <w:rFonts w:ascii="Aptos" w:hAnsi="Aptos"/>
        </w:rPr>
        <w:t xml:space="preserve"> </w:t>
      </w:r>
      <w:r w:rsidRPr="005376F3">
        <w:rPr>
          <w:rFonts w:ascii="Aptos" w:hAnsi="Aptos"/>
        </w:rPr>
        <w:t>available</w:t>
      </w:r>
      <w:r w:rsidRPr="3CA58FD6">
        <w:rPr>
          <w:rFonts w:ascii="Aptos" w:hAnsi="Aptos"/>
        </w:rPr>
        <w:t xml:space="preserve"> </w:t>
      </w:r>
      <w:r w:rsidRPr="005376F3">
        <w:rPr>
          <w:rFonts w:ascii="Aptos" w:hAnsi="Aptos"/>
        </w:rPr>
        <w:t>for</w:t>
      </w:r>
      <w:r w:rsidRPr="3CA58FD6">
        <w:rPr>
          <w:rFonts w:ascii="Aptos" w:hAnsi="Aptos"/>
        </w:rPr>
        <w:t xml:space="preserve"> </w:t>
      </w:r>
      <w:r w:rsidRPr="005376F3">
        <w:rPr>
          <w:rFonts w:ascii="Aptos" w:hAnsi="Aptos"/>
        </w:rPr>
        <w:t>adult</w:t>
      </w:r>
      <w:r w:rsidRPr="3CA58FD6">
        <w:rPr>
          <w:rFonts w:ascii="Aptos" w:hAnsi="Aptos"/>
        </w:rPr>
        <w:t xml:space="preserve"> </w:t>
      </w:r>
      <w:r w:rsidRPr="005376F3">
        <w:rPr>
          <w:rFonts w:ascii="Aptos" w:hAnsi="Aptos"/>
        </w:rPr>
        <w:t>and</w:t>
      </w:r>
      <w:r w:rsidRPr="3CA58FD6">
        <w:rPr>
          <w:rFonts w:ascii="Aptos" w:hAnsi="Aptos"/>
        </w:rPr>
        <w:t xml:space="preserve"> </w:t>
      </w:r>
      <w:r w:rsidRPr="005376F3">
        <w:rPr>
          <w:rFonts w:ascii="Aptos" w:hAnsi="Aptos"/>
        </w:rPr>
        <w:t>adolescent</w:t>
      </w:r>
      <w:r w:rsidRPr="3CA58FD6">
        <w:rPr>
          <w:rFonts w:ascii="Aptos" w:hAnsi="Aptos"/>
        </w:rPr>
        <w:t xml:space="preserve"> </w:t>
      </w:r>
      <w:r w:rsidRPr="005376F3">
        <w:rPr>
          <w:rFonts w:ascii="Aptos" w:hAnsi="Aptos"/>
        </w:rPr>
        <w:t>populations:</w:t>
      </w:r>
    </w:p>
    <w:tbl>
      <w:tblPr>
        <w:tblW w:w="9354" w:type="dxa"/>
        <w:tblInd w:w="102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1E0" w:firstRow="1" w:lastRow="1" w:firstColumn="1" w:lastColumn="1" w:noHBand="0" w:noVBand="0"/>
      </w:tblPr>
      <w:tblGrid>
        <w:gridCol w:w="1706"/>
        <w:gridCol w:w="7648"/>
      </w:tblGrid>
      <w:tr w:rsidR="00974CBE" w:rsidRPr="00F542EB" w14:paraId="53508A4C" w14:textId="77777777" w:rsidTr="00C21EB0">
        <w:trPr>
          <w:trHeight w:val="206"/>
          <w:tblHeader/>
        </w:trPr>
        <w:tc>
          <w:tcPr>
            <w:tcW w:w="1706" w:type="dxa"/>
            <w:shd w:val="clear" w:color="auto" w:fill="0070C0"/>
            <w:vAlign w:val="center"/>
          </w:tcPr>
          <w:p w14:paraId="24CE4F68" w14:textId="63F4EBCE" w:rsidR="00974CBE" w:rsidRPr="005376F3" w:rsidRDefault="00974CBE" w:rsidP="00EB03ED">
            <w:pPr>
              <w:pStyle w:val="TableParagraph"/>
              <w:ind w:right="30"/>
              <w:jc w:val="center"/>
              <w:rPr>
                <w:rFonts w:ascii="Aptos" w:hAnsi="Aptos"/>
                <w:b/>
                <w:color w:val="FFFFFF" w:themeColor="background1"/>
              </w:rPr>
            </w:pPr>
            <w:r w:rsidRPr="005376F3">
              <w:rPr>
                <w:rFonts w:ascii="Aptos" w:hAnsi="Aptos"/>
                <w:b/>
                <w:color w:val="FFFFFF" w:themeColor="background1"/>
              </w:rPr>
              <w:t>Level of Care</w:t>
            </w:r>
          </w:p>
        </w:tc>
        <w:tc>
          <w:tcPr>
            <w:tcW w:w="7648" w:type="dxa"/>
            <w:shd w:val="clear" w:color="auto" w:fill="0070C0"/>
            <w:vAlign w:val="center"/>
          </w:tcPr>
          <w:p w14:paraId="19C91C54" w14:textId="7FFB0516" w:rsidR="00974CBE" w:rsidRPr="005376F3" w:rsidRDefault="00974CBE" w:rsidP="00EB03ED">
            <w:pPr>
              <w:pStyle w:val="TableParagraph"/>
              <w:ind w:right="31"/>
              <w:jc w:val="center"/>
              <w:rPr>
                <w:rFonts w:ascii="Aptos" w:hAnsi="Aptos"/>
                <w:b/>
                <w:color w:val="FFFFFF" w:themeColor="background1"/>
              </w:rPr>
            </w:pPr>
            <w:r w:rsidRPr="005376F3">
              <w:rPr>
                <w:rFonts w:ascii="Aptos" w:hAnsi="Aptos"/>
                <w:b/>
                <w:color w:val="FFFFFF" w:themeColor="background1"/>
              </w:rPr>
              <w:t>ASAM Title</w:t>
            </w:r>
          </w:p>
        </w:tc>
      </w:tr>
      <w:tr w:rsidR="00177A31" w:rsidRPr="00F542EB" w14:paraId="78EB0CAC" w14:textId="77777777" w:rsidTr="004F6618">
        <w:trPr>
          <w:trHeight w:val="275"/>
        </w:trPr>
        <w:tc>
          <w:tcPr>
            <w:tcW w:w="1706" w:type="dxa"/>
            <w:vAlign w:val="center"/>
          </w:tcPr>
          <w:p w14:paraId="4228C174" w14:textId="77777777" w:rsidR="00177A31" w:rsidRPr="005376F3" w:rsidRDefault="00177A31" w:rsidP="00EB03ED">
            <w:pPr>
              <w:pStyle w:val="TableParagraph"/>
              <w:spacing w:before="28"/>
              <w:ind w:left="114" w:right="30"/>
              <w:jc w:val="center"/>
              <w:rPr>
                <w:rFonts w:ascii="Aptos" w:hAnsi="Aptos"/>
              </w:rPr>
            </w:pPr>
            <w:r w:rsidRPr="005376F3">
              <w:rPr>
                <w:rFonts w:ascii="Aptos" w:hAnsi="Aptos"/>
              </w:rPr>
              <w:t>0.5</w:t>
            </w:r>
          </w:p>
        </w:tc>
        <w:tc>
          <w:tcPr>
            <w:tcW w:w="7648" w:type="dxa"/>
          </w:tcPr>
          <w:p w14:paraId="3092559C" w14:textId="77777777" w:rsidR="00177A31" w:rsidRPr="005376F3" w:rsidRDefault="00177A31" w:rsidP="00EB03ED">
            <w:pPr>
              <w:pStyle w:val="TableParagraph"/>
              <w:spacing w:before="28"/>
              <w:ind w:left="111" w:right="31"/>
              <w:rPr>
                <w:rFonts w:ascii="Aptos" w:hAnsi="Aptos"/>
              </w:rPr>
            </w:pPr>
            <w:r w:rsidRPr="005376F3">
              <w:rPr>
                <w:rFonts w:ascii="Aptos" w:hAnsi="Aptos"/>
              </w:rPr>
              <w:t>Early</w:t>
            </w:r>
            <w:r w:rsidRPr="005376F3">
              <w:rPr>
                <w:rFonts w:ascii="Aptos" w:hAnsi="Aptos"/>
                <w:spacing w:val="-2"/>
              </w:rPr>
              <w:t xml:space="preserve"> </w:t>
            </w:r>
            <w:r w:rsidRPr="005376F3">
              <w:rPr>
                <w:rFonts w:ascii="Aptos" w:hAnsi="Aptos"/>
              </w:rPr>
              <w:t>Intervention</w:t>
            </w:r>
          </w:p>
        </w:tc>
      </w:tr>
      <w:tr w:rsidR="00177A31" w:rsidRPr="00F542EB" w14:paraId="24361517" w14:textId="77777777" w:rsidTr="004F6618">
        <w:trPr>
          <w:trHeight w:val="275"/>
        </w:trPr>
        <w:tc>
          <w:tcPr>
            <w:tcW w:w="1706" w:type="dxa"/>
            <w:vAlign w:val="center"/>
          </w:tcPr>
          <w:p w14:paraId="6C521BDE" w14:textId="77777777" w:rsidR="00177A31" w:rsidRPr="005376F3" w:rsidRDefault="00177A31" w:rsidP="00EB03ED">
            <w:pPr>
              <w:pStyle w:val="TableParagraph"/>
              <w:spacing w:before="28"/>
              <w:ind w:left="114" w:right="30"/>
              <w:jc w:val="center"/>
              <w:rPr>
                <w:rFonts w:ascii="Aptos" w:hAnsi="Aptos"/>
              </w:rPr>
            </w:pPr>
            <w:r w:rsidRPr="005376F3">
              <w:rPr>
                <w:rFonts w:ascii="Aptos" w:hAnsi="Aptos"/>
                <w:w w:val="99"/>
              </w:rPr>
              <w:t>1</w:t>
            </w:r>
          </w:p>
        </w:tc>
        <w:tc>
          <w:tcPr>
            <w:tcW w:w="7648" w:type="dxa"/>
          </w:tcPr>
          <w:p w14:paraId="2503F761" w14:textId="2FE27C21" w:rsidR="00177A31" w:rsidRPr="005376F3" w:rsidRDefault="00177A31" w:rsidP="00EB03ED">
            <w:pPr>
              <w:pStyle w:val="TableParagraph"/>
              <w:spacing w:before="28"/>
              <w:ind w:left="109" w:right="31"/>
              <w:rPr>
                <w:rFonts w:ascii="Aptos" w:hAnsi="Aptos"/>
              </w:rPr>
            </w:pPr>
            <w:r w:rsidRPr="00E65F95">
              <w:rPr>
                <w:rFonts w:ascii="Aptos" w:hAnsi="Aptos"/>
              </w:rPr>
              <w:t>Outpatient</w:t>
            </w:r>
            <w:r w:rsidR="312D1523" w:rsidRPr="00E65F95">
              <w:rPr>
                <w:rFonts w:ascii="Aptos" w:hAnsi="Aptos"/>
              </w:rPr>
              <w:t xml:space="preserve"> Long-Term Remission Monitoring </w:t>
            </w:r>
          </w:p>
        </w:tc>
      </w:tr>
      <w:tr w:rsidR="47420318" w14:paraId="6980C8F1" w14:textId="77777777" w:rsidTr="004F6618">
        <w:trPr>
          <w:trHeight w:val="275"/>
        </w:trPr>
        <w:tc>
          <w:tcPr>
            <w:tcW w:w="1706" w:type="dxa"/>
            <w:vAlign w:val="center"/>
          </w:tcPr>
          <w:p w14:paraId="2AE7229E" w14:textId="2DD7FD8A" w:rsidR="66E251AD" w:rsidRDefault="66E251AD" w:rsidP="008769A2">
            <w:pPr>
              <w:pStyle w:val="TableParagraph"/>
              <w:jc w:val="center"/>
              <w:rPr>
                <w:rFonts w:ascii="Aptos" w:hAnsi="Aptos"/>
              </w:rPr>
            </w:pPr>
            <w:r w:rsidRPr="47420318">
              <w:rPr>
                <w:rFonts w:ascii="Aptos" w:hAnsi="Aptos"/>
              </w:rPr>
              <w:t xml:space="preserve">1.5 </w:t>
            </w:r>
          </w:p>
        </w:tc>
        <w:tc>
          <w:tcPr>
            <w:tcW w:w="7648" w:type="dxa"/>
          </w:tcPr>
          <w:p w14:paraId="68B2B86F" w14:textId="12F41523" w:rsidR="66E251AD" w:rsidRDefault="66E251AD" w:rsidP="008769A2">
            <w:pPr>
              <w:pStyle w:val="TableParagraph"/>
              <w:rPr>
                <w:rFonts w:ascii="Aptos" w:hAnsi="Aptos"/>
              </w:rPr>
            </w:pPr>
            <w:r w:rsidRPr="47420318">
              <w:rPr>
                <w:rFonts w:ascii="Aptos" w:hAnsi="Aptos"/>
              </w:rPr>
              <w:t xml:space="preserve">  Outpatient Treatment Services</w:t>
            </w:r>
          </w:p>
        </w:tc>
      </w:tr>
      <w:tr w:rsidR="00177A31" w:rsidRPr="00F542EB" w14:paraId="0171D9AA" w14:textId="77777777" w:rsidTr="004F6618">
        <w:trPr>
          <w:trHeight w:val="275"/>
        </w:trPr>
        <w:tc>
          <w:tcPr>
            <w:tcW w:w="1706" w:type="dxa"/>
            <w:vAlign w:val="center"/>
          </w:tcPr>
          <w:p w14:paraId="49D3C675" w14:textId="77777777" w:rsidR="00177A31" w:rsidRPr="005376F3" w:rsidRDefault="00177A31" w:rsidP="00EB03ED">
            <w:pPr>
              <w:pStyle w:val="TableParagraph"/>
              <w:spacing w:before="28"/>
              <w:ind w:left="114" w:right="30"/>
              <w:jc w:val="center"/>
              <w:rPr>
                <w:rFonts w:ascii="Aptos" w:hAnsi="Aptos"/>
              </w:rPr>
            </w:pPr>
            <w:r w:rsidRPr="005376F3">
              <w:rPr>
                <w:rFonts w:ascii="Aptos" w:hAnsi="Aptos"/>
              </w:rPr>
              <w:t>2.1</w:t>
            </w:r>
          </w:p>
        </w:tc>
        <w:tc>
          <w:tcPr>
            <w:tcW w:w="7648" w:type="dxa"/>
          </w:tcPr>
          <w:p w14:paraId="5C714BB2" w14:textId="6593E6E8" w:rsidR="00177A31" w:rsidRPr="005376F3" w:rsidRDefault="00177A31" w:rsidP="00EB03ED">
            <w:pPr>
              <w:pStyle w:val="TableParagraph"/>
              <w:spacing w:before="28"/>
              <w:ind w:left="111" w:right="31"/>
              <w:rPr>
                <w:rFonts w:ascii="Aptos" w:hAnsi="Aptos"/>
              </w:rPr>
            </w:pPr>
            <w:r w:rsidRPr="005376F3">
              <w:rPr>
                <w:rFonts w:ascii="Aptos" w:hAnsi="Aptos"/>
              </w:rPr>
              <w:t>Intensive</w:t>
            </w:r>
            <w:r w:rsidRPr="005376F3">
              <w:rPr>
                <w:rFonts w:ascii="Aptos" w:hAnsi="Aptos"/>
                <w:spacing w:val="-5"/>
              </w:rPr>
              <w:t xml:space="preserve"> </w:t>
            </w:r>
            <w:r w:rsidRPr="005376F3">
              <w:rPr>
                <w:rFonts w:ascii="Aptos" w:hAnsi="Aptos"/>
              </w:rPr>
              <w:t>Outpatient</w:t>
            </w:r>
            <w:r w:rsidRPr="005376F3">
              <w:rPr>
                <w:rFonts w:ascii="Aptos" w:hAnsi="Aptos"/>
                <w:spacing w:val="-2"/>
              </w:rPr>
              <w:t xml:space="preserve"> </w:t>
            </w:r>
            <w:r w:rsidR="60CFBF88" w:rsidRPr="00E65F95">
              <w:rPr>
                <w:rFonts w:ascii="Aptos" w:hAnsi="Aptos"/>
                <w:spacing w:val="-2"/>
              </w:rPr>
              <w:t xml:space="preserve">Treatment </w:t>
            </w:r>
            <w:r w:rsidRPr="005376F3">
              <w:rPr>
                <w:rFonts w:ascii="Aptos" w:hAnsi="Aptos"/>
              </w:rPr>
              <w:t>Services</w:t>
            </w:r>
          </w:p>
        </w:tc>
      </w:tr>
      <w:tr w:rsidR="00177A31" w:rsidRPr="00F542EB" w14:paraId="0C36312B" w14:textId="77777777" w:rsidTr="004F6618">
        <w:trPr>
          <w:trHeight w:val="275"/>
        </w:trPr>
        <w:tc>
          <w:tcPr>
            <w:tcW w:w="1706" w:type="dxa"/>
            <w:vAlign w:val="center"/>
          </w:tcPr>
          <w:p w14:paraId="07B7F4C0" w14:textId="77777777" w:rsidR="00177A31" w:rsidRPr="005376F3" w:rsidRDefault="00177A31" w:rsidP="00EB03ED">
            <w:pPr>
              <w:pStyle w:val="TableParagraph"/>
              <w:spacing w:before="28"/>
              <w:ind w:left="114" w:right="30"/>
              <w:jc w:val="center"/>
              <w:rPr>
                <w:rFonts w:ascii="Aptos" w:hAnsi="Aptos"/>
              </w:rPr>
            </w:pPr>
            <w:r w:rsidRPr="005376F3">
              <w:rPr>
                <w:rFonts w:ascii="Aptos" w:hAnsi="Aptos"/>
              </w:rPr>
              <w:t>2.5</w:t>
            </w:r>
          </w:p>
        </w:tc>
        <w:tc>
          <w:tcPr>
            <w:tcW w:w="7648" w:type="dxa"/>
          </w:tcPr>
          <w:p w14:paraId="373520C0" w14:textId="62BC9375" w:rsidR="00177A31" w:rsidRPr="005376F3" w:rsidRDefault="334CA83A" w:rsidP="00EB03ED">
            <w:pPr>
              <w:pStyle w:val="TableParagraph"/>
              <w:spacing w:before="28"/>
              <w:ind w:left="111" w:right="31"/>
              <w:rPr>
                <w:rFonts w:ascii="Aptos" w:hAnsi="Aptos"/>
              </w:rPr>
            </w:pPr>
            <w:r w:rsidRPr="00E65F95">
              <w:rPr>
                <w:rFonts w:ascii="Aptos" w:hAnsi="Aptos"/>
                <w:spacing w:val="-3"/>
              </w:rPr>
              <w:t xml:space="preserve">High-Intensity Outpatient Treatment </w:t>
            </w:r>
            <w:r w:rsidR="00177A31" w:rsidRPr="005376F3">
              <w:rPr>
                <w:rFonts w:ascii="Aptos" w:hAnsi="Aptos"/>
              </w:rPr>
              <w:t>Services</w:t>
            </w:r>
          </w:p>
        </w:tc>
      </w:tr>
      <w:tr w:rsidR="00177A31" w:rsidRPr="00F542EB" w14:paraId="6EA05776" w14:textId="77777777" w:rsidTr="004F6618">
        <w:trPr>
          <w:trHeight w:val="273"/>
        </w:trPr>
        <w:tc>
          <w:tcPr>
            <w:tcW w:w="1706" w:type="dxa"/>
            <w:vAlign w:val="center"/>
          </w:tcPr>
          <w:p w14:paraId="1608FE76" w14:textId="77777777" w:rsidR="00177A31" w:rsidRPr="005376F3" w:rsidRDefault="00177A31" w:rsidP="00EB03ED">
            <w:pPr>
              <w:pStyle w:val="TableParagraph"/>
              <w:spacing w:before="28"/>
              <w:ind w:left="114" w:right="30"/>
              <w:jc w:val="center"/>
              <w:rPr>
                <w:rFonts w:ascii="Aptos" w:hAnsi="Aptos"/>
              </w:rPr>
            </w:pPr>
            <w:r w:rsidRPr="005376F3">
              <w:rPr>
                <w:rFonts w:ascii="Aptos" w:hAnsi="Aptos"/>
              </w:rPr>
              <w:t>3.1</w:t>
            </w:r>
          </w:p>
        </w:tc>
        <w:tc>
          <w:tcPr>
            <w:tcW w:w="7648" w:type="dxa"/>
          </w:tcPr>
          <w:p w14:paraId="7216C56A" w14:textId="77777777" w:rsidR="00177A31" w:rsidRPr="005376F3" w:rsidRDefault="00177A31" w:rsidP="00EB03ED">
            <w:pPr>
              <w:pStyle w:val="TableParagraph"/>
              <w:spacing w:before="28"/>
              <w:ind w:left="111" w:right="31"/>
              <w:rPr>
                <w:rFonts w:ascii="Aptos" w:hAnsi="Aptos"/>
              </w:rPr>
            </w:pPr>
            <w:r w:rsidRPr="005376F3">
              <w:rPr>
                <w:rFonts w:ascii="Aptos" w:hAnsi="Aptos"/>
              </w:rPr>
              <w:t>Clinically</w:t>
            </w:r>
            <w:r w:rsidRPr="005376F3">
              <w:rPr>
                <w:rFonts w:ascii="Aptos" w:hAnsi="Aptos"/>
                <w:spacing w:val="-5"/>
              </w:rPr>
              <w:t xml:space="preserve"> </w:t>
            </w:r>
            <w:r w:rsidRPr="005376F3">
              <w:rPr>
                <w:rFonts w:ascii="Aptos" w:hAnsi="Aptos"/>
              </w:rPr>
              <w:t>Managed</w:t>
            </w:r>
            <w:r w:rsidRPr="005376F3">
              <w:rPr>
                <w:rFonts w:ascii="Aptos" w:hAnsi="Aptos"/>
                <w:spacing w:val="-5"/>
              </w:rPr>
              <w:t xml:space="preserve"> </w:t>
            </w:r>
            <w:r w:rsidRPr="005376F3">
              <w:rPr>
                <w:rFonts w:ascii="Aptos" w:hAnsi="Aptos"/>
              </w:rPr>
              <w:t>Low</w:t>
            </w:r>
            <w:r w:rsidRPr="005376F3">
              <w:rPr>
                <w:rFonts w:ascii="Aptos" w:hAnsi="Aptos"/>
                <w:spacing w:val="-4"/>
              </w:rPr>
              <w:t xml:space="preserve"> </w:t>
            </w:r>
            <w:r w:rsidRPr="005376F3">
              <w:rPr>
                <w:rFonts w:ascii="Aptos" w:hAnsi="Aptos"/>
              </w:rPr>
              <w:t>Intensity</w:t>
            </w:r>
            <w:r w:rsidRPr="005376F3">
              <w:rPr>
                <w:rFonts w:ascii="Aptos" w:hAnsi="Aptos"/>
                <w:spacing w:val="-1"/>
              </w:rPr>
              <w:t xml:space="preserve"> </w:t>
            </w:r>
            <w:r w:rsidRPr="005376F3">
              <w:rPr>
                <w:rFonts w:ascii="Aptos" w:hAnsi="Aptos"/>
              </w:rPr>
              <w:t>Residential</w:t>
            </w:r>
            <w:r w:rsidRPr="005376F3">
              <w:rPr>
                <w:rFonts w:ascii="Aptos" w:hAnsi="Aptos"/>
                <w:spacing w:val="-2"/>
              </w:rPr>
              <w:t xml:space="preserve"> </w:t>
            </w:r>
            <w:r w:rsidRPr="005376F3">
              <w:rPr>
                <w:rFonts w:ascii="Aptos" w:hAnsi="Aptos"/>
              </w:rPr>
              <w:t>Services</w:t>
            </w:r>
          </w:p>
        </w:tc>
      </w:tr>
      <w:tr w:rsidR="00177A31" w:rsidRPr="00F542EB" w14:paraId="52EE97F8" w14:textId="77777777" w:rsidTr="004F6618">
        <w:trPr>
          <w:trHeight w:val="275"/>
        </w:trPr>
        <w:tc>
          <w:tcPr>
            <w:tcW w:w="1706" w:type="dxa"/>
            <w:vAlign w:val="center"/>
          </w:tcPr>
          <w:p w14:paraId="13A2E079" w14:textId="77777777" w:rsidR="00177A31" w:rsidRPr="005376F3" w:rsidRDefault="00177A31" w:rsidP="00EB03ED">
            <w:pPr>
              <w:pStyle w:val="TableParagraph"/>
              <w:spacing w:before="28"/>
              <w:ind w:left="114" w:right="30"/>
              <w:jc w:val="center"/>
              <w:rPr>
                <w:rFonts w:ascii="Aptos" w:hAnsi="Aptos"/>
              </w:rPr>
            </w:pPr>
            <w:r w:rsidRPr="005376F3">
              <w:rPr>
                <w:rFonts w:ascii="Aptos" w:hAnsi="Aptos"/>
              </w:rPr>
              <w:t>3.5</w:t>
            </w:r>
          </w:p>
        </w:tc>
        <w:tc>
          <w:tcPr>
            <w:tcW w:w="7648" w:type="dxa"/>
          </w:tcPr>
          <w:p w14:paraId="6A8A33B5" w14:textId="77777777" w:rsidR="00177A31" w:rsidRPr="005376F3" w:rsidRDefault="00177A31" w:rsidP="00EB03ED">
            <w:pPr>
              <w:pStyle w:val="TableParagraph"/>
              <w:spacing w:before="28"/>
              <w:ind w:left="111" w:right="31"/>
              <w:rPr>
                <w:rFonts w:ascii="Aptos" w:hAnsi="Aptos"/>
              </w:rPr>
            </w:pPr>
            <w:r w:rsidRPr="005376F3">
              <w:rPr>
                <w:rFonts w:ascii="Aptos" w:hAnsi="Aptos"/>
              </w:rPr>
              <w:t>Clinically</w:t>
            </w:r>
            <w:r w:rsidRPr="005376F3">
              <w:rPr>
                <w:rFonts w:ascii="Aptos" w:hAnsi="Aptos"/>
                <w:spacing w:val="-4"/>
              </w:rPr>
              <w:t xml:space="preserve"> </w:t>
            </w:r>
            <w:r w:rsidRPr="005376F3">
              <w:rPr>
                <w:rFonts w:ascii="Aptos" w:hAnsi="Aptos"/>
              </w:rPr>
              <w:t>Managed</w:t>
            </w:r>
            <w:r w:rsidRPr="005376F3">
              <w:rPr>
                <w:rFonts w:ascii="Aptos" w:hAnsi="Aptos"/>
                <w:spacing w:val="-5"/>
              </w:rPr>
              <w:t xml:space="preserve"> </w:t>
            </w:r>
            <w:r w:rsidRPr="005376F3">
              <w:rPr>
                <w:rFonts w:ascii="Aptos" w:hAnsi="Aptos"/>
              </w:rPr>
              <w:t>High</w:t>
            </w:r>
            <w:r w:rsidRPr="005376F3">
              <w:rPr>
                <w:rFonts w:ascii="Aptos" w:hAnsi="Aptos"/>
                <w:spacing w:val="-4"/>
              </w:rPr>
              <w:t xml:space="preserve"> </w:t>
            </w:r>
            <w:r w:rsidRPr="005376F3">
              <w:rPr>
                <w:rFonts w:ascii="Aptos" w:hAnsi="Aptos"/>
              </w:rPr>
              <w:t>Intensity</w:t>
            </w:r>
            <w:r w:rsidRPr="005376F3">
              <w:rPr>
                <w:rFonts w:ascii="Aptos" w:hAnsi="Aptos"/>
                <w:spacing w:val="-3"/>
              </w:rPr>
              <w:t xml:space="preserve"> </w:t>
            </w:r>
            <w:r w:rsidRPr="005376F3">
              <w:rPr>
                <w:rFonts w:ascii="Aptos" w:hAnsi="Aptos"/>
              </w:rPr>
              <w:t>Residential</w:t>
            </w:r>
            <w:r w:rsidRPr="005376F3">
              <w:rPr>
                <w:rFonts w:ascii="Aptos" w:hAnsi="Aptos"/>
                <w:spacing w:val="-1"/>
              </w:rPr>
              <w:t xml:space="preserve"> </w:t>
            </w:r>
            <w:r w:rsidRPr="005376F3">
              <w:rPr>
                <w:rFonts w:ascii="Aptos" w:hAnsi="Aptos"/>
              </w:rPr>
              <w:t>Services</w:t>
            </w:r>
          </w:p>
        </w:tc>
      </w:tr>
      <w:tr w:rsidR="00177A31" w:rsidRPr="00F542EB" w14:paraId="6B963DD4" w14:textId="77777777" w:rsidTr="004F6618">
        <w:trPr>
          <w:trHeight w:val="277"/>
        </w:trPr>
        <w:tc>
          <w:tcPr>
            <w:tcW w:w="1706" w:type="dxa"/>
            <w:vAlign w:val="center"/>
          </w:tcPr>
          <w:p w14:paraId="2648F08B" w14:textId="77777777" w:rsidR="00177A31" w:rsidRPr="005376F3" w:rsidRDefault="00177A31" w:rsidP="00EB03ED">
            <w:pPr>
              <w:pStyle w:val="TableParagraph"/>
              <w:spacing w:before="28"/>
              <w:ind w:left="114" w:right="30"/>
              <w:jc w:val="center"/>
              <w:rPr>
                <w:rFonts w:ascii="Aptos" w:hAnsi="Aptos"/>
              </w:rPr>
            </w:pPr>
            <w:r w:rsidRPr="005376F3">
              <w:rPr>
                <w:rFonts w:ascii="Aptos" w:hAnsi="Aptos"/>
              </w:rPr>
              <w:t>3.7</w:t>
            </w:r>
          </w:p>
        </w:tc>
        <w:tc>
          <w:tcPr>
            <w:tcW w:w="7648" w:type="dxa"/>
          </w:tcPr>
          <w:p w14:paraId="5740CA1A" w14:textId="41F910E3" w:rsidR="00177A31" w:rsidRPr="005376F3" w:rsidRDefault="00177A31" w:rsidP="00EB03ED">
            <w:pPr>
              <w:pStyle w:val="TableParagraph"/>
              <w:spacing w:before="28"/>
              <w:ind w:left="111" w:right="31"/>
              <w:rPr>
                <w:rFonts w:ascii="Aptos" w:hAnsi="Aptos"/>
              </w:rPr>
            </w:pPr>
            <w:r w:rsidRPr="005376F3">
              <w:rPr>
                <w:rFonts w:ascii="Aptos" w:hAnsi="Aptos"/>
              </w:rPr>
              <w:t>Medically</w:t>
            </w:r>
            <w:r w:rsidRPr="005376F3">
              <w:rPr>
                <w:rFonts w:ascii="Aptos" w:hAnsi="Aptos"/>
                <w:spacing w:val="-5"/>
              </w:rPr>
              <w:t xml:space="preserve"> </w:t>
            </w:r>
            <w:r w:rsidRPr="005376F3">
              <w:rPr>
                <w:rFonts w:ascii="Aptos" w:hAnsi="Aptos"/>
              </w:rPr>
              <w:t>t</w:t>
            </w:r>
            <w:r w:rsidRPr="00E65F95">
              <w:rPr>
                <w:rFonts w:ascii="Aptos" w:hAnsi="Aptos"/>
              </w:rPr>
              <w:t xml:space="preserve"> </w:t>
            </w:r>
            <w:r w:rsidR="508BC920" w:rsidRPr="00E65F95">
              <w:rPr>
                <w:rFonts w:ascii="Aptos" w:hAnsi="Aptos"/>
              </w:rPr>
              <w:t>Medically Managed Residential Treatment</w:t>
            </w:r>
            <w:r w:rsidRPr="00E65F95">
              <w:rPr>
                <w:rFonts w:ascii="Aptos" w:hAnsi="Aptos"/>
                <w:spacing w:val="-2"/>
              </w:rPr>
              <w:t xml:space="preserve"> </w:t>
            </w:r>
            <w:r w:rsidRPr="005376F3">
              <w:rPr>
                <w:rFonts w:ascii="Aptos" w:hAnsi="Aptos"/>
              </w:rPr>
              <w:t>Services</w:t>
            </w:r>
          </w:p>
        </w:tc>
      </w:tr>
      <w:tr w:rsidR="47420318" w14:paraId="2062D4B8" w14:textId="77777777" w:rsidTr="004F6618">
        <w:trPr>
          <w:trHeight w:val="277"/>
        </w:trPr>
        <w:tc>
          <w:tcPr>
            <w:tcW w:w="1706" w:type="dxa"/>
            <w:vAlign w:val="center"/>
          </w:tcPr>
          <w:p w14:paraId="7E45C441" w14:textId="46D657FC" w:rsidR="300D6C46" w:rsidRDefault="300D6C46" w:rsidP="008769A2">
            <w:pPr>
              <w:pStyle w:val="TableParagraph"/>
              <w:jc w:val="center"/>
              <w:rPr>
                <w:rFonts w:ascii="Aptos" w:hAnsi="Aptos"/>
              </w:rPr>
            </w:pPr>
            <w:r w:rsidRPr="47420318">
              <w:rPr>
                <w:rFonts w:ascii="Aptos" w:hAnsi="Aptos"/>
              </w:rPr>
              <w:t>3.7 BIO</w:t>
            </w:r>
          </w:p>
        </w:tc>
        <w:tc>
          <w:tcPr>
            <w:tcW w:w="7648" w:type="dxa"/>
          </w:tcPr>
          <w:p w14:paraId="340FE65C" w14:textId="124114EE" w:rsidR="300D6C46" w:rsidRDefault="300D6C46" w:rsidP="008769A2">
            <w:pPr>
              <w:pStyle w:val="TableParagraph"/>
              <w:rPr>
                <w:rFonts w:ascii="Aptos" w:hAnsi="Aptos"/>
              </w:rPr>
            </w:pPr>
            <w:r w:rsidRPr="47420318">
              <w:rPr>
                <w:rFonts w:ascii="Aptos" w:hAnsi="Aptos"/>
              </w:rPr>
              <w:t xml:space="preserve">  BIO Medically Managed Biomedically Enhanced Residential Treatment</w:t>
            </w:r>
          </w:p>
        </w:tc>
      </w:tr>
      <w:tr w:rsidR="00177A31" w:rsidRPr="00F542EB" w14:paraId="57497A89" w14:textId="77777777" w:rsidTr="004F6618">
        <w:trPr>
          <w:trHeight w:val="275"/>
        </w:trPr>
        <w:tc>
          <w:tcPr>
            <w:tcW w:w="1706" w:type="dxa"/>
            <w:vAlign w:val="center"/>
          </w:tcPr>
          <w:p w14:paraId="4E93ABA5" w14:textId="78EAE465" w:rsidR="00177A31" w:rsidRPr="005376F3" w:rsidRDefault="00177A31" w:rsidP="00EB03ED">
            <w:pPr>
              <w:pStyle w:val="TableParagraph"/>
              <w:spacing w:before="28"/>
              <w:ind w:left="114" w:right="30"/>
              <w:jc w:val="center"/>
              <w:rPr>
                <w:rFonts w:ascii="Aptos" w:hAnsi="Aptos"/>
              </w:rPr>
            </w:pPr>
            <w:r w:rsidRPr="005376F3">
              <w:rPr>
                <w:rFonts w:ascii="Aptos" w:hAnsi="Aptos"/>
              </w:rPr>
              <w:t>1</w:t>
            </w:r>
            <w:r w:rsidR="79A5F81D" w:rsidRPr="47420318">
              <w:rPr>
                <w:rFonts w:ascii="Aptos" w:hAnsi="Aptos"/>
              </w:rPr>
              <w:t xml:space="preserve">.7 </w:t>
            </w:r>
          </w:p>
        </w:tc>
        <w:tc>
          <w:tcPr>
            <w:tcW w:w="7648" w:type="dxa"/>
          </w:tcPr>
          <w:p w14:paraId="122CAF30" w14:textId="6B6C5DE4" w:rsidR="00177A31" w:rsidRPr="005376F3" w:rsidRDefault="290CCDAB" w:rsidP="00EB03ED">
            <w:pPr>
              <w:pStyle w:val="TableParagraph"/>
              <w:spacing w:before="28"/>
              <w:ind w:left="109" w:right="31"/>
              <w:rPr>
                <w:rFonts w:ascii="Aptos" w:hAnsi="Aptos"/>
              </w:rPr>
            </w:pPr>
            <w:r w:rsidRPr="00E65F95">
              <w:rPr>
                <w:rFonts w:ascii="Aptos" w:hAnsi="Aptos"/>
              </w:rPr>
              <w:t xml:space="preserve"> Medically Managed Outpatient</w:t>
            </w:r>
          </w:p>
        </w:tc>
      </w:tr>
      <w:tr w:rsidR="00177A31" w:rsidRPr="00F542EB" w14:paraId="31985A45" w14:textId="77777777" w:rsidTr="004F6618">
        <w:trPr>
          <w:trHeight w:val="275"/>
        </w:trPr>
        <w:tc>
          <w:tcPr>
            <w:tcW w:w="1706" w:type="dxa"/>
            <w:vAlign w:val="center"/>
          </w:tcPr>
          <w:p w14:paraId="38EEB927" w14:textId="1B8324AB" w:rsidR="00177A31" w:rsidRPr="005376F3" w:rsidRDefault="00177A31" w:rsidP="00EB03ED">
            <w:pPr>
              <w:pStyle w:val="TableParagraph"/>
              <w:spacing w:before="28"/>
              <w:ind w:left="114" w:right="30"/>
              <w:jc w:val="center"/>
              <w:rPr>
                <w:rFonts w:ascii="Aptos" w:hAnsi="Aptos"/>
              </w:rPr>
            </w:pPr>
            <w:r w:rsidRPr="005376F3">
              <w:rPr>
                <w:rFonts w:ascii="Aptos" w:hAnsi="Aptos"/>
              </w:rPr>
              <w:t>2</w:t>
            </w:r>
            <w:r w:rsidR="414A4E84" w:rsidRPr="47420318">
              <w:rPr>
                <w:rFonts w:ascii="Aptos" w:hAnsi="Aptos"/>
              </w:rPr>
              <w:t>.7</w:t>
            </w:r>
          </w:p>
        </w:tc>
        <w:tc>
          <w:tcPr>
            <w:tcW w:w="7648" w:type="dxa"/>
          </w:tcPr>
          <w:p w14:paraId="3941EFC6" w14:textId="2108807B" w:rsidR="00177A31" w:rsidRPr="005376F3" w:rsidRDefault="1DB03CB5" w:rsidP="00EB03ED">
            <w:pPr>
              <w:pStyle w:val="TableParagraph"/>
              <w:spacing w:before="28"/>
              <w:ind w:left="109" w:right="31"/>
              <w:rPr>
                <w:rFonts w:ascii="Aptos" w:hAnsi="Aptos"/>
              </w:rPr>
            </w:pPr>
            <w:r w:rsidRPr="00E65F95">
              <w:rPr>
                <w:rFonts w:ascii="Aptos" w:hAnsi="Aptos"/>
              </w:rPr>
              <w:t xml:space="preserve"> Medically Managed Intensive Outpatient Treatment</w:t>
            </w:r>
          </w:p>
        </w:tc>
      </w:tr>
      <w:tr w:rsidR="00177A31" w:rsidRPr="00F542EB" w14:paraId="7BD62380" w14:textId="77777777" w:rsidTr="004F6618">
        <w:trPr>
          <w:trHeight w:val="275"/>
        </w:trPr>
        <w:tc>
          <w:tcPr>
            <w:tcW w:w="1706" w:type="dxa"/>
            <w:vAlign w:val="center"/>
          </w:tcPr>
          <w:p w14:paraId="3CCBCCA7" w14:textId="56A77538" w:rsidR="00177A31" w:rsidRPr="005376F3" w:rsidRDefault="00177A31" w:rsidP="00EB03ED">
            <w:pPr>
              <w:pStyle w:val="TableParagraph"/>
              <w:spacing w:before="28"/>
              <w:ind w:left="114" w:right="30"/>
              <w:jc w:val="center"/>
              <w:rPr>
                <w:rFonts w:ascii="Aptos" w:hAnsi="Aptos"/>
              </w:rPr>
            </w:pPr>
            <w:r w:rsidRPr="005376F3">
              <w:rPr>
                <w:rFonts w:ascii="Aptos" w:hAnsi="Aptos"/>
              </w:rPr>
              <w:t>3.2</w:t>
            </w:r>
            <w:r w:rsidR="009F27D4" w:rsidRPr="005376F3">
              <w:rPr>
                <w:rFonts w:ascii="Aptos" w:hAnsi="Aptos"/>
              </w:rPr>
              <w:t>-</w:t>
            </w:r>
            <w:r w:rsidR="009F27D4" w:rsidRPr="005376F3">
              <w:t>​</w:t>
            </w:r>
            <w:r w:rsidRPr="005376F3">
              <w:rPr>
                <w:rFonts w:ascii="Aptos" w:hAnsi="Aptos"/>
              </w:rPr>
              <w:t>WM</w:t>
            </w:r>
          </w:p>
        </w:tc>
        <w:tc>
          <w:tcPr>
            <w:tcW w:w="7648" w:type="dxa"/>
          </w:tcPr>
          <w:p w14:paraId="7176F65C" w14:textId="77777777" w:rsidR="00177A31" w:rsidRPr="005376F3" w:rsidRDefault="00177A31" w:rsidP="00EB03ED">
            <w:pPr>
              <w:pStyle w:val="TableParagraph"/>
              <w:spacing w:before="28"/>
              <w:ind w:left="109" w:right="31"/>
              <w:rPr>
                <w:rFonts w:ascii="Aptos" w:hAnsi="Aptos"/>
              </w:rPr>
            </w:pPr>
            <w:r w:rsidRPr="005376F3">
              <w:rPr>
                <w:rFonts w:ascii="Aptos" w:hAnsi="Aptos"/>
              </w:rPr>
              <w:t>Clinically</w:t>
            </w:r>
            <w:r w:rsidRPr="005376F3">
              <w:rPr>
                <w:rFonts w:ascii="Aptos" w:hAnsi="Aptos"/>
                <w:spacing w:val="-4"/>
              </w:rPr>
              <w:t xml:space="preserve"> </w:t>
            </w:r>
            <w:r w:rsidRPr="005376F3">
              <w:rPr>
                <w:rFonts w:ascii="Aptos" w:hAnsi="Aptos"/>
              </w:rPr>
              <w:t>Managed</w:t>
            </w:r>
            <w:r w:rsidRPr="005376F3">
              <w:rPr>
                <w:rFonts w:ascii="Aptos" w:hAnsi="Aptos"/>
                <w:spacing w:val="-4"/>
              </w:rPr>
              <w:t xml:space="preserve"> </w:t>
            </w:r>
            <w:r w:rsidRPr="005376F3">
              <w:rPr>
                <w:rFonts w:ascii="Aptos" w:hAnsi="Aptos"/>
              </w:rPr>
              <w:t>Residential</w:t>
            </w:r>
            <w:r w:rsidRPr="005376F3">
              <w:rPr>
                <w:rFonts w:ascii="Aptos" w:hAnsi="Aptos"/>
                <w:spacing w:val="-4"/>
              </w:rPr>
              <w:t xml:space="preserve"> </w:t>
            </w:r>
            <w:r w:rsidRPr="005376F3">
              <w:rPr>
                <w:rFonts w:ascii="Aptos" w:hAnsi="Aptos"/>
              </w:rPr>
              <w:t>Withdrawal</w:t>
            </w:r>
            <w:r w:rsidRPr="005376F3">
              <w:rPr>
                <w:rFonts w:ascii="Aptos" w:hAnsi="Aptos"/>
                <w:spacing w:val="-3"/>
              </w:rPr>
              <w:t xml:space="preserve"> </w:t>
            </w:r>
            <w:r w:rsidRPr="005376F3">
              <w:rPr>
                <w:rFonts w:ascii="Aptos" w:hAnsi="Aptos"/>
              </w:rPr>
              <w:t>Management</w:t>
            </w:r>
          </w:p>
        </w:tc>
      </w:tr>
      <w:tr w:rsidR="00177A31" w:rsidRPr="00F542EB" w14:paraId="03CEA673" w14:textId="77777777" w:rsidTr="004F6618">
        <w:trPr>
          <w:trHeight w:val="273"/>
        </w:trPr>
        <w:tc>
          <w:tcPr>
            <w:tcW w:w="1706" w:type="dxa"/>
            <w:vAlign w:val="center"/>
          </w:tcPr>
          <w:p w14:paraId="611CDDE8" w14:textId="11A41FAD" w:rsidR="00177A31" w:rsidRPr="005376F3" w:rsidRDefault="00177A31" w:rsidP="00EB03ED">
            <w:pPr>
              <w:pStyle w:val="TableParagraph"/>
              <w:spacing w:before="26"/>
              <w:ind w:left="114" w:right="30"/>
              <w:jc w:val="center"/>
              <w:rPr>
                <w:rFonts w:ascii="Aptos" w:hAnsi="Aptos"/>
              </w:rPr>
            </w:pPr>
            <w:r w:rsidRPr="005376F3">
              <w:rPr>
                <w:rFonts w:ascii="Aptos" w:hAnsi="Aptos"/>
              </w:rPr>
              <w:t>3.7</w:t>
            </w:r>
            <w:r w:rsidR="009F27D4" w:rsidRPr="005376F3">
              <w:rPr>
                <w:rFonts w:ascii="Aptos" w:hAnsi="Aptos"/>
              </w:rPr>
              <w:t>-</w:t>
            </w:r>
            <w:r w:rsidR="009F27D4" w:rsidRPr="005376F3">
              <w:t>​</w:t>
            </w:r>
            <w:r w:rsidRPr="005376F3">
              <w:rPr>
                <w:rFonts w:ascii="Aptos" w:hAnsi="Aptos"/>
              </w:rPr>
              <w:t>WM</w:t>
            </w:r>
          </w:p>
        </w:tc>
        <w:tc>
          <w:tcPr>
            <w:tcW w:w="7648" w:type="dxa"/>
          </w:tcPr>
          <w:p w14:paraId="2B7A0997" w14:textId="77777777" w:rsidR="00177A31" w:rsidRPr="005376F3" w:rsidRDefault="00177A31" w:rsidP="00EB03ED">
            <w:pPr>
              <w:pStyle w:val="TableParagraph"/>
              <w:spacing w:before="26"/>
              <w:ind w:left="109" w:right="31"/>
              <w:rPr>
                <w:rFonts w:ascii="Aptos" w:hAnsi="Aptos"/>
              </w:rPr>
            </w:pPr>
            <w:r w:rsidRPr="005376F3">
              <w:rPr>
                <w:rFonts w:ascii="Aptos" w:hAnsi="Aptos"/>
              </w:rPr>
              <w:t>Medically</w:t>
            </w:r>
            <w:r w:rsidRPr="005376F3">
              <w:rPr>
                <w:rFonts w:ascii="Aptos" w:hAnsi="Aptos"/>
                <w:spacing w:val="-4"/>
              </w:rPr>
              <w:t xml:space="preserve"> </w:t>
            </w:r>
            <w:r w:rsidRPr="005376F3">
              <w:rPr>
                <w:rFonts w:ascii="Aptos" w:hAnsi="Aptos"/>
              </w:rPr>
              <w:t>Monitored Inpatient</w:t>
            </w:r>
            <w:r w:rsidRPr="005376F3">
              <w:rPr>
                <w:rFonts w:ascii="Aptos" w:hAnsi="Aptos"/>
                <w:spacing w:val="-5"/>
              </w:rPr>
              <w:t xml:space="preserve"> </w:t>
            </w:r>
            <w:r w:rsidRPr="005376F3">
              <w:rPr>
                <w:rFonts w:ascii="Aptos" w:hAnsi="Aptos"/>
              </w:rPr>
              <w:t>Withdrawal</w:t>
            </w:r>
            <w:r w:rsidRPr="005376F3">
              <w:rPr>
                <w:rFonts w:ascii="Aptos" w:hAnsi="Aptos"/>
                <w:spacing w:val="-3"/>
              </w:rPr>
              <w:t xml:space="preserve"> </w:t>
            </w:r>
            <w:r w:rsidRPr="005376F3">
              <w:rPr>
                <w:rFonts w:ascii="Aptos" w:hAnsi="Aptos"/>
              </w:rPr>
              <w:t>Management</w:t>
            </w:r>
          </w:p>
        </w:tc>
      </w:tr>
    </w:tbl>
    <w:p w14:paraId="4BCC147A" w14:textId="77777777" w:rsidR="00177A31" w:rsidRPr="005376F3" w:rsidRDefault="00177A31" w:rsidP="00CA7073">
      <w:pPr>
        <w:pStyle w:val="BodyText"/>
        <w:spacing w:before="1"/>
        <w:ind w:right="520"/>
        <w:rPr>
          <w:rFonts w:ascii="Aptos" w:hAnsi="Aptos"/>
          <w:sz w:val="22"/>
          <w:szCs w:val="22"/>
        </w:rPr>
      </w:pPr>
    </w:p>
    <w:p w14:paraId="6F3A75BE" w14:textId="77777777" w:rsidR="00177A31" w:rsidRDefault="38ED979B" w:rsidP="00B210D3">
      <w:pPr>
        <w:pStyle w:val="ListParagraph"/>
        <w:numPr>
          <w:ilvl w:val="0"/>
          <w:numId w:val="373"/>
        </w:numPr>
        <w:spacing w:after="240"/>
        <w:ind w:right="520"/>
        <w:rPr>
          <w:rFonts w:ascii="Aptos" w:hAnsi="Aptos"/>
        </w:rPr>
      </w:pPr>
      <w:r w:rsidRPr="005376F3">
        <w:rPr>
          <w:rFonts w:ascii="Aptos" w:hAnsi="Aptos"/>
        </w:rPr>
        <w:t>It is further required that all SUD treatment providers complete the MDHHS LOC Designation</w:t>
      </w:r>
      <w:r w:rsidRPr="00F542EB">
        <w:rPr>
          <w:rFonts w:ascii="Aptos" w:hAnsi="Aptos"/>
        </w:rPr>
        <w:t xml:space="preserve"> </w:t>
      </w:r>
      <w:r w:rsidRPr="005376F3">
        <w:rPr>
          <w:rFonts w:ascii="Aptos" w:hAnsi="Aptos"/>
        </w:rPr>
        <w:t>Questionnaire</w:t>
      </w:r>
      <w:r w:rsidRPr="00F542EB">
        <w:rPr>
          <w:rFonts w:ascii="Aptos" w:hAnsi="Aptos"/>
        </w:rPr>
        <w:t xml:space="preserve"> </w:t>
      </w:r>
      <w:r w:rsidRPr="005376F3">
        <w:rPr>
          <w:rFonts w:ascii="Aptos" w:hAnsi="Aptos"/>
        </w:rPr>
        <w:t>every</w:t>
      </w:r>
      <w:r w:rsidRPr="00F542EB">
        <w:rPr>
          <w:rFonts w:ascii="Aptos" w:hAnsi="Aptos"/>
        </w:rPr>
        <w:t xml:space="preserve"> </w:t>
      </w:r>
      <w:r w:rsidRPr="005376F3">
        <w:rPr>
          <w:rFonts w:ascii="Aptos" w:hAnsi="Aptos"/>
        </w:rPr>
        <w:t>two</w:t>
      </w:r>
      <w:r w:rsidRPr="00F542EB">
        <w:rPr>
          <w:rFonts w:ascii="Aptos" w:hAnsi="Aptos"/>
        </w:rPr>
        <w:t xml:space="preserve"> </w:t>
      </w:r>
      <w:r w:rsidRPr="005376F3">
        <w:rPr>
          <w:rFonts w:ascii="Aptos" w:hAnsi="Aptos"/>
        </w:rPr>
        <w:t>years</w:t>
      </w:r>
      <w:r w:rsidRPr="00F542EB">
        <w:rPr>
          <w:rFonts w:ascii="Aptos" w:hAnsi="Aptos"/>
        </w:rPr>
        <w:t xml:space="preserve"> </w:t>
      </w:r>
      <w:r w:rsidRPr="005376F3">
        <w:rPr>
          <w:rFonts w:ascii="Aptos" w:hAnsi="Aptos"/>
        </w:rPr>
        <w:t>and receive</w:t>
      </w:r>
      <w:r w:rsidRPr="00F542EB">
        <w:rPr>
          <w:rFonts w:ascii="Aptos" w:hAnsi="Aptos"/>
        </w:rPr>
        <w:t xml:space="preserve"> </w:t>
      </w:r>
      <w:r w:rsidRPr="005376F3">
        <w:rPr>
          <w:rFonts w:ascii="Aptos" w:hAnsi="Aptos"/>
        </w:rPr>
        <w:t>a formal</w:t>
      </w:r>
      <w:r w:rsidRPr="00F542EB">
        <w:rPr>
          <w:rFonts w:ascii="Aptos" w:hAnsi="Aptos"/>
        </w:rPr>
        <w:t xml:space="preserve"> </w:t>
      </w:r>
      <w:r w:rsidRPr="005376F3">
        <w:rPr>
          <w:rFonts w:ascii="Aptos" w:hAnsi="Aptos"/>
        </w:rPr>
        <w:t>designation</w:t>
      </w:r>
      <w:r w:rsidRPr="00F542EB">
        <w:rPr>
          <w:rFonts w:ascii="Aptos" w:hAnsi="Aptos"/>
        </w:rPr>
        <w:t xml:space="preserve"> </w:t>
      </w:r>
      <w:r w:rsidRPr="005376F3">
        <w:rPr>
          <w:rFonts w:ascii="Aptos" w:hAnsi="Aptos"/>
        </w:rPr>
        <w:t>for</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LOC</w:t>
      </w:r>
      <w:r w:rsidRPr="00F542EB">
        <w:rPr>
          <w:rFonts w:ascii="Aptos" w:hAnsi="Aptos"/>
        </w:rPr>
        <w:t xml:space="preserve"> </w:t>
      </w:r>
      <w:r w:rsidRPr="005376F3">
        <w:rPr>
          <w:rFonts w:ascii="Aptos" w:hAnsi="Aptos"/>
        </w:rPr>
        <w:t>that</w:t>
      </w:r>
      <w:r w:rsidRPr="00F542EB">
        <w:rPr>
          <w:rFonts w:ascii="Aptos" w:hAnsi="Aptos"/>
        </w:rPr>
        <w:t xml:space="preserve"> </w:t>
      </w:r>
      <w:r w:rsidRPr="005376F3">
        <w:rPr>
          <w:rFonts w:ascii="Aptos" w:hAnsi="Aptos"/>
        </w:rPr>
        <w:t>is</w:t>
      </w:r>
      <w:r w:rsidRPr="00F542EB">
        <w:rPr>
          <w:rFonts w:ascii="Aptos" w:hAnsi="Aptos"/>
        </w:rPr>
        <w:t xml:space="preserve"> </w:t>
      </w:r>
      <w:r w:rsidRPr="005376F3">
        <w:rPr>
          <w:rFonts w:ascii="Aptos" w:hAnsi="Aptos"/>
        </w:rPr>
        <w:t>being offered.</w:t>
      </w:r>
    </w:p>
    <w:tbl>
      <w:tblPr>
        <w:tblW w:w="9468" w:type="dxa"/>
        <w:jc w:val="center"/>
        <w:tblCellMar>
          <w:left w:w="0" w:type="dxa"/>
          <w:right w:w="0" w:type="dxa"/>
        </w:tblCellMar>
        <w:tblLook w:val="04A0" w:firstRow="1" w:lastRow="0" w:firstColumn="1" w:lastColumn="0" w:noHBand="0" w:noVBand="1"/>
      </w:tblPr>
      <w:tblGrid>
        <w:gridCol w:w="468"/>
        <w:gridCol w:w="9000"/>
      </w:tblGrid>
      <w:tr w:rsidR="00B210D3" w:rsidRPr="00F542EB" w14:paraId="77502CCC"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57196949" w14:textId="77777777" w:rsidR="00B210D3" w:rsidRPr="00C0468B" w:rsidRDefault="00293B1A">
            <w:pPr>
              <w:pStyle w:val="TableBody"/>
              <w:rPr>
                <w:b/>
                <w:bCs/>
              </w:rPr>
            </w:pPr>
            <w:sdt>
              <w:sdtPr>
                <w:id w:val="-1658756330"/>
                <w14:checkbox>
                  <w14:checked w14:val="0"/>
                  <w14:checkedState w14:val="2612" w14:font="MS Gothic"/>
                  <w14:uncheckedState w14:val="2610" w14:font="MS Gothic"/>
                </w14:checkbox>
              </w:sdtPr>
              <w:sdtEndPr/>
              <w:sdtContent>
                <w:r w:rsidR="00B210D3"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04E8F01D" w14:textId="4BB72EE2" w:rsidR="00B210D3" w:rsidRPr="00C0468B" w:rsidRDefault="00B210D3">
            <w:pPr>
              <w:pStyle w:val="TableBody"/>
            </w:pPr>
            <w:r w:rsidRPr="00C0468B">
              <w:t>I have reviewed the above requirement</w:t>
            </w:r>
            <w:r>
              <w:t>s N.8 through N.11</w:t>
            </w:r>
            <w:r w:rsidRPr="00C0468B">
              <w:t xml:space="preserve"> and agree. </w:t>
            </w:r>
          </w:p>
        </w:tc>
      </w:tr>
    </w:tbl>
    <w:p w14:paraId="2D9B09A2" w14:textId="77777777" w:rsidR="00B210D3" w:rsidRPr="00B210D3" w:rsidRDefault="00B210D3" w:rsidP="00B210D3">
      <w:pPr>
        <w:ind w:right="520"/>
        <w:rPr>
          <w:rFonts w:ascii="Aptos" w:hAnsi="Aptos"/>
        </w:rPr>
      </w:pPr>
    </w:p>
    <w:p w14:paraId="30C3E9AB" w14:textId="77777777" w:rsidR="00177A31" w:rsidRPr="005376F3" w:rsidRDefault="6E73EBE1" w:rsidP="00F8084A">
      <w:pPr>
        <w:pStyle w:val="ListParagraph"/>
        <w:numPr>
          <w:ilvl w:val="1"/>
          <w:numId w:val="330"/>
        </w:numPr>
        <w:ind w:right="520"/>
        <w:rPr>
          <w:rFonts w:ascii="Aptos" w:hAnsi="Aptos"/>
        </w:rPr>
      </w:pPr>
      <w:r w:rsidRPr="005376F3">
        <w:rPr>
          <w:rFonts w:ascii="Aptos" w:hAnsi="Aptos"/>
        </w:rPr>
        <w:t>Electronic</w:t>
      </w:r>
      <w:r w:rsidRPr="00F542EB">
        <w:rPr>
          <w:rFonts w:ascii="Aptos" w:hAnsi="Aptos"/>
        </w:rPr>
        <w:t xml:space="preserve"> </w:t>
      </w:r>
      <w:r w:rsidRPr="005376F3">
        <w:rPr>
          <w:rFonts w:ascii="Aptos" w:hAnsi="Aptos"/>
        </w:rPr>
        <w:t>Visit</w:t>
      </w:r>
      <w:r w:rsidRPr="00F542EB">
        <w:rPr>
          <w:rFonts w:ascii="Aptos" w:hAnsi="Aptos"/>
        </w:rPr>
        <w:t xml:space="preserve"> </w:t>
      </w:r>
      <w:r w:rsidRPr="005376F3">
        <w:rPr>
          <w:rFonts w:ascii="Aptos" w:hAnsi="Aptos"/>
        </w:rPr>
        <w:t>Verification</w:t>
      </w:r>
      <w:r w:rsidRPr="00F542EB">
        <w:rPr>
          <w:rFonts w:ascii="Aptos" w:hAnsi="Aptos"/>
        </w:rPr>
        <w:t xml:space="preserve"> </w:t>
      </w:r>
      <w:r w:rsidRPr="005376F3">
        <w:rPr>
          <w:rFonts w:ascii="Aptos" w:hAnsi="Aptos"/>
        </w:rPr>
        <w:t>(EVV)</w:t>
      </w:r>
    </w:p>
    <w:p w14:paraId="66E81179" w14:textId="3607333F" w:rsidR="00177A31" w:rsidRPr="005376F3" w:rsidRDefault="004D502A" w:rsidP="00F8084A">
      <w:pPr>
        <w:pStyle w:val="ListParagraph"/>
        <w:numPr>
          <w:ilvl w:val="2"/>
          <w:numId w:val="374"/>
        </w:numPr>
        <w:ind w:right="520"/>
        <w:rPr>
          <w:rFonts w:ascii="Aptos" w:hAnsi="Aptos"/>
        </w:rPr>
      </w:pPr>
      <w:proofErr w:type="gramStart"/>
      <w:r w:rsidRPr="005376F3">
        <w:rPr>
          <w:rFonts w:ascii="Aptos" w:hAnsi="Aptos"/>
        </w:rPr>
        <w:t>Contractor</w:t>
      </w:r>
      <w:proofErr w:type="gramEnd"/>
      <w:r w:rsidR="0295A6B6" w:rsidRPr="00F542EB">
        <w:rPr>
          <w:rFonts w:ascii="Aptos" w:hAnsi="Aptos"/>
        </w:rPr>
        <w:t xml:space="preserve"> </w:t>
      </w:r>
      <w:r w:rsidR="0295A6B6" w:rsidRPr="005376F3">
        <w:rPr>
          <w:rFonts w:ascii="Aptos" w:hAnsi="Aptos"/>
        </w:rPr>
        <w:t>must</w:t>
      </w:r>
      <w:r w:rsidR="0295A6B6" w:rsidRPr="00F542EB">
        <w:rPr>
          <w:rFonts w:ascii="Aptos" w:hAnsi="Aptos"/>
        </w:rPr>
        <w:t xml:space="preserve"> </w:t>
      </w:r>
      <w:r w:rsidR="0295A6B6" w:rsidRPr="005376F3">
        <w:rPr>
          <w:rFonts w:ascii="Aptos" w:hAnsi="Aptos"/>
        </w:rPr>
        <w:t>ensure</w:t>
      </w:r>
      <w:r w:rsidR="0295A6B6" w:rsidRPr="00F542EB">
        <w:rPr>
          <w:rFonts w:ascii="Aptos" w:hAnsi="Aptos"/>
        </w:rPr>
        <w:t xml:space="preserve"> </w:t>
      </w:r>
      <w:r w:rsidR="0295A6B6" w:rsidRPr="005376F3">
        <w:rPr>
          <w:rFonts w:ascii="Aptos" w:hAnsi="Aptos"/>
        </w:rPr>
        <w:t xml:space="preserve">its </w:t>
      </w:r>
      <w:r w:rsidR="077ED60E" w:rsidRPr="005376F3">
        <w:rPr>
          <w:rFonts w:ascii="Aptos" w:hAnsi="Aptos"/>
        </w:rPr>
        <w:t>network provider</w:t>
      </w:r>
      <w:r w:rsidR="314BA24D" w:rsidRPr="005376F3">
        <w:rPr>
          <w:rFonts w:ascii="Aptos" w:hAnsi="Aptos"/>
        </w:rPr>
        <w:t>s</w:t>
      </w:r>
      <w:r w:rsidR="223F72E7" w:rsidRPr="005376F3">
        <w:rPr>
          <w:rFonts w:ascii="Aptos" w:hAnsi="Aptos"/>
        </w:rPr>
        <w:t xml:space="preserve"> comply</w:t>
      </w:r>
      <w:r w:rsidR="0295A6B6" w:rsidRPr="005376F3">
        <w:rPr>
          <w:rFonts w:ascii="Aptos" w:hAnsi="Aptos"/>
        </w:rPr>
        <w:t>,</w:t>
      </w:r>
      <w:r w:rsidR="1A29A991" w:rsidRPr="005376F3">
        <w:rPr>
          <w:rFonts w:ascii="Aptos" w:hAnsi="Aptos"/>
        </w:rPr>
        <w:t xml:space="preserve"> </w:t>
      </w:r>
      <w:r w:rsidR="0295A6B6" w:rsidRPr="005376F3">
        <w:rPr>
          <w:rFonts w:ascii="Aptos" w:hAnsi="Aptos"/>
        </w:rPr>
        <w:t>with</w:t>
      </w:r>
      <w:r w:rsidR="0295A6B6" w:rsidRPr="00F542EB">
        <w:rPr>
          <w:rFonts w:ascii="Aptos" w:hAnsi="Aptos"/>
        </w:rPr>
        <w:t xml:space="preserve"> </w:t>
      </w:r>
      <w:r w:rsidR="0295A6B6" w:rsidRPr="005376F3">
        <w:rPr>
          <w:rFonts w:ascii="Aptos" w:hAnsi="Aptos"/>
        </w:rPr>
        <w:t>42</w:t>
      </w:r>
      <w:r w:rsidR="0295A6B6" w:rsidRPr="00F542EB">
        <w:rPr>
          <w:rFonts w:ascii="Aptos" w:hAnsi="Aptos"/>
        </w:rPr>
        <w:t xml:space="preserve"> </w:t>
      </w:r>
      <w:r w:rsidR="004C6B8B" w:rsidRPr="00F542EB">
        <w:rPr>
          <w:rFonts w:ascii="Aptos" w:hAnsi="Aptos"/>
        </w:rPr>
        <w:t xml:space="preserve">USC 1396b </w:t>
      </w:r>
      <w:r w:rsidR="4FBBC399" w:rsidRPr="00F542EB">
        <w:rPr>
          <w:rFonts w:ascii="Aptos" w:hAnsi="Aptos"/>
        </w:rPr>
        <w:t xml:space="preserve">(or sec. 1903(I) of the Social </w:t>
      </w:r>
      <w:r w:rsidR="004C6B8B" w:rsidRPr="00F542EB">
        <w:rPr>
          <w:rFonts w:ascii="Aptos" w:hAnsi="Aptos"/>
        </w:rPr>
        <w:t>Security</w:t>
      </w:r>
      <w:r w:rsidR="4FBBC399" w:rsidRPr="00F542EB">
        <w:rPr>
          <w:rFonts w:ascii="Aptos" w:hAnsi="Aptos"/>
        </w:rPr>
        <w:t xml:space="preserve"> Act </w:t>
      </w:r>
      <w:r w:rsidR="0295A6B6" w:rsidRPr="005376F3">
        <w:rPr>
          <w:rFonts w:ascii="Aptos" w:hAnsi="Aptos"/>
        </w:rPr>
        <w:t>and</w:t>
      </w:r>
      <w:r w:rsidR="0295A6B6" w:rsidRPr="00F542EB">
        <w:rPr>
          <w:rFonts w:ascii="Aptos" w:hAnsi="Aptos"/>
        </w:rPr>
        <w:t xml:space="preserve"> </w:t>
      </w:r>
      <w:r w:rsidR="0295A6B6" w:rsidRPr="005376F3">
        <w:rPr>
          <w:rFonts w:ascii="Aptos" w:hAnsi="Aptos"/>
        </w:rPr>
        <w:t>the</w:t>
      </w:r>
      <w:r w:rsidR="0295A6B6" w:rsidRPr="00F542EB">
        <w:rPr>
          <w:rFonts w:ascii="Aptos" w:hAnsi="Aptos"/>
        </w:rPr>
        <w:t xml:space="preserve"> </w:t>
      </w:r>
      <w:r w:rsidR="0295A6B6" w:rsidRPr="005376F3">
        <w:rPr>
          <w:rFonts w:ascii="Aptos" w:hAnsi="Aptos"/>
        </w:rPr>
        <w:t>State’s implementation</w:t>
      </w:r>
      <w:r w:rsidR="0295A6B6" w:rsidRPr="00F542EB">
        <w:rPr>
          <w:rFonts w:ascii="Aptos" w:hAnsi="Aptos"/>
        </w:rPr>
        <w:t xml:space="preserve"> </w:t>
      </w:r>
      <w:r w:rsidR="0295A6B6" w:rsidRPr="005376F3">
        <w:rPr>
          <w:rFonts w:ascii="Aptos" w:hAnsi="Aptos"/>
        </w:rPr>
        <w:t>timeline.</w:t>
      </w:r>
    </w:p>
    <w:p w14:paraId="6FF32C51" w14:textId="25CDBDE8" w:rsidR="00177A31" w:rsidRPr="005376F3" w:rsidRDefault="004D502A" w:rsidP="00F8084A">
      <w:pPr>
        <w:pStyle w:val="ListParagraph"/>
        <w:numPr>
          <w:ilvl w:val="0"/>
          <w:numId w:val="375"/>
        </w:numPr>
        <w:ind w:right="520"/>
        <w:rPr>
          <w:rFonts w:ascii="Aptos" w:hAnsi="Aptos"/>
        </w:rPr>
      </w:pPr>
      <w:proofErr w:type="gramStart"/>
      <w:r w:rsidRPr="005376F3">
        <w:rPr>
          <w:rFonts w:ascii="Aptos" w:hAnsi="Aptos"/>
        </w:rPr>
        <w:t>Contractor</w:t>
      </w:r>
      <w:proofErr w:type="gramEnd"/>
      <w:r w:rsidR="38ED979B" w:rsidRPr="00F542EB">
        <w:rPr>
          <w:rFonts w:ascii="Aptos" w:hAnsi="Aptos"/>
        </w:rPr>
        <w:t xml:space="preserve"> </w:t>
      </w:r>
      <w:r w:rsidR="38ED979B" w:rsidRPr="005376F3">
        <w:rPr>
          <w:rFonts w:ascii="Aptos" w:hAnsi="Aptos"/>
        </w:rPr>
        <w:t>must</w:t>
      </w:r>
      <w:r w:rsidR="38ED979B" w:rsidRPr="00F542EB">
        <w:rPr>
          <w:rFonts w:ascii="Aptos" w:hAnsi="Aptos"/>
        </w:rPr>
        <w:t xml:space="preserve"> </w:t>
      </w:r>
      <w:r w:rsidR="38ED979B" w:rsidRPr="005376F3">
        <w:rPr>
          <w:rFonts w:ascii="Aptos" w:hAnsi="Aptos"/>
        </w:rPr>
        <w:t>provide</w:t>
      </w:r>
      <w:r w:rsidR="38ED979B" w:rsidRPr="00F542EB">
        <w:rPr>
          <w:rFonts w:ascii="Aptos" w:hAnsi="Aptos"/>
        </w:rPr>
        <w:t xml:space="preserve"> </w:t>
      </w:r>
      <w:r w:rsidR="38ED979B" w:rsidRPr="005376F3">
        <w:rPr>
          <w:rFonts w:ascii="Aptos" w:hAnsi="Aptos"/>
        </w:rPr>
        <w:t>evidence</w:t>
      </w:r>
      <w:r w:rsidR="38ED979B" w:rsidRPr="00F542EB">
        <w:rPr>
          <w:rFonts w:ascii="Aptos" w:hAnsi="Aptos"/>
        </w:rPr>
        <w:t xml:space="preserve"> </w:t>
      </w:r>
      <w:r w:rsidR="38ED979B" w:rsidRPr="005376F3">
        <w:rPr>
          <w:rFonts w:ascii="Aptos" w:hAnsi="Aptos"/>
        </w:rPr>
        <w:t>of</w:t>
      </w:r>
      <w:r w:rsidR="38ED979B" w:rsidRPr="00F542EB">
        <w:rPr>
          <w:rFonts w:ascii="Aptos" w:hAnsi="Aptos"/>
        </w:rPr>
        <w:t xml:space="preserve"> </w:t>
      </w:r>
      <w:r w:rsidR="38ED979B" w:rsidRPr="005376F3">
        <w:rPr>
          <w:rFonts w:ascii="Aptos" w:hAnsi="Aptos"/>
        </w:rPr>
        <w:t>compliance upon</w:t>
      </w:r>
      <w:r w:rsidR="38ED979B" w:rsidRPr="00F542EB">
        <w:rPr>
          <w:rFonts w:ascii="Aptos" w:hAnsi="Aptos"/>
        </w:rPr>
        <w:t xml:space="preserve"> </w:t>
      </w:r>
      <w:r w:rsidR="38ED979B" w:rsidRPr="005376F3">
        <w:rPr>
          <w:rFonts w:ascii="Aptos" w:hAnsi="Aptos"/>
        </w:rPr>
        <w:t>request. Compliance</w:t>
      </w:r>
      <w:r w:rsidR="38ED979B" w:rsidRPr="00F542EB">
        <w:rPr>
          <w:rFonts w:ascii="Aptos" w:hAnsi="Aptos"/>
        </w:rPr>
        <w:t xml:space="preserve"> </w:t>
      </w:r>
      <w:r w:rsidR="38ED979B" w:rsidRPr="005376F3">
        <w:rPr>
          <w:rFonts w:ascii="Aptos" w:hAnsi="Aptos"/>
        </w:rPr>
        <w:t>must</w:t>
      </w:r>
      <w:r w:rsidR="38ED979B" w:rsidRPr="00F542EB">
        <w:rPr>
          <w:rFonts w:ascii="Aptos" w:hAnsi="Aptos"/>
        </w:rPr>
        <w:t xml:space="preserve"> </w:t>
      </w:r>
      <w:r w:rsidR="38ED979B" w:rsidRPr="005376F3">
        <w:rPr>
          <w:rFonts w:ascii="Aptos" w:hAnsi="Aptos"/>
        </w:rPr>
        <w:t>be</w:t>
      </w:r>
      <w:r w:rsidR="38ED979B" w:rsidRPr="00F542EB">
        <w:rPr>
          <w:rFonts w:ascii="Aptos" w:hAnsi="Aptos"/>
        </w:rPr>
        <w:t xml:space="preserve"> </w:t>
      </w:r>
      <w:r w:rsidR="38ED979B" w:rsidRPr="005376F3">
        <w:rPr>
          <w:rFonts w:ascii="Aptos" w:hAnsi="Aptos"/>
        </w:rPr>
        <w:t>in</w:t>
      </w:r>
      <w:r w:rsidR="38ED979B" w:rsidRPr="00F542EB">
        <w:rPr>
          <w:rFonts w:ascii="Aptos" w:hAnsi="Aptos"/>
        </w:rPr>
        <w:t xml:space="preserve"> </w:t>
      </w:r>
      <w:r w:rsidR="38ED979B" w:rsidRPr="005376F3">
        <w:rPr>
          <w:rFonts w:ascii="Aptos" w:hAnsi="Aptos"/>
        </w:rPr>
        <w:t>the</w:t>
      </w:r>
      <w:r w:rsidR="38ED979B" w:rsidRPr="00F542EB">
        <w:rPr>
          <w:rFonts w:ascii="Aptos" w:hAnsi="Aptos"/>
        </w:rPr>
        <w:t xml:space="preserve"> </w:t>
      </w:r>
      <w:r w:rsidR="38ED979B" w:rsidRPr="005376F3">
        <w:rPr>
          <w:rFonts w:ascii="Aptos" w:hAnsi="Aptos"/>
        </w:rPr>
        <w:t>form of</w:t>
      </w:r>
      <w:r w:rsidR="38ED979B" w:rsidRPr="00F542EB">
        <w:rPr>
          <w:rFonts w:ascii="Aptos" w:hAnsi="Aptos"/>
        </w:rPr>
        <w:t xml:space="preserve"> </w:t>
      </w:r>
      <w:r w:rsidR="38ED979B" w:rsidRPr="005376F3">
        <w:rPr>
          <w:rFonts w:ascii="Aptos" w:hAnsi="Aptos"/>
        </w:rPr>
        <w:t>either:</w:t>
      </w:r>
    </w:p>
    <w:p w14:paraId="3343D389" w14:textId="02E475D0" w:rsidR="0FE9AFD1" w:rsidRPr="005376F3" w:rsidRDefault="0FE9AFD1" w:rsidP="00F8084A">
      <w:pPr>
        <w:pStyle w:val="ListParagraph"/>
        <w:numPr>
          <w:ilvl w:val="0"/>
          <w:numId w:val="127"/>
        </w:numPr>
        <w:tabs>
          <w:tab w:val="left" w:pos="2103"/>
        </w:tabs>
        <w:ind w:right="520"/>
        <w:rPr>
          <w:rFonts w:ascii="Aptos" w:hAnsi="Aptos"/>
        </w:rPr>
      </w:pPr>
      <w:r w:rsidRPr="005376F3">
        <w:rPr>
          <w:rFonts w:ascii="Aptos" w:hAnsi="Aptos"/>
        </w:rPr>
        <w:t>An alternative EVV system that has been pre-approved by the State, which meets all the necessary system and reporting requirements and successfully integrates with the States’ EVV solution aggregator.</w:t>
      </w:r>
    </w:p>
    <w:p w14:paraId="6BFFA1FB" w14:textId="77777777" w:rsidR="00177A31" w:rsidRPr="005376F3" w:rsidRDefault="38ED979B" w:rsidP="00F8084A">
      <w:pPr>
        <w:pStyle w:val="ListParagraph"/>
        <w:numPr>
          <w:ilvl w:val="0"/>
          <w:numId w:val="127"/>
        </w:numPr>
        <w:tabs>
          <w:tab w:val="left" w:pos="2103"/>
        </w:tabs>
        <w:ind w:right="520"/>
        <w:rPr>
          <w:rFonts w:ascii="Aptos" w:hAnsi="Aptos"/>
        </w:rPr>
      </w:pPr>
      <w:r w:rsidRPr="005376F3">
        <w:rPr>
          <w:rFonts w:ascii="Aptos" w:hAnsi="Aptos"/>
        </w:rPr>
        <w:t>Participation</w:t>
      </w:r>
      <w:r w:rsidRPr="00F542EB">
        <w:rPr>
          <w:rFonts w:ascii="Aptos" w:hAnsi="Aptos"/>
        </w:rPr>
        <w:t xml:space="preserve"> </w:t>
      </w:r>
      <w:r w:rsidRPr="005376F3">
        <w:rPr>
          <w:rFonts w:ascii="Aptos" w:hAnsi="Aptos"/>
        </w:rPr>
        <w:t>in</w:t>
      </w:r>
      <w:r w:rsidRPr="00F542EB">
        <w:rPr>
          <w:rFonts w:ascii="Aptos" w:hAnsi="Aptos"/>
        </w:rPr>
        <w:t xml:space="preserve"> </w:t>
      </w:r>
      <w:r w:rsidRPr="005376F3">
        <w:rPr>
          <w:rFonts w:ascii="Aptos" w:hAnsi="Aptos"/>
        </w:rPr>
        <w:t>the State</w:t>
      </w:r>
      <w:r w:rsidRPr="00F542EB">
        <w:rPr>
          <w:rFonts w:ascii="Aptos" w:hAnsi="Aptos"/>
        </w:rPr>
        <w:t xml:space="preserve"> </w:t>
      </w:r>
      <w:r w:rsidRPr="005376F3">
        <w:rPr>
          <w:rFonts w:ascii="Aptos" w:hAnsi="Aptos"/>
        </w:rPr>
        <w:t>sponsored</w:t>
      </w:r>
      <w:r w:rsidRPr="00F542EB">
        <w:rPr>
          <w:rFonts w:ascii="Aptos" w:hAnsi="Aptos"/>
        </w:rPr>
        <w:t xml:space="preserve"> </w:t>
      </w:r>
      <w:r w:rsidRPr="005376F3">
        <w:rPr>
          <w:rFonts w:ascii="Aptos" w:hAnsi="Aptos"/>
        </w:rPr>
        <w:t>Statewide EVV</w:t>
      </w:r>
      <w:r w:rsidRPr="00F542EB">
        <w:rPr>
          <w:rFonts w:ascii="Aptos" w:hAnsi="Aptos"/>
        </w:rPr>
        <w:t xml:space="preserve"> </w:t>
      </w:r>
      <w:r w:rsidRPr="005376F3">
        <w:rPr>
          <w:rFonts w:ascii="Aptos" w:hAnsi="Aptos"/>
        </w:rPr>
        <w:t>system.</w:t>
      </w:r>
    </w:p>
    <w:p w14:paraId="48F600FC" w14:textId="779A54B2" w:rsidR="00177A31" w:rsidRPr="005376F3" w:rsidRDefault="38ED979B" w:rsidP="00F8084A">
      <w:pPr>
        <w:pStyle w:val="ListParagraph"/>
        <w:numPr>
          <w:ilvl w:val="0"/>
          <w:numId w:val="375"/>
        </w:numPr>
        <w:ind w:right="520"/>
        <w:rPr>
          <w:rFonts w:ascii="Aptos" w:hAnsi="Aptos"/>
        </w:rPr>
      </w:pPr>
      <w:r w:rsidRPr="005376F3">
        <w:rPr>
          <w:rFonts w:ascii="Aptos" w:hAnsi="Aptos"/>
        </w:rPr>
        <w:t xml:space="preserve">Personal Care Services (PCS) includes community living support and respite services </w:t>
      </w:r>
      <w:r w:rsidR="6C2C8855" w:rsidRPr="005376F3">
        <w:rPr>
          <w:rFonts w:ascii="Aptos" w:hAnsi="Aptos"/>
        </w:rPr>
        <w:t xml:space="preserve">that are provided in a beneficiary’s home using Medicaid funding. </w:t>
      </w:r>
    </w:p>
    <w:p w14:paraId="2090A57B" w14:textId="286B213A" w:rsidR="00177A31" w:rsidRPr="005376F3" w:rsidRDefault="004D502A" w:rsidP="00F8084A">
      <w:pPr>
        <w:pStyle w:val="ListParagraph"/>
        <w:numPr>
          <w:ilvl w:val="0"/>
          <w:numId w:val="375"/>
        </w:numPr>
        <w:ind w:right="520"/>
        <w:rPr>
          <w:rFonts w:ascii="Aptos" w:hAnsi="Aptos"/>
        </w:rPr>
      </w:pPr>
      <w:r w:rsidRPr="005376F3">
        <w:rPr>
          <w:rFonts w:ascii="Aptos" w:hAnsi="Aptos"/>
        </w:rPr>
        <w:t>Contractor</w:t>
      </w:r>
      <w:r w:rsidR="38ED979B" w:rsidRPr="005376F3">
        <w:rPr>
          <w:rFonts w:ascii="Aptos" w:hAnsi="Aptos"/>
        </w:rPr>
        <w:t xml:space="preserve"> must ensure its </w:t>
      </w:r>
      <w:r w:rsidR="24463457" w:rsidRPr="005376F3">
        <w:rPr>
          <w:rFonts w:ascii="Aptos" w:hAnsi="Aptos"/>
        </w:rPr>
        <w:t>network providers</w:t>
      </w:r>
      <w:r w:rsidR="38ED979B" w:rsidRPr="005376F3">
        <w:rPr>
          <w:rFonts w:ascii="Aptos" w:hAnsi="Aptos"/>
        </w:rPr>
        <w:t xml:space="preserve">, or those of their CMHSP participants, </w:t>
      </w:r>
      <w:proofErr w:type="gramStart"/>
      <w:r w:rsidR="38ED979B" w:rsidRPr="005376F3">
        <w:rPr>
          <w:rFonts w:ascii="Aptos" w:hAnsi="Aptos"/>
        </w:rPr>
        <w:t>stipulates</w:t>
      </w:r>
      <w:proofErr w:type="gramEnd"/>
      <w:r w:rsidR="38ED979B" w:rsidRPr="00F542EB">
        <w:rPr>
          <w:rFonts w:ascii="Aptos" w:hAnsi="Aptos"/>
        </w:rPr>
        <w:t xml:space="preserve"> </w:t>
      </w:r>
      <w:r w:rsidR="38ED979B" w:rsidRPr="005376F3">
        <w:rPr>
          <w:rFonts w:ascii="Aptos" w:hAnsi="Aptos"/>
        </w:rPr>
        <w:t>the</w:t>
      </w:r>
      <w:r w:rsidR="38ED979B" w:rsidRPr="00F542EB">
        <w:rPr>
          <w:rFonts w:ascii="Aptos" w:hAnsi="Aptos"/>
        </w:rPr>
        <w:t xml:space="preserve"> </w:t>
      </w:r>
      <w:r w:rsidR="38ED979B" w:rsidRPr="005376F3">
        <w:rPr>
          <w:rFonts w:ascii="Aptos" w:hAnsi="Aptos"/>
        </w:rPr>
        <w:t>EVV</w:t>
      </w:r>
      <w:r w:rsidR="38ED979B" w:rsidRPr="00F542EB">
        <w:rPr>
          <w:rFonts w:ascii="Aptos" w:hAnsi="Aptos"/>
        </w:rPr>
        <w:t xml:space="preserve"> </w:t>
      </w:r>
      <w:r w:rsidR="38ED979B" w:rsidRPr="005376F3">
        <w:rPr>
          <w:rFonts w:ascii="Aptos" w:hAnsi="Aptos"/>
        </w:rPr>
        <w:t>system</w:t>
      </w:r>
      <w:r w:rsidR="38ED979B" w:rsidRPr="00F542EB">
        <w:rPr>
          <w:rFonts w:ascii="Aptos" w:hAnsi="Aptos"/>
        </w:rPr>
        <w:t xml:space="preserve"> </w:t>
      </w:r>
      <w:r w:rsidR="38ED979B" w:rsidRPr="005376F3">
        <w:rPr>
          <w:rFonts w:ascii="Aptos" w:hAnsi="Aptos"/>
        </w:rPr>
        <w:t>supports</w:t>
      </w:r>
      <w:r w:rsidR="38ED979B" w:rsidRPr="00F542EB">
        <w:rPr>
          <w:rFonts w:ascii="Aptos" w:hAnsi="Aptos"/>
        </w:rPr>
        <w:t xml:space="preserve"> </w:t>
      </w:r>
      <w:r w:rsidR="38ED979B" w:rsidRPr="005376F3">
        <w:rPr>
          <w:rFonts w:ascii="Aptos" w:hAnsi="Aptos"/>
        </w:rPr>
        <w:t>self</w:t>
      </w:r>
      <w:r w:rsidR="5BA7BAF5" w:rsidRPr="005376F3">
        <w:rPr>
          <w:rFonts w:ascii="Aptos" w:hAnsi="Aptos"/>
        </w:rPr>
        <w:t>-</w:t>
      </w:r>
      <w:r w:rsidR="5BA7BAF5" w:rsidRPr="005376F3">
        <w:t>​</w:t>
      </w:r>
      <w:r w:rsidR="38ED979B" w:rsidRPr="005376F3">
        <w:rPr>
          <w:rFonts w:ascii="Aptos" w:hAnsi="Aptos"/>
        </w:rPr>
        <w:t>directed</w:t>
      </w:r>
      <w:r w:rsidR="38ED979B" w:rsidRPr="00F542EB">
        <w:rPr>
          <w:rFonts w:ascii="Aptos" w:hAnsi="Aptos"/>
        </w:rPr>
        <w:t xml:space="preserve"> </w:t>
      </w:r>
      <w:r w:rsidR="38ED979B" w:rsidRPr="005376F3">
        <w:rPr>
          <w:rFonts w:ascii="Aptos" w:hAnsi="Aptos"/>
        </w:rPr>
        <w:t>arrangements</w:t>
      </w:r>
      <w:r w:rsidR="38ED979B" w:rsidRPr="00F542EB">
        <w:rPr>
          <w:rFonts w:ascii="Aptos" w:hAnsi="Aptos"/>
        </w:rPr>
        <w:t xml:space="preserve"> </w:t>
      </w:r>
      <w:r w:rsidR="38ED979B" w:rsidRPr="005376F3">
        <w:rPr>
          <w:rFonts w:ascii="Aptos" w:hAnsi="Aptos"/>
        </w:rPr>
        <w:t>and</w:t>
      </w:r>
      <w:r w:rsidR="38ED979B" w:rsidRPr="00F542EB">
        <w:rPr>
          <w:rFonts w:ascii="Aptos" w:hAnsi="Aptos"/>
        </w:rPr>
        <w:t xml:space="preserve"> </w:t>
      </w:r>
      <w:r w:rsidR="38ED979B" w:rsidRPr="005376F3">
        <w:rPr>
          <w:rFonts w:ascii="Aptos" w:hAnsi="Aptos"/>
        </w:rPr>
        <w:t>is</w:t>
      </w:r>
      <w:r w:rsidR="38ED979B" w:rsidRPr="00F542EB">
        <w:rPr>
          <w:rFonts w:ascii="Aptos" w:hAnsi="Aptos"/>
        </w:rPr>
        <w:t xml:space="preserve"> </w:t>
      </w:r>
      <w:r w:rsidR="38ED979B" w:rsidRPr="005376F3">
        <w:rPr>
          <w:rFonts w:ascii="Aptos" w:hAnsi="Aptos"/>
        </w:rPr>
        <w:t>minimally</w:t>
      </w:r>
      <w:r w:rsidR="38ED979B" w:rsidRPr="00F542EB">
        <w:rPr>
          <w:rFonts w:ascii="Aptos" w:hAnsi="Aptos"/>
        </w:rPr>
        <w:t xml:space="preserve"> </w:t>
      </w:r>
      <w:r w:rsidR="38ED979B" w:rsidRPr="005376F3">
        <w:rPr>
          <w:rFonts w:ascii="Aptos" w:hAnsi="Aptos"/>
        </w:rPr>
        <w:t>burdensome</w:t>
      </w:r>
      <w:r w:rsidR="38ED979B" w:rsidRPr="00F542EB">
        <w:rPr>
          <w:rFonts w:ascii="Aptos" w:hAnsi="Aptos"/>
        </w:rPr>
        <w:t xml:space="preserve"> </w:t>
      </w:r>
      <w:r w:rsidR="38ED979B" w:rsidRPr="005376F3">
        <w:rPr>
          <w:rFonts w:ascii="Aptos" w:hAnsi="Aptos"/>
        </w:rPr>
        <w:t>or disruptive</w:t>
      </w:r>
      <w:r w:rsidR="38ED979B" w:rsidRPr="00F542EB">
        <w:rPr>
          <w:rFonts w:ascii="Aptos" w:hAnsi="Aptos"/>
        </w:rPr>
        <w:t xml:space="preserve"> </w:t>
      </w:r>
      <w:r w:rsidR="38ED979B" w:rsidRPr="005376F3">
        <w:rPr>
          <w:rFonts w:ascii="Aptos" w:hAnsi="Aptos"/>
        </w:rPr>
        <w:t>to</w:t>
      </w:r>
      <w:r w:rsidR="38ED979B" w:rsidRPr="00F542EB">
        <w:rPr>
          <w:rFonts w:ascii="Aptos" w:hAnsi="Aptos"/>
        </w:rPr>
        <w:t xml:space="preserve"> </w:t>
      </w:r>
      <w:r w:rsidR="38ED979B" w:rsidRPr="005376F3">
        <w:rPr>
          <w:rFonts w:ascii="Aptos" w:hAnsi="Aptos"/>
        </w:rPr>
        <w:t>care.</w:t>
      </w:r>
    </w:p>
    <w:p w14:paraId="08615CD5" w14:textId="38D0373F" w:rsidR="11C23E1D" w:rsidRPr="005376F3" w:rsidRDefault="11C23E1D" w:rsidP="00F8084A">
      <w:pPr>
        <w:pStyle w:val="ListParagraph"/>
        <w:numPr>
          <w:ilvl w:val="0"/>
          <w:numId w:val="375"/>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ensure its net</w:t>
      </w:r>
      <w:r w:rsidRPr="00E65F95">
        <w:rPr>
          <w:rFonts w:ascii="Aptos" w:hAnsi="Aptos"/>
        </w:rPr>
        <w:t xml:space="preserve">work providers, or those of their CMHSP </w:t>
      </w:r>
      <w:r w:rsidRPr="00E65F95">
        <w:rPr>
          <w:rFonts w:ascii="Aptos" w:hAnsi="Aptos"/>
        </w:rPr>
        <w:lastRenderedPageBreak/>
        <w:t xml:space="preserve">participants, are adequately trained in EVV requirements and Michigan’s practice and implementation standards. </w:t>
      </w:r>
      <w:proofErr w:type="gramStart"/>
      <w:r w:rsidRPr="00E65F95">
        <w:rPr>
          <w:rFonts w:ascii="Aptos" w:hAnsi="Aptos"/>
        </w:rPr>
        <w:t>Contractor</w:t>
      </w:r>
      <w:proofErr w:type="gramEnd"/>
      <w:r w:rsidRPr="00E65F95">
        <w:rPr>
          <w:rFonts w:ascii="Aptos" w:hAnsi="Aptos"/>
        </w:rPr>
        <w:t xml:space="preserve"> must also ensure all network providers are adequately trained in the specific EVV system/solution being used by their agency.  </w:t>
      </w:r>
      <w:proofErr w:type="gramStart"/>
      <w:r w:rsidRPr="00E65F95">
        <w:rPr>
          <w:rFonts w:ascii="Aptos" w:hAnsi="Aptos"/>
        </w:rPr>
        <w:t>Contractor</w:t>
      </w:r>
      <w:proofErr w:type="gramEnd"/>
      <w:r w:rsidRPr="00E65F95">
        <w:rPr>
          <w:rFonts w:ascii="Aptos" w:hAnsi="Aptos"/>
        </w:rPr>
        <w:t xml:space="preserve"> must submit additional EVV documentation, data, and reporting to the state as requested.</w:t>
      </w:r>
    </w:p>
    <w:p w14:paraId="682922AB" w14:textId="77777777" w:rsidR="00177A31" w:rsidRPr="005376F3" w:rsidRDefault="6E73EBE1" w:rsidP="00F8084A">
      <w:pPr>
        <w:pStyle w:val="ListParagraph"/>
        <w:numPr>
          <w:ilvl w:val="1"/>
          <w:numId w:val="330"/>
        </w:numPr>
        <w:ind w:right="520"/>
        <w:rPr>
          <w:rFonts w:ascii="Aptos" w:hAnsi="Aptos"/>
        </w:rPr>
      </w:pPr>
      <w:r w:rsidRPr="005376F3">
        <w:rPr>
          <w:rFonts w:ascii="Aptos" w:hAnsi="Aptos"/>
        </w:rPr>
        <w:t>Critical</w:t>
      </w:r>
      <w:r w:rsidRPr="00F542EB">
        <w:rPr>
          <w:rFonts w:ascii="Aptos" w:hAnsi="Aptos"/>
        </w:rPr>
        <w:t xml:space="preserve"> </w:t>
      </w:r>
      <w:r w:rsidRPr="005376F3">
        <w:rPr>
          <w:rFonts w:ascii="Aptos" w:hAnsi="Aptos"/>
        </w:rPr>
        <w:t>Incidents</w:t>
      </w:r>
    </w:p>
    <w:p w14:paraId="5D7B9738" w14:textId="2C73F542" w:rsidR="00177A31" w:rsidRPr="005376F3" w:rsidRDefault="004D502A" w:rsidP="00F8084A">
      <w:pPr>
        <w:pStyle w:val="ListParagraph"/>
        <w:numPr>
          <w:ilvl w:val="2"/>
          <w:numId w:val="376"/>
        </w:numPr>
        <w:ind w:right="520"/>
        <w:rPr>
          <w:rFonts w:ascii="Aptos" w:hAnsi="Aptos"/>
        </w:rPr>
      </w:pPr>
      <w:r w:rsidRPr="005376F3">
        <w:rPr>
          <w:rFonts w:ascii="Aptos" w:hAnsi="Aptos"/>
        </w:rPr>
        <w:t>Contractor</w:t>
      </w:r>
      <w:r w:rsidR="38ED979B" w:rsidRPr="005376F3">
        <w:rPr>
          <w:rFonts w:ascii="Aptos" w:hAnsi="Aptos"/>
        </w:rPr>
        <w:t xml:space="preserve"> must report the following incidents for beneficiaries enrolled in the CWP, SEDW, HSW and the</w:t>
      </w:r>
      <w:r w:rsidR="38ED979B" w:rsidRPr="00F542EB">
        <w:rPr>
          <w:rFonts w:ascii="Aptos" w:hAnsi="Aptos"/>
        </w:rPr>
        <w:t xml:space="preserve"> </w:t>
      </w:r>
      <w:r w:rsidR="38ED979B" w:rsidRPr="005376F3">
        <w:rPr>
          <w:rFonts w:ascii="Aptos" w:hAnsi="Aptos"/>
        </w:rPr>
        <w:t xml:space="preserve">1915(i) </w:t>
      </w:r>
      <w:r w:rsidR="69A4C2C7" w:rsidRPr="005376F3">
        <w:rPr>
          <w:rFonts w:ascii="Aptos" w:hAnsi="Aptos"/>
        </w:rPr>
        <w:t>SPA</w:t>
      </w:r>
      <w:r w:rsidR="38ED979B" w:rsidRPr="005376F3">
        <w:rPr>
          <w:rFonts w:ascii="Aptos" w:hAnsi="Aptos"/>
        </w:rPr>
        <w:t>: Suicide; Non</w:t>
      </w:r>
      <w:r w:rsidR="6E0D2186" w:rsidRPr="005376F3">
        <w:rPr>
          <w:rFonts w:ascii="Aptos" w:hAnsi="Aptos"/>
        </w:rPr>
        <w:t>-</w:t>
      </w:r>
      <w:r w:rsidR="6E0D2186" w:rsidRPr="005376F3">
        <w:t>​</w:t>
      </w:r>
      <w:r w:rsidR="38ED979B" w:rsidRPr="005376F3">
        <w:rPr>
          <w:rFonts w:ascii="Aptos" w:hAnsi="Aptos"/>
        </w:rPr>
        <w:t>suicide death; Arrest of Consumer; Emergency Medical Treatment due</w:t>
      </w:r>
      <w:r w:rsidR="38ED979B" w:rsidRPr="00F542EB">
        <w:rPr>
          <w:rFonts w:ascii="Aptos" w:hAnsi="Aptos"/>
        </w:rPr>
        <w:t xml:space="preserve"> </w:t>
      </w:r>
      <w:r w:rsidR="38ED979B" w:rsidRPr="005376F3">
        <w:rPr>
          <w:rFonts w:ascii="Aptos" w:hAnsi="Aptos"/>
        </w:rPr>
        <w:t>to injury or Medication Error: Type of injury will include a subcategory for reporting injuries that resulted from</w:t>
      </w:r>
      <w:r w:rsidR="38ED979B" w:rsidRPr="00F542EB">
        <w:rPr>
          <w:rFonts w:ascii="Aptos" w:hAnsi="Aptos"/>
        </w:rPr>
        <w:t xml:space="preserve"> </w:t>
      </w:r>
      <w:r w:rsidR="38ED979B" w:rsidRPr="005376F3">
        <w:rPr>
          <w:rFonts w:ascii="Aptos" w:hAnsi="Aptos"/>
        </w:rPr>
        <w:t>the</w:t>
      </w:r>
      <w:r w:rsidR="38ED979B" w:rsidRPr="00F542EB">
        <w:rPr>
          <w:rFonts w:ascii="Aptos" w:hAnsi="Aptos"/>
        </w:rPr>
        <w:t xml:space="preserve"> </w:t>
      </w:r>
      <w:r w:rsidR="38ED979B" w:rsidRPr="005376F3">
        <w:rPr>
          <w:rFonts w:ascii="Aptos" w:hAnsi="Aptos"/>
        </w:rPr>
        <w:t>use of</w:t>
      </w:r>
      <w:r w:rsidR="38ED979B" w:rsidRPr="00F542EB">
        <w:rPr>
          <w:rFonts w:ascii="Aptos" w:hAnsi="Aptos"/>
        </w:rPr>
        <w:t xml:space="preserve"> </w:t>
      </w:r>
      <w:r w:rsidR="38ED979B" w:rsidRPr="005376F3">
        <w:rPr>
          <w:rFonts w:ascii="Aptos" w:hAnsi="Aptos"/>
        </w:rPr>
        <w:t>physical</w:t>
      </w:r>
      <w:r w:rsidR="38ED979B" w:rsidRPr="00F542EB">
        <w:rPr>
          <w:rFonts w:ascii="Aptos" w:hAnsi="Aptos"/>
        </w:rPr>
        <w:t xml:space="preserve"> </w:t>
      </w:r>
      <w:r w:rsidR="38ED979B" w:rsidRPr="005376F3">
        <w:rPr>
          <w:rFonts w:ascii="Aptos" w:hAnsi="Aptos"/>
        </w:rPr>
        <w:t>management</w:t>
      </w:r>
      <w:r w:rsidR="07AE1E3C" w:rsidRPr="005376F3">
        <w:rPr>
          <w:rFonts w:ascii="Aptos" w:hAnsi="Aptos"/>
        </w:rPr>
        <w:t xml:space="preserve"> or falls</w:t>
      </w:r>
      <w:r w:rsidR="38ED979B" w:rsidRPr="005376F3">
        <w:rPr>
          <w:rFonts w:ascii="Aptos" w:hAnsi="Aptos"/>
        </w:rPr>
        <w:t>;</w:t>
      </w:r>
      <w:r w:rsidR="38ED979B" w:rsidRPr="00F542EB">
        <w:rPr>
          <w:rFonts w:ascii="Aptos" w:hAnsi="Aptos"/>
        </w:rPr>
        <w:t xml:space="preserve"> </w:t>
      </w:r>
      <w:r w:rsidR="38ED979B" w:rsidRPr="005376F3">
        <w:rPr>
          <w:rFonts w:ascii="Aptos" w:hAnsi="Aptos"/>
        </w:rPr>
        <w:t>Hospitalization</w:t>
      </w:r>
      <w:r w:rsidR="38ED979B" w:rsidRPr="00F542EB">
        <w:rPr>
          <w:rFonts w:ascii="Aptos" w:hAnsi="Aptos"/>
        </w:rPr>
        <w:t xml:space="preserve"> </w:t>
      </w:r>
      <w:r w:rsidR="38ED979B" w:rsidRPr="005376F3">
        <w:rPr>
          <w:rFonts w:ascii="Aptos" w:hAnsi="Aptos"/>
        </w:rPr>
        <w:t>due</w:t>
      </w:r>
      <w:r w:rsidR="38ED979B" w:rsidRPr="00F542EB">
        <w:rPr>
          <w:rFonts w:ascii="Aptos" w:hAnsi="Aptos"/>
        </w:rPr>
        <w:t xml:space="preserve"> </w:t>
      </w:r>
      <w:r w:rsidR="38ED979B" w:rsidRPr="005376F3">
        <w:rPr>
          <w:rFonts w:ascii="Aptos" w:hAnsi="Aptos"/>
        </w:rPr>
        <w:t>to</w:t>
      </w:r>
      <w:r w:rsidR="38ED979B" w:rsidRPr="00F542EB">
        <w:rPr>
          <w:rFonts w:ascii="Aptos" w:hAnsi="Aptos"/>
        </w:rPr>
        <w:t xml:space="preserve"> </w:t>
      </w:r>
      <w:r w:rsidR="38ED979B" w:rsidRPr="005376F3">
        <w:rPr>
          <w:rFonts w:ascii="Aptos" w:hAnsi="Aptos"/>
        </w:rPr>
        <w:t>Injury</w:t>
      </w:r>
      <w:r w:rsidR="38ED979B" w:rsidRPr="00F542EB">
        <w:rPr>
          <w:rFonts w:ascii="Aptos" w:hAnsi="Aptos"/>
        </w:rPr>
        <w:t xml:space="preserve"> </w:t>
      </w:r>
      <w:r w:rsidR="38ED979B" w:rsidRPr="005376F3">
        <w:rPr>
          <w:rFonts w:ascii="Aptos" w:hAnsi="Aptos"/>
        </w:rPr>
        <w:t>or</w:t>
      </w:r>
      <w:r w:rsidR="38ED979B" w:rsidRPr="00F542EB">
        <w:rPr>
          <w:rFonts w:ascii="Aptos" w:hAnsi="Aptos"/>
        </w:rPr>
        <w:t xml:space="preserve"> </w:t>
      </w:r>
      <w:r w:rsidR="38ED979B" w:rsidRPr="005376F3">
        <w:rPr>
          <w:rFonts w:ascii="Aptos" w:hAnsi="Aptos"/>
        </w:rPr>
        <w:t>Medication</w:t>
      </w:r>
      <w:r w:rsidR="38ED979B" w:rsidRPr="00F542EB">
        <w:rPr>
          <w:rFonts w:ascii="Aptos" w:hAnsi="Aptos"/>
        </w:rPr>
        <w:t xml:space="preserve"> </w:t>
      </w:r>
      <w:r w:rsidR="38ED979B" w:rsidRPr="005376F3">
        <w:rPr>
          <w:rFonts w:ascii="Aptos" w:hAnsi="Aptos"/>
        </w:rPr>
        <w:t>Error:</w:t>
      </w:r>
      <w:r w:rsidR="38ED979B" w:rsidRPr="00F542EB">
        <w:rPr>
          <w:rFonts w:ascii="Aptos" w:hAnsi="Aptos"/>
        </w:rPr>
        <w:t xml:space="preserve"> </w:t>
      </w:r>
      <w:r w:rsidR="38ED979B" w:rsidRPr="005376F3">
        <w:rPr>
          <w:rFonts w:ascii="Aptos" w:hAnsi="Aptos"/>
        </w:rPr>
        <w:t>Hospitalization</w:t>
      </w:r>
      <w:r w:rsidR="38ED979B" w:rsidRPr="00F542EB">
        <w:rPr>
          <w:rFonts w:ascii="Aptos" w:hAnsi="Aptos"/>
        </w:rPr>
        <w:t xml:space="preserve"> </w:t>
      </w:r>
      <w:r w:rsidR="38ED979B" w:rsidRPr="005376F3">
        <w:rPr>
          <w:rFonts w:ascii="Aptos" w:hAnsi="Aptos"/>
        </w:rPr>
        <w:t>due</w:t>
      </w:r>
      <w:r w:rsidR="38ED979B" w:rsidRPr="00F542EB">
        <w:rPr>
          <w:rFonts w:ascii="Aptos" w:hAnsi="Aptos"/>
        </w:rPr>
        <w:t xml:space="preserve"> </w:t>
      </w:r>
      <w:r w:rsidR="38ED979B" w:rsidRPr="005376F3">
        <w:rPr>
          <w:rFonts w:ascii="Aptos" w:hAnsi="Aptos"/>
        </w:rPr>
        <w:t>to injury</w:t>
      </w:r>
      <w:r w:rsidR="38ED979B" w:rsidRPr="00F542EB">
        <w:rPr>
          <w:rFonts w:ascii="Aptos" w:hAnsi="Aptos"/>
        </w:rPr>
        <w:t xml:space="preserve"> </w:t>
      </w:r>
      <w:r w:rsidR="38ED979B" w:rsidRPr="005376F3">
        <w:rPr>
          <w:rFonts w:ascii="Aptos" w:hAnsi="Aptos"/>
        </w:rPr>
        <w:t>related to the use of physical management</w:t>
      </w:r>
      <w:r w:rsidR="14CB67F2" w:rsidRPr="005376F3">
        <w:rPr>
          <w:rFonts w:ascii="Aptos" w:hAnsi="Aptos"/>
        </w:rPr>
        <w:t xml:space="preserve"> or falls</w:t>
      </w:r>
      <w:r w:rsidR="38ED979B" w:rsidRPr="005376F3">
        <w:rPr>
          <w:rFonts w:ascii="Aptos" w:hAnsi="Aptos"/>
        </w:rPr>
        <w:t xml:space="preserve">. </w:t>
      </w:r>
      <w:proofErr w:type="gramStart"/>
      <w:r w:rsidR="38ED979B" w:rsidRPr="005376F3">
        <w:rPr>
          <w:rFonts w:ascii="Aptos" w:hAnsi="Aptos"/>
        </w:rPr>
        <w:t>Type</w:t>
      </w:r>
      <w:proofErr w:type="gramEnd"/>
      <w:r w:rsidR="38ED979B" w:rsidRPr="005376F3">
        <w:rPr>
          <w:rFonts w:ascii="Aptos" w:hAnsi="Aptos"/>
        </w:rPr>
        <w:t xml:space="preserve"> of injury will include a subcategory for reporting injuries that</w:t>
      </w:r>
      <w:r w:rsidR="38ED979B" w:rsidRPr="00F542EB">
        <w:rPr>
          <w:rFonts w:ascii="Aptos" w:hAnsi="Aptos"/>
        </w:rPr>
        <w:t xml:space="preserve"> </w:t>
      </w:r>
      <w:r w:rsidR="38ED979B" w:rsidRPr="005376F3">
        <w:rPr>
          <w:rFonts w:ascii="Aptos" w:hAnsi="Aptos"/>
        </w:rPr>
        <w:t>resulted</w:t>
      </w:r>
      <w:r w:rsidR="38ED979B" w:rsidRPr="00F542EB">
        <w:rPr>
          <w:rFonts w:ascii="Aptos" w:hAnsi="Aptos"/>
        </w:rPr>
        <w:t xml:space="preserve"> </w:t>
      </w:r>
      <w:r w:rsidR="38ED979B" w:rsidRPr="005376F3">
        <w:rPr>
          <w:rFonts w:ascii="Aptos" w:hAnsi="Aptos"/>
        </w:rPr>
        <w:t>from</w:t>
      </w:r>
      <w:r w:rsidR="38ED979B" w:rsidRPr="00F542EB">
        <w:rPr>
          <w:rFonts w:ascii="Aptos" w:hAnsi="Aptos"/>
        </w:rPr>
        <w:t xml:space="preserve"> </w:t>
      </w:r>
      <w:r w:rsidR="38ED979B" w:rsidRPr="005376F3">
        <w:rPr>
          <w:rFonts w:ascii="Aptos" w:hAnsi="Aptos"/>
        </w:rPr>
        <w:t>the use</w:t>
      </w:r>
      <w:r w:rsidR="38ED979B" w:rsidRPr="00F542EB">
        <w:rPr>
          <w:rFonts w:ascii="Aptos" w:hAnsi="Aptos"/>
        </w:rPr>
        <w:t xml:space="preserve"> </w:t>
      </w:r>
      <w:r w:rsidR="38ED979B" w:rsidRPr="005376F3">
        <w:rPr>
          <w:rFonts w:ascii="Aptos" w:hAnsi="Aptos"/>
        </w:rPr>
        <w:t>of</w:t>
      </w:r>
      <w:r w:rsidR="38ED979B" w:rsidRPr="00F542EB">
        <w:rPr>
          <w:rFonts w:ascii="Aptos" w:hAnsi="Aptos"/>
        </w:rPr>
        <w:t xml:space="preserve"> </w:t>
      </w:r>
      <w:r w:rsidR="38ED979B" w:rsidRPr="005376F3">
        <w:rPr>
          <w:rFonts w:ascii="Aptos" w:hAnsi="Aptos"/>
        </w:rPr>
        <w:t>physical</w:t>
      </w:r>
      <w:r w:rsidR="38ED979B" w:rsidRPr="00F542EB">
        <w:rPr>
          <w:rFonts w:ascii="Aptos" w:hAnsi="Aptos"/>
        </w:rPr>
        <w:t xml:space="preserve"> </w:t>
      </w:r>
      <w:r w:rsidR="38ED979B" w:rsidRPr="005376F3">
        <w:rPr>
          <w:rFonts w:ascii="Aptos" w:hAnsi="Aptos"/>
        </w:rPr>
        <w:t>management.</w:t>
      </w:r>
      <w:r w:rsidR="6AF9A5FE" w:rsidRPr="005376F3">
        <w:rPr>
          <w:rFonts w:ascii="Aptos" w:hAnsi="Aptos"/>
        </w:rPr>
        <w:t xml:space="preserve"> Further guidance on these requirements can be found in the Critical Incident Reporting Technical Guidance which can be found on the MDHHS Website: </w:t>
      </w:r>
      <w:r w:rsidR="6AF9A5FE" w:rsidRPr="0085199F">
        <w:rPr>
          <w:rStyle w:val="Hyperlink"/>
        </w:rPr>
        <w:t>https://www.michigan.gov/en/mdhhs/keep-mi-healthy/mentalhealth/reporting</w:t>
      </w:r>
      <w:r w:rsidR="003E5CD9" w:rsidRPr="00D92900">
        <w:t>.</w:t>
      </w:r>
    </w:p>
    <w:p w14:paraId="5BF3C3F7" w14:textId="44173F66" w:rsidR="00994102" w:rsidRPr="005376F3" w:rsidRDefault="004D502A" w:rsidP="00F8084A">
      <w:pPr>
        <w:pStyle w:val="ListParagraph"/>
        <w:numPr>
          <w:ilvl w:val="2"/>
          <w:numId w:val="376"/>
        </w:numPr>
        <w:ind w:right="520"/>
        <w:rPr>
          <w:rFonts w:ascii="Aptos" w:hAnsi="Aptos"/>
        </w:rPr>
      </w:pPr>
      <w:bookmarkStart w:id="75" w:name="_Hlk98337323"/>
      <w:proofErr w:type="gramStart"/>
      <w:r w:rsidRPr="005376F3">
        <w:rPr>
          <w:rFonts w:ascii="Aptos" w:hAnsi="Aptos"/>
        </w:rPr>
        <w:t>Contractor</w:t>
      </w:r>
      <w:proofErr w:type="gramEnd"/>
      <w:r w:rsidR="4328A726" w:rsidRPr="005376F3">
        <w:rPr>
          <w:rFonts w:ascii="Aptos" w:hAnsi="Aptos"/>
        </w:rPr>
        <w:t xml:space="preserve"> must comply with the reporting requirements identified in the Critical Incident Event Notification </w:t>
      </w:r>
      <w:r w:rsidR="7C46735D" w:rsidRPr="005376F3">
        <w:rPr>
          <w:rFonts w:ascii="Aptos" w:hAnsi="Aptos"/>
        </w:rPr>
        <w:t>and SUD Sentinel Event Reporting</w:t>
      </w:r>
      <w:r w:rsidR="4328A726" w:rsidRPr="005376F3">
        <w:rPr>
          <w:rFonts w:ascii="Aptos" w:hAnsi="Aptos"/>
        </w:rPr>
        <w:t xml:space="preserve"> Requirements which can be found on the MDHHS website: </w:t>
      </w:r>
      <w:bookmarkEnd w:id="75"/>
    </w:p>
    <w:p w14:paraId="77103EE2" w14:textId="5A885FAA" w:rsidR="00B145F5" w:rsidRPr="001D7D15" w:rsidRDefault="00F865A0" w:rsidP="0085199F">
      <w:pPr>
        <w:pStyle w:val="ListParagraph"/>
        <w:ind w:left="2271" w:right="520" w:firstLine="0"/>
        <w:rPr>
          <w:rStyle w:val="Hyperlink"/>
        </w:rPr>
      </w:pPr>
      <w:hyperlink r:id="rId47" w:history="1">
        <w:r w:rsidRPr="001D7D15">
          <w:rPr>
            <w:rStyle w:val="Hyperlink"/>
          </w:rPr>
          <w:t>https://www.michigan.gov/mdhhs/keep-mi-healthy/mentalhealth/mentalhealth/practiceguidelines</w:t>
        </w:r>
      </w:hyperlink>
      <w:r w:rsidRPr="001D7D15">
        <w:t>.</w:t>
      </w:r>
    </w:p>
    <w:p w14:paraId="55AEDFCC" w14:textId="5AFEA6F6" w:rsidR="78E539A2" w:rsidRPr="005376F3" w:rsidRDefault="78E539A2" w:rsidP="00F8084A">
      <w:pPr>
        <w:pStyle w:val="ListParagraph"/>
        <w:numPr>
          <w:ilvl w:val="2"/>
          <w:numId w:val="376"/>
        </w:numPr>
        <w:ind w:right="520"/>
        <w:rPr>
          <w:rFonts w:ascii="Aptos" w:hAnsi="Aptos"/>
        </w:rPr>
      </w:pPr>
      <w:r w:rsidRPr="005376F3">
        <w:rPr>
          <w:rFonts w:ascii="Aptos" w:hAnsi="Aptos"/>
        </w:rPr>
        <w:t>When Contractor identifies a critical incident for a shared member with a HIDE SNP, Contractor must coordinate with the HIDE SNP to assure an appropriate resolution of the incident as necessary.</w:t>
      </w:r>
    </w:p>
    <w:p w14:paraId="51FB849B" w14:textId="0FEEA4D1" w:rsidR="78E539A2" w:rsidRPr="005376F3" w:rsidRDefault="78E539A2" w:rsidP="00F8084A">
      <w:pPr>
        <w:pStyle w:val="ListParagraph"/>
        <w:numPr>
          <w:ilvl w:val="2"/>
          <w:numId w:val="376"/>
        </w:numPr>
        <w:ind w:right="520"/>
        <w:rPr>
          <w:rFonts w:ascii="Aptos" w:hAnsi="Aptos"/>
        </w:rPr>
      </w:pPr>
      <w:r w:rsidRPr="005376F3">
        <w:rPr>
          <w:rFonts w:ascii="Aptos" w:hAnsi="Aptos"/>
        </w:rPr>
        <w:t>When there is a critical incident involving a member enrolled in a HIDE SNP, Contractor must report to the HIDE SNP any critical incidents that are not already being reported through the PIHP’s critical incident reporting system, the Office of Recipient Rights, DHHS</w:t>
      </w:r>
      <w:r w:rsidRPr="00F542EB">
        <w:rPr>
          <w:rFonts w:ascii="Cambria Math" w:hAnsi="Cambria Math" w:cs="Cambria Math"/>
        </w:rPr>
        <w:t>‐</w:t>
      </w:r>
      <w:r w:rsidRPr="005376F3">
        <w:rPr>
          <w:rFonts w:ascii="Aptos" w:hAnsi="Aptos"/>
        </w:rPr>
        <w:t>APS, or LARA.</w:t>
      </w:r>
    </w:p>
    <w:p w14:paraId="1995E8DD" w14:textId="471AEE51" w:rsidR="1FF4F2B5" w:rsidRPr="005376F3" w:rsidRDefault="1FF4F2B5" w:rsidP="00F8084A">
      <w:pPr>
        <w:pStyle w:val="ListParagraph"/>
        <w:numPr>
          <w:ilvl w:val="1"/>
          <w:numId w:val="330"/>
        </w:numPr>
        <w:ind w:right="520"/>
        <w:rPr>
          <w:rFonts w:ascii="Aptos" w:hAnsi="Aptos"/>
        </w:rPr>
      </w:pPr>
      <w:r w:rsidRPr="005376F3">
        <w:rPr>
          <w:rFonts w:ascii="Aptos" w:hAnsi="Aptos"/>
        </w:rPr>
        <w:t>World Health Organization Disability Assessment Schedule 2.0 (WHODAS)</w:t>
      </w:r>
    </w:p>
    <w:p w14:paraId="6BA54453" w14:textId="7BAB3B67" w:rsidR="1FF4F2B5" w:rsidRPr="005376F3" w:rsidRDefault="1FF4F2B5" w:rsidP="00F8084A">
      <w:pPr>
        <w:pStyle w:val="ListParagraph"/>
        <w:numPr>
          <w:ilvl w:val="2"/>
          <w:numId w:val="377"/>
        </w:numPr>
        <w:ind w:right="520"/>
        <w:rPr>
          <w:rFonts w:ascii="Aptos" w:hAnsi="Aptos"/>
        </w:rPr>
      </w:pPr>
      <w:r w:rsidRPr="005376F3">
        <w:rPr>
          <w:rFonts w:ascii="Aptos" w:hAnsi="Aptos"/>
        </w:rPr>
        <w:t xml:space="preserve">Contractor must use </w:t>
      </w:r>
      <w:proofErr w:type="gramStart"/>
      <w:r w:rsidRPr="005376F3">
        <w:rPr>
          <w:rFonts w:ascii="Aptos" w:hAnsi="Aptos"/>
        </w:rPr>
        <w:t>the WHODAS</w:t>
      </w:r>
      <w:proofErr w:type="gramEnd"/>
      <w:r w:rsidRPr="005376F3">
        <w:rPr>
          <w:rFonts w:ascii="Aptos" w:hAnsi="Aptos"/>
        </w:rPr>
        <w:t xml:space="preserve"> 2.0 as the assessment tool for Medicaid beneficiaries:</w:t>
      </w:r>
    </w:p>
    <w:p w14:paraId="0839BD7C" w14:textId="6EDFD2BF" w:rsidR="1FF4F2B5" w:rsidRPr="005376F3" w:rsidRDefault="1FF4F2B5" w:rsidP="00F8084A">
      <w:pPr>
        <w:pStyle w:val="ListParagraph"/>
        <w:numPr>
          <w:ilvl w:val="0"/>
          <w:numId w:val="378"/>
        </w:numPr>
        <w:ind w:right="520"/>
        <w:rPr>
          <w:rFonts w:ascii="Aptos" w:hAnsi="Aptos"/>
        </w:rPr>
      </w:pPr>
      <w:r w:rsidRPr="005376F3">
        <w:rPr>
          <w:rFonts w:ascii="Aptos" w:hAnsi="Aptos"/>
        </w:rPr>
        <w:t>Aged 18 and over.</w:t>
      </w:r>
    </w:p>
    <w:p w14:paraId="2D9AEE54" w14:textId="39408630" w:rsidR="1FF4F2B5" w:rsidRPr="005376F3" w:rsidRDefault="1FF4F2B5" w:rsidP="00F8084A">
      <w:pPr>
        <w:pStyle w:val="ListParagraph"/>
        <w:numPr>
          <w:ilvl w:val="0"/>
          <w:numId w:val="378"/>
        </w:numPr>
        <w:ind w:right="520"/>
        <w:rPr>
          <w:rFonts w:ascii="Aptos" w:hAnsi="Aptos"/>
        </w:rPr>
      </w:pPr>
      <w:r w:rsidRPr="005376F3">
        <w:rPr>
          <w:rFonts w:ascii="Aptos" w:hAnsi="Aptos"/>
        </w:rPr>
        <w:t xml:space="preserve">With an intellectual and development disabilities diagnosis. </w:t>
      </w:r>
    </w:p>
    <w:p w14:paraId="23B6FBA4" w14:textId="68FAC161" w:rsidR="1FF4F2B5" w:rsidRPr="005376F3" w:rsidRDefault="1FF4F2B5" w:rsidP="00F8084A">
      <w:pPr>
        <w:pStyle w:val="ListParagraph"/>
        <w:numPr>
          <w:ilvl w:val="2"/>
          <w:numId w:val="377"/>
        </w:numPr>
        <w:ind w:right="520"/>
        <w:rPr>
          <w:rFonts w:ascii="Aptos" w:hAnsi="Aptos"/>
        </w:rPr>
      </w:pPr>
      <w:r w:rsidRPr="005376F3">
        <w:rPr>
          <w:rFonts w:ascii="Aptos" w:hAnsi="Aptos"/>
        </w:rPr>
        <w:t xml:space="preserve">The WHODAS is used to determine eligibility or recertification for services under the 1915i(SPA) and screening for eligibility in </w:t>
      </w:r>
      <w:proofErr w:type="gramStart"/>
      <w:r w:rsidRPr="005376F3">
        <w:rPr>
          <w:rFonts w:ascii="Aptos" w:hAnsi="Aptos"/>
        </w:rPr>
        <w:t>the HSW</w:t>
      </w:r>
      <w:proofErr w:type="gramEnd"/>
      <w:r w:rsidRPr="005376F3">
        <w:rPr>
          <w:rFonts w:ascii="Aptos" w:hAnsi="Aptos"/>
        </w:rPr>
        <w:t xml:space="preserve">. </w:t>
      </w:r>
      <w:proofErr w:type="gramStart"/>
      <w:r w:rsidRPr="005376F3">
        <w:rPr>
          <w:rFonts w:ascii="Aptos" w:hAnsi="Aptos"/>
        </w:rPr>
        <w:t>The WHODAS</w:t>
      </w:r>
      <w:proofErr w:type="gramEnd"/>
      <w:r w:rsidRPr="005376F3">
        <w:rPr>
          <w:rFonts w:ascii="Aptos" w:hAnsi="Aptos"/>
        </w:rPr>
        <w:t xml:space="preserve"> 2.0 can also be used to inform the PCP processes.</w:t>
      </w:r>
    </w:p>
    <w:p w14:paraId="30095676" w14:textId="2D15FA6C" w:rsidR="1FF4F2B5" w:rsidRPr="005376F3" w:rsidRDefault="1FF4F2B5" w:rsidP="00F8084A">
      <w:pPr>
        <w:pStyle w:val="ListParagraph"/>
        <w:numPr>
          <w:ilvl w:val="1"/>
          <w:numId w:val="330"/>
        </w:numPr>
        <w:ind w:right="520"/>
        <w:rPr>
          <w:rFonts w:ascii="Aptos" w:hAnsi="Aptos"/>
        </w:rPr>
      </w:pPr>
      <w:r w:rsidRPr="005376F3">
        <w:rPr>
          <w:rFonts w:ascii="Aptos" w:hAnsi="Aptos"/>
        </w:rPr>
        <w:t xml:space="preserve">Immediately Reportable Events </w:t>
      </w:r>
    </w:p>
    <w:p w14:paraId="37A6FEAD" w14:textId="11FDA03A" w:rsidR="1FF4F2B5" w:rsidRPr="005376F3" w:rsidRDefault="1FF4F2B5" w:rsidP="00F8084A">
      <w:pPr>
        <w:pStyle w:val="ListParagraph"/>
        <w:numPr>
          <w:ilvl w:val="2"/>
          <w:numId w:val="379"/>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is responsible for notifying MDHHS </w:t>
      </w:r>
      <w:proofErr w:type="gramStart"/>
      <w:r w:rsidRPr="005376F3">
        <w:rPr>
          <w:rFonts w:ascii="Aptos" w:hAnsi="Aptos"/>
        </w:rPr>
        <w:t>for</w:t>
      </w:r>
      <w:proofErr w:type="gramEnd"/>
      <w:r w:rsidRPr="005376F3">
        <w:rPr>
          <w:rFonts w:ascii="Aptos" w:hAnsi="Aptos"/>
        </w:rPr>
        <w:t xml:space="preserve"> the following events in accordance with the MDHHS Critical Incident Event Reporting Policy:  </w:t>
      </w:r>
    </w:p>
    <w:p w14:paraId="6EB9A2B6" w14:textId="62C7D27B" w:rsidR="1FF4F2B5" w:rsidRPr="005376F3" w:rsidRDefault="1FF4F2B5" w:rsidP="00F8084A">
      <w:pPr>
        <w:pStyle w:val="ListParagraph"/>
        <w:numPr>
          <w:ilvl w:val="0"/>
          <w:numId w:val="380"/>
        </w:numPr>
        <w:ind w:right="520"/>
        <w:rPr>
          <w:rFonts w:ascii="Aptos" w:hAnsi="Aptos"/>
        </w:rPr>
      </w:pPr>
      <w:r w:rsidRPr="005376F3">
        <w:rPr>
          <w:rFonts w:ascii="Aptos" w:hAnsi="Aptos"/>
        </w:rPr>
        <w:t>Any death that occurs because of suspected staff member action or inaction or any death that is the subject of a recipient rights, licensing, or police investigation.</w:t>
      </w:r>
    </w:p>
    <w:p w14:paraId="62DC726C" w14:textId="38668B95" w:rsidR="1FF4F2B5" w:rsidRPr="005376F3" w:rsidRDefault="1FF4F2B5" w:rsidP="00F8084A">
      <w:pPr>
        <w:pStyle w:val="ListParagraph"/>
        <w:numPr>
          <w:ilvl w:val="0"/>
          <w:numId w:val="380"/>
        </w:numPr>
        <w:ind w:right="520"/>
        <w:rPr>
          <w:rFonts w:ascii="Aptos" w:hAnsi="Aptos"/>
        </w:rPr>
      </w:pPr>
      <w:r w:rsidRPr="005376F3">
        <w:rPr>
          <w:rFonts w:ascii="Aptos" w:hAnsi="Aptos"/>
        </w:rPr>
        <w:t>Relocation of a consumer’s placement due to licensing suspension or revocation.</w:t>
      </w:r>
    </w:p>
    <w:p w14:paraId="1526F9F2" w14:textId="7520F7F8" w:rsidR="1FF4F2B5" w:rsidRPr="005376F3" w:rsidRDefault="1FF4F2B5" w:rsidP="00F8084A">
      <w:pPr>
        <w:pStyle w:val="ListParagraph"/>
        <w:numPr>
          <w:ilvl w:val="0"/>
          <w:numId w:val="380"/>
        </w:numPr>
        <w:ind w:right="520"/>
        <w:rPr>
          <w:rFonts w:ascii="Aptos" w:hAnsi="Aptos"/>
        </w:rPr>
      </w:pPr>
      <w:r w:rsidRPr="005376F3">
        <w:rPr>
          <w:rFonts w:ascii="Aptos" w:hAnsi="Aptos"/>
        </w:rPr>
        <w:t xml:space="preserve">An occurrence that requires the relocation of any PIHP or provider panel service site, governance, or administrative operation for more than 24 hours. </w:t>
      </w:r>
    </w:p>
    <w:p w14:paraId="05F1B20D" w14:textId="20BE5171" w:rsidR="1FF4F2B5" w:rsidRPr="005376F3" w:rsidRDefault="1FF4F2B5" w:rsidP="00F8084A">
      <w:pPr>
        <w:pStyle w:val="ListParagraph"/>
        <w:numPr>
          <w:ilvl w:val="0"/>
          <w:numId w:val="380"/>
        </w:numPr>
        <w:ind w:right="520"/>
        <w:rPr>
          <w:rFonts w:ascii="Aptos" w:hAnsi="Aptos"/>
        </w:rPr>
      </w:pPr>
      <w:r w:rsidRPr="005376F3">
        <w:rPr>
          <w:rFonts w:ascii="Aptos" w:hAnsi="Aptos"/>
        </w:rPr>
        <w:t>The conviction of a PIHP or provider panel staff members for any offense related to the performance of their job duties or responsibilities which results in exclusion from participation in federal reimbursement.</w:t>
      </w:r>
    </w:p>
    <w:p w14:paraId="2D90E23B" w14:textId="241556EE" w:rsidR="1FF4F2B5" w:rsidRPr="005376F3" w:rsidRDefault="1FF4F2B5" w:rsidP="00F8084A">
      <w:pPr>
        <w:pStyle w:val="ListParagraph"/>
        <w:numPr>
          <w:ilvl w:val="0"/>
          <w:numId w:val="380"/>
        </w:numPr>
        <w:ind w:right="520"/>
        <w:rPr>
          <w:rFonts w:ascii="Aptos" w:hAnsi="Aptos"/>
        </w:rPr>
      </w:pPr>
      <w:r w:rsidRPr="005376F3">
        <w:rPr>
          <w:rFonts w:ascii="Aptos" w:hAnsi="Aptos"/>
        </w:rPr>
        <w:lastRenderedPageBreak/>
        <w:t>Any changes to the composition of the provider network organizations including personnel change that may negatively affect access to care.</w:t>
      </w:r>
    </w:p>
    <w:p w14:paraId="076FBA19" w14:textId="7E993140" w:rsidR="1FF4F2B5" w:rsidRPr="005376F3" w:rsidRDefault="1FF4F2B5" w:rsidP="00F8084A">
      <w:pPr>
        <w:pStyle w:val="ListParagraph"/>
        <w:numPr>
          <w:ilvl w:val="0"/>
          <w:numId w:val="380"/>
        </w:numPr>
        <w:ind w:right="520"/>
        <w:rPr>
          <w:rFonts w:ascii="Aptos" w:hAnsi="Aptos"/>
        </w:rPr>
      </w:pPr>
      <w:r w:rsidRPr="005376F3">
        <w:rPr>
          <w:rFonts w:ascii="Aptos" w:hAnsi="Aptos"/>
        </w:rPr>
        <w:t>Events which may be newsworthy or represent a community crisis must be reported to MDHHS immediately.</w:t>
      </w:r>
    </w:p>
    <w:p w14:paraId="34F8BA5B" w14:textId="77777777" w:rsidR="003406B8" w:rsidRPr="00F542EB" w:rsidRDefault="003406B8" w:rsidP="001229F9">
      <w:pPr>
        <w:pStyle w:val="ListParagraph"/>
        <w:tabs>
          <w:tab w:val="left" w:pos="2412"/>
        </w:tabs>
        <w:ind w:left="241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5ACB15B8"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57E38C02" w14:textId="77777777" w:rsidR="00E66729" w:rsidRPr="005376F3" w:rsidRDefault="00293B1A">
            <w:pPr>
              <w:pStyle w:val="TableBody"/>
              <w:rPr>
                <w:b/>
              </w:rPr>
            </w:pPr>
            <w:sdt>
              <w:sdtPr>
                <w:id w:val="-793745548"/>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F7F1EBD" w14:textId="2C94F6F8" w:rsidR="00E66729" w:rsidRPr="005376F3" w:rsidRDefault="00E66729">
            <w:pPr>
              <w:pStyle w:val="TableBody"/>
            </w:pPr>
            <w:r w:rsidRPr="005376F3">
              <w:t xml:space="preserve">I have reviewed the above </w:t>
            </w:r>
            <w:proofErr w:type="gramStart"/>
            <w:r w:rsidRPr="005376F3">
              <w:t>requirement</w:t>
            </w:r>
            <w:r w:rsidR="00B210D3">
              <w:t>s</w:t>
            </w:r>
            <w:proofErr w:type="gramEnd"/>
            <w:r w:rsidR="00B210D3">
              <w:t xml:space="preserve"> N.12 through N.15</w:t>
            </w:r>
            <w:r w:rsidRPr="005376F3">
              <w:t xml:space="preserve"> and agree. </w:t>
            </w:r>
          </w:p>
        </w:tc>
      </w:tr>
    </w:tbl>
    <w:p w14:paraId="0320BD2D" w14:textId="77777777" w:rsidR="00961F40" w:rsidRPr="00E65F95" w:rsidRDefault="00293B1A" w:rsidP="002C532B">
      <w:pPr>
        <w:rPr>
          <w:rFonts w:ascii="Aptos" w:hAnsi="Aptos"/>
        </w:rPr>
      </w:pPr>
      <w:sdt>
        <w:sdtPr>
          <w:rPr>
            <w:rFonts w:ascii="Aptos" w:hAnsi="Aptos"/>
          </w:rPr>
          <w:id w:val="317383783"/>
          <w14:checkbox>
            <w14:checked w14:val="0"/>
            <w14:checkedState w14:val="2612" w14:font="MS Gothic"/>
            <w14:uncheckedState w14:val="2610" w14:font="MS Gothic"/>
          </w14:checkbox>
        </w:sdtPr>
        <w:sdtEndPr/>
        <w:sdtContent/>
      </w:sdt>
    </w:p>
    <w:p w14:paraId="47374162" w14:textId="495871EC" w:rsidR="00177A31" w:rsidRPr="005376F3" w:rsidRDefault="0024213C" w:rsidP="4D470166">
      <w:pPr>
        <w:pStyle w:val="Heading2"/>
        <w:numPr>
          <w:ilvl w:val="0"/>
          <w:numId w:val="14"/>
        </w:numPr>
        <w:rPr>
          <w:rFonts w:ascii="Aptos" w:hAnsi="Aptos"/>
        </w:rPr>
      </w:pPr>
      <w:bookmarkStart w:id="76" w:name="_Toc203122919"/>
      <w:bookmarkStart w:id="77" w:name="_Toc205193518"/>
      <w:r w:rsidRPr="4D470166">
        <w:rPr>
          <w:rFonts w:ascii="Aptos" w:hAnsi="Aptos"/>
        </w:rPr>
        <w:t>Management</w:t>
      </w:r>
      <w:r w:rsidR="00DC03D2" w:rsidRPr="4D470166">
        <w:rPr>
          <w:rFonts w:ascii="Aptos" w:hAnsi="Aptos"/>
        </w:rPr>
        <w:t xml:space="preserve"> Information Systems</w:t>
      </w:r>
      <w:bookmarkEnd w:id="76"/>
      <w:bookmarkEnd w:id="77"/>
    </w:p>
    <w:p w14:paraId="6F340978" w14:textId="4AD28813" w:rsidR="00631C8E" w:rsidRPr="005376F3" w:rsidRDefault="38ED979B" w:rsidP="00F8084A">
      <w:pPr>
        <w:pStyle w:val="ListParagraph"/>
        <w:numPr>
          <w:ilvl w:val="1"/>
          <w:numId w:val="381"/>
        </w:numPr>
        <w:ind w:right="520"/>
        <w:rPr>
          <w:rFonts w:ascii="Aptos" w:hAnsi="Aptos"/>
        </w:rPr>
      </w:pPr>
      <w:r w:rsidRPr="00F542EB">
        <w:rPr>
          <w:rFonts w:ascii="Aptos" w:hAnsi="Aptos"/>
        </w:rPr>
        <w:t xml:space="preserve"> </w:t>
      </w:r>
      <w:r w:rsidR="004D502A" w:rsidRPr="00F542EB">
        <w:rPr>
          <w:rFonts w:ascii="Aptos" w:hAnsi="Aptos"/>
        </w:rPr>
        <w:t>Contractor</w:t>
      </w:r>
      <w:r w:rsidRPr="005376F3">
        <w:rPr>
          <w:rFonts w:ascii="Aptos" w:hAnsi="Aptos"/>
        </w:rPr>
        <w:t xml:space="preserve"> must maintain a </w:t>
      </w:r>
      <w:r w:rsidR="6C51CAF5" w:rsidRPr="005376F3">
        <w:rPr>
          <w:rFonts w:ascii="Aptos" w:hAnsi="Aptos"/>
        </w:rPr>
        <w:t xml:space="preserve">Management Information Systems (MIS) </w:t>
      </w:r>
      <w:r w:rsidRPr="005376F3">
        <w:rPr>
          <w:rFonts w:ascii="Aptos" w:hAnsi="Aptos"/>
        </w:rPr>
        <w:t>that</w:t>
      </w:r>
      <w:r w:rsidRPr="00F542EB">
        <w:rPr>
          <w:rFonts w:ascii="Aptos" w:hAnsi="Aptos"/>
        </w:rPr>
        <w:t xml:space="preserve"> </w:t>
      </w:r>
      <w:r w:rsidRPr="005376F3">
        <w:rPr>
          <w:rFonts w:ascii="Aptos" w:hAnsi="Aptos"/>
        </w:rPr>
        <w:t xml:space="preserve">collects, analyzes, integrates, and reports data and can achieve the objectives of this </w:t>
      </w:r>
      <w:r w:rsidR="00714F26">
        <w:rPr>
          <w:rFonts w:ascii="Aptos" w:hAnsi="Aptos"/>
        </w:rPr>
        <w:t>C</w:t>
      </w:r>
      <w:r w:rsidR="590ACC5D" w:rsidRPr="00E65F95">
        <w:rPr>
          <w:rFonts w:ascii="Aptos" w:hAnsi="Aptos"/>
        </w:rPr>
        <w:t>ontract</w:t>
      </w:r>
      <w:r w:rsidRPr="005376F3">
        <w:rPr>
          <w:rFonts w:ascii="Aptos" w:hAnsi="Aptos"/>
        </w:rPr>
        <w:t>. The system must provide</w:t>
      </w:r>
      <w:r w:rsidRPr="00F542EB">
        <w:rPr>
          <w:rFonts w:ascii="Aptos" w:hAnsi="Aptos"/>
        </w:rPr>
        <w:t xml:space="preserve"> </w:t>
      </w:r>
      <w:r w:rsidRPr="005376F3">
        <w:rPr>
          <w:rFonts w:ascii="Aptos" w:hAnsi="Aptos"/>
        </w:rPr>
        <w:t>information on areas including, but not limited to, utilization, claims, grievance and appeals, and disenrollment for</w:t>
      </w:r>
      <w:r w:rsidRPr="00F542EB">
        <w:rPr>
          <w:rFonts w:ascii="Aptos" w:hAnsi="Aptos"/>
        </w:rPr>
        <w:t xml:space="preserve"> </w:t>
      </w:r>
      <w:r w:rsidRPr="005376F3">
        <w:rPr>
          <w:rFonts w:ascii="Aptos" w:hAnsi="Aptos"/>
        </w:rPr>
        <w:t>other than loss of Medicaid eligibility. Contractor must develop, implement and maintain policies and procedures that</w:t>
      </w:r>
      <w:r w:rsidRPr="00F542EB">
        <w:rPr>
          <w:rFonts w:ascii="Aptos" w:hAnsi="Aptos"/>
        </w:rPr>
        <w:t xml:space="preserve"> </w:t>
      </w:r>
      <w:r w:rsidRPr="005376F3">
        <w:rPr>
          <w:rFonts w:ascii="Aptos" w:hAnsi="Aptos"/>
        </w:rPr>
        <w:t>describe</w:t>
      </w:r>
      <w:r w:rsidRPr="00F542EB">
        <w:rPr>
          <w:rFonts w:ascii="Aptos" w:hAnsi="Aptos"/>
        </w:rPr>
        <w:t xml:space="preserve"> </w:t>
      </w:r>
      <w:r w:rsidRPr="005376F3">
        <w:rPr>
          <w:rFonts w:ascii="Aptos" w:hAnsi="Aptos"/>
        </w:rPr>
        <w:t>how</w:t>
      </w:r>
      <w:r w:rsidRPr="00F542EB">
        <w:rPr>
          <w:rFonts w:ascii="Aptos" w:hAnsi="Aptos"/>
        </w:rPr>
        <w:t xml:space="preserve"> </w:t>
      </w:r>
      <w:r w:rsidR="004D502A" w:rsidRPr="005376F3">
        <w:rPr>
          <w:rFonts w:ascii="Aptos" w:hAnsi="Aptos"/>
        </w:rPr>
        <w:t>Contractor</w:t>
      </w:r>
      <w:r w:rsidRPr="00F542EB">
        <w:rPr>
          <w:rFonts w:ascii="Aptos" w:hAnsi="Aptos"/>
        </w:rPr>
        <w:t xml:space="preserve"> </w:t>
      </w:r>
      <w:r w:rsidRPr="005376F3">
        <w:rPr>
          <w:rFonts w:ascii="Aptos" w:hAnsi="Aptos"/>
        </w:rPr>
        <w:t>will</w:t>
      </w:r>
      <w:r w:rsidRPr="00F542EB">
        <w:rPr>
          <w:rFonts w:ascii="Aptos" w:hAnsi="Aptos"/>
        </w:rPr>
        <w:t xml:space="preserve"> </w:t>
      </w:r>
      <w:r w:rsidRPr="005376F3">
        <w:rPr>
          <w:rFonts w:ascii="Aptos" w:hAnsi="Aptos"/>
        </w:rPr>
        <w:t>comply</w:t>
      </w:r>
      <w:r w:rsidRPr="00F542EB">
        <w:rPr>
          <w:rFonts w:ascii="Aptos" w:hAnsi="Aptos"/>
        </w:rPr>
        <w:t xml:space="preserve"> </w:t>
      </w:r>
      <w:r w:rsidRPr="005376F3">
        <w:rPr>
          <w:rFonts w:ascii="Aptos" w:hAnsi="Aptos"/>
        </w:rPr>
        <w:t>with</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requirements</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 xml:space="preserve">this </w:t>
      </w:r>
      <w:r w:rsidR="00292848" w:rsidRPr="005376F3">
        <w:rPr>
          <w:rFonts w:ascii="Aptos" w:hAnsi="Aptos"/>
        </w:rPr>
        <w:t>S</w:t>
      </w:r>
      <w:r w:rsidRPr="005376F3">
        <w:rPr>
          <w:rFonts w:ascii="Aptos" w:hAnsi="Aptos"/>
        </w:rPr>
        <w:t>ection.</w:t>
      </w:r>
    </w:p>
    <w:p w14:paraId="31A5A39E" w14:textId="7A7BD9A2" w:rsidR="00631C8E" w:rsidRPr="005376F3" w:rsidRDefault="004D502A" w:rsidP="00F8084A">
      <w:pPr>
        <w:pStyle w:val="ListParagraph"/>
        <w:numPr>
          <w:ilvl w:val="2"/>
          <w:numId w:val="382"/>
        </w:numPr>
        <w:ind w:right="520"/>
        <w:rPr>
          <w:rFonts w:ascii="Aptos" w:hAnsi="Aptos"/>
        </w:rPr>
      </w:pPr>
      <w:proofErr w:type="gramStart"/>
      <w:r w:rsidRPr="005376F3">
        <w:rPr>
          <w:rFonts w:ascii="Aptos" w:hAnsi="Aptos"/>
        </w:rPr>
        <w:t>Contractor</w:t>
      </w:r>
      <w:proofErr w:type="gramEnd"/>
      <w:r w:rsidR="00177A31" w:rsidRPr="00F542EB">
        <w:rPr>
          <w:rFonts w:ascii="Aptos" w:hAnsi="Aptos"/>
        </w:rPr>
        <w:t xml:space="preserve"> </w:t>
      </w:r>
      <w:r w:rsidR="00177A31" w:rsidRPr="005376F3">
        <w:rPr>
          <w:rFonts w:ascii="Aptos" w:hAnsi="Aptos"/>
        </w:rPr>
        <w:t>must</w:t>
      </w:r>
      <w:r w:rsidR="00177A31" w:rsidRPr="00F542EB">
        <w:rPr>
          <w:rFonts w:ascii="Aptos" w:hAnsi="Aptos"/>
        </w:rPr>
        <w:t xml:space="preserve"> </w:t>
      </w:r>
      <w:r w:rsidR="00177A31" w:rsidRPr="005376F3">
        <w:rPr>
          <w:rFonts w:ascii="Aptos" w:hAnsi="Aptos"/>
        </w:rPr>
        <w:t>comply</w:t>
      </w:r>
      <w:r w:rsidR="00177A31" w:rsidRPr="00F542EB">
        <w:rPr>
          <w:rFonts w:ascii="Aptos" w:hAnsi="Aptos"/>
        </w:rPr>
        <w:t xml:space="preserve"> </w:t>
      </w:r>
      <w:r w:rsidR="00177A31" w:rsidRPr="005376F3">
        <w:rPr>
          <w:rFonts w:ascii="Aptos" w:hAnsi="Aptos"/>
        </w:rPr>
        <w:t>with</w:t>
      </w:r>
      <w:r w:rsidR="00177A31" w:rsidRPr="00F542EB">
        <w:rPr>
          <w:rFonts w:ascii="Aptos" w:hAnsi="Aptos"/>
        </w:rPr>
        <w:t xml:space="preserve"> </w:t>
      </w:r>
      <w:r w:rsidR="00177A31" w:rsidRPr="005376F3">
        <w:rPr>
          <w:rFonts w:ascii="Aptos" w:hAnsi="Aptos"/>
        </w:rPr>
        <w:t>the following:</w:t>
      </w:r>
    </w:p>
    <w:p w14:paraId="04AE5BD8" w14:textId="1DBB9C8C" w:rsidR="00177A31" w:rsidRPr="005376F3" w:rsidRDefault="00177A31" w:rsidP="00F8084A">
      <w:pPr>
        <w:pStyle w:val="ListParagraph"/>
        <w:numPr>
          <w:ilvl w:val="0"/>
          <w:numId w:val="383"/>
        </w:numPr>
        <w:ind w:right="520"/>
        <w:rPr>
          <w:rFonts w:ascii="Aptos" w:hAnsi="Aptos"/>
        </w:rPr>
      </w:pPr>
      <w:r w:rsidRPr="005376F3">
        <w:rPr>
          <w:rFonts w:ascii="Aptos" w:hAnsi="Aptos"/>
        </w:rPr>
        <w:t xml:space="preserve">Section 6504(a) of the Affordable Care Act, which requires that State claims processing and retrieval systems </w:t>
      </w:r>
      <w:proofErr w:type="gramStart"/>
      <w:r w:rsidRPr="005376F3">
        <w:rPr>
          <w:rFonts w:ascii="Aptos" w:hAnsi="Aptos"/>
        </w:rPr>
        <w:t>are able to</w:t>
      </w:r>
      <w:proofErr w:type="gramEnd"/>
      <w:r w:rsidRPr="005376F3">
        <w:rPr>
          <w:rFonts w:ascii="Aptos" w:hAnsi="Aptos"/>
        </w:rPr>
        <w:t xml:space="preserve"> collect data elements necessary to enable the mechanized claims processing and information retrieval systems in operation by the State to meet the requirements of </w:t>
      </w:r>
      <w:r w:rsidR="00292848" w:rsidRPr="005376F3">
        <w:rPr>
          <w:rFonts w:ascii="Aptos" w:hAnsi="Aptos"/>
        </w:rPr>
        <w:t>S</w:t>
      </w:r>
      <w:r w:rsidRPr="005376F3">
        <w:rPr>
          <w:rFonts w:ascii="Aptos" w:hAnsi="Aptos"/>
        </w:rPr>
        <w:t>ection 1903(r)(1)(F) of the Act and as defined in 42 CFR 438.242(b)(1).</w:t>
      </w:r>
    </w:p>
    <w:p w14:paraId="3A95DC67" w14:textId="77777777" w:rsidR="002F6259" w:rsidRPr="005376F3" w:rsidRDefault="00177A31" w:rsidP="00F8084A">
      <w:pPr>
        <w:pStyle w:val="ListParagraph"/>
        <w:numPr>
          <w:ilvl w:val="0"/>
          <w:numId w:val="383"/>
        </w:numPr>
        <w:ind w:right="520"/>
        <w:rPr>
          <w:rFonts w:ascii="Aptos" w:hAnsi="Aptos"/>
        </w:rPr>
      </w:pPr>
      <w:r w:rsidRPr="005376F3">
        <w:rPr>
          <w:rFonts w:ascii="Aptos" w:hAnsi="Aptos"/>
        </w:rPr>
        <w:t>Collect data on beneficiary and provider characteristics as specified by the State, and on all services furnished to beneficiaries through an encounter data system or other methods as may be specified by the State.</w:t>
      </w:r>
    </w:p>
    <w:p w14:paraId="362D427F" w14:textId="77777777" w:rsidR="002F6259" w:rsidRPr="005376F3" w:rsidRDefault="00177A31" w:rsidP="00F8084A">
      <w:pPr>
        <w:pStyle w:val="ListParagraph"/>
        <w:numPr>
          <w:ilvl w:val="0"/>
          <w:numId w:val="383"/>
        </w:numPr>
        <w:ind w:right="520"/>
        <w:rPr>
          <w:rFonts w:ascii="Aptos" w:hAnsi="Aptos"/>
        </w:rPr>
      </w:pPr>
      <w:r w:rsidRPr="005376F3">
        <w:rPr>
          <w:rFonts w:ascii="Aptos" w:hAnsi="Aptos"/>
        </w:rPr>
        <w:t>Ensure</w:t>
      </w:r>
      <w:r w:rsidRPr="00F542EB">
        <w:rPr>
          <w:rFonts w:ascii="Aptos" w:hAnsi="Aptos"/>
        </w:rPr>
        <w:t xml:space="preserve"> </w:t>
      </w:r>
      <w:r w:rsidRPr="005376F3">
        <w:rPr>
          <w:rFonts w:ascii="Aptos" w:hAnsi="Aptos"/>
        </w:rPr>
        <w:t>that</w:t>
      </w:r>
      <w:r w:rsidRPr="00F542EB">
        <w:rPr>
          <w:rFonts w:ascii="Aptos" w:hAnsi="Aptos"/>
        </w:rPr>
        <w:t xml:space="preserve"> </w:t>
      </w:r>
      <w:r w:rsidRPr="005376F3">
        <w:rPr>
          <w:rFonts w:ascii="Aptos" w:hAnsi="Aptos"/>
        </w:rPr>
        <w:t>data</w:t>
      </w:r>
      <w:r w:rsidRPr="00F542EB">
        <w:rPr>
          <w:rFonts w:ascii="Aptos" w:hAnsi="Aptos"/>
        </w:rPr>
        <w:t xml:space="preserve"> </w:t>
      </w:r>
      <w:r w:rsidRPr="005376F3">
        <w:rPr>
          <w:rFonts w:ascii="Aptos" w:hAnsi="Aptos"/>
        </w:rPr>
        <w:t>received</w:t>
      </w:r>
      <w:r w:rsidRPr="00F542EB">
        <w:rPr>
          <w:rFonts w:ascii="Aptos" w:hAnsi="Aptos"/>
        </w:rPr>
        <w:t xml:space="preserve"> </w:t>
      </w:r>
      <w:r w:rsidRPr="005376F3">
        <w:rPr>
          <w:rFonts w:ascii="Aptos" w:hAnsi="Aptos"/>
        </w:rPr>
        <w:t>from</w:t>
      </w:r>
      <w:r w:rsidRPr="00F542EB">
        <w:rPr>
          <w:rFonts w:ascii="Aptos" w:hAnsi="Aptos"/>
        </w:rPr>
        <w:t xml:space="preserve"> </w:t>
      </w:r>
      <w:r w:rsidRPr="005376F3">
        <w:rPr>
          <w:rFonts w:ascii="Aptos" w:hAnsi="Aptos"/>
        </w:rPr>
        <w:t>providers</w:t>
      </w:r>
      <w:r w:rsidRPr="00F542EB">
        <w:rPr>
          <w:rFonts w:ascii="Aptos" w:hAnsi="Aptos"/>
        </w:rPr>
        <w:t xml:space="preserve"> </w:t>
      </w:r>
      <w:r w:rsidRPr="005376F3">
        <w:rPr>
          <w:rFonts w:ascii="Aptos" w:hAnsi="Aptos"/>
        </w:rPr>
        <w:t>is</w:t>
      </w:r>
      <w:r w:rsidRPr="00F542EB">
        <w:rPr>
          <w:rFonts w:ascii="Aptos" w:hAnsi="Aptos"/>
        </w:rPr>
        <w:t xml:space="preserve"> </w:t>
      </w:r>
      <w:r w:rsidRPr="005376F3">
        <w:rPr>
          <w:rFonts w:ascii="Aptos" w:hAnsi="Aptos"/>
        </w:rPr>
        <w:t>accurate</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complete</w:t>
      </w:r>
      <w:r w:rsidRPr="00F542EB">
        <w:rPr>
          <w:rFonts w:ascii="Aptos" w:hAnsi="Aptos"/>
        </w:rPr>
        <w:t xml:space="preserve"> </w:t>
      </w:r>
      <w:r w:rsidRPr="005376F3">
        <w:rPr>
          <w:rFonts w:ascii="Aptos" w:hAnsi="Aptos"/>
        </w:rPr>
        <w:t>by:</w:t>
      </w:r>
    </w:p>
    <w:p w14:paraId="7179F0BB" w14:textId="4DC3FDA9" w:rsidR="002F6259" w:rsidRPr="005376F3" w:rsidRDefault="00177A31" w:rsidP="00F8084A">
      <w:pPr>
        <w:pStyle w:val="ListParagraph"/>
        <w:numPr>
          <w:ilvl w:val="0"/>
          <w:numId w:val="384"/>
        </w:numPr>
        <w:tabs>
          <w:tab w:val="left" w:pos="2103"/>
        </w:tabs>
        <w:ind w:right="520"/>
        <w:rPr>
          <w:rFonts w:ascii="Aptos" w:hAnsi="Aptos"/>
        </w:rPr>
      </w:pPr>
      <w:r w:rsidRPr="005376F3">
        <w:rPr>
          <w:rFonts w:ascii="Aptos" w:hAnsi="Aptos"/>
        </w:rPr>
        <w:t>Verifying the accuracy and timeliness of reported data, including data from network providers.</w:t>
      </w:r>
    </w:p>
    <w:p w14:paraId="6DFE5BB0" w14:textId="77777777" w:rsidR="002F6259" w:rsidRPr="005376F3" w:rsidRDefault="00177A31" w:rsidP="00F8084A">
      <w:pPr>
        <w:pStyle w:val="ListParagraph"/>
        <w:numPr>
          <w:ilvl w:val="0"/>
          <w:numId w:val="384"/>
        </w:numPr>
        <w:tabs>
          <w:tab w:val="left" w:pos="2103"/>
        </w:tabs>
        <w:ind w:right="520"/>
        <w:rPr>
          <w:rFonts w:ascii="Aptos" w:hAnsi="Aptos"/>
        </w:rPr>
      </w:pPr>
      <w:r w:rsidRPr="005376F3">
        <w:rPr>
          <w:rFonts w:ascii="Aptos" w:hAnsi="Aptos"/>
        </w:rPr>
        <w:t>Screening the data for completeness, logic, and consistency.</w:t>
      </w:r>
    </w:p>
    <w:p w14:paraId="2E84FCE8" w14:textId="77777777" w:rsidR="002F6259" w:rsidRPr="005376F3" w:rsidRDefault="00177A31" w:rsidP="00F8084A">
      <w:pPr>
        <w:pStyle w:val="ListParagraph"/>
        <w:numPr>
          <w:ilvl w:val="0"/>
          <w:numId w:val="384"/>
        </w:numPr>
        <w:tabs>
          <w:tab w:val="left" w:pos="2103"/>
        </w:tabs>
        <w:ind w:right="520"/>
        <w:rPr>
          <w:rFonts w:ascii="Aptos" w:hAnsi="Aptos"/>
        </w:rPr>
      </w:pPr>
      <w:r w:rsidRPr="005376F3">
        <w:rPr>
          <w:rFonts w:ascii="Aptos" w:hAnsi="Aptos"/>
        </w:rPr>
        <w:t>Collecting data from providers in standardized formats to the extent feasible and appropriate, including secure information exchanges and technologies utilized for State Medicaid quality</w:t>
      </w:r>
      <w:r w:rsidRPr="00F542EB">
        <w:rPr>
          <w:rFonts w:ascii="Aptos" w:hAnsi="Aptos"/>
        </w:rPr>
        <w:t xml:space="preserve"> </w:t>
      </w:r>
      <w:r w:rsidRPr="005376F3">
        <w:rPr>
          <w:rFonts w:ascii="Aptos" w:hAnsi="Aptos"/>
        </w:rPr>
        <w:t>improvement</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care</w:t>
      </w:r>
      <w:r w:rsidRPr="00F542EB">
        <w:rPr>
          <w:rFonts w:ascii="Aptos" w:hAnsi="Aptos"/>
        </w:rPr>
        <w:t xml:space="preserve"> </w:t>
      </w:r>
      <w:r w:rsidRPr="005376F3">
        <w:rPr>
          <w:rFonts w:ascii="Aptos" w:hAnsi="Aptos"/>
        </w:rPr>
        <w:t>coordination</w:t>
      </w:r>
      <w:r w:rsidRPr="00F542EB">
        <w:rPr>
          <w:rFonts w:ascii="Aptos" w:hAnsi="Aptos"/>
        </w:rPr>
        <w:t xml:space="preserve"> </w:t>
      </w:r>
      <w:r w:rsidRPr="005376F3">
        <w:rPr>
          <w:rFonts w:ascii="Aptos" w:hAnsi="Aptos"/>
        </w:rPr>
        <w:t>efforts.</w:t>
      </w:r>
    </w:p>
    <w:p w14:paraId="69DE2100" w14:textId="72407993" w:rsidR="00177A31" w:rsidRPr="005376F3" w:rsidRDefault="00177A31" w:rsidP="00F8084A">
      <w:pPr>
        <w:pStyle w:val="ListParagraph"/>
        <w:numPr>
          <w:ilvl w:val="0"/>
          <w:numId w:val="383"/>
        </w:numPr>
        <w:ind w:right="520"/>
        <w:rPr>
          <w:rFonts w:ascii="Aptos" w:hAnsi="Aptos"/>
        </w:rPr>
      </w:pPr>
      <w:r w:rsidRPr="005376F3">
        <w:rPr>
          <w:rFonts w:ascii="Aptos" w:hAnsi="Aptos"/>
        </w:rPr>
        <w:t>Make</w:t>
      </w:r>
      <w:r w:rsidRPr="00F542EB">
        <w:rPr>
          <w:rFonts w:ascii="Aptos" w:hAnsi="Aptos"/>
        </w:rPr>
        <w:t xml:space="preserve"> </w:t>
      </w:r>
      <w:r w:rsidRPr="005376F3">
        <w:rPr>
          <w:rFonts w:ascii="Aptos" w:hAnsi="Aptos"/>
        </w:rPr>
        <w:t>all</w:t>
      </w:r>
      <w:r w:rsidRPr="00F542EB">
        <w:rPr>
          <w:rFonts w:ascii="Aptos" w:hAnsi="Aptos"/>
        </w:rPr>
        <w:t xml:space="preserve"> </w:t>
      </w:r>
      <w:r w:rsidRPr="005376F3">
        <w:rPr>
          <w:rFonts w:ascii="Aptos" w:hAnsi="Aptos"/>
        </w:rPr>
        <w:t>collected data available</w:t>
      </w:r>
      <w:r w:rsidRPr="00F542EB">
        <w:rPr>
          <w:rFonts w:ascii="Aptos" w:hAnsi="Aptos"/>
        </w:rPr>
        <w:t xml:space="preserve"> </w:t>
      </w:r>
      <w:r w:rsidRPr="005376F3">
        <w:rPr>
          <w:rFonts w:ascii="Aptos" w:hAnsi="Aptos"/>
        </w:rPr>
        <w:t>to</w:t>
      </w:r>
      <w:r w:rsidRPr="00F542EB">
        <w:rPr>
          <w:rFonts w:ascii="Aptos" w:hAnsi="Aptos"/>
        </w:rPr>
        <w:t xml:space="preserve"> </w:t>
      </w:r>
      <w:r w:rsidRPr="005376F3">
        <w:rPr>
          <w:rFonts w:ascii="Aptos" w:hAnsi="Aptos"/>
        </w:rPr>
        <w:t>the State</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upon request,</w:t>
      </w:r>
      <w:r w:rsidRPr="00F542EB">
        <w:rPr>
          <w:rFonts w:ascii="Aptos" w:hAnsi="Aptos"/>
        </w:rPr>
        <w:t xml:space="preserve"> </w:t>
      </w:r>
      <w:r w:rsidRPr="005376F3">
        <w:rPr>
          <w:rFonts w:ascii="Aptos" w:hAnsi="Aptos"/>
        </w:rPr>
        <w:t>to CMS.</w:t>
      </w:r>
    </w:p>
    <w:p w14:paraId="09A4FE54" w14:textId="45BF23E1" w:rsidR="00177A31" w:rsidRPr="005376F3" w:rsidRDefault="00177A31" w:rsidP="00F8084A">
      <w:pPr>
        <w:pStyle w:val="ListParagraph"/>
        <w:numPr>
          <w:ilvl w:val="2"/>
          <w:numId w:val="382"/>
        </w:numPr>
        <w:ind w:right="520"/>
        <w:rPr>
          <w:rFonts w:ascii="Aptos" w:hAnsi="Aptos"/>
        </w:rPr>
      </w:pPr>
      <w:proofErr w:type="gramStart"/>
      <w:r w:rsidRPr="005376F3">
        <w:rPr>
          <w:rFonts w:ascii="Aptos" w:hAnsi="Aptos"/>
        </w:rPr>
        <w:t>Contractor</w:t>
      </w:r>
      <w:proofErr w:type="gramEnd"/>
      <w:r w:rsidRPr="00F542EB">
        <w:rPr>
          <w:rFonts w:ascii="Aptos" w:hAnsi="Aptos"/>
        </w:rPr>
        <w:t xml:space="preserve"> </w:t>
      </w:r>
      <w:r w:rsidRPr="005376F3">
        <w:rPr>
          <w:rFonts w:ascii="Aptos" w:hAnsi="Aptos"/>
        </w:rPr>
        <w:t>must</w:t>
      </w:r>
      <w:r w:rsidRPr="00F542EB">
        <w:rPr>
          <w:rFonts w:ascii="Aptos" w:hAnsi="Aptos"/>
        </w:rPr>
        <w:t xml:space="preserve"> </w:t>
      </w:r>
      <w:r w:rsidRPr="005376F3">
        <w:rPr>
          <w:rFonts w:ascii="Aptos" w:hAnsi="Aptos"/>
        </w:rPr>
        <w:t>ensure</w:t>
      </w:r>
      <w:r w:rsidRPr="00F542EB">
        <w:rPr>
          <w:rFonts w:ascii="Aptos" w:hAnsi="Aptos"/>
        </w:rPr>
        <w:t xml:space="preserve"> </w:t>
      </w:r>
      <w:r w:rsidRPr="005376F3">
        <w:rPr>
          <w:rFonts w:ascii="Aptos" w:hAnsi="Aptos"/>
        </w:rPr>
        <w:t>all</w:t>
      </w:r>
      <w:r w:rsidRPr="00F542EB">
        <w:rPr>
          <w:rFonts w:ascii="Aptos" w:hAnsi="Aptos"/>
        </w:rPr>
        <w:t xml:space="preserve"> </w:t>
      </w:r>
      <w:r w:rsidRPr="005376F3">
        <w:rPr>
          <w:rFonts w:ascii="Aptos" w:hAnsi="Aptos"/>
        </w:rPr>
        <w:t>encounter</w:t>
      </w:r>
      <w:r w:rsidRPr="00F542EB">
        <w:rPr>
          <w:rFonts w:ascii="Aptos" w:hAnsi="Aptos"/>
        </w:rPr>
        <w:t xml:space="preserve"> </w:t>
      </w:r>
      <w:r w:rsidRPr="005376F3">
        <w:rPr>
          <w:rFonts w:ascii="Aptos" w:hAnsi="Aptos"/>
        </w:rPr>
        <w:t>data</w:t>
      </w:r>
      <w:r w:rsidRPr="00F542EB">
        <w:rPr>
          <w:rFonts w:ascii="Aptos" w:hAnsi="Aptos"/>
        </w:rPr>
        <w:t xml:space="preserve"> </w:t>
      </w:r>
      <w:r w:rsidRPr="005376F3">
        <w:rPr>
          <w:rFonts w:ascii="Aptos" w:hAnsi="Aptos"/>
        </w:rPr>
        <w:t>is</w:t>
      </w:r>
      <w:r w:rsidRPr="00F542EB">
        <w:rPr>
          <w:rFonts w:ascii="Aptos" w:hAnsi="Aptos"/>
        </w:rPr>
        <w:t xml:space="preserve"> </w:t>
      </w:r>
      <w:r w:rsidRPr="005376F3">
        <w:rPr>
          <w:rFonts w:ascii="Aptos" w:hAnsi="Aptos"/>
        </w:rPr>
        <w:t>complete</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accurate</w:t>
      </w:r>
      <w:r w:rsidRPr="00F542EB">
        <w:rPr>
          <w:rFonts w:ascii="Aptos" w:hAnsi="Aptos"/>
        </w:rPr>
        <w:t xml:space="preserve"> </w:t>
      </w:r>
      <w:r w:rsidRPr="005376F3">
        <w:rPr>
          <w:rFonts w:ascii="Aptos" w:hAnsi="Aptos"/>
        </w:rPr>
        <w:t>for</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purposes</w:t>
      </w:r>
      <w:r w:rsidRPr="00F542EB">
        <w:rPr>
          <w:rFonts w:ascii="Aptos" w:hAnsi="Aptos"/>
        </w:rPr>
        <w:t xml:space="preserve"> </w:t>
      </w:r>
      <w:r w:rsidRPr="005376F3">
        <w:rPr>
          <w:rFonts w:ascii="Aptos" w:hAnsi="Aptos"/>
        </w:rPr>
        <w:t>of rate</w:t>
      </w:r>
      <w:r w:rsidRPr="00F542EB">
        <w:rPr>
          <w:rFonts w:ascii="Aptos" w:hAnsi="Aptos"/>
        </w:rPr>
        <w:t xml:space="preserve"> </w:t>
      </w:r>
      <w:r w:rsidRPr="005376F3">
        <w:rPr>
          <w:rFonts w:ascii="Aptos" w:hAnsi="Aptos"/>
        </w:rPr>
        <w:t>calculations</w:t>
      </w:r>
      <w:r w:rsidR="6EF94C96" w:rsidRPr="005376F3">
        <w:rPr>
          <w:rFonts w:ascii="Aptos" w:hAnsi="Aptos"/>
        </w:rPr>
        <w:t>,</w:t>
      </w:r>
      <w:r w:rsidRPr="00F542EB">
        <w:rPr>
          <w:rFonts w:ascii="Aptos" w:hAnsi="Aptos"/>
        </w:rPr>
        <w:t xml:space="preserve"> </w:t>
      </w:r>
      <w:r w:rsidRPr="005376F3">
        <w:rPr>
          <w:rFonts w:ascii="Aptos" w:hAnsi="Aptos"/>
        </w:rPr>
        <w:t>quality</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utilization</w:t>
      </w:r>
      <w:r w:rsidRPr="00F542EB">
        <w:rPr>
          <w:rFonts w:ascii="Aptos" w:hAnsi="Aptos"/>
        </w:rPr>
        <w:t xml:space="preserve"> </w:t>
      </w:r>
      <w:r w:rsidRPr="005376F3">
        <w:rPr>
          <w:rFonts w:ascii="Aptos" w:hAnsi="Aptos"/>
        </w:rPr>
        <w:t>management</w:t>
      </w:r>
      <w:r w:rsidRPr="00F542EB">
        <w:rPr>
          <w:rFonts w:ascii="Aptos" w:hAnsi="Aptos"/>
        </w:rPr>
        <w:t xml:space="preserve"> </w:t>
      </w:r>
      <w:r w:rsidRPr="005376F3">
        <w:rPr>
          <w:rFonts w:ascii="Aptos" w:hAnsi="Aptos"/>
        </w:rPr>
        <w:t>and must</w:t>
      </w:r>
      <w:r w:rsidRPr="00F542EB">
        <w:rPr>
          <w:rFonts w:ascii="Aptos" w:hAnsi="Aptos"/>
        </w:rPr>
        <w:t xml:space="preserve"> </w:t>
      </w:r>
      <w:r w:rsidRPr="005376F3">
        <w:rPr>
          <w:rFonts w:ascii="Aptos" w:hAnsi="Aptos"/>
        </w:rPr>
        <w:t>provide</w:t>
      </w:r>
      <w:r w:rsidRPr="00F542EB">
        <w:rPr>
          <w:rFonts w:ascii="Aptos" w:hAnsi="Aptos"/>
        </w:rPr>
        <w:t xml:space="preserve"> </w:t>
      </w:r>
      <w:r w:rsidRPr="005376F3">
        <w:rPr>
          <w:rFonts w:ascii="Aptos" w:hAnsi="Aptos"/>
        </w:rPr>
        <w:t>for:</w:t>
      </w:r>
    </w:p>
    <w:p w14:paraId="19BDA3A0" w14:textId="77777777" w:rsidR="00177A31" w:rsidRPr="005376F3" w:rsidRDefault="00177A31" w:rsidP="00F8084A">
      <w:pPr>
        <w:pStyle w:val="ListParagraph"/>
        <w:numPr>
          <w:ilvl w:val="0"/>
          <w:numId w:val="385"/>
        </w:numPr>
        <w:ind w:right="520"/>
        <w:rPr>
          <w:rFonts w:ascii="Aptos" w:hAnsi="Aptos"/>
        </w:rPr>
      </w:pPr>
      <w:r w:rsidRPr="005376F3">
        <w:rPr>
          <w:rFonts w:ascii="Aptos" w:hAnsi="Aptos"/>
        </w:rPr>
        <w:t>Collection and maintenance of sufficient beneficiary encounter data to identify the provider who delivers any item(s) or service(s) to beneficiaries.</w:t>
      </w:r>
    </w:p>
    <w:p w14:paraId="1B3AF311" w14:textId="77777777" w:rsidR="00177A31" w:rsidRPr="005376F3" w:rsidRDefault="00177A31" w:rsidP="00F8084A">
      <w:pPr>
        <w:pStyle w:val="ListParagraph"/>
        <w:numPr>
          <w:ilvl w:val="0"/>
          <w:numId w:val="385"/>
        </w:numPr>
        <w:ind w:right="520"/>
        <w:rPr>
          <w:rFonts w:ascii="Aptos" w:hAnsi="Aptos"/>
        </w:rPr>
      </w:pPr>
      <w:r w:rsidRPr="005376F3">
        <w:rPr>
          <w:rFonts w:ascii="Aptos" w:hAnsi="Aptos"/>
        </w:rPr>
        <w:t>Submission of beneficiary encounter data to the State at a frequency and level of detail to be specified by CMS and the State, based on program administration, oversight, and program integrity needs.</w:t>
      </w:r>
    </w:p>
    <w:p w14:paraId="3F8B80A8" w14:textId="0574F91C" w:rsidR="00177A31" w:rsidRPr="005376F3" w:rsidRDefault="61920C46" w:rsidP="00F8084A">
      <w:pPr>
        <w:pStyle w:val="ListParagraph"/>
        <w:numPr>
          <w:ilvl w:val="0"/>
          <w:numId w:val="385"/>
        </w:numPr>
        <w:ind w:right="520"/>
        <w:rPr>
          <w:rFonts w:ascii="Aptos" w:hAnsi="Aptos"/>
        </w:rPr>
      </w:pPr>
      <w:r w:rsidRPr="005376F3">
        <w:rPr>
          <w:rFonts w:ascii="Aptos" w:hAnsi="Aptos"/>
        </w:rPr>
        <w:t xml:space="preserve">Submission of all beneficiary encounter data that the State is required to report to CMS under </w:t>
      </w:r>
      <w:r w:rsidR="69775631" w:rsidRPr="005376F3">
        <w:rPr>
          <w:rFonts w:ascii="Aptos" w:hAnsi="Aptos"/>
        </w:rPr>
        <w:t>42 CFR</w:t>
      </w:r>
      <w:r w:rsidRPr="005376F3">
        <w:rPr>
          <w:rFonts w:ascii="Aptos" w:hAnsi="Aptos"/>
        </w:rPr>
        <w:t xml:space="preserve"> 438.818. Specifications for submitting encounter data to the State in standardized ASC X12N 837 and NCPDP</w:t>
      </w:r>
      <w:r w:rsidRPr="00F542EB">
        <w:rPr>
          <w:rFonts w:ascii="Aptos" w:hAnsi="Aptos"/>
        </w:rPr>
        <w:t xml:space="preserve"> </w:t>
      </w:r>
      <w:r w:rsidRPr="005376F3">
        <w:rPr>
          <w:rFonts w:ascii="Aptos" w:hAnsi="Aptos"/>
        </w:rPr>
        <w:t>formats</w:t>
      </w:r>
      <w:r w:rsidR="772507C8" w:rsidRPr="005376F3">
        <w:rPr>
          <w:rFonts w:ascii="Aptos" w:hAnsi="Aptos"/>
        </w:rPr>
        <w:t xml:space="preserve"> must be followed</w:t>
      </w:r>
      <w:r w:rsidRPr="005376F3">
        <w:rPr>
          <w:rFonts w:ascii="Aptos" w:hAnsi="Aptos"/>
        </w:rPr>
        <w:t>.</w:t>
      </w:r>
    </w:p>
    <w:p w14:paraId="65D390AF" w14:textId="77777777" w:rsidR="00177A31" w:rsidRPr="005376F3" w:rsidRDefault="00177A31" w:rsidP="00F8084A">
      <w:pPr>
        <w:pStyle w:val="ListParagraph"/>
        <w:numPr>
          <w:ilvl w:val="1"/>
          <w:numId w:val="381"/>
        </w:numPr>
        <w:ind w:right="520"/>
        <w:rPr>
          <w:rFonts w:ascii="Aptos" w:hAnsi="Aptos"/>
        </w:rPr>
      </w:pPr>
      <w:r w:rsidRPr="005376F3">
        <w:rPr>
          <w:rFonts w:ascii="Aptos" w:hAnsi="Aptos"/>
        </w:rPr>
        <w:t>Capabilities</w:t>
      </w:r>
    </w:p>
    <w:p w14:paraId="006279BF" w14:textId="19DEDD2D" w:rsidR="00177A31" w:rsidRPr="005376F3" w:rsidRDefault="0AAA410F" w:rsidP="00F8084A">
      <w:pPr>
        <w:pStyle w:val="ListParagraph"/>
        <w:numPr>
          <w:ilvl w:val="2"/>
          <w:numId w:val="386"/>
        </w:numPr>
        <w:ind w:right="520"/>
        <w:rPr>
          <w:rFonts w:ascii="Aptos" w:hAnsi="Aptos"/>
        </w:rPr>
      </w:pPr>
      <w:r w:rsidRPr="005376F3">
        <w:rPr>
          <w:rFonts w:ascii="Aptos" w:hAnsi="Aptos"/>
        </w:rPr>
        <w:t xml:space="preserve">Management </w:t>
      </w:r>
      <w:r w:rsidR="00177A31" w:rsidRPr="005376F3">
        <w:rPr>
          <w:rFonts w:ascii="Aptos" w:hAnsi="Aptos"/>
        </w:rPr>
        <w:t>Information Systems</w:t>
      </w:r>
      <w:r w:rsidR="00177A31" w:rsidRPr="00F542EB">
        <w:rPr>
          <w:rFonts w:ascii="Aptos" w:hAnsi="Aptos"/>
        </w:rPr>
        <w:t xml:space="preserve"> </w:t>
      </w:r>
      <w:r w:rsidR="00177A31" w:rsidRPr="005376F3">
        <w:rPr>
          <w:rFonts w:ascii="Aptos" w:hAnsi="Aptos"/>
        </w:rPr>
        <w:t>capabilities</w:t>
      </w:r>
      <w:r w:rsidR="00177A31" w:rsidRPr="00F542EB">
        <w:rPr>
          <w:rFonts w:ascii="Aptos" w:hAnsi="Aptos"/>
        </w:rPr>
        <w:t xml:space="preserve"> </w:t>
      </w:r>
      <w:r w:rsidR="00177A31" w:rsidRPr="005376F3">
        <w:rPr>
          <w:rFonts w:ascii="Aptos" w:hAnsi="Aptos"/>
        </w:rPr>
        <w:t>are</w:t>
      </w:r>
      <w:r w:rsidR="00177A31" w:rsidRPr="00F542EB">
        <w:rPr>
          <w:rFonts w:ascii="Aptos" w:hAnsi="Aptos"/>
        </w:rPr>
        <w:t xml:space="preserve"> </w:t>
      </w:r>
      <w:r w:rsidR="00177A31" w:rsidRPr="005376F3">
        <w:rPr>
          <w:rFonts w:ascii="Aptos" w:hAnsi="Aptos"/>
        </w:rPr>
        <w:t>required</w:t>
      </w:r>
      <w:r w:rsidR="00177A31" w:rsidRPr="00F542EB">
        <w:rPr>
          <w:rFonts w:ascii="Aptos" w:hAnsi="Aptos"/>
        </w:rPr>
        <w:t xml:space="preserve"> </w:t>
      </w:r>
      <w:r w:rsidR="00177A31" w:rsidRPr="005376F3">
        <w:rPr>
          <w:rFonts w:ascii="Aptos" w:hAnsi="Aptos"/>
        </w:rPr>
        <w:t>for</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following:</w:t>
      </w:r>
    </w:p>
    <w:p w14:paraId="5CE544A4" w14:textId="2CEF458A" w:rsidR="00177A31" w:rsidRPr="005376F3" w:rsidRDefault="41D5BF9F" w:rsidP="00F8084A">
      <w:pPr>
        <w:pStyle w:val="ListParagraph"/>
        <w:numPr>
          <w:ilvl w:val="0"/>
          <w:numId w:val="387"/>
        </w:numPr>
        <w:ind w:right="520"/>
        <w:rPr>
          <w:rFonts w:ascii="Aptos" w:hAnsi="Aptos"/>
        </w:rPr>
      </w:pPr>
      <w:r w:rsidRPr="005376F3">
        <w:rPr>
          <w:rFonts w:ascii="Aptos" w:hAnsi="Aptos"/>
        </w:rPr>
        <w:t xml:space="preserve">Daily and monthly </w:t>
      </w:r>
      <w:r w:rsidR="1441BBAA" w:rsidRPr="005376F3">
        <w:rPr>
          <w:rFonts w:ascii="Aptos" w:hAnsi="Aptos"/>
        </w:rPr>
        <w:t xml:space="preserve">beneficiary enrollment and disenrollment </w:t>
      </w:r>
      <w:r w:rsidR="7B05ADBE" w:rsidRPr="00E65F95">
        <w:rPr>
          <w:rFonts w:ascii="Aptos" w:hAnsi="Aptos"/>
        </w:rPr>
        <w:t>files</w:t>
      </w:r>
      <w:r w:rsidR="00E062A3" w:rsidRPr="005376F3">
        <w:rPr>
          <w:rFonts w:ascii="Aptos" w:hAnsi="Aptos"/>
        </w:rPr>
        <w:t>.</w:t>
      </w:r>
    </w:p>
    <w:p w14:paraId="666C92AE" w14:textId="7731E5A7" w:rsidR="1C18E692" w:rsidRPr="005376F3" w:rsidRDefault="1C18E692" w:rsidP="00F8084A">
      <w:pPr>
        <w:pStyle w:val="ListParagraph"/>
        <w:numPr>
          <w:ilvl w:val="0"/>
          <w:numId w:val="387"/>
        </w:numPr>
        <w:ind w:right="520"/>
        <w:rPr>
          <w:rFonts w:ascii="Aptos" w:hAnsi="Aptos"/>
        </w:rPr>
      </w:pPr>
      <w:r w:rsidRPr="005376F3">
        <w:rPr>
          <w:rFonts w:ascii="Aptos" w:hAnsi="Aptos"/>
        </w:rPr>
        <w:t>Capitation payments, including reconciliation of enrollment and capitation payments received.</w:t>
      </w:r>
    </w:p>
    <w:p w14:paraId="076D84B3" w14:textId="4563D6D1" w:rsidR="002F6259" w:rsidRPr="005376F3" w:rsidRDefault="1A25E546" w:rsidP="00F8084A">
      <w:pPr>
        <w:pStyle w:val="ListParagraph"/>
        <w:numPr>
          <w:ilvl w:val="0"/>
          <w:numId w:val="387"/>
        </w:numPr>
        <w:ind w:right="520"/>
        <w:rPr>
          <w:rFonts w:ascii="Aptos" w:hAnsi="Aptos"/>
        </w:rPr>
      </w:pPr>
      <w:r w:rsidRPr="005376F3">
        <w:rPr>
          <w:rFonts w:ascii="Aptos" w:hAnsi="Aptos"/>
        </w:rPr>
        <w:t xml:space="preserve">Client </w:t>
      </w:r>
      <w:r w:rsidR="00177A31" w:rsidRPr="005376F3">
        <w:rPr>
          <w:rFonts w:ascii="Aptos" w:hAnsi="Aptos"/>
        </w:rPr>
        <w:t>registration and demographic information</w:t>
      </w:r>
      <w:r w:rsidR="00E062A3" w:rsidRPr="005376F3">
        <w:rPr>
          <w:rFonts w:ascii="Aptos" w:hAnsi="Aptos"/>
        </w:rPr>
        <w:t>.</w:t>
      </w:r>
    </w:p>
    <w:p w14:paraId="74F7677A" w14:textId="4D90804D" w:rsidR="00177A31" w:rsidRPr="005376F3" w:rsidRDefault="00177A31" w:rsidP="00F8084A">
      <w:pPr>
        <w:pStyle w:val="ListParagraph"/>
        <w:numPr>
          <w:ilvl w:val="0"/>
          <w:numId w:val="387"/>
        </w:numPr>
        <w:ind w:right="520"/>
        <w:rPr>
          <w:rFonts w:ascii="Aptos" w:hAnsi="Aptos"/>
        </w:rPr>
      </w:pPr>
      <w:r w:rsidRPr="005376F3">
        <w:rPr>
          <w:rFonts w:ascii="Aptos" w:hAnsi="Aptos"/>
        </w:rPr>
        <w:lastRenderedPageBreak/>
        <w:t>Provider enrollment</w:t>
      </w:r>
      <w:r w:rsidR="00E062A3" w:rsidRPr="005376F3">
        <w:rPr>
          <w:rFonts w:ascii="Aptos" w:hAnsi="Aptos"/>
        </w:rPr>
        <w:t>.</w:t>
      </w:r>
    </w:p>
    <w:p w14:paraId="5249B95E" w14:textId="3B96ECE1" w:rsidR="00177A31" w:rsidRPr="005376F3" w:rsidRDefault="00177A31" w:rsidP="00F8084A">
      <w:pPr>
        <w:pStyle w:val="ListParagraph"/>
        <w:numPr>
          <w:ilvl w:val="0"/>
          <w:numId w:val="387"/>
        </w:numPr>
        <w:ind w:right="520"/>
        <w:rPr>
          <w:rFonts w:ascii="Aptos" w:hAnsi="Aptos"/>
        </w:rPr>
      </w:pPr>
      <w:r w:rsidRPr="005376F3">
        <w:rPr>
          <w:rFonts w:ascii="Aptos" w:hAnsi="Aptos"/>
        </w:rPr>
        <w:t>Third party liability activity</w:t>
      </w:r>
      <w:r w:rsidR="00E062A3" w:rsidRPr="005376F3">
        <w:rPr>
          <w:rFonts w:ascii="Aptos" w:hAnsi="Aptos"/>
        </w:rPr>
        <w:t>.</w:t>
      </w:r>
    </w:p>
    <w:p w14:paraId="5AFDC55C" w14:textId="2234F29C" w:rsidR="00A64E3D" w:rsidRPr="005376F3" w:rsidRDefault="00177A31" w:rsidP="00F8084A">
      <w:pPr>
        <w:pStyle w:val="ListParagraph"/>
        <w:numPr>
          <w:ilvl w:val="0"/>
          <w:numId w:val="387"/>
        </w:numPr>
        <w:ind w:right="520"/>
        <w:rPr>
          <w:rFonts w:ascii="Aptos" w:hAnsi="Aptos"/>
        </w:rPr>
      </w:pPr>
      <w:r w:rsidRPr="005376F3">
        <w:rPr>
          <w:rFonts w:ascii="Aptos" w:hAnsi="Aptos"/>
        </w:rPr>
        <w:t>Claims payment and tracking</w:t>
      </w:r>
      <w:r w:rsidR="00E062A3" w:rsidRPr="005376F3">
        <w:rPr>
          <w:rFonts w:ascii="Aptos" w:hAnsi="Aptos"/>
        </w:rPr>
        <w:t>.</w:t>
      </w:r>
    </w:p>
    <w:p w14:paraId="03AD926E" w14:textId="644C069D" w:rsidR="00177A31" w:rsidRPr="005376F3" w:rsidRDefault="00177A31" w:rsidP="00F8084A">
      <w:pPr>
        <w:pStyle w:val="ListParagraph"/>
        <w:numPr>
          <w:ilvl w:val="0"/>
          <w:numId w:val="387"/>
        </w:numPr>
        <w:ind w:right="520"/>
        <w:rPr>
          <w:rFonts w:ascii="Aptos" w:hAnsi="Aptos"/>
        </w:rPr>
      </w:pPr>
      <w:r w:rsidRPr="005376F3">
        <w:rPr>
          <w:rFonts w:ascii="Aptos" w:hAnsi="Aptos"/>
        </w:rPr>
        <w:t xml:space="preserve">Grievance and </w:t>
      </w:r>
      <w:r w:rsidR="456C9364" w:rsidRPr="00F542EB">
        <w:rPr>
          <w:rFonts w:ascii="Aptos" w:hAnsi="Aptos"/>
        </w:rPr>
        <w:t>appeal</w:t>
      </w:r>
      <w:r w:rsidRPr="00E65F95">
        <w:rPr>
          <w:rFonts w:ascii="Aptos" w:hAnsi="Aptos"/>
        </w:rPr>
        <w:t xml:space="preserve"> </w:t>
      </w:r>
      <w:r w:rsidRPr="005376F3">
        <w:rPr>
          <w:rFonts w:ascii="Aptos" w:hAnsi="Aptos"/>
        </w:rPr>
        <w:t>tracking</w:t>
      </w:r>
      <w:r w:rsidR="00E062A3" w:rsidRPr="005376F3">
        <w:rPr>
          <w:rFonts w:ascii="Aptos" w:hAnsi="Aptos"/>
        </w:rPr>
        <w:t>.</w:t>
      </w:r>
    </w:p>
    <w:p w14:paraId="45A785C9" w14:textId="53A69ADD" w:rsidR="00A64E3D" w:rsidRPr="005376F3" w:rsidRDefault="05F61ACF" w:rsidP="00F8084A">
      <w:pPr>
        <w:pStyle w:val="ListParagraph"/>
        <w:numPr>
          <w:ilvl w:val="0"/>
          <w:numId w:val="387"/>
        </w:numPr>
        <w:ind w:right="520"/>
        <w:rPr>
          <w:rFonts w:ascii="Aptos" w:hAnsi="Aptos"/>
        </w:rPr>
      </w:pPr>
      <w:r w:rsidRPr="005376F3">
        <w:rPr>
          <w:rFonts w:ascii="Aptos" w:hAnsi="Aptos"/>
        </w:rPr>
        <w:t>Utilization management, including tracking</w:t>
      </w:r>
      <w:r w:rsidR="00177A31" w:rsidRPr="005376F3">
        <w:rPr>
          <w:rFonts w:ascii="Aptos" w:hAnsi="Aptos"/>
        </w:rPr>
        <w:t xml:space="preserve"> and analyzing services and costs by population group, and special needs categories as specified by the State</w:t>
      </w:r>
      <w:r w:rsidR="00E062A3" w:rsidRPr="005376F3">
        <w:rPr>
          <w:rFonts w:ascii="Aptos" w:hAnsi="Aptos"/>
        </w:rPr>
        <w:t>.</w:t>
      </w:r>
    </w:p>
    <w:p w14:paraId="41C8B815" w14:textId="0032C72A" w:rsidR="00177A31" w:rsidRPr="005376F3" w:rsidRDefault="00177A31" w:rsidP="00F8084A">
      <w:pPr>
        <w:pStyle w:val="ListParagraph"/>
        <w:numPr>
          <w:ilvl w:val="0"/>
          <w:numId w:val="387"/>
        </w:numPr>
        <w:ind w:right="520"/>
        <w:rPr>
          <w:rFonts w:ascii="Aptos" w:hAnsi="Aptos"/>
        </w:rPr>
      </w:pPr>
      <w:r w:rsidRPr="005376F3">
        <w:rPr>
          <w:rFonts w:ascii="Aptos" w:hAnsi="Aptos"/>
        </w:rPr>
        <w:t>Encounter and demographic data reporting</w:t>
      </w:r>
      <w:r w:rsidR="00E062A3" w:rsidRPr="005376F3">
        <w:rPr>
          <w:rFonts w:ascii="Aptos" w:hAnsi="Aptos"/>
        </w:rPr>
        <w:t>.</w:t>
      </w:r>
    </w:p>
    <w:p w14:paraId="4C4ACA21" w14:textId="398FE45B" w:rsidR="00177A31" w:rsidRPr="005376F3" w:rsidRDefault="00177A31" w:rsidP="00F8084A">
      <w:pPr>
        <w:pStyle w:val="ListParagraph"/>
        <w:numPr>
          <w:ilvl w:val="0"/>
          <w:numId w:val="387"/>
        </w:numPr>
        <w:ind w:right="520"/>
        <w:rPr>
          <w:rFonts w:ascii="Aptos" w:hAnsi="Aptos"/>
        </w:rPr>
      </w:pPr>
      <w:r w:rsidRPr="005376F3">
        <w:rPr>
          <w:rFonts w:ascii="Aptos" w:hAnsi="Aptos"/>
        </w:rPr>
        <w:t xml:space="preserve">Quality </w:t>
      </w:r>
      <w:r w:rsidR="6D010A31" w:rsidRPr="00F542EB">
        <w:rPr>
          <w:rFonts w:ascii="Aptos" w:hAnsi="Aptos"/>
        </w:rPr>
        <w:t>measurement</w:t>
      </w:r>
      <w:r w:rsidR="6D010A31" w:rsidRPr="00E65F95">
        <w:rPr>
          <w:rFonts w:ascii="Aptos" w:hAnsi="Aptos"/>
        </w:rPr>
        <w:t xml:space="preserve"> and</w:t>
      </w:r>
      <w:r w:rsidRPr="005376F3">
        <w:rPr>
          <w:rFonts w:ascii="Aptos" w:hAnsi="Aptos"/>
        </w:rPr>
        <w:t xml:space="preserve"> reporting</w:t>
      </w:r>
      <w:r w:rsidR="00E062A3" w:rsidRPr="005376F3">
        <w:rPr>
          <w:rFonts w:ascii="Aptos" w:hAnsi="Aptos"/>
        </w:rPr>
        <w:t>.</w:t>
      </w:r>
    </w:p>
    <w:p w14:paraId="1B52F1C7" w14:textId="5E871A3F" w:rsidR="002F6259" w:rsidRPr="005376F3" w:rsidRDefault="00177A31" w:rsidP="00F8084A">
      <w:pPr>
        <w:pStyle w:val="ListParagraph"/>
        <w:numPr>
          <w:ilvl w:val="0"/>
          <w:numId w:val="387"/>
        </w:numPr>
        <w:ind w:right="520"/>
        <w:rPr>
          <w:rFonts w:ascii="Aptos" w:hAnsi="Aptos"/>
        </w:rPr>
      </w:pPr>
      <w:r w:rsidRPr="005376F3">
        <w:rPr>
          <w:rFonts w:ascii="Aptos" w:hAnsi="Aptos"/>
        </w:rPr>
        <w:t>HIPAA compliance</w:t>
      </w:r>
      <w:r w:rsidR="00E062A3" w:rsidRPr="005376F3">
        <w:rPr>
          <w:rFonts w:ascii="Aptos" w:hAnsi="Aptos"/>
        </w:rPr>
        <w:t>.</w:t>
      </w:r>
    </w:p>
    <w:p w14:paraId="6B3DB18D" w14:textId="0006D78E" w:rsidR="00177A31" w:rsidRPr="005376F3" w:rsidRDefault="0CB9C867" w:rsidP="00F8084A">
      <w:pPr>
        <w:pStyle w:val="ListParagraph"/>
        <w:numPr>
          <w:ilvl w:val="0"/>
          <w:numId w:val="387"/>
        </w:numPr>
        <w:ind w:right="520"/>
        <w:rPr>
          <w:rFonts w:ascii="Aptos" w:hAnsi="Aptos"/>
        </w:rPr>
      </w:pPr>
      <w:r w:rsidRPr="005376F3">
        <w:rPr>
          <w:rFonts w:ascii="Aptos" w:hAnsi="Aptos"/>
        </w:rPr>
        <w:t>Uniform Business Practices (</w:t>
      </w:r>
      <w:r w:rsidR="57890A8D" w:rsidRPr="005376F3">
        <w:rPr>
          <w:rFonts w:ascii="Aptos" w:hAnsi="Aptos"/>
        </w:rPr>
        <w:t>UBP</w:t>
      </w:r>
      <w:r w:rsidR="7773669D" w:rsidRPr="005376F3">
        <w:rPr>
          <w:rFonts w:ascii="Aptos" w:hAnsi="Aptos"/>
        </w:rPr>
        <w:t>)</w:t>
      </w:r>
      <w:r w:rsidR="57890A8D" w:rsidRPr="005376F3">
        <w:rPr>
          <w:rFonts w:ascii="Aptos" w:hAnsi="Aptos"/>
        </w:rPr>
        <w:t xml:space="preserve"> compliance</w:t>
      </w:r>
      <w:r w:rsidR="00E062A3" w:rsidRPr="005376F3">
        <w:rPr>
          <w:rFonts w:ascii="Aptos" w:hAnsi="Aptos"/>
        </w:rPr>
        <w:t>.</w:t>
      </w:r>
    </w:p>
    <w:p w14:paraId="38D16CED" w14:textId="60384941" w:rsidR="00177A31" w:rsidRPr="005376F3" w:rsidRDefault="73B1CE54" w:rsidP="00F8084A">
      <w:pPr>
        <w:pStyle w:val="ListParagraph"/>
        <w:numPr>
          <w:ilvl w:val="0"/>
          <w:numId w:val="387"/>
        </w:numPr>
        <w:ind w:right="520"/>
        <w:rPr>
          <w:rFonts w:ascii="Aptos" w:hAnsi="Aptos"/>
        </w:rPr>
      </w:pPr>
      <w:r w:rsidRPr="00F542EB">
        <w:rPr>
          <w:rFonts w:ascii="Aptos" w:hAnsi="Aptos"/>
        </w:rPr>
        <w:t>Care Management</w:t>
      </w:r>
      <w:r w:rsidR="00E062A3" w:rsidRPr="00F542EB">
        <w:rPr>
          <w:rFonts w:ascii="Aptos" w:hAnsi="Aptos"/>
        </w:rPr>
        <w:t>.</w:t>
      </w:r>
    </w:p>
    <w:p w14:paraId="0DBC2663" w14:textId="52BEA374" w:rsidR="42914FE7" w:rsidRPr="005376F3" w:rsidRDefault="42914FE7" w:rsidP="00F8084A">
      <w:pPr>
        <w:pStyle w:val="ListParagraph"/>
        <w:numPr>
          <w:ilvl w:val="0"/>
          <w:numId w:val="387"/>
        </w:numPr>
        <w:ind w:right="520"/>
        <w:rPr>
          <w:rFonts w:ascii="Aptos" w:hAnsi="Aptos"/>
        </w:rPr>
      </w:pPr>
      <w:r w:rsidRPr="005376F3">
        <w:rPr>
          <w:rFonts w:ascii="Aptos" w:hAnsi="Aptos"/>
        </w:rPr>
        <w:t>Identifying and tracking Fraud, Waste and Abuse.</w:t>
      </w:r>
    </w:p>
    <w:p w14:paraId="554C9FEE" w14:textId="648D37A8" w:rsidR="00177A31" w:rsidRPr="005376F3" w:rsidRDefault="57890A8D" w:rsidP="00F8084A">
      <w:pPr>
        <w:pStyle w:val="ListParagraph"/>
        <w:numPr>
          <w:ilvl w:val="0"/>
          <w:numId w:val="387"/>
        </w:numPr>
        <w:ind w:right="520"/>
        <w:rPr>
          <w:rFonts w:ascii="Aptos" w:hAnsi="Aptos"/>
        </w:rPr>
      </w:pPr>
      <w:r w:rsidRPr="005376F3">
        <w:rPr>
          <w:rFonts w:ascii="Aptos" w:hAnsi="Aptos"/>
        </w:rPr>
        <w:t xml:space="preserve">Utilization of Benefit Enrollment and Maintenance (834) and Payment Order Remittance Advice (820) reconciliation files as the primary source </w:t>
      </w:r>
      <w:proofErr w:type="gramStart"/>
      <w:r w:rsidRPr="005376F3">
        <w:rPr>
          <w:rFonts w:ascii="Aptos" w:hAnsi="Aptos"/>
        </w:rPr>
        <w:t>for eligibility</w:t>
      </w:r>
      <w:proofErr w:type="gramEnd"/>
      <w:r w:rsidRPr="005376F3">
        <w:rPr>
          <w:rFonts w:ascii="Aptos" w:hAnsi="Aptos"/>
        </w:rPr>
        <w:t xml:space="preserve"> determination for Contractor functions. Eligibility Inquiry and Response file (270/271) is intended as the primary tool for the CMHSP and provider system to </w:t>
      </w:r>
      <w:r w:rsidR="37FE9044" w:rsidRPr="005376F3">
        <w:rPr>
          <w:rFonts w:ascii="Aptos" w:hAnsi="Aptos"/>
        </w:rPr>
        <w:t>determine eligibility</w:t>
      </w:r>
      <w:r w:rsidR="6892003B" w:rsidRPr="005376F3">
        <w:rPr>
          <w:rFonts w:ascii="Aptos" w:hAnsi="Aptos"/>
        </w:rPr>
        <w:t xml:space="preserve">. </w:t>
      </w:r>
    </w:p>
    <w:p w14:paraId="7AD2C6E1" w14:textId="743BAEEC" w:rsidR="071F7190" w:rsidRPr="005376F3" w:rsidRDefault="071F7190" w:rsidP="00F8084A">
      <w:pPr>
        <w:pStyle w:val="ListParagraph"/>
        <w:numPr>
          <w:ilvl w:val="1"/>
          <w:numId w:val="381"/>
        </w:numPr>
        <w:ind w:right="520"/>
        <w:rPr>
          <w:rFonts w:ascii="Aptos" w:hAnsi="Aptos"/>
        </w:rPr>
      </w:pPr>
      <w:r w:rsidRPr="005376F3">
        <w:rPr>
          <w:rFonts w:ascii="Aptos" w:hAnsi="Aptos"/>
        </w:rPr>
        <w:t>Enrollment and Payment Files</w:t>
      </w:r>
    </w:p>
    <w:p w14:paraId="5A76E705" w14:textId="168D00C0" w:rsidR="071F7190" w:rsidRPr="00E65F95" w:rsidRDefault="071F7190" w:rsidP="000E3A70">
      <w:pPr>
        <w:pStyle w:val="ListParagraph"/>
        <w:ind w:left="1910" w:right="520" w:firstLine="0"/>
        <w:rPr>
          <w:rFonts w:ascii="Aptos" w:hAnsi="Aptos"/>
        </w:rPr>
      </w:pPr>
      <w:r w:rsidRPr="005376F3">
        <w:rPr>
          <w:rFonts w:ascii="Aptos" w:hAnsi="Aptos"/>
        </w:rPr>
        <w:t>MDHHS will provide HIPAA-compliant daily and monthly enrollment files to the Contractor via the File Transfer Service (FTS).</w:t>
      </w:r>
    </w:p>
    <w:p w14:paraId="4275CD2E" w14:textId="61EEA255" w:rsidR="071F7190" w:rsidRPr="00E65F95" w:rsidRDefault="071F7190" w:rsidP="00F8084A">
      <w:pPr>
        <w:pStyle w:val="ListParagraph"/>
        <w:numPr>
          <w:ilvl w:val="2"/>
          <w:numId w:val="388"/>
        </w:numPr>
        <w:ind w:right="520"/>
        <w:rPr>
          <w:rFonts w:ascii="Aptos" w:hAnsi="Aptos"/>
        </w:rPr>
      </w:pPr>
      <w:r w:rsidRPr="00E65F95">
        <w:rPr>
          <w:rFonts w:ascii="Aptos" w:hAnsi="Aptos"/>
        </w:rPr>
        <w:t>Contractor’s MIS must have the capability to utilize the HIPAA-compliant enrollment files to update each beneficiary’s status in the MIS.</w:t>
      </w:r>
    </w:p>
    <w:p w14:paraId="4CE2604F" w14:textId="4AD3D234" w:rsidR="071F7190" w:rsidRPr="00E65F95" w:rsidRDefault="071F7190" w:rsidP="00F8084A">
      <w:pPr>
        <w:pStyle w:val="ListParagraph"/>
        <w:numPr>
          <w:ilvl w:val="2"/>
          <w:numId w:val="388"/>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load the monthly enrollment audit file prior to the first of the month and distribute enrollment information to the Contractor’s CMHSP’s on or before the first of the month.</w:t>
      </w:r>
    </w:p>
    <w:p w14:paraId="548431ED" w14:textId="595D43CC" w:rsidR="071F7190" w:rsidRPr="00E65F95" w:rsidRDefault="071F7190" w:rsidP="00F8084A">
      <w:pPr>
        <w:pStyle w:val="ListParagraph"/>
        <w:numPr>
          <w:ilvl w:val="2"/>
          <w:numId w:val="388"/>
        </w:numPr>
        <w:ind w:right="520"/>
        <w:rPr>
          <w:rFonts w:ascii="Aptos" w:hAnsi="Aptos"/>
        </w:rPr>
      </w:pPr>
      <w:r w:rsidRPr="00E65F95">
        <w:rPr>
          <w:rFonts w:ascii="Aptos" w:hAnsi="Aptos"/>
        </w:rPr>
        <w:t>Contractor must reconcile the daily and monthly waiver enrollment files to the monthly payment file within 120 Days of the end of each month.</w:t>
      </w:r>
    </w:p>
    <w:p w14:paraId="3F3C3E05" w14:textId="081CAE2E" w:rsidR="071F7190" w:rsidRPr="00E65F95" w:rsidRDefault="071F7190" w:rsidP="00F8084A">
      <w:pPr>
        <w:pStyle w:val="ListParagraph"/>
        <w:numPr>
          <w:ilvl w:val="0"/>
          <w:numId w:val="389"/>
        </w:numPr>
        <w:ind w:right="520"/>
        <w:rPr>
          <w:rFonts w:ascii="Aptos" w:hAnsi="Aptos"/>
        </w:rPr>
      </w:pPr>
      <w:proofErr w:type="gramStart"/>
      <w:r w:rsidRPr="00E65F95">
        <w:rPr>
          <w:rFonts w:ascii="Aptos" w:hAnsi="Aptos"/>
        </w:rPr>
        <w:t>In the event that</w:t>
      </w:r>
      <w:proofErr w:type="gramEnd"/>
      <w:r w:rsidRPr="00E65F95">
        <w:rPr>
          <w:rFonts w:ascii="Aptos" w:hAnsi="Aptos"/>
        </w:rPr>
        <w:t xml:space="preserve"> an issue or error with enrollment files becomes known, MDHHS will communicate the issue, status and working resolution with the Contractor. </w:t>
      </w:r>
    </w:p>
    <w:p w14:paraId="3DC73B6C" w14:textId="16BE5BDF" w:rsidR="071F7190" w:rsidRPr="00E65F95" w:rsidRDefault="071F7190" w:rsidP="00F8084A">
      <w:pPr>
        <w:pStyle w:val="ListParagraph"/>
        <w:numPr>
          <w:ilvl w:val="0"/>
          <w:numId w:val="389"/>
        </w:numPr>
        <w:ind w:right="520"/>
        <w:rPr>
          <w:rFonts w:ascii="Aptos" w:hAnsi="Aptos"/>
        </w:rPr>
      </w:pPr>
      <w:r w:rsidRPr="00E65F95">
        <w:rPr>
          <w:rFonts w:ascii="Aptos" w:hAnsi="Aptos"/>
        </w:rPr>
        <w:t>Should the issue or error affect the Contractor’s ability to reconcile enrollment files, MDHHS will communicate appropriate workarounds, operational revisions or revise deliverable requirements as appropriate to the outstanding issue or error.</w:t>
      </w:r>
    </w:p>
    <w:p w14:paraId="1CE4F436" w14:textId="500C8D37" w:rsidR="071F7190" w:rsidRPr="00E65F95" w:rsidRDefault="071F7190" w:rsidP="00F8084A">
      <w:pPr>
        <w:pStyle w:val="ListParagraph"/>
        <w:numPr>
          <w:ilvl w:val="2"/>
          <w:numId w:val="388"/>
        </w:numPr>
        <w:ind w:right="520"/>
        <w:rPr>
          <w:rFonts w:ascii="Aptos" w:hAnsi="Aptos"/>
        </w:rPr>
      </w:pPr>
      <w:r w:rsidRPr="00E65F95">
        <w:rPr>
          <w:rFonts w:ascii="Aptos" w:hAnsi="Aptos"/>
        </w:rPr>
        <w:t>Contractor must ensure that MIS support staff have sufficient training and experience to manage files MDHHS sends to the Contractor via the FTS.</w:t>
      </w:r>
    </w:p>
    <w:p w14:paraId="77A05383" w14:textId="5F51AE9C" w:rsidR="00177A31" w:rsidRPr="005376F3" w:rsidRDefault="00177A31" w:rsidP="00F8084A">
      <w:pPr>
        <w:pStyle w:val="ListParagraph"/>
        <w:numPr>
          <w:ilvl w:val="1"/>
          <w:numId w:val="381"/>
        </w:numPr>
        <w:ind w:right="520"/>
        <w:rPr>
          <w:rFonts w:ascii="Aptos" w:hAnsi="Aptos"/>
        </w:rPr>
      </w:pPr>
      <w:r w:rsidRPr="005376F3">
        <w:rPr>
          <w:rFonts w:ascii="Aptos" w:hAnsi="Aptos"/>
        </w:rPr>
        <w:t xml:space="preserve">Beneficiary </w:t>
      </w:r>
      <w:r w:rsidR="3C3BF51D" w:rsidRPr="005376F3">
        <w:rPr>
          <w:rFonts w:ascii="Aptos" w:hAnsi="Aptos"/>
        </w:rPr>
        <w:t>Medical</w:t>
      </w:r>
      <w:r w:rsidRPr="00E65F95" w:rsidDel="00177A31">
        <w:rPr>
          <w:rFonts w:ascii="Aptos" w:hAnsi="Aptos"/>
        </w:rPr>
        <w:t xml:space="preserve"> </w:t>
      </w:r>
      <w:r w:rsidRPr="005376F3">
        <w:rPr>
          <w:rFonts w:ascii="Aptos" w:hAnsi="Aptos"/>
        </w:rPr>
        <w:t>Records</w:t>
      </w:r>
    </w:p>
    <w:p w14:paraId="1B3FE001" w14:textId="32C863B2" w:rsidR="009D71DD" w:rsidRPr="00F542EB" w:rsidRDefault="004D502A" w:rsidP="00F8084A">
      <w:pPr>
        <w:pStyle w:val="ListParagraph"/>
        <w:numPr>
          <w:ilvl w:val="2"/>
          <w:numId w:val="130"/>
        </w:numPr>
        <w:ind w:right="520"/>
        <w:rPr>
          <w:rFonts w:ascii="Aptos" w:hAnsi="Aptos"/>
        </w:rPr>
      </w:pPr>
      <w:proofErr w:type="gramStart"/>
      <w:r w:rsidRPr="005376F3">
        <w:rPr>
          <w:rFonts w:ascii="Aptos" w:hAnsi="Aptos"/>
        </w:rPr>
        <w:t>Contractor</w:t>
      </w:r>
      <w:proofErr w:type="gramEnd"/>
      <w:r w:rsidR="00A572C3" w:rsidRPr="005376F3">
        <w:rPr>
          <w:rFonts w:ascii="Aptos" w:hAnsi="Aptos"/>
        </w:rPr>
        <w:t xml:space="preserve"> must ensure that providers establish and maintain a comprehensive individual </w:t>
      </w:r>
      <w:r w:rsidR="5A65FA98" w:rsidRPr="005376F3">
        <w:rPr>
          <w:rFonts w:ascii="Aptos" w:hAnsi="Aptos"/>
        </w:rPr>
        <w:t xml:space="preserve">medical </w:t>
      </w:r>
      <w:r w:rsidR="00A572C3" w:rsidRPr="005376F3">
        <w:rPr>
          <w:rFonts w:ascii="Aptos" w:hAnsi="Aptos"/>
        </w:rPr>
        <w:t xml:space="preserve">record system consistent with the provisions of </w:t>
      </w:r>
      <w:r w:rsidR="145AB1AB" w:rsidRPr="005376F3">
        <w:rPr>
          <w:rFonts w:ascii="Aptos" w:hAnsi="Aptos"/>
        </w:rPr>
        <w:t xml:space="preserve">MMP </w:t>
      </w:r>
      <w:r w:rsidR="00A572C3" w:rsidRPr="005376F3">
        <w:rPr>
          <w:rFonts w:ascii="Aptos" w:hAnsi="Aptos"/>
        </w:rPr>
        <w:t xml:space="preserve">Policy Bulletins, and appropriate State and federal statutes. </w:t>
      </w:r>
      <w:r w:rsidRPr="005376F3">
        <w:rPr>
          <w:rFonts w:ascii="Aptos" w:hAnsi="Aptos"/>
        </w:rPr>
        <w:t>Contractor</w:t>
      </w:r>
      <w:r w:rsidR="00A572C3" w:rsidRPr="005376F3">
        <w:rPr>
          <w:rFonts w:ascii="Aptos" w:hAnsi="Aptos"/>
        </w:rPr>
        <w:t xml:space="preserve"> must ensure that providers maintain in a legible manner, via hard copy or electronic storage/imaging, recipient </w:t>
      </w:r>
      <w:r w:rsidR="70980A7E" w:rsidRPr="00F542EB">
        <w:rPr>
          <w:rFonts w:ascii="Aptos" w:hAnsi="Aptos"/>
        </w:rPr>
        <w:t>medical</w:t>
      </w:r>
      <w:r w:rsidR="00A572C3" w:rsidRPr="005376F3">
        <w:rPr>
          <w:rFonts w:ascii="Aptos" w:hAnsi="Aptos"/>
        </w:rPr>
        <w:t xml:space="preserve"> records necessary to fully disclose and document the quantity, quality, appropriateness, and timeliness of services provided. The records must be retained according to the retention schedules in place by the Department of Technology, Management and Budget (DTMB) General Schedule #20 at: </w:t>
      </w:r>
      <w:hyperlink r:id="rId48">
        <w:r w:rsidR="00B145F5" w:rsidRPr="001D7D15">
          <w:rPr>
            <w:rStyle w:val="Hyperlink"/>
          </w:rPr>
          <w:t>https://www.michigan.gov/dtmb/services/recordsmanagement/schedules/GSLocal</w:t>
        </w:r>
      </w:hyperlink>
      <w:r w:rsidR="009D71DD" w:rsidRPr="005376F3">
        <w:rPr>
          <w:rFonts w:ascii="Aptos" w:hAnsi="Aptos"/>
        </w:rPr>
        <w:t xml:space="preserve">. </w:t>
      </w:r>
      <w:r w:rsidR="00A572C3" w:rsidRPr="005376F3">
        <w:rPr>
          <w:rFonts w:ascii="Aptos" w:hAnsi="Aptos"/>
        </w:rPr>
        <w:t xml:space="preserve">This requirement must be extended to all of </w:t>
      </w:r>
      <w:r w:rsidRPr="005376F3">
        <w:rPr>
          <w:rFonts w:ascii="Aptos" w:hAnsi="Aptos"/>
        </w:rPr>
        <w:t>Contractor</w:t>
      </w:r>
      <w:r w:rsidR="00A572C3" w:rsidRPr="005376F3">
        <w:rPr>
          <w:rFonts w:ascii="Aptos" w:hAnsi="Aptos"/>
        </w:rPr>
        <w:t>'s provider agencies.</w:t>
      </w:r>
    </w:p>
    <w:p w14:paraId="05D1EA3C" w14:textId="6DEF954F" w:rsidR="00A572C3" w:rsidRPr="00F542EB" w:rsidRDefault="2C8648B0" w:rsidP="00F8084A">
      <w:pPr>
        <w:pStyle w:val="ListParagraph"/>
        <w:numPr>
          <w:ilvl w:val="2"/>
          <w:numId w:val="130"/>
        </w:numPr>
        <w:ind w:right="520"/>
        <w:rPr>
          <w:rFonts w:ascii="Aptos" w:hAnsi="Aptos"/>
        </w:rPr>
      </w:pPr>
      <w:r w:rsidRPr="005376F3">
        <w:rPr>
          <w:rFonts w:ascii="Aptos" w:hAnsi="Aptos"/>
        </w:rPr>
        <w:t xml:space="preserve">Contractor’s medical records must be maintained in a detailed, comprehensive manner that conforms to good professional medical practice, permits effective professional medical review and medical audit processes, and facilitates a system for </w:t>
      </w:r>
      <w:r w:rsidRPr="005376F3">
        <w:rPr>
          <w:rFonts w:ascii="Aptos" w:hAnsi="Aptos"/>
        </w:rPr>
        <w:lastRenderedPageBreak/>
        <w:t xml:space="preserve">follow-up treatment. </w:t>
      </w:r>
    </w:p>
    <w:p w14:paraId="376B2106" w14:textId="10F12553" w:rsidR="2C8648B0" w:rsidRPr="00E65F95" w:rsidRDefault="2C8648B0" w:rsidP="00F8084A">
      <w:pPr>
        <w:pStyle w:val="ListParagraph"/>
        <w:numPr>
          <w:ilvl w:val="0"/>
          <w:numId w:val="159"/>
        </w:numPr>
        <w:tabs>
          <w:tab w:val="left" w:pos="2103"/>
        </w:tabs>
        <w:ind w:right="520"/>
        <w:rPr>
          <w:rFonts w:ascii="Aptos" w:hAnsi="Aptos"/>
        </w:rPr>
      </w:pPr>
      <w:r w:rsidRPr="005376F3">
        <w:rPr>
          <w:rFonts w:ascii="Aptos" w:hAnsi="Aptos"/>
        </w:rPr>
        <w:t>Medical records must be signed and dated.</w:t>
      </w:r>
    </w:p>
    <w:p w14:paraId="4F5022C5" w14:textId="77777777" w:rsidR="009D71DD" w:rsidRPr="005376F3" w:rsidRDefault="2C8648B0" w:rsidP="00F8084A">
      <w:pPr>
        <w:pStyle w:val="ListParagraph"/>
        <w:numPr>
          <w:ilvl w:val="0"/>
          <w:numId w:val="159"/>
        </w:numPr>
        <w:tabs>
          <w:tab w:val="left" w:pos="2103"/>
        </w:tabs>
        <w:ind w:right="520"/>
        <w:rPr>
          <w:rFonts w:ascii="Aptos" w:hAnsi="Aptos"/>
        </w:rPr>
      </w:pPr>
      <w:r w:rsidRPr="00E65F95">
        <w:rPr>
          <w:rFonts w:ascii="Aptos" w:hAnsi="Aptos"/>
        </w:rPr>
        <w:t>All medical records must be retained for at least 10 years</w:t>
      </w:r>
    </w:p>
    <w:p w14:paraId="7D4D7507" w14:textId="77777777" w:rsidR="009D71DD" w:rsidRPr="005376F3" w:rsidRDefault="2C8648B0" w:rsidP="00F8084A">
      <w:pPr>
        <w:pStyle w:val="ListParagraph"/>
        <w:numPr>
          <w:ilvl w:val="2"/>
          <w:numId w:val="130"/>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have written policies and procedures for the maintenance of medical records so that those records are documented accurately and in a timely manner, are readily accessible, and permit prompt and systematic retrieval of information. </w:t>
      </w:r>
    </w:p>
    <w:p w14:paraId="1585F483" w14:textId="77777777" w:rsidR="009D71DD" w:rsidRPr="005376F3" w:rsidRDefault="2C8648B0" w:rsidP="00F8084A">
      <w:pPr>
        <w:pStyle w:val="ListParagraph"/>
        <w:numPr>
          <w:ilvl w:val="2"/>
          <w:numId w:val="130"/>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have written plans for providing training and evaluating providers' compliance with the recognized medical records standards. </w:t>
      </w:r>
    </w:p>
    <w:p w14:paraId="42FCD29F" w14:textId="77777777" w:rsidR="009D71DD" w:rsidRPr="005376F3" w:rsidRDefault="2C8648B0" w:rsidP="00F8084A">
      <w:pPr>
        <w:pStyle w:val="ListParagraph"/>
        <w:numPr>
          <w:ilvl w:val="2"/>
          <w:numId w:val="130"/>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have written policies and procedures to maintain the confidentiality of all medical records.</w:t>
      </w:r>
    </w:p>
    <w:p w14:paraId="5C1BF2D4" w14:textId="2B6E5698" w:rsidR="522F1D0D" w:rsidRPr="005376F3" w:rsidRDefault="2C8648B0" w:rsidP="00F8084A">
      <w:pPr>
        <w:pStyle w:val="ListParagraph"/>
        <w:numPr>
          <w:ilvl w:val="2"/>
          <w:numId w:val="130"/>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comply with applicable State and federal laws regarding privacy and security of medical records and protected health information.</w:t>
      </w:r>
    </w:p>
    <w:p w14:paraId="152352B3" w14:textId="57CF1F5F" w:rsidR="00402656" w:rsidRPr="005376F3" w:rsidRDefault="004D502A" w:rsidP="00F8084A">
      <w:pPr>
        <w:pStyle w:val="ListParagraph"/>
        <w:numPr>
          <w:ilvl w:val="1"/>
          <w:numId w:val="381"/>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analyze claims and encounter data to create utilization reports. The utilization data must be</w:t>
      </w:r>
      <w:r w:rsidR="00177A31" w:rsidRPr="00F542EB">
        <w:rPr>
          <w:rFonts w:ascii="Aptos" w:hAnsi="Aptos"/>
        </w:rPr>
        <w:t xml:space="preserve"> </w:t>
      </w:r>
      <w:r w:rsidR="00177A31" w:rsidRPr="005376F3">
        <w:rPr>
          <w:rFonts w:ascii="Aptos" w:hAnsi="Aptos"/>
        </w:rPr>
        <w:t>detailed</w:t>
      </w:r>
      <w:r w:rsidR="00177A31" w:rsidRPr="00F542EB">
        <w:rPr>
          <w:rFonts w:ascii="Aptos" w:hAnsi="Aptos"/>
        </w:rPr>
        <w:t xml:space="preserve"> </w:t>
      </w:r>
      <w:r w:rsidR="00177A31" w:rsidRPr="005376F3">
        <w:rPr>
          <w:rFonts w:ascii="Aptos" w:hAnsi="Aptos"/>
        </w:rPr>
        <w:t>for</w:t>
      </w:r>
      <w:r w:rsidR="00177A31" w:rsidRPr="00F542EB">
        <w:rPr>
          <w:rFonts w:ascii="Aptos" w:hAnsi="Aptos"/>
        </w:rPr>
        <w:t xml:space="preserve"> </w:t>
      </w:r>
      <w:r w:rsidR="00177A31" w:rsidRPr="005376F3">
        <w:rPr>
          <w:rFonts w:ascii="Aptos" w:hAnsi="Aptos"/>
        </w:rPr>
        <w:t>each</w:t>
      </w:r>
      <w:r w:rsidR="00177A31" w:rsidRPr="00F542EB">
        <w:rPr>
          <w:rFonts w:ascii="Aptos" w:hAnsi="Aptos"/>
        </w:rPr>
        <w:t xml:space="preserve"> </w:t>
      </w:r>
      <w:r w:rsidR="00177A31" w:rsidRPr="005376F3">
        <w:rPr>
          <w:rFonts w:ascii="Aptos" w:hAnsi="Aptos"/>
        </w:rPr>
        <w:t>CM</w:t>
      </w:r>
      <w:r w:rsidR="00A12DBE" w:rsidRPr="005376F3">
        <w:rPr>
          <w:rFonts w:ascii="Aptos" w:hAnsi="Aptos"/>
        </w:rPr>
        <w:t>HS</w:t>
      </w:r>
      <w:r w:rsidR="00177A31" w:rsidRPr="005376F3">
        <w:rPr>
          <w:rFonts w:ascii="Aptos" w:hAnsi="Aptos"/>
        </w:rPr>
        <w:t>P</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consolidated</w:t>
      </w:r>
      <w:r w:rsidR="00177A31" w:rsidRPr="00F542EB">
        <w:rPr>
          <w:rFonts w:ascii="Aptos" w:hAnsi="Aptos"/>
        </w:rPr>
        <w:t xml:space="preserve"> </w:t>
      </w:r>
      <w:r w:rsidR="00177A31" w:rsidRPr="005376F3">
        <w:rPr>
          <w:rFonts w:ascii="Aptos" w:hAnsi="Aptos"/>
        </w:rPr>
        <w:t>for</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entire</w:t>
      </w:r>
      <w:r w:rsidR="00177A31" w:rsidRPr="00F542EB">
        <w:rPr>
          <w:rFonts w:ascii="Aptos" w:hAnsi="Aptos"/>
        </w:rPr>
        <w:t xml:space="preserve"> </w:t>
      </w:r>
      <w:r w:rsidR="00177A31" w:rsidRPr="005376F3">
        <w:rPr>
          <w:rFonts w:ascii="Aptos" w:hAnsi="Aptos"/>
        </w:rPr>
        <w:t>geographic</w:t>
      </w:r>
      <w:r w:rsidR="00177A31" w:rsidRPr="00F542EB">
        <w:rPr>
          <w:rFonts w:ascii="Aptos" w:hAnsi="Aptos"/>
        </w:rPr>
        <w:t xml:space="preserve"> </w:t>
      </w:r>
      <w:r w:rsidR="00177A31" w:rsidRPr="005376F3">
        <w:rPr>
          <w:rFonts w:ascii="Aptos" w:hAnsi="Aptos"/>
        </w:rPr>
        <w:t>service</w:t>
      </w:r>
      <w:r w:rsidR="00177A31" w:rsidRPr="00F542EB">
        <w:rPr>
          <w:rFonts w:ascii="Aptos" w:hAnsi="Aptos"/>
        </w:rPr>
        <w:t xml:space="preserve"> </w:t>
      </w:r>
      <w:r w:rsidR="00177A31" w:rsidRPr="005376F3">
        <w:rPr>
          <w:rFonts w:ascii="Aptos" w:hAnsi="Aptos"/>
        </w:rPr>
        <w:t>area.</w:t>
      </w:r>
      <w:r w:rsidR="00177A31" w:rsidRPr="00F542EB">
        <w:rPr>
          <w:rFonts w:ascii="Aptos" w:hAnsi="Aptos"/>
        </w:rPr>
        <w:t xml:space="preserve"> </w:t>
      </w:r>
      <w:proofErr w:type="gramStart"/>
      <w:r w:rsidRPr="005376F3">
        <w:rPr>
          <w:rFonts w:ascii="Aptos" w:hAnsi="Aptos"/>
        </w:rPr>
        <w:t>Contractor</w:t>
      </w:r>
      <w:proofErr w:type="gramEnd"/>
      <w:r w:rsidR="00177A31" w:rsidRPr="00F542EB">
        <w:rPr>
          <w:rFonts w:ascii="Aptos" w:hAnsi="Aptos"/>
        </w:rPr>
        <w:t xml:space="preserve"> </w:t>
      </w:r>
      <w:r w:rsidR="00177A31" w:rsidRPr="005376F3">
        <w:rPr>
          <w:rFonts w:ascii="Aptos" w:hAnsi="Aptos"/>
        </w:rPr>
        <w:t>must</w:t>
      </w:r>
      <w:r w:rsidR="00177A31" w:rsidRPr="00F542EB">
        <w:rPr>
          <w:rFonts w:ascii="Aptos" w:hAnsi="Aptos"/>
        </w:rPr>
        <w:t xml:space="preserve"> </w:t>
      </w:r>
      <w:r w:rsidR="00177A31" w:rsidRPr="005376F3">
        <w:rPr>
          <w:rFonts w:ascii="Aptos" w:hAnsi="Aptos"/>
        </w:rPr>
        <w:t>utilize</w:t>
      </w:r>
      <w:r w:rsidR="00177A31" w:rsidRPr="00F542EB">
        <w:rPr>
          <w:rFonts w:ascii="Aptos" w:hAnsi="Aptos"/>
        </w:rPr>
        <w:t xml:space="preserve"> </w:t>
      </w:r>
      <w:r w:rsidR="00177A31" w:rsidRPr="005376F3">
        <w:rPr>
          <w:rFonts w:ascii="Aptos" w:hAnsi="Aptos"/>
        </w:rPr>
        <w:t>this</w:t>
      </w:r>
      <w:r w:rsidR="00177A31" w:rsidRPr="00F542EB">
        <w:rPr>
          <w:rFonts w:ascii="Aptos" w:hAnsi="Aptos"/>
        </w:rPr>
        <w:t xml:space="preserve"> </w:t>
      </w:r>
      <w:r w:rsidR="00177A31" w:rsidRPr="005376F3">
        <w:rPr>
          <w:rFonts w:ascii="Aptos" w:hAnsi="Aptos"/>
        </w:rPr>
        <w:t>information</w:t>
      </w:r>
      <w:r w:rsidR="00177A31" w:rsidRPr="00F542EB">
        <w:rPr>
          <w:rFonts w:ascii="Aptos" w:hAnsi="Aptos"/>
        </w:rPr>
        <w:t xml:space="preserve"> </w:t>
      </w:r>
      <w:r w:rsidR="00177A31" w:rsidRPr="005376F3">
        <w:rPr>
          <w:rFonts w:ascii="Aptos" w:hAnsi="Aptos"/>
        </w:rPr>
        <w:t>to</w:t>
      </w:r>
      <w:r w:rsidR="00177A31" w:rsidRPr="00F542EB">
        <w:rPr>
          <w:rFonts w:ascii="Aptos" w:hAnsi="Aptos"/>
        </w:rPr>
        <w:t xml:space="preserve"> </w:t>
      </w:r>
      <w:r w:rsidR="00177A31" w:rsidRPr="005376F3">
        <w:rPr>
          <w:rFonts w:ascii="Aptos" w:hAnsi="Aptos"/>
        </w:rPr>
        <w:t>develop</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update</w:t>
      </w:r>
      <w:r w:rsidR="00177A31" w:rsidRPr="00F542EB">
        <w:rPr>
          <w:rFonts w:ascii="Aptos" w:hAnsi="Aptos"/>
        </w:rPr>
        <w:t xml:space="preserve"> </w:t>
      </w:r>
      <w:r w:rsidR="00177A31" w:rsidRPr="005376F3">
        <w:rPr>
          <w:rFonts w:ascii="Aptos" w:hAnsi="Aptos"/>
        </w:rPr>
        <w:t>their</w:t>
      </w:r>
      <w:r w:rsidR="00177A31" w:rsidRPr="00F542EB">
        <w:rPr>
          <w:rFonts w:ascii="Aptos" w:hAnsi="Aptos"/>
        </w:rPr>
        <w:t xml:space="preserve"> </w:t>
      </w:r>
      <w:r w:rsidR="00177A31" w:rsidRPr="005376F3">
        <w:rPr>
          <w:rFonts w:ascii="Aptos" w:hAnsi="Aptos"/>
        </w:rPr>
        <w:t>risk</w:t>
      </w:r>
      <w:r w:rsidR="00177A31" w:rsidRPr="00F542EB">
        <w:rPr>
          <w:rFonts w:ascii="Aptos" w:hAnsi="Aptos"/>
        </w:rPr>
        <w:t xml:space="preserve"> </w:t>
      </w:r>
      <w:r w:rsidR="00177A31" w:rsidRPr="005376F3">
        <w:rPr>
          <w:rFonts w:ascii="Aptos" w:hAnsi="Aptos"/>
        </w:rPr>
        <w:t>management</w:t>
      </w:r>
      <w:r w:rsidR="00177A31" w:rsidRPr="00F542EB">
        <w:rPr>
          <w:rFonts w:ascii="Aptos" w:hAnsi="Aptos"/>
        </w:rPr>
        <w:t xml:space="preserve"> </w:t>
      </w:r>
      <w:r w:rsidR="00177A31" w:rsidRPr="005376F3">
        <w:rPr>
          <w:rFonts w:ascii="Aptos" w:hAnsi="Aptos"/>
        </w:rPr>
        <w:t>strategies</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other</w:t>
      </w:r>
      <w:r w:rsidR="00177A31" w:rsidRPr="00F542EB">
        <w:rPr>
          <w:rFonts w:ascii="Aptos" w:hAnsi="Aptos"/>
        </w:rPr>
        <w:t xml:space="preserve"> </w:t>
      </w:r>
      <w:r w:rsidR="00177A31" w:rsidRPr="005376F3">
        <w:rPr>
          <w:rFonts w:ascii="Aptos" w:hAnsi="Aptos"/>
        </w:rPr>
        <w:t>health</w:t>
      </w:r>
      <w:r w:rsidR="00177A31" w:rsidRPr="00F542EB">
        <w:rPr>
          <w:rFonts w:ascii="Aptos" w:hAnsi="Aptos"/>
        </w:rPr>
        <w:t xml:space="preserve"> </w:t>
      </w:r>
      <w:r w:rsidR="00177A31" w:rsidRPr="005376F3">
        <w:rPr>
          <w:rFonts w:ascii="Aptos" w:hAnsi="Aptos"/>
        </w:rPr>
        <w:t>plan</w:t>
      </w:r>
      <w:r w:rsidR="00177A31" w:rsidRPr="00F542EB">
        <w:rPr>
          <w:rFonts w:ascii="Aptos" w:hAnsi="Aptos"/>
        </w:rPr>
        <w:t xml:space="preserve"> </w:t>
      </w:r>
      <w:r w:rsidR="00177A31" w:rsidRPr="005376F3">
        <w:rPr>
          <w:rFonts w:ascii="Aptos" w:hAnsi="Aptos"/>
        </w:rPr>
        <w:t>functions.</w:t>
      </w:r>
    </w:p>
    <w:p w14:paraId="35AE0A9A" w14:textId="056E789C" w:rsidR="00177A31" w:rsidRPr="005376F3" w:rsidRDefault="004D502A" w:rsidP="00F8084A">
      <w:pPr>
        <w:pStyle w:val="ListParagraph"/>
        <w:numPr>
          <w:ilvl w:val="1"/>
          <w:numId w:val="381"/>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actively participate with the State to develop metrics the State will use to provide reports to </w:t>
      </w:r>
      <w:r w:rsidRPr="005376F3">
        <w:rPr>
          <w:rFonts w:ascii="Aptos" w:hAnsi="Aptos"/>
        </w:rPr>
        <w:t>Contractor</w:t>
      </w:r>
      <w:r w:rsidR="00177A31" w:rsidRPr="005376F3">
        <w:rPr>
          <w:rFonts w:ascii="Aptos" w:hAnsi="Aptos"/>
        </w:rPr>
        <w:t xml:space="preserve"> (</w:t>
      </w:r>
      <w:r w:rsidR="00B04CE4" w:rsidRPr="005376F3">
        <w:rPr>
          <w:rFonts w:ascii="Aptos" w:hAnsi="Aptos"/>
        </w:rPr>
        <w:t>i.e.,</w:t>
      </w:r>
      <w:r w:rsidR="00177A31" w:rsidRPr="005376F3">
        <w:rPr>
          <w:rFonts w:ascii="Aptos" w:hAnsi="Aptos"/>
        </w:rPr>
        <w:t xml:space="preserve"> benchmarking Contractor’s data against Statewide data).</w:t>
      </w:r>
    </w:p>
    <w:p w14:paraId="6FF3BAA0" w14:textId="2C74EC7E" w:rsidR="00FC0D77" w:rsidRPr="00E65F95" w:rsidRDefault="594F7006" w:rsidP="00F8084A">
      <w:pPr>
        <w:pStyle w:val="ListParagraph"/>
        <w:numPr>
          <w:ilvl w:val="1"/>
          <w:numId w:val="381"/>
        </w:numPr>
        <w:ind w:right="520"/>
        <w:rPr>
          <w:rFonts w:ascii="Aptos" w:hAnsi="Aptos"/>
        </w:rPr>
      </w:pPr>
      <w:r w:rsidRPr="00F542EB">
        <w:rPr>
          <w:rFonts w:ascii="Aptos" w:hAnsi="Aptos"/>
        </w:rPr>
        <w:t>Electronic Exchange of Client-Level Information</w:t>
      </w:r>
    </w:p>
    <w:p w14:paraId="63A4EFF8" w14:textId="324C09B5" w:rsidR="00FC0D77" w:rsidRPr="00E65F95" w:rsidRDefault="594F7006" w:rsidP="00F8084A">
      <w:pPr>
        <w:pStyle w:val="ListParagraph"/>
        <w:numPr>
          <w:ilvl w:val="2"/>
          <w:numId w:val="131"/>
        </w:numPr>
        <w:ind w:right="520"/>
        <w:rPr>
          <w:rFonts w:ascii="Aptos" w:hAnsi="Aptos"/>
        </w:rPr>
      </w:pPr>
      <w:r w:rsidRPr="00E65F95">
        <w:rPr>
          <w:rFonts w:ascii="Aptos" w:hAnsi="Aptos"/>
        </w:rPr>
        <w:t>Contractor must implement and maintain an electronic data system, by which Providers and other entities can send and receive client-level information for the purpose of care management and coordination.</w:t>
      </w:r>
    </w:p>
    <w:p w14:paraId="2406EBD2" w14:textId="0804E250" w:rsidR="00FC0D77" w:rsidRPr="00E65F95" w:rsidRDefault="594F7006" w:rsidP="00F8084A">
      <w:pPr>
        <w:pStyle w:val="ListParagraph"/>
        <w:numPr>
          <w:ilvl w:val="2"/>
          <w:numId w:val="131"/>
        </w:numPr>
        <w:ind w:right="520"/>
        <w:rPr>
          <w:rFonts w:ascii="Aptos" w:hAnsi="Aptos"/>
        </w:rPr>
      </w:pPr>
      <w:r w:rsidRPr="00E65F95">
        <w:rPr>
          <w:rFonts w:ascii="Aptos" w:hAnsi="Aptos"/>
        </w:rPr>
        <w:t>The electronic data system must meet all applicable State and federal guidelines for privacy and security of protected health information exchanged for the purposes of treatment, payment, or operations.</w:t>
      </w:r>
    </w:p>
    <w:p w14:paraId="3F36AFBB" w14:textId="5F98E8B7" w:rsidR="00FC0D77" w:rsidRPr="00E65F95" w:rsidRDefault="594F7006" w:rsidP="00F8084A">
      <w:pPr>
        <w:pStyle w:val="ListParagraph"/>
        <w:numPr>
          <w:ilvl w:val="2"/>
          <w:numId w:val="131"/>
        </w:numPr>
        <w:ind w:right="520"/>
        <w:rPr>
          <w:rFonts w:ascii="Aptos" w:hAnsi="Aptos"/>
        </w:rPr>
      </w:pPr>
      <w:r w:rsidRPr="00E65F95">
        <w:rPr>
          <w:rFonts w:ascii="Aptos" w:hAnsi="Aptos"/>
        </w:rPr>
        <w:t>Contractor must ensure capacity to, at a minimum, send/receive admission, discharge, and transfer (ADT) type messages or information to improve care management and care coordination at the plan level and within its provider network.</w:t>
      </w:r>
    </w:p>
    <w:p w14:paraId="06535C1A" w14:textId="1CA162EF" w:rsidR="00FC0D77" w:rsidRPr="00E65F95" w:rsidRDefault="594F7006" w:rsidP="00F8084A">
      <w:pPr>
        <w:pStyle w:val="ListParagraph"/>
        <w:numPr>
          <w:ilvl w:val="2"/>
          <w:numId w:val="131"/>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ensure capabilities to collect, store, and incorporate clinical quality information into their provider quality measurement and improvement programs to enhance the health plan’s capacity to measure and improve the clinical health outcomes of beneficiaries</w:t>
      </w:r>
      <w:r w:rsidR="00177A31" w:rsidRPr="00E65F95">
        <w:rPr>
          <w:rFonts w:ascii="Aptos" w:hAnsi="Aptos"/>
        </w:rPr>
        <w:t>.</w:t>
      </w:r>
    </w:p>
    <w:p w14:paraId="3A75CA4F" w14:textId="748237EF" w:rsidR="42F5F1F1" w:rsidRPr="00E65F95" w:rsidRDefault="42F5F1F1" w:rsidP="00F8084A">
      <w:pPr>
        <w:pStyle w:val="ListParagraph"/>
        <w:numPr>
          <w:ilvl w:val="1"/>
          <w:numId w:val="381"/>
        </w:numPr>
        <w:ind w:right="520"/>
        <w:rPr>
          <w:rFonts w:ascii="Aptos" w:hAnsi="Aptos"/>
        </w:rPr>
      </w:pPr>
      <w:r w:rsidRPr="00E65F95">
        <w:rPr>
          <w:rFonts w:ascii="Aptos" w:hAnsi="Aptos"/>
        </w:rPr>
        <w:t>Network Adequacy Provider (NAP) File</w:t>
      </w:r>
    </w:p>
    <w:p w14:paraId="7C89D55B" w14:textId="018E4511" w:rsidR="42F5F1F1" w:rsidRPr="00E65F95" w:rsidRDefault="42F5F1F1" w:rsidP="00F8084A">
      <w:pPr>
        <w:pStyle w:val="ListParagraph"/>
        <w:numPr>
          <w:ilvl w:val="2"/>
          <w:numId w:val="132"/>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submit Network Adequacy Provider (NAP) files that contain a complete and accurate description of the Provider Network according to the specifications and format delineated by MDHHS. </w:t>
      </w:r>
    </w:p>
    <w:p w14:paraId="1E4B61E5" w14:textId="64360435" w:rsidR="42F5F1F1" w:rsidRPr="00E65F95" w:rsidRDefault="42F5F1F1" w:rsidP="00F8084A">
      <w:pPr>
        <w:pStyle w:val="ListParagraph"/>
        <w:numPr>
          <w:ilvl w:val="2"/>
          <w:numId w:val="132"/>
        </w:numPr>
        <w:ind w:right="520"/>
        <w:rPr>
          <w:rFonts w:ascii="Aptos" w:hAnsi="Aptos"/>
        </w:rPr>
      </w:pPr>
      <w:r w:rsidRPr="00E65F95">
        <w:rPr>
          <w:rFonts w:ascii="Aptos" w:hAnsi="Aptos"/>
        </w:rPr>
        <w:t>MDHHS utilizes the NAP file to ensure the Provider Networks identified for Contractors are adequate in terms of number, location, and hours of operation.</w:t>
      </w:r>
    </w:p>
    <w:p w14:paraId="233916BE" w14:textId="7B7B16CB" w:rsidR="42F5F1F1" w:rsidRPr="00E65F95" w:rsidRDefault="42F5F1F1" w:rsidP="00F8084A">
      <w:pPr>
        <w:pStyle w:val="ListParagraph"/>
        <w:numPr>
          <w:ilvl w:val="2"/>
          <w:numId w:val="132"/>
        </w:numPr>
        <w:ind w:right="520"/>
        <w:rPr>
          <w:rFonts w:ascii="Aptos" w:hAnsi="Aptos"/>
        </w:rPr>
      </w:pPr>
      <w:r w:rsidRPr="00E65F95">
        <w:rPr>
          <w:rFonts w:ascii="Aptos" w:hAnsi="Aptos"/>
        </w:rPr>
        <w:t>The NAP file must contain all Network Providers, including all Sub-Network Providers (e.g. fiscal intermediary, etc.)</w:t>
      </w:r>
    </w:p>
    <w:p w14:paraId="59D21F38" w14:textId="579D6F83" w:rsidR="42F5F1F1" w:rsidRPr="005376F3" w:rsidRDefault="42F5F1F1" w:rsidP="00F8084A">
      <w:pPr>
        <w:pStyle w:val="ListParagraph"/>
        <w:numPr>
          <w:ilvl w:val="2"/>
          <w:numId w:val="132"/>
        </w:numPr>
        <w:ind w:right="520"/>
        <w:rPr>
          <w:rFonts w:ascii="Aptos" w:hAnsi="Aptos"/>
        </w:rPr>
      </w:pPr>
      <w:r w:rsidRPr="00E65F95">
        <w:rPr>
          <w:rFonts w:ascii="Aptos" w:hAnsi="Aptos"/>
        </w:rPr>
        <w:t xml:space="preserve">Contractor must submit </w:t>
      </w:r>
      <w:proofErr w:type="gramStart"/>
      <w:r w:rsidRPr="00E65F95">
        <w:rPr>
          <w:rFonts w:ascii="Aptos" w:hAnsi="Aptos"/>
        </w:rPr>
        <w:t>a NAP</w:t>
      </w:r>
      <w:proofErr w:type="gramEnd"/>
      <w:r w:rsidRPr="00E65F95">
        <w:rPr>
          <w:rFonts w:ascii="Aptos" w:hAnsi="Aptos"/>
        </w:rPr>
        <w:t xml:space="preserve"> file that passes all MDHHS quality edits at least once per quarter and more frequently, if necessary, to ensure changes in the Contractor’s Provider Network are reflected in the NAP file in a timely manner.</w:t>
      </w:r>
    </w:p>
    <w:p w14:paraId="616D7C97" w14:textId="77777777" w:rsidR="009E1338" w:rsidRPr="00F542EB" w:rsidRDefault="009E1338" w:rsidP="001229F9">
      <w:pPr>
        <w:pStyle w:val="ListParagraph"/>
        <w:ind w:left="227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3FA61040"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47E2AFB4" w14:textId="19A79768" w:rsidR="00E66729" w:rsidRPr="005376F3" w:rsidRDefault="00293B1A">
            <w:pPr>
              <w:pStyle w:val="TableBody"/>
              <w:rPr>
                <w:b/>
              </w:rPr>
            </w:pPr>
            <w:sdt>
              <w:sdtPr>
                <w:id w:val="-24791568"/>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5E7B6A33" w14:textId="2ACAB1BE" w:rsidR="00E66729" w:rsidRPr="005376F3" w:rsidRDefault="00E66729">
            <w:pPr>
              <w:pStyle w:val="TableBody"/>
            </w:pPr>
            <w:r w:rsidRPr="005376F3">
              <w:t xml:space="preserve">I have reviewed the above </w:t>
            </w:r>
            <w:proofErr w:type="gramStart"/>
            <w:r w:rsidRPr="005376F3">
              <w:t>requirement</w:t>
            </w:r>
            <w:proofErr w:type="gramEnd"/>
            <w:r w:rsidRPr="005376F3">
              <w:t xml:space="preserve"> and agree. </w:t>
            </w:r>
          </w:p>
        </w:tc>
      </w:tr>
    </w:tbl>
    <w:p w14:paraId="52F03D99" w14:textId="77777777" w:rsidR="00E66729" w:rsidRPr="005376F3" w:rsidRDefault="00293B1A" w:rsidP="00E66729">
      <w:pPr>
        <w:ind w:right="520"/>
        <w:rPr>
          <w:rFonts w:ascii="Aptos" w:hAnsi="Aptos"/>
        </w:rPr>
      </w:pPr>
      <w:sdt>
        <w:sdtPr>
          <w:rPr>
            <w:rFonts w:ascii="Aptos" w:hAnsi="Aptos"/>
          </w:rPr>
          <w:id w:val="778682905"/>
          <w14:checkbox>
            <w14:checked w14:val="0"/>
            <w14:checkedState w14:val="2612" w14:font="MS Gothic"/>
            <w14:uncheckedState w14:val="2610" w14:font="MS Gothic"/>
          </w14:checkbox>
        </w:sdtPr>
        <w:sdtEndPr/>
        <w:sdtContent/>
      </w:sdt>
    </w:p>
    <w:p w14:paraId="61F88B86" w14:textId="77777777" w:rsidR="00177A31" w:rsidRPr="005376F3" w:rsidRDefault="00177A31" w:rsidP="4D470166">
      <w:pPr>
        <w:pStyle w:val="Heading2"/>
        <w:numPr>
          <w:ilvl w:val="0"/>
          <w:numId w:val="14"/>
        </w:numPr>
        <w:rPr>
          <w:rFonts w:ascii="Aptos" w:hAnsi="Aptos"/>
        </w:rPr>
      </w:pPr>
      <w:bookmarkStart w:id="78" w:name="_Toc130980525"/>
      <w:bookmarkStart w:id="79" w:name="_Toc203122920"/>
      <w:bookmarkStart w:id="80" w:name="_Toc205193519"/>
      <w:r w:rsidRPr="4D470166">
        <w:rPr>
          <w:rFonts w:ascii="Aptos" w:hAnsi="Aptos"/>
        </w:rPr>
        <w:t>Legal Expenses</w:t>
      </w:r>
      <w:bookmarkEnd w:id="78"/>
      <w:bookmarkEnd w:id="79"/>
      <w:bookmarkEnd w:id="80"/>
    </w:p>
    <w:p w14:paraId="55566B47" w14:textId="628E5687" w:rsidR="506C3E33" w:rsidRPr="005376F3" w:rsidRDefault="506C3E33" w:rsidP="00F8084A">
      <w:pPr>
        <w:pStyle w:val="ListParagraph"/>
        <w:numPr>
          <w:ilvl w:val="1"/>
          <w:numId w:val="133"/>
        </w:numPr>
        <w:ind w:right="520"/>
        <w:rPr>
          <w:rFonts w:ascii="Aptos" w:hAnsi="Aptos"/>
        </w:rPr>
      </w:pPr>
      <w:r w:rsidRPr="005376F3">
        <w:rPr>
          <w:rFonts w:ascii="Aptos" w:hAnsi="Aptos"/>
        </w:rPr>
        <w:lastRenderedPageBreak/>
        <w:t xml:space="preserve">All legal costs under this </w:t>
      </w:r>
      <w:r w:rsidR="00DE005D">
        <w:rPr>
          <w:rFonts w:ascii="Aptos" w:hAnsi="Aptos"/>
        </w:rPr>
        <w:t>C</w:t>
      </w:r>
      <w:r w:rsidRPr="005376F3">
        <w:rPr>
          <w:rFonts w:ascii="Aptos" w:hAnsi="Aptos"/>
        </w:rPr>
        <w:t>ontract shall be subject to 42 CFR Part 438 Managed Care; 45 CFR Part 95 -General Administration of Federal Financial Participation; 2 CFR Part 200 – Uniform Administrative Requirements, Cost Principles, and Audit Requirements for Federal Awards; applicable provisions of the Medicaid Provider Manual and this Contract.</w:t>
      </w:r>
    </w:p>
    <w:p w14:paraId="79A253D0" w14:textId="5A7EB4CD" w:rsidR="00177A31" w:rsidRPr="00E65F95" w:rsidRDefault="00177A31" w:rsidP="00F8084A">
      <w:pPr>
        <w:pStyle w:val="ListParagraph"/>
        <w:numPr>
          <w:ilvl w:val="1"/>
          <w:numId w:val="133"/>
        </w:numPr>
        <w:ind w:right="520"/>
        <w:rPr>
          <w:rFonts w:ascii="Aptos" w:hAnsi="Aptos"/>
        </w:rPr>
      </w:pPr>
      <w:r w:rsidRPr="00F542EB">
        <w:rPr>
          <w:rFonts w:ascii="Aptos" w:hAnsi="Aptos"/>
        </w:rPr>
        <w:t xml:space="preserve">Sufficient </w:t>
      </w:r>
      <w:r w:rsidRPr="005376F3">
        <w:rPr>
          <w:rFonts w:ascii="Aptos" w:hAnsi="Aptos"/>
        </w:rPr>
        <w:t>documentation</w:t>
      </w:r>
      <w:r w:rsidRPr="00F542EB">
        <w:rPr>
          <w:rFonts w:ascii="Aptos" w:hAnsi="Aptos"/>
        </w:rPr>
        <w:t xml:space="preserve"> </w:t>
      </w:r>
      <w:r w:rsidRPr="005376F3">
        <w:rPr>
          <w:rFonts w:ascii="Aptos" w:hAnsi="Aptos"/>
        </w:rPr>
        <w:t>must</w:t>
      </w:r>
      <w:r w:rsidRPr="00F542EB">
        <w:rPr>
          <w:rFonts w:ascii="Aptos" w:hAnsi="Aptos"/>
        </w:rPr>
        <w:t xml:space="preserve"> </w:t>
      </w:r>
      <w:r w:rsidRPr="005376F3">
        <w:rPr>
          <w:rFonts w:ascii="Aptos" w:hAnsi="Aptos"/>
        </w:rPr>
        <w:t>be</w:t>
      </w:r>
      <w:r w:rsidRPr="00F542EB">
        <w:rPr>
          <w:rFonts w:ascii="Aptos" w:hAnsi="Aptos"/>
        </w:rPr>
        <w:t xml:space="preserve"> </w:t>
      </w:r>
      <w:r w:rsidRPr="005376F3">
        <w:rPr>
          <w:rFonts w:ascii="Aptos" w:hAnsi="Aptos"/>
        </w:rPr>
        <w:t>maintained to support</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allowability</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legal</w:t>
      </w:r>
      <w:r w:rsidRPr="00F542EB">
        <w:rPr>
          <w:rFonts w:ascii="Aptos" w:hAnsi="Aptos"/>
        </w:rPr>
        <w:t xml:space="preserve"> </w:t>
      </w:r>
      <w:r w:rsidRPr="005376F3">
        <w:rPr>
          <w:rFonts w:ascii="Aptos" w:hAnsi="Aptos"/>
        </w:rPr>
        <w:t>expenses.</w:t>
      </w:r>
      <w:r w:rsidRPr="00F542EB">
        <w:rPr>
          <w:rFonts w:ascii="Aptos" w:hAnsi="Aptos"/>
        </w:rPr>
        <w:t xml:space="preserve"> </w:t>
      </w:r>
      <w:r w:rsidRPr="005376F3">
        <w:rPr>
          <w:rFonts w:ascii="Aptos" w:hAnsi="Aptos"/>
        </w:rPr>
        <w:t>Invoices</w:t>
      </w:r>
      <w:r w:rsidRPr="00F542EB">
        <w:rPr>
          <w:rFonts w:ascii="Aptos" w:hAnsi="Aptos"/>
        </w:rPr>
        <w:t xml:space="preserve"> </w:t>
      </w:r>
      <w:r w:rsidRPr="005376F3">
        <w:rPr>
          <w:rFonts w:ascii="Aptos" w:hAnsi="Aptos"/>
        </w:rPr>
        <w:t>must</w:t>
      </w:r>
      <w:r w:rsidRPr="00F542EB">
        <w:rPr>
          <w:rFonts w:ascii="Aptos" w:hAnsi="Aptos"/>
        </w:rPr>
        <w:t xml:space="preserve"> </w:t>
      </w:r>
      <w:r w:rsidRPr="005376F3">
        <w:rPr>
          <w:rFonts w:ascii="Aptos" w:hAnsi="Aptos"/>
        </w:rPr>
        <w:t>contain</w:t>
      </w:r>
      <w:r w:rsidRPr="00F542EB">
        <w:rPr>
          <w:rFonts w:ascii="Aptos" w:hAnsi="Aptos"/>
        </w:rPr>
        <w:t xml:space="preserve"> </w:t>
      </w:r>
      <w:r w:rsidRPr="005376F3">
        <w:rPr>
          <w:rFonts w:ascii="Aptos" w:hAnsi="Aptos"/>
        </w:rPr>
        <w:t>sufficien</w:t>
      </w:r>
      <w:r w:rsidR="00A2208B" w:rsidRPr="005376F3">
        <w:rPr>
          <w:rFonts w:ascii="Aptos" w:hAnsi="Aptos"/>
        </w:rPr>
        <w:t xml:space="preserve">t </w:t>
      </w:r>
      <w:r w:rsidRPr="005376F3">
        <w:rPr>
          <w:rFonts w:ascii="Aptos" w:hAnsi="Aptos"/>
        </w:rPr>
        <w:t>detail</w:t>
      </w:r>
      <w:r w:rsidRPr="00F542EB">
        <w:rPr>
          <w:rFonts w:ascii="Aptos" w:hAnsi="Aptos"/>
        </w:rPr>
        <w:t xml:space="preserve"> </w:t>
      </w:r>
      <w:r w:rsidRPr="005376F3">
        <w:rPr>
          <w:rFonts w:ascii="Aptos" w:hAnsi="Aptos"/>
        </w:rPr>
        <w:t>to</w:t>
      </w:r>
      <w:r w:rsidRPr="00F542EB">
        <w:rPr>
          <w:rFonts w:ascii="Aptos" w:hAnsi="Aptos"/>
        </w:rPr>
        <w:t xml:space="preserve"> </w:t>
      </w:r>
      <w:r w:rsidRPr="005376F3">
        <w:rPr>
          <w:rFonts w:ascii="Aptos" w:hAnsi="Aptos"/>
        </w:rPr>
        <w:t>evidence</w:t>
      </w:r>
      <w:r w:rsidRPr="00F542EB">
        <w:rPr>
          <w:rFonts w:ascii="Aptos" w:hAnsi="Aptos"/>
        </w:rPr>
        <w:t xml:space="preserve"> </w:t>
      </w:r>
      <w:r w:rsidRPr="005376F3">
        <w:rPr>
          <w:rFonts w:ascii="Aptos" w:hAnsi="Aptos"/>
        </w:rPr>
        <w:t>allowability.</w:t>
      </w:r>
      <w:r w:rsidR="00A2208B" w:rsidRPr="005376F3">
        <w:rPr>
          <w:rFonts w:ascii="Aptos" w:hAnsi="Aptos"/>
        </w:rPr>
        <w:t xml:space="preserve"> </w:t>
      </w:r>
    </w:p>
    <w:p w14:paraId="3CFD6C02" w14:textId="6C725174" w:rsidR="00177A31" w:rsidRPr="005376F3" w:rsidRDefault="30676261" w:rsidP="00F8084A">
      <w:pPr>
        <w:pStyle w:val="ListParagraph"/>
        <w:numPr>
          <w:ilvl w:val="1"/>
          <w:numId w:val="133"/>
        </w:numPr>
        <w:ind w:right="520"/>
        <w:rPr>
          <w:rFonts w:ascii="Aptos" w:hAnsi="Aptos"/>
        </w:rPr>
      </w:pPr>
      <w:r w:rsidRPr="00F542EB">
        <w:rPr>
          <w:rFonts w:ascii="Aptos" w:hAnsi="Aptos"/>
        </w:rPr>
        <w:t>L</w:t>
      </w:r>
      <w:r w:rsidR="00177A31" w:rsidRPr="00F542EB">
        <w:rPr>
          <w:rFonts w:ascii="Aptos" w:hAnsi="Aptos"/>
        </w:rPr>
        <w:t xml:space="preserve">egal </w:t>
      </w:r>
      <w:r w:rsidR="5169A3A1" w:rsidRPr="00F542EB">
        <w:rPr>
          <w:rFonts w:ascii="Aptos" w:hAnsi="Aptos"/>
        </w:rPr>
        <w:t>costs</w:t>
      </w:r>
      <w:r w:rsidR="5169A3A1" w:rsidRPr="00E65F95">
        <w:rPr>
          <w:rFonts w:ascii="Aptos" w:hAnsi="Aptos"/>
        </w:rPr>
        <w:t xml:space="preserve"> must be reasonable and necessary and allocable for </w:t>
      </w:r>
      <w:r w:rsidR="00177A31" w:rsidRPr="005376F3">
        <w:rPr>
          <w:rFonts w:ascii="Aptos" w:hAnsi="Aptos"/>
        </w:rPr>
        <w:t>the administration of</w:t>
      </w:r>
      <w:r w:rsidR="39F35DC6" w:rsidRPr="005376F3">
        <w:rPr>
          <w:rFonts w:ascii="Aptos" w:hAnsi="Aptos"/>
        </w:rPr>
        <w:t>:</w:t>
      </w:r>
      <w:r w:rsidR="00177A31" w:rsidRPr="005376F3">
        <w:rPr>
          <w:rFonts w:ascii="Aptos" w:hAnsi="Aptos"/>
        </w:rPr>
        <w:t xml:space="preserve"> </w:t>
      </w:r>
    </w:p>
    <w:p w14:paraId="637646ED" w14:textId="78ABC287" w:rsidR="00177A31" w:rsidRPr="005376F3" w:rsidRDefault="22002859" w:rsidP="00F8084A">
      <w:pPr>
        <w:pStyle w:val="ListParagraph"/>
        <w:numPr>
          <w:ilvl w:val="2"/>
          <w:numId w:val="134"/>
        </w:numPr>
        <w:ind w:right="520"/>
        <w:rPr>
          <w:rFonts w:ascii="Aptos" w:hAnsi="Aptos"/>
        </w:rPr>
      </w:pPr>
      <w:r w:rsidRPr="00F542EB">
        <w:rPr>
          <w:rFonts w:ascii="Aptos" w:hAnsi="Aptos"/>
        </w:rPr>
        <w:t>T</w:t>
      </w:r>
      <w:r w:rsidR="00177A31" w:rsidRPr="00F542EB">
        <w:rPr>
          <w:rFonts w:ascii="Aptos" w:hAnsi="Aptos"/>
        </w:rPr>
        <w:t>he</w:t>
      </w:r>
      <w:r w:rsidR="00177A31" w:rsidRPr="005376F3">
        <w:rPr>
          <w:rFonts w:ascii="Aptos" w:hAnsi="Aptos"/>
        </w:rPr>
        <w:t xml:space="preserve"> program on behalf of the State of Michigan or Federal Government.</w:t>
      </w:r>
    </w:p>
    <w:p w14:paraId="4D9FC1E9" w14:textId="1BC39291" w:rsidR="00177A31" w:rsidRPr="005376F3" w:rsidRDefault="4298E01F" w:rsidP="00F8084A">
      <w:pPr>
        <w:pStyle w:val="ListParagraph"/>
        <w:numPr>
          <w:ilvl w:val="2"/>
          <w:numId w:val="134"/>
        </w:numPr>
        <w:ind w:right="520"/>
        <w:rPr>
          <w:rFonts w:ascii="Aptos" w:hAnsi="Aptos"/>
        </w:rPr>
      </w:pPr>
      <w:r w:rsidRPr="005376F3">
        <w:rPr>
          <w:rFonts w:ascii="Aptos" w:hAnsi="Aptos"/>
        </w:rPr>
        <w:t>Employment rela</w:t>
      </w:r>
      <w:r w:rsidRPr="00E65F95">
        <w:rPr>
          <w:rFonts w:ascii="Aptos" w:hAnsi="Aptos"/>
        </w:rPr>
        <w:t>ted matters (e.g.,</w:t>
      </w:r>
      <w:r w:rsidR="00177A31" w:rsidRPr="005376F3">
        <w:rPr>
          <w:rFonts w:ascii="Aptos" w:hAnsi="Aptos"/>
        </w:rPr>
        <w:t xml:space="preserve"> labor negotiation, </w:t>
      </w:r>
      <w:r w:rsidR="00177A31" w:rsidRPr="00F542EB">
        <w:rPr>
          <w:rFonts w:ascii="Aptos" w:hAnsi="Aptos"/>
        </w:rPr>
        <w:t>employment allegations</w:t>
      </w:r>
      <w:r w:rsidR="3F617846" w:rsidRPr="00F542EB">
        <w:rPr>
          <w:rFonts w:ascii="Aptos" w:hAnsi="Aptos"/>
        </w:rPr>
        <w:t>)</w:t>
      </w:r>
      <w:r w:rsidR="00177A31" w:rsidRPr="00F542EB">
        <w:rPr>
          <w:rFonts w:ascii="Aptos" w:hAnsi="Aptos"/>
        </w:rPr>
        <w:t xml:space="preserve"> </w:t>
      </w:r>
      <w:r w:rsidR="3C086C09" w:rsidRPr="00F542EB">
        <w:rPr>
          <w:rFonts w:ascii="Aptos" w:hAnsi="Aptos"/>
        </w:rPr>
        <w:t xml:space="preserve">in accordance with </w:t>
      </w:r>
      <w:r w:rsidR="00177A31" w:rsidRPr="00F542EB">
        <w:rPr>
          <w:rFonts w:ascii="Aptos" w:hAnsi="Aptos"/>
        </w:rPr>
        <w:t>2 CFR 200.</w:t>
      </w:r>
      <w:r w:rsidR="6DF7347F" w:rsidRPr="00F542EB">
        <w:rPr>
          <w:rFonts w:ascii="Aptos" w:hAnsi="Aptos"/>
        </w:rPr>
        <w:t>435.</w:t>
      </w:r>
    </w:p>
    <w:p w14:paraId="04DEE349" w14:textId="38DA9500" w:rsidR="00177A31" w:rsidRPr="005376F3" w:rsidRDefault="00177A31" w:rsidP="00F8084A">
      <w:pPr>
        <w:pStyle w:val="ListParagraph"/>
        <w:numPr>
          <w:ilvl w:val="2"/>
          <w:numId w:val="134"/>
        </w:numPr>
        <w:ind w:right="520"/>
        <w:rPr>
          <w:rFonts w:ascii="Aptos" w:hAnsi="Aptos"/>
        </w:rPr>
      </w:pPr>
      <w:r w:rsidRPr="005376F3">
        <w:rPr>
          <w:rFonts w:ascii="Aptos" w:hAnsi="Aptos"/>
        </w:rPr>
        <w:t xml:space="preserve"> </w:t>
      </w:r>
      <w:r w:rsidR="5F4B76FD" w:rsidRPr="005376F3">
        <w:rPr>
          <w:rFonts w:ascii="Aptos" w:hAnsi="Aptos"/>
        </w:rPr>
        <w:t xml:space="preserve">Enforcement actions </w:t>
      </w:r>
      <w:r w:rsidRPr="005376F3">
        <w:rPr>
          <w:rFonts w:ascii="Aptos" w:hAnsi="Aptos"/>
        </w:rPr>
        <w:t>or audit findings issued by the State or CMS</w:t>
      </w:r>
      <w:r w:rsidRPr="00F542EB">
        <w:rPr>
          <w:rFonts w:ascii="Aptos" w:hAnsi="Aptos"/>
        </w:rPr>
        <w:t xml:space="preserve"> </w:t>
      </w:r>
      <w:r w:rsidR="0BEFD67A" w:rsidRPr="00F542EB">
        <w:rPr>
          <w:rFonts w:ascii="Aptos" w:hAnsi="Aptos"/>
        </w:rPr>
        <w:t xml:space="preserve">only </w:t>
      </w:r>
      <w:r w:rsidRPr="005376F3">
        <w:rPr>
          <w:rFonts w:ascii="Aptos" w:hAnsi="Aptos"/>
        </w:rPr>
        <w:t>under</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following</w:t>
      </w:r>
      <w:r w:rsidRPr="00F542EB">
        <w:rPr>
          <w:rFonts w:ascii="Aptos" w:hAnsi="Aptos"/>
        </w:rPr>
        <w:t xml:space="preserve"> </w:t>
      </w:r>
      <w:r w:rsidRPr="005376F3">
        <w:rPr>
          <w:rFonts w:ascii="Aptos" w:hAnsi="Aptos"/>
        </w:rPr>
        <w:t>circumstances:</w:t>
      </w:r>
    </w:p>
    <w:p w14:paraId="75C2209D" w14:textId="4D3EEBC6" w:rsidR="00177A31" w:rsidRPr="005376F3" w:rsidRDefault="004D502A" w:rsidP="00F8084A">
      <w:pPr>
        <w:pStyle w:val="ListParagraph"/>
        <w:numPr>
          <w:ilvl w:val="0"/>
          <w:numId w:val="392"/>
        </w:numPr>
        <w:tabs>
          <w:tab w:val="left" w:pos="2103"/>
        </w:tabs>
        <w:ind w:right="520"/>
        <w:rPr>
          <w:rFonts w:ascii="Aptos" w:hAnsi="Aptos"/>
        </w:rPr>
      </w:pPr>
      <w:r w:rsidRPr="005376F3">
        <w:rPr>
          <w:rFonts w:ascii="Aptos" w:hAnsi="Aptos"/>
        </w:rPr>
        <w:t>Contractor</w:t>
      </w:r>
      <w:r w:rsidR="00177A31" w:rsidRPr="005376F3">
        <w:rPr>
          <w:rFonts w:ascii="Aptos" w:hAnsi="Aptos"/>
        </w:rPr>
        <w:t xml:space="preserve"> prevails and the action is reversed, or any contested adjustment is reduced by 50 percent or more; or</w:t>
      </w:r>
    </w:p>
    <w:p w14:paraId="02E6570C" w14:textId="7239AA6D" w:rsidR="00177A31" w:rsidRPr="005376F3" w:rsidRDefault="004D502A" w:rsidP="00F8084A">
      <w:pPr>
        <w:pStyle w:val="ListParagraph"/>
        <w:numPr>
          <w:ilvl w:val="0"/>
          <w:numId w:val="392"/>
        </w:numPr>
        <w:tabs>
          <w:tab w:val="left" w:pos="2103"/>
        </w:tabs>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enters into a settlement agreement with the State or CMS </w:t>
      </w:r>
      <w:r w:rsidR="510EAB97" w:rsidRPr="00E65F95">
        <w:rPr>
          <w:rFonts w:ascii="Aptos" w:hAnsi="Aptos"/>
        </w:rPr>
        <w:t>before any hearing occurs.</w:t>
      </w:r>
      <w:r w:rsidR="002B7E77" w:rsidRPr="00F542EB">
        <w:rPr>
          <w:rFonts w:ascii="Aptos" w:hAnsi="Aptos"/>
        </w:rPr>
        <w:t xml:space="preserve"> </w:t>
      </w:r>
    </w:p>
    <w:p w14:paraId="336A109C" w14:textId="3A6252AB" w:rsidR="00177A31" w:rsidRPr="005376F3" w:rsidRDefault="00177A31" w:rsidP="00F8084A">
      <w:pPr>
        <w:pStyle w:val="ListParagraph"/>
        <w:numPr>
          <w:ilvl w:val="1"/>
          <w:numId w:val="133"/>
        </w:numPr>
        <w:ind w:right="520"/>
        <w:rPr>
          <w:rFonts w:ascii="Aptos" w:hAnsi="Aptos"/>
        </w:rPr>
      </w:pPr>
      <w:r w:rsidRPr="005376F3">
        <w:rPr>
          <w:rFonts w:ascii="Aptos" w:hAnsi="Aptos"/>
        </w:rPr>
        <w:t>The</w:t>
      </w:r>
      <w:r w:rsidRPr="00F542EB">
        <w:rPr>
          <w:rFonts w:ascii="Aptos" w:hAnsi="Aptos"/>
        </w:rPr>
        <w:t xml:space="preserve"> </w:t>
      </w:r>
      <w:r w:rsidRPr="005376F3">
        <w:rPr>
          <w:rFonts w:ascii="Aptos" w:hAnsi="Aptos"/>
        </w:rPr>
        <w:t>following</w:t>
      </w:r>
      <w:r w:rsidRPr="00F542EB">
        <w:rPr>
          <w:rFonts w:ascii="Aptos" w:hAnsi="Aptos"/>
        </w:rPr>
        <w:t xml:space="preserve"> </w:t>
      </w:r>
      <w:r w:rsidRPr="005376F3">
        <w:rPr>
          <w:rFonts w:ascii="Aptos" w:hAnsi="Aptos"/>
        </w:rPr>
        <w:t>legal</w:t>
      </w:r>
      <w:r w:rsidRPr="00F542EB">
        <w:rPr>
          <w:rFonts w:ascii="Aptos" w:hAnsi="Aptos"/>
        </w:rPr>
        <w:t xml:space="preserve"> </w:t>
      </w:r>
      <w:r w:rsidRPr="005376F3">
        <w:rPr>
          <w:rFonts w:ascii="Aptos" w:hAnsi="Aptos"/>
        </w:rPr>
        <w:t>expenses</w:t>
      </w:r>
      <w:r w:rsidRPr="00F542EB">
        <w:rPr>
          <w:rFonts w:ascii="Aptos" w:hAnsi="Aptos"/>
        </w:rPr>
        <w:t xml:space="preserve"> </w:t>
      </w:r>
      <w:r w:rsidRPr="005376F3">
        <w:rPr>
          <w:rFonts w:ascii="Aptos" w:hAnsi="Aptos"/>
        </w:rPr>
        <w:t>are</w:t>
      </w:r>
      <w:r w:rsidRPr="00F542EB">
        <w:rPr>
          <w:rFonts w:ascii="Aptos" w:hAnsi="Aptos"/>
        </w:rPr>
        <w:t xml:space="preserve"> </w:t>
      </w:r>
      <w:r w:rsidRPr="005376F3">
        <w:rPr>
          <w:rFonts w:ascii="Aptos" w:hAnsi="Aptos"/>
        </w:rPr>
        <w:t>not</w:t>
      </w:r>
      <w:r w:rsidRPr="00F542EB">
        <w:rPr>
          <w:rFonts w:ascii="Aptos" w:hAnsi="Aptos"/>
        </w:rPr>
        <w:t xml:space="preserve"> </w:t>
      </w:r>
      <w:r w:rsidRPr="005376F3">
        <w:rPr>
          <w:rFonts w:ascii="Aptos" w:hAnsi="Aptos"/>
        </w:rPr>
        <w:t>allowed:</w:t>
      </w:r>
    </w:p>
    <w:p w14:paraId="070C07F8" w14:textId="4F882CBF" w:rsidR="00177A31" w:rsidRPr="005376F3" w:rsidRDefault="00177A31" w:rsidP="00F8084A">
      <w:pPr>
        <w:pStyle w:val="ListParagraph"/>
        <w:numPr>
          <w:ilvl w:val="2"/>
          <w:numId w:val="226"/>
        </w:numPr>
        <w:ind w:right="520"/>
        <w:rPr>
          <w:rFonts w:ascii="Aptos" w:hAnsi="Aptos"/>
        </w:rPr>
      </w:pPr>
      <w:r w:rsidRPr="005376F3">
        <w:rPr>
          <w:rFonts w:ascii="Aptos" w:hAnsi="Aptos"/>
        </w:rPr>
        <w:t xml:space="preserve">Legal expenses </w:t>
      </w:r>
      <w:r w:rsidR="0173F8DA" w:rsidRPr="00F542EB">
        <w:rPr>
          <w:rFonts w:ascii="Aptos" w:hAnsi="Aptos"/>
        </w:rPr>
        <w:t>in</w:t>
      </w:r>
      <w:r w:rsidR="0173F8DA" w:rsidRPr="00E65F95">
        <w:rPr>
          <w:rFonts w:ascii="Aptos" w:hAnsi="Aptos"/>
        </w:rPr>
        <w:t xml:space="preserve"> connection with any criminal, civil, or administrative proceeding initiated by a governmental entity by</w:t>
      </w:r>
      <w:r w:rsidRPr="005376F3">
        <w:rPr>
          <w:rFonts w:ascii="Aptos" w:hAnsi="Aptos"/>
        </w:rPr>
        <w:t xml:space="preserve"> against</w:t>
      </w:r>
      <w:r w:rsidR="47E3A0DE" w:rsidRPr="005376F3">
        <w:rPr>
          <w:rFonts w:ascii="Aptos" w:hAnsi="Aptos"/>
        </w:rPr>
        <w:t xml:space="preserve"> the</w:t>
      </w:r>
      <w:r w:rsidRPr="005376F3">
        <w:rPr>
          <w:rFonts w:ascii="Aptos" w:hAnsi="Aptos"/>
        </w:rPr>
        <w:t xml:space="preserve"> </w:t>
      </w:r>
      <w:r w:rsidR="004D502A" w:rsidRPr="005376F3">
        <w:rPr>
          <w:rFonts w:ascii="Aptos" w:hAnsi="Aptos"/>
        </w:rPr>
        <w:t>Contractor</w:t>
      </w:r>
      <w:r w:rsidRPr="005376F3">
        <w:rPr>
          <w:rFonts w:ascii="Aptos" w:hAnsi="Aptos"/>
        </w:rPr>
        <w:t xml:space="preserve">, except </w:t>
      </w:r>
      <w:r w:rsidR="39FA0A3B" w:rsidRPr="00F542EB">
        <w:rPr>
          <w:rFonts w:ascii="Aptos" w:hAnsi="Aptos"/>
        </w:rPr>
        <w:t xml:space="preserve">as </w:t>
      </w:r>
      <w:r w:rsidR="39FA0A3B" w:rsidRPr="00E65F95">
        <w:rPr>
          <w:rFonts w:ascii="Aptos" w:hAnsi="Aptos"/>
        </w:rPr>
        <w:t>provided in 3.c.</w:t>
      </w:r>
      <w:r w:rsidRPr="005376F3">
        <w:rPr>
          <w:rFonts w:ascii="Aptos" w:hAnsi="Aptos"/>
        </w:rPr>
        <w:t xml:space="preserve"> </w:t>
      </w:r>
      <w:r w:rsidRPr="00F542EB">
        <w:rPr>
          <w:rFonts w:ascii="Aptos" w:hAnsi="Aptos"/>
        </w:rPr>
        <w:t>above.</w:t>
      </w:r>
    </w:p>
    <w:p w14:paraId="739A59A8" w14:textId="78CF925C" w:rsidR="00177A31" w:rsidRPr="005376F3" w:rsidRDefault="00177A31" w:rsidP="00F8084A">
      <w:pPr>
        <w:pStyle w:val="ListParagraph"/>
        <w:numPr>
          <w:ilvl w:val="2"/>
          <w:numId w:val="226"/>
        </w:numPr>
        <w:ind w:right="520"/>
        <w:rPr>
          <w:rFonts w:ascii="Aptos" w:hAnsi="Aptos"/>
        </w:rPr>
      </w:pPr>
      <w:r w:rsidRPr="005376F3">
        <w:rPr>
          <w:rFonts w:ascii="Aptos" w:hAnsi="Aptos"/>
        </w:rPr>
        <w:t>Legal expenses for the prosecution of claims against the State of Michigan or the Federal Government.</w:t>
      </w:r>
    </w:p>
    <w:p w14:paraId="036E7473" w14:textId="754AF4A4" w:rsidR="00177A31" w:rsidRPr="005376F3" w:rsidRDefault="00177A31" w:rsidP="00F8084A">
      <w:pPr>
        <w:pStyle w:val="ListParagraph"/>
        <w:numPr>
          <w:ilvl w:val="2"/>
          <w:numId w:val="226"/>
        </w:numPr>
        <w:ind w:right="520"/>
        <w:rPr>
          <w:rFonts w:ascii="Aptos" w:hAnsi="Aptos"/>
        </w:rPr>
      </w:pPr>
      <w:r w:rsidRPr="005376F3">
        <w:rPr>
          <w:rFonts w:ascii="Aptos" w:hAnsi="Aptos"/>
        </w:rPr>
        <w:t>Legal expenses</w:t>
      </w:r>
      <w:r w:rsidRPr="00F542EB">
        <w:rPr>
          <w:rFonts w:ascii="Aptos" w:hAnsi="Aptos"/>
        </w:rPr>
        <w:t xml:space="preserve"> </w:t>
      </w:r>
      <w:r w:rsidRPr="005376F3">
        <w:rPr>
          <w:rFonts w:ascii="Aptos" w:hAnsi="Aptos"/>
        </w:rPr>
        <w:t>contingent</w:t>
      </w:r>
      <w:r w:rsidRPr="00F542EB">
        <w:rPr>
          <w:rFonts w:ascii="Aptos" w:hAnsi="Aptos"/>
        </w:rPr>
        <w:t xml:space="preserve"> </w:t>
      </w:r>
      <w:r w:rsidRPr="005376F3">
        <w:rPr>
          <w:rFonts w:ascii="Aptos" w:hAnsi="Aptos"/>
        </w:rPr>
        <w:t>upon recovery</w:t>
      </w:r>
      <w:r w:rsidRPr="00F542EB">
        <w:rPr>
          <w:rFonts w:ascii="Aptos" w:hAnsi="Aptos"/>
        </w:rPr>
        <w:t xml:space="preserve"> </w:t>
      </w:r>
      <w:r w:rsidRPr="005376F3">
        <w:rPr>
          <w:rFonts w:ascii="Aptos" w:hAnsi="Aptos"/>
        </w:rPr>
        <w:t>of costs</w:t>
      </w:r>
      <w:r w:rsidRPr="00F542EB">
        <w:rPr>
          <w:rFonts w:ascii="Aptos" w:hAnsi="Aptos"/>
        </w:rPr>
        <w:t xml:space="preserve"> </w:t>
      </w:r>
      <w:r w:rsidRPr="005376F3">
        <w:rPr>
          <w:rFonts w:ascii="Aptos" w:hAnsi="Aptos"/>
        </w:rPr>
        <w:t>from the</w:t>
      </w:r>
      <w:r w:rsidRPr="00F542EB">
        <w:rPr>
          <w:rFonts w:ascii="Aptos" w:hAnsi="Aptos"/>
        </w:rPr>
        <w:t xml:space="preserve"> </w:t>
      </w:r>
      <w:r w:rsidRPr="005376F3">
        <w:rPr>
          <w:rFonts w:ascii="Aptos" w:hAnsi="Aptos"/>
        </w:rPr>
        <w:t>State</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Michigan</w:t>
      </w:r>
      <w:r w:rsidRPr="00F542EB">
        <w:rPr>
          <w:rFonts w:ascii="Aptos" w:hAnsi="Aptos"/>
        </w:rPr>
        <w:t xml:space="preserve"> </w:t>
      </w:r>
      <w:r w:rsidRPr="005376F3">
        <w:rPr>
          <w:rFonts w:ascii="Aptos" w:hAnsi="Aptos"/>
        </w:rPr>
        <w:t>or</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Federal</w:t>
      </w:r>
      <w:r w:rsidRPr="00F542EB">
        <w:rPr>
          <w:rFonts w:ascii="Aptos" w:hAnsi="Aptos"/>
        </w:rPr>
        <w:t xml:space="preserve"> </w:t>
      </w:r>
      <w:r w:rsidRPr="005376F3">
        <w:rPr>
          <w:rFonts w:ascii="Aptos" w:hAnsi="Aptos"/>
        </w:rPr>
        <w:t>Government.</w:t>
      </w:r>
    </w:p>
    <w:p w14:paraId="3AA09FF3" w14:textId="77777777" w:rsidR="006D3143" w:rsidRPr="00F542EB" w:rsidRDefault="006D3143" w:rsidP="001229F9">
      <w:pPr>
        <w:pStyle w:val="ListParagraph"/>
        <w:ind w:left="227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E66729" w:rsidRPr="00F542EB" w14:paraId="6EC2A08A"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366A021C" w14:textId="77777777" w:rsidR="00E66729" w:rsidRPr="005376F3" w:rsidRDefault="00293B1A">
            <w:pPr>
              <w:pStyle w:val="TableBody"/>
              <w:rPr>
                <w:b/>
              </w:rPr>
            </w:pPr>
            <w:sdt>
              <w:sdtPr>
                <w:id w:val="-1009067991"/>
                <w14:checkbox>
                  <w14:checked w14:val="0"/>
                  <w14:checkedState w14:val="2612" w14:font="MS Gothic"/>
                  <w14:uncheckedState w14:val="2610" w14:font="MS Gothic"/>
                </w14:checkbox>
              </w:sdtPr>
              <w:sdtEndPr/>
              <w:sdtContent>
                <w:r w:rsidR="00E66729" w:rsidRPr="005376F3">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BDFAB7D" w14:textId="7AEB529E" w:rsidR="00E66729" w:rsidRPr="005376F3" w:rsidRDefault="00E66729">
            <w:pPr>
              <w:pStyle w:val="TableBody"/>
            </w:pPr>
            <w:r w:rsidRPr="005376F3">
              <w:t xml:space="preserve">I have reviewed the above </w:t>
            </w:r>
            <w:proofErr w:type="gramStart"/>
            <w:r w:rsidRPr="005376F3">
              <w:t>requirement</w:t>
            </w:r>
            <w:proofErr w:type="gramEnd"/>
            <w:r w:rsidRPr="005376F3">
              <w:t xml:space="preserve"> and agree. </w:t>
            </w:r>
          </w:p>
        </w:tc>
      </w:tr>
    </w:tbl>
    <w:p w14:paraId="62F978B5" w14:textId="77777777" w:rsidR="00E66729" w:rsidRPr="005376F3" w:rsidRDefault="00293B1A" w:rsidP="00E66729">
      <w:pPr>
        <w:ind w:right="520"/>
        <w:rPr>
          <w:rFonts w:ascii="Aptos" w:hAnsi="Aptos"/>
        </w:rPr>
      </w:pPr>
      <w:sdt>
        <w:sdtPr>
          <w:rPr>
            <w:rFonts w:ascii="Aptos" w:hAnsi="Aptos"/>
          </w:rPr>
          <w:id w:val="182022360"/>
          <w14:checkbox>
            <w14:checked w14:val="0"/>
            <w14:checkedState w14:val="2612" w14:font="MS Gothic"/>
            <w14:uncheckedState w14:val="2610" w14:font="MS Gothic"/>
          </w14:checkbox>
        </w:sdtPr>
        <w:sdtEndPr/>
        <w:sdtContent/>
      </w:sdt>
    </w:p>
    <w:p w14:paraId="3F762157" w14:textId="77777777" w:rsidR="00177A31" w:rsidRPr="005376F3" w:rsidRDefault="00177A31" w:rsidP="4D470166">
      <w:pPr>
        <w:pStyle w:val="Heading2"/>
        <w:numPr>
          <w:ilvl w:val="0"/>
          <w:numId w:val="14"/>
        </w:numPr>
        <w:rPr>
          <w:rStyle w:val="Heading2Char"/>
          <w:rFonts w:ascii="Aptos" w:hAnsi="Aptos"/>
        </w:rPr>
      </w:pPr>
      <w:bookmarkStart w:id="81" w:name="_Toc130980526"/>
      <w:bookmarkStart w:id="82" w:name="_Toc203122921"/>
      <w:bookmarkStart w:id="83" w:name="_Toc205193520"/>
      <w:r w:rsidRPr="4D470166">
        <w:rPr>
          <w:rFonts w:ascii="Aptos" w:hAnsi="Aptos"/>
        </w:rPr>
        <w:t>Observance</w:t>
      </w:r>
      <w:r w:rsidRPr="4D470166">
        <w:rPr>
          <w:rStyle w:val="Heading2Char"/>
          <w:rFonts w:ascii="Aptos" w:hAnsi="Aptos"/>
        </w:rPr>
        <w:t xml:space="preserve"> </w:t>
      </w:r>
      <w:r w:rsidRPr="4D470166">
        <w:rPr>
          <w:rFonts w:ascii="Aptos" w:hAnsi="Aptos"/>
        </w:rPr>
        <w:t>of</w:t>
      </w:r>
      <w:r w:rsidRPr="4D470166">
        <w:rPr>
          <w:rStyle w:val="Heading2Char"/>
          <w:rFonts w:ascii="Aptos" w:hAnsi="Aptos"/>
        </w:rPr>
        <w:t xml:space="preserve"> </w:t>
      </w:r>
      <w:r w:rsidRPr="4D470166">
        <w:rPr>
          <w:rFonts w:ascii="Aptos" w:hAnsi="Aptos"/>
        </w:rPr>
        <w:t>State</w:t>
      </w:r>
      <w:r w:rsidRPr="4D470166">
        <w:rPr>
          <w:rStyle w:val="Heading2Char"/>
          <w:rFonts w:ascii="Aptos" w:hAnsi="Aptos"/>
        </w:rPr>
        <w:t xml:space="preserve"> </w:t>
      </w:r>
      <w:r w:rsidRPr="4D470166">
        <w:rPr>
          <w:rFonts w:ascii="Aptos" w:hAnsi="Aptos"/>
        </w:rPr>
        <w:t>and</w:t>
      </w:r>
      <w:r w:rsidRPr="4D470166">
        <w:rPr>
          <w:rStyle w:val="Heading2Char"/>
          <w:rFonts w:ascii="Aptos" w:hAnsi="Aptos"/>
        </w:rPr>
        <w:t xml:space="preserve"> </w:t>
      </w:r>
      <w:r w:rsidRPr="4D470166">
        <w:rPr>
          <w:rFonts w:ascii="Aptos" w:hAnsi="Aptos"/>
        </w:rPr>
        <w:t>Federal</w:t>
      </w:r>
      <w:r w:rsidRPr="4D470166">
        <w:rPr>
          <w:rStyle w:val="Heading2Char"/>
          <w:rFonts w:ascii="Aptos" w:hAnsi="Aptos"/>
        </w:rPr>
        <w:t xml:space="preserve"> </w:t>
      </w:r>
      <w:r w:rsidRPr="4D470166">
        <w:rPr>
          <w:rFonts w:ascii="Aptos" w:hAnsi="Aptos"/>
        </w:rPr>
        <w:t>Laws</w:t>
      </w:r>
      <w:r w:rsidRPr="4D470166">
        <w:rPr>
          <w:rStyle w:val="Heading2Char"/>
          <w:rFonts w:ascii="Aptos" w:hAnsi="Aptos"/>
        </w:rPr>
        <w:t xml:space="preserve"> </w:t>
      </w:r>
      <w:r w:rsidRPr="4D470166">
        <w:rPr>
          <w:rFonts w:ascii="Aptos" w:hAnsi="Aptos"/>
        </w:rPr>
        <w:t>and</w:t>
      </w:r>
      <w:r w:rsidRPr="4D470166">
        <w:rPr>
          <w:rStyle w:val="Heading2Char"/>
          <w:rFonts w:ascii="Aptos" w:hAnsi="Aptos"/>
        </w:rPr>
        <w:t xml:space="preserve"> </w:t>
      </w:r>
      <w:r w:rsidRPr="4D470166">
        <w:rPr>
          <w:rFonts w:ascii="Aptos" w:hAnsi="Aptos"/>
        </w:rPr>
        <w:t>Regulations</w:t>
      </w:r>
      <w:bookmarkEnd w:id="81"/>
      <w:bookmarkEnd w:id="82"/>
      <w:bookmarkEnd w:id="83"/>
    </w:p>
    <w:p w14:paraId="31E9DDF9" w14:textId="77777777" w:rsidR="00177A31" w:rsidRPr="005376F3" w:rsidRDefault="00177A31" w:rsidP="00F8084A">
      <w:pPr>
        <w:pStyle w:val="ListParagraph"/>
        <w:numPr>
          <w:ilvl w:val="1"/>
          <w:numId w:val="136"/>
        </w:numPr>
        <w:ind w:right="520"/>
        <w:rPr>
          <w:rFonts w:ascii="Aptos" w:hAnsi="Aptos"/>
        </w:rPr>
      </w:pPr>
      <w:r w:rsidRPr="00F542EB">
        <w:rPr>
          <w:rFonts w:ascii="Aptos" w:hAnsi="Aptos"/>
        </w:rPr>
        <w:t>General</w:t>
      </w:r>
    </w:p>
    <w:p w14:paraId="73F56B5A" w14:textId="77777777" w:rsidR="00177A31" w:rsidRPr="005376F3" w:rsidRDefault="00177A31" w:rsidP="00F8084A">
      <w:pPr>
        <w:pStyle w:val="ListParagraph"/>
        <w:numPr>
          <w:ilvl w:val="2"/>
          <w:numId w:val="135"/>
        </w:numPr>
        <w:ind w:right="520"/>
        <w:rPr>
          <w:rFonts w:ascii="Aptos" w:hAnsi="Aptos"/>
        </w:rPr>
      </w:pPr>
      <w:r w:rsidRPr="005376F3">
        <w:rPr>
          <w:rFonts w:ascii="Aptos" w:hAnsi="Aptos"/>
        </w:rPr>
        <w:t>Contractor must comply with all State and federal laws, statutes, regulations, and administrative procedures and implement any necessary changes in policies and procedures as required by the State.</w:t>
      </w:r>
    </w:p>
    <w:p w14:paraId="5F2D6129" w14:textId="08D7745C" w:rsidR="00AC5A1D" w:rsidRPr="005376F3" w:rsidRDefault="00AC5A1D" w:rsidP="00F8084A">
      <w:pPr>
        <w:pStyle w:val="ListParagraph"/>
        <w:numPr>
          <w:ilvl w:val="2"/>
          <w:numId w:val="135"/>
        </w:numPr>
        <w:ind w:right="520"/>
        <w:rPr>
          <w:rFonts w:ascii="Aptos" w:hAnsi="Aptos"/>
        </w:rPr>
      </w:pPr>
      <w:r w:rsidRPr="005376F3">
        <w:rPr>
          <w:rFonts w:ascii="Aptos" w:hAnsi="Aptos"/>
        </w:rPr>
        <w:t xml:space="preserve">The Contractor </w:t>
      </w:r>
      <w:r w:rsidR="00F35357">
        <w:rPr>
          <w:rFonts w:ascii="Aptos" w:hAnsi="Aptos"/>
        </w:rPr>
        <w:t>must</w:t>
      </w:r>
      <w:r w:rsidRPr="005376F3">
        <w:rPr>
          <w:rFonts w:ascii="Aptos" w:hAnsi="Aptos"/>
        </w:rPr>
        <w:t xml:space="preserve"> comply with any decision issued by an Administrative Law Judge in a Medicaid Fair Hearing.</w:t>
      </w:r>
    </w:p>
    <w:p w14:paraId="292449FE" w14:textId="5BDE0256" w:rsidR="00177A31" w:rsidRPr="005376F3" w:rsidRDefault="00177A31" w:rsidP="00F8084A">
      <w:pPr>
        <w:pStyle w:val="ListParagraph"/>
        <w:numPr>
          <w:ilvl w:val="2"/>
          <w:numId w:val="135"/>
        </w:numPr>
        <w:ind w:right="520"/>
        <w:rPr>
          <w:rFonts w:ascii="Aptos" w:hAnsi="Aptos"/>
        </w:rPr>
      </w:pPr>
      <w:r w:rsidRPr="005376F3">
        <w:rPr>
          <w:rFonts w:ascii="Aptos" w:hAnsi="Aptos"/>
        </w:rPr>
        <w:t>Federal regulations governing contracts with risk</w:t>
      </w:r>
      <w:r w:rsidR="3EEE1A46" w:rsidRPr="005376F3">
        <w:rPr>
          <w:rFonts w:ascii="Aptos" w:hAnsi="Aptos"/>
        </w:rPr>
        <w:t>-</w:t>
      </w:r>
      <w:r w:rsidRPr="005376F3">
        <w:rPr>
          <w:rFonts w:ascii="Aptos" w:hAnsi="Aptos"/>
        </w:rPr>
        <w:t xml:space="preserve">based managed care plans are specified in </w:t>
      </w:r>
      <w:r w:rsidR="00292848" w:rsidRPr="005376F3">
        <w:rPr>
          <w:rFonts w:ascii="Aptos" w:hAnsi="Aptos"/>
        </w:rPr>
        <w:t>S</w:t>
      </w:r>
      <w:r w:rsidRPr="005376F3">
        <w:rPr>
          <w:rFonts w:ascii="Aptos" w:hAnsi="Aptos"/>
        </w:rPr>
        <w:t>ection 1903(m) of the Social Security Act and 42 CFR Part 434 and will govern this Contract</w:t>
      </w:r>
      <w:r w:rsidR="3EEE1A46" w:rsidRPr="005376F3">
        <w:rPr>
          <w:rFonts w:ascii="Aptos" w:hAnsi="Aptos"/>
        </w:rPr>
        <w:t xml:space="preserve"> along with any other applicable state laws, rules, regulations, and administrative procedures</w:t>
      </w:r>
      <w:r w:rsidRPr="005376F3">
        <w:rPr>
          <w:rFonts w:ascii="Aptos" w:hAnsi="Aptos"/>
        </w:rPr>
        <w:t>.</w:t>
      </w:r>
    </w:p>
    <w:p w14:paraId="29198A6B" w14:textId="7D089F4B" w:rsidR="00177A31" w:rsidRPr="005376F3" w:rsidRDefault="00177A31" w:rsidP="00F8084A">
      <w:pPr>
        <w:pStyle w:val="ListParagraph"/>
        <w:numPr>
          <w:ilvl w:val="1"/>
          <w:numId w:val="136"/>
        </w:numPr>
        <w:ind w:right="520"/>
        <w:rPr>
          <w:rFonts w:ascii="Aptos" w:hAnsi="Aptos"/>
        </w:rPr>
      </w:pPr>
      <w:r w:rsidRPr="005376F3">
        <w:rPr>
          <w:rFonts w:ascii="Aptos" w:hAnsi="Aptos"/>
        </w:rPr>
        <w:t>Compliance</w:t>
      </w:r>
      <w:r w:rsidRPr="00F542EB">
        <w:rPr>
          <w:rFonts w:ascii="Aptos" w:hAnsi="Aptos"/>
        </w:rPr>
        <w:t xml:space="preserve"> </w:t>
      </w:r>
      <w:r w:rsidRPr="005376F3">
        <w:rPr>
          <w:rFonts w:ascii="Aptos" w:hAnsi="Aptos"/>
        </w:rPr>
        <w:t>with</w:t>
      </w:r>
      <w:r w:rsidRPr="00F542EB">
        <w:rPr>
          <w:rFonts w:ascii="Aptos" w:hAnsi="Aptos"/>
        </w:rPr>
        <w:t xml:space="preserve"> </w:t>
      </w:r>
      <w:r w:rsidRPr="005376F3">
        <w:rPr>
          <w:rFonts w:ascii="Aptos" w:hAnsi="Aptos"/>
        </w:rPr>
        <w:t>False</w:t>
      </w:r>
      <w:r w:rsidRPr="00F542EB">
        <w:rPr>
          <w:rFonts w:ascii="Aptos" w:hAnsi="Aptos"/>
        </w:rPr>
        <w:t xml:space="preserve"> </w:t>
      </w:r>
      <w:r w:rsidRPr="005376F3">
        <w:rPr>
          <w:rFonts w:ascii="Aptos" w:hAnsi="Aptos"/>
        </w:rPr>
        <w:t>Claims</w:t>
      </w:r>
      <w:r w:rsidRPr="00F542EB">
        <w:rPr>
          <w:rFonts w:ascii="Aptos" w:hAnsi="Aptos"/>
        </w:rPr>
        <w:t xml:space="preserve"> </w:t>
      </w:r>
      <w:r w:rsidRPr="005376F3">
        <w:rPr>
          <w:rFonts w:ascii="Aptos" w:hAnsi="Aptos"/>
        </w:rPr>
        <w:t>Acts</w:t>
      </w:r>
    </w:p>
    <w:p w14:paraId="1616A698" w14:textId="5404B946" w:rsidR="00177A31" w:rsidRPr="005376F3" w:rsidRDefault="00177A31" w:rsidP="001229F9">
      <w:pPr>
        <w:pStyle w:val="ListParagraph"/>
        <w:ind w:left="1910" w:right="520" w:firstLine="0"/>
        <w:rPr>
          <w:rFonts w:ascii="Aptos" w:hAnsi="Aptos"/>
        </w:rPr>
      </w:pPr>
      <w:r w:rsidRPr="005376F3">
        <w:rPr>
          <w:rFonts w:ascii="Aptos" w:hAnsi="Aptos"/>
        </w:rPr>
        <w:t xml:space="preserve">If the </w:t>
      </w:r>
      <w:r w:rsidR="596E2552" w:rsidRPr="005376F3">
        <w:rPr>
          <w:rFonts w:ascii="Aptos" w:hAnsi="Aptos"/>
        </w:rPr>
        <w:t>Contractor</w:t>
      </w:r>
      <w:r w:rsidRPr="005376F3">
        <w:rPr>
          <w:rFonts w:ascii="Aptos" w:hAnsi="Aptos"/>
        </w:rPr>
        <w:t xml:space="preserve"> makes or receives annual payments under this Contract of at least $5,000,000, it must make provisions for written policies for all employees of the entity, and of any </w:t>
      </w:r>
      <w:r w:rsidR="455BEC85" w:rsidRPr="005376F3">
        <w:rPr>
          <w:rFonts w:ascii="Aptos" w:hAnsi="Aptos"/>
        </w:rPr>
        <w:t>network provider/</w:t>
      </w:r>
      <w:r w:rsidRPr="005376F3">
        <w:rPr>
          <w:rFonts w:ascii="Aptos" w:hAnsi="Aptos"/>
        </w:rPr>
        <w:t xml:space="preserve">subcontractor or agent, that provides detailed information about the False Claims Act and other Federal and State laws described in </w:t>
      </w:r>
      <w:r w:rsidR="00292848" w:rsidRPr="005376F3">
        <w:rPr>
          <w:rFonts w:ascii="Aptos" w:hAnsi="Aptos"/>
        </w:rPr>
        <w:t>S</w:t>
      </w:r>
      <w:r w:rsidRPr="005376F3">
        <w:rPr>
          <w:rFonts w:ascii="Aptos" w:hAnsi="Aptos"/>
        </w:rPr>
        <w:t>ection 1902(a)(68) of the Act, including information about rights of employees to be protected as whistleblowers.</w:t>
      </w:r>
    </w:p>
    <w:p w14:paraId="7E01D6C7" w14:textId="77777777" w:rsidR="00177A31" w:rsidRPr="005376F3" w:rsidRDefault="00177A31" w:rsidP="00F8084A">
      <w:pPr>
        <w:pStyle w:val="ListParagraph"/>
        <w:numPr>
          <w:ilvl w:val="1"/>
          <w:numId w:val="136"/>
        </w:numPr>
        <w:ind w:right="520"/>
        <w:rPr>
          <w:rFonts w:ascii="Aptos" w:hAnsi="Aptos"/>
        </w:rPr>
      </w:pPr>
      <w:r w:rsidRPr="005376F3">
        <w:rPr>
          <w:rFonts w:ascii="Aptos" w:hAnsi="Aptos"/>
        </w:rPr>
        <w:t>Third</w:t>
      </w:r>
      <w:r w:rsidRPr="00F542EB">
        <w:rPr>
          <w:rFonts w:ascii="Aptos" w:hAnsi="Aptos"/>
        </w:rPr>
        <w:t xml:space="preserve"> </w:t>
      </w:r>
      <w:r w:rsidRPr="005376F3">
        <w:rPr>
          <w:rFonts w:ascii="Aptos" w:hAnsi="Aptos"/>
        </w:rPr>
        <w:t>Party</w:t>
      </w:r>
      <w:r w:rsidRPr="00F542EB">
        <w:rPr>
          <w:rFonts w:ascii="Aptos" w:hAnsi="Aptos"/>
        </w:rPr>
        <w:t xml:space="preserve"> </w:t>
      </w:r>
      <w:r w:rsidRPr="005376F3">
        <w:rPr>
          <w:rFonts w:ascii="Aptos" w:hAnsi="Aptos"/>
        </w:rPr>
        <w:t>Liability</w:t>
      </w:r>
      <w:r w:rsidRPr="00F542EB">
        <w:rPr>
          <w:rFonts w:ascii="Aptos" w:hAnsi="Aptos"/>
        </w:rPr>
        <w:t xml:space="preserve"> </w:t>
      </w:r>
      <w:r w:rsidRPr="005376F3">
        <w:rPr>
          <w:rFonts w:ascii="Aptos" w:hAnsi="Aptos"/>
        </w:rPr>
        <w:t>Requirements</w:t>
      </w:r>
    </w:p>
    <w:p w14:paraId="48EA4E3A" w14:textId="6F0C8CCF" w:rsidR="00177A31" w:rsidRPr="005376F3" w:rsidRDefault="61920C46" w:rsidP="00F8084A">
      <w:pPr>
        <w:pStyle w:val="ListParagraph"/>
        <w:numPr>
          <w:ilvl w:val="2"/>
          <w:numId w:val="137"/>
        </w:numPr>
        <w:ind w:right="520"/>
        <w:rPr>
          <w:rFonts w:ascii="Aptos" w:hAnsi="Aptos"/>
        </w:rPr>
      </w:pPr>
      <w:r w:rsidRPr="00F542EB">
        <w:rPr>
          <w:rFonts w:ascii="Aptos" w:hAnsi="Aptos"/>
        </w:rPr>
        <w:t>Third Party Liability (TPL) refers to health insurers, self</w:t>
      </w:r>
      <w:r w:rsidR="389B0FFB" w:rsidRPr="00F542EB">
        <w:rPr>
          <w:rFonts w:ascii="Aptos" w:hAnsi="Aptos"/>
        </w:rPr>
        <w:t>-</w:t>
      </w:r>
      <w:r w:rsidRPr="00F542EB">
        <w:rPr>
          <w:rFonts w:ascii="Aptos" w:hAnsi="Aptos"/>
        </w:rPr>
        <w:t xml:space="preserve">insured plans, group health plans, service benefit plans, managed care organizations, pharmacy benefit </w:t>
      </w:r>
      <w:r w:rsidRPr="00F542EB">
        <w:rPr>
          <w:rFonts w:ascii="Aptos" w:hAnsi="Aptos"/>
        </w:rPr>
        <w:lastRenderedPageBreak/>
        <w:t xml:space="preserve">managers, or other parties that are, by statute, contract, or agreement, legally responsible for payment of a claim for a health care item or service to pay for care and services available under the approved Medicaid state plan. Contractors are payers of last resort and </w:t>
      </w:r>
      <w:r w:rsidR="389B0FFB" w:rsidRPr="00F542EB">
        <w:rPr>
          <w:rFonts w:ascii="Aptos" w:hAnsi="Aptos"/>
        </w:rPr>
        <w:t xml:space="preserve">must </w:t>
      </w:r>
      <w:r w:rsidRPr="00F542EB">
        <w:rPr>
          <w:rFonts w:ascii="Aptos" w:hAnsi="Aptos"/>
        </w:rPr>
        <w:t xml:space="preserve">identify and </w:t>
      </w:r>
      <w:r w:rsidR="389B0FFB" w:rsidRPr="00F542EB">
        <w:rPr>
          <w:rFonts w:ascii="Aptos" w:hAnsi="Aptos"/>
        </w:rPr>
        <w:t>recover</w:t>
      </w:r>
      <w:r w:rsidRPr="00F542EB">
        <w:rPr>
          <w:rFonts w:ascii="Aptos" w:hAnsi="Aptos"/>
        </w:rPr>
        <w:t xml:space="preserve"> from all other liable third parties, including court </w:t>
      </w:r>
      <w:r w:rsidR="389B0FFB" w:rsidRPr="00F542EB">
        <w:rPr>
          <w:rFonts w:ascii="Aptos" w:hAnsi="Aptos"/>
        </w:rPr>
        <w:t>judgments</w:t>
      </w:r>
      <w:r w:rsidRPr="00F542EB">
        <w:rPr>
          <w:rFonts w:ascii="Aptos" w:hAnsi="Aptos"/>
        </w:rPr>
        <w:t xml:space="preserve"> or </w:t>
      </w:r>
      <w:r w:rsidR="389B0FFB" w:rsidRPr="00F542EB">
        <w:rPr>
          <w:rFonts w:ascii="Aptos" w:hAnsi="Aptos"/>
        </w:rPr>
        <w:t>settlements when</w:t>
      </w:r>
      <w:r w:rsidRPr="00F542EB">
        <w:rPr>
          <w:rFonts w:ascii="Aptos" w:hAnsi="Aptos"/>
        </w:rPr>
        <w:t xml:space="preserve"> notified</w:t>
      </w:r>
      <w:r w:rsidR="389B0FFB" w:rsidRPr="00F542EB">
        <w:rPr>
          <w:rFonts w:ascii="Aptos" w:hAnsi="Aptos"/>
        </w:rPr>
        <w:t>.</w:t>
      </w:r>
      <w:r w:rsidRPr="00F542EB">
        <w:rPr>
          <w:rFonts w:ascii="Aptos" w:hAnsi="Aptos"/>
        </w:rPr>
        <w:t xml:space="preserve"> Contractor must follow the “Guidelines Used</w:t>
      </w:r>
      <w:r w:rsidR="389B0FFB" w:rsidRPr="3D0C8945">
        <w:rPr>
          <w:rFonts w:ascii="Aptos" w:eastAsia="Aptos" w:hAnsi="Aptos" w:cs="Aptos"/>
          <w:color w:val="008080"/>
          <w:u w:val="single"/>
        </w:rPr>
        <w:t xml:space="preserve"> </w:t>
      </w:r>
      <w:r w:rsidRPr="00F542EB">
        <w:rPr>
          <w:rFonts w:ascii="Aptos" w:hAnsi="Aptos"/>
        </w:rPr>
        <w:t>to Determine Cost Effectiveness and Time/Dollar Thresholds for Billing” as described in the Michigan State Medicaid Plan (which can be found at the following link:</w:t>
      </w:r>
      <w:r w:rsidR="56FB2CFC" w:rsidRPr="00F542EB">
        <w:rPr>
          <w:rFonts w:ascii="Aptos" w:hAnsi="Aptos"/>
        </w:rPr>
        <w:t xml:space="preserve"> </w:t>
      </w:r>
      <w:hyperlink r:id="rId49">
        <w:r w:rsidR="389B0FFB" w:rsidRPr="005376F3">
          <w:rPr>
            <w:rStyle w:val="Hyperlink"/>
            <w:rFonts w:eastAsia="Aptos" w:cs="Aptos"/>
            <w:color w:val="0563C1"/>
          </w:rPr>
          <w:t>https://www.michigan.gov/mdhhs/assistance-programs/medicaid/michigan-medicaid-state-plan</w:t>
        </w:r>
      </w:hyperlink>
      <w:r w:rsidR="389B0FFB" w:rsidRPr="00F542EB">
        <w:rPr>
          <w:rFonts w:ascii="Aptos" w:hAnsi="Aptos"/>
        </w:rPr>
        <w:t>.</w:t>
      </w:r>
      <w:r w:rsidRPr="00F542EB">
        <w:rPr>
          <w:rFonts w:ascii="Aptos" w:hAnsi="Aptos"/>
        </w:rPr>
        <w:t xml:space="preserve"> </w:t>
      </w:r>
      <w:proofErr w:type="gramStart"/>
      <w:r w:rsidRPr="00F542EB">
        <w:rPr>
          <w:rFonts w:ascii="Aptos" w:hAnsi="Aptos"/>
        </w:rPr>
        <w:t>Contractor</w:t>
      </w:r>
      <w:proofErr w:type="gramEnd"/>
      <w:r w:rsidRPr="00F542EB">
        <w:rPr>
          <w:rFonts w:ascii="Aptos" w:hAnsi="Aptos"/>
        </w:rPr>
        <w:t xml:space="preserve"> may pursue cases below the thresholds at their discretion.</w:t>
      </w:r>
    </w:p>
    <w:p w14:paraId="5FC7DCF0" w14:textId="4F82CCCC" w:rsidR="00177A31" w:rsidRPr="005376F3" w:rsidRDefault="00177A31" w:rsidP="00F8084A">
      <w:pPr>
        <w:pStyle w:val="ListParagraph"/>
        <w:numPr>
          <w:ilvl w:val="0"/>
          <w:numId w:val="393"/>
        </w:numPr>
        <w:tabs>
          <w:tab w:val="left" w:pos="2103"/>
        </w:tabs>
        <w:ind w:right="520"/>
        <w:rPr>
          <w:rFonts w:ascii="Aptos" w:hAnsi="Aptos"/>
        </w:rPr>
      </w:pPr>
      <w:proofErr w:type="gramStart"/>
      <w:r w:rsidRPr="00F542EB">
        <w:rPr>
          <w:rFonts w:ascii="Aptos" w:hAnsi="Aptos"/>
        </w:rPr>
        <w:t>Contractor</w:t>
      </w:r>
      <w:proofErr w:type="gramEnd"/>
      <w:r w:rsidRPr="00F542EB">
        <w:rPr>
          <w:rFonts w:ascii="Aptos" w:hAnsi="Aptos"/>
        </w:rPr>
        <w:t xml:space="preserve"> must identify and recover all sources of third</w:t>
      </w:r>
      <w:r w:rsidR="389B0FFB" w:rsidRPr="00F542EB">
        <w:rPr>
          <w:rFonts w:ascii="Aptos" w:hAnsi="Aptos"/>
        </w:rPr>
        <w:t>-</w:t>
      </w:r>
      <w:r w:rsidRPr="00F542EB">
        <w:rPr>
          <w:rFonts w:ascii="Aptos" w:hAnsi="Aptos"/>
        </w:rPr>
        <w:t>party funds based on industry standards and MDHHS TPL Division</w:t>
      </w:r>
      <w:r w:rsidR="007C3A28" w:rsidRPr="00F542EB">
        <w:rPr>
          <w:rFonts w:ascii="Aptos" w:hAnsi="Aptos"/>
        </w:rPr>
        <w:t xml:space="preserve"> </w:t>
      </w:r>
      <w:r w:rsidR="389B0FFB" w:rsidRPr="00F542EB">
        <w:rPr>
          <w:rFonts w:ascii="Aptos" w:hAnsi="Aptos"/>
        </w:rPr>
        <w:t>Guidance</w:t>
      </w:r>
      <w:r w:rsidR="000A57E0" w:rsidRPr="00F542EB">
        <w:rPr>
          <w:rFonts w:ascii="Aptos" w:hAnsi="Aptos"/>
        </w:rPr>
        <w:t>.</w:t>
      </w:r>
    </w:p>
    <w:p w14:paraId="21133C9D" w14:textId="0F3DE406" w:rsidR="00177A31" w:rsidRPr="005376F3" w:rsidRDefault="61920C46" w:rsidP="00F8084A">
      <w:pPr>
        <w:pStyle w:val="ListParagraph"/>
        <w:numPr>
          <w:ilvl w:val="0"/>
          <w:numId w:val="393"/>
        </w:numPr>
        <w:tabs>
          <w:tab w:val="left" w:pos="2103"/>
        </w:tabs>
        <w:ind w:right="520"/>
        <w:rPr>
          <w:rFonts w:ascii="Aptos" w:hAnsi="Aptos"/>
        </w:rPr>
      </w:pPr>
      <w:proofErr w:type="gramStart"/>
      <w:r w:rsidRPr="00F542EB">
        <w:rPr>
          <w:rFonts w:ascii="Aptos" w:hAnsi="Aptos"/>
        </w:rPr>
        <w:t>Contractor</w:t>
      </w:r>
      <w:proofErr w:type="gramEnd"/>
      <w:r w:rsidRPr="00F542EB">
        <w:rPr>
          <w:rFonts w:ascii="Aptos" w:hAnsi="Aptos"/>
        </w:rPr>
        <w:t xml:space="preserve"> must implement written procedures for TPL recovery</w:t>
      </w:r>
      <w:r w:rsidR="00644552" w:rsidRPr="00F542EB">
        <w:rPr>
          <w:rFonts w:ascii="Aptos" w:hAnsi="Aptos"/>
        </w:rPr>
        <w:t xml:space="preserve"> </w:t>
      </w:r>
      <w:r w:rsidR="002D102C" w:rsidRPr="00F542EB">
        <w:rPr>
          <w:rFonts w:ascii="Aptos" w:hAnsi="Aptos"/>
        </w:rPr>
        <w:t>consistent</w:t>
      </w:r>
      <w:r w:rsidR="6DAC9BE1" w:rsidRPr="00F542EB">
        <w:rPr>
          <w:rFonts w:ascii="Aptos" w:hAnsi="Aptos"/>
        </w:rPr>
        <w:t xml:space="preserve"> </w:t>
      </w:r>
      <w:r w:rsidRPr="00F542EB">
        <w:rPr>
          <w:rFonts w:ascii="Aptos" w:hAnsi="Aptos"/>
        </w:rPr>
        <w:t xml:space="preserve">with </w:t>
      </w:r>
      <w:r w:rsidR="002D102C" w:rsidRPr="00F542EB">
        <w:rPr>
          <w:rFonts w:ascii="Aptos" w:hAnsi="Aptos"/>
        </w:rPr>
        <w:t xml:space="preserve">federal and </w:t>
      </w:r>
      <w:r w:rsidR="6DAC9BE1" w:rsidRPr="00F542EB">
        <w:rPr>
          <w:rFonts w:ascii="Aptos" w:hAnsi="Aptos"/>
        </w:rPr>
        <w:t>state</w:t>
      </w:r>
      <w:r w:rsidRPr="00F542EB">
        <w:rPr>
          <w:rFonts w:ascii="Aptos" w:hAnsi="Aptos"/>
        </w:rPr>
        <w:t xml:space="preserve"> requirements</w:t>
      </w:r>
      <w:r w:rsidR="6DAC9BE1" w:rsidRPr="00F542EB">
        <w:rPr>
          <w:rFonts w:ascii="Aptos" w:hAnsi="Aptos"/>
        </w:rPr>
        <w:t xml:space="preserve">. Contractor’s use of best practices is strongly encouraged and must align with </w:t>
      </w:r>
      <w:r w:rsidRPr="00F542EB">
        <w:rPr>
          <w:rFonts w:ascii="Aptos" w:hAnsi="Aptos"/>
        </w:rPr>
        <w:t>42 USC 1396(a) (25), 42 CFR 433 Subpart D.</w:t>
      </w:r>
    </w:p>
    <w:p w14:paraId="7A090D67" w14:textId="3BE905C2" w:rsidR="00177A31" w:rsidRPr="005376F3" w:rsidRDefault="00177A31" w:rsidP="00F8084A">
      <w:pPr>
        <w:pStyle w:val="ListParagraph"/>
        <w:numPr>
          <w:ilvl w:val="0"/>
          <w:numId w:val="393"/>
        </w:numPr>
        <w:tabs>
          <w:tab w:val="left" w:pos="2103"/>
        </w:tabs>
        <w:ind w:right="520"/>
        <w:rPr>
          <w:rFonts w:ascii="Aptos" w:hAnsi="Aptos"/>
        </w:rPr>
      </w:pPr>
      <w:r w:rsidRPr="00F542EB">
        <w:rPr>
          <w:rFonts w:ascii="Aptos" w:hAnsi="Aptos"/>
        </w:rPr>
        <w:t>Contractor</w:t>
      </w:r>
      <w:r w:rsidR="6DAC9BE1" w:rsidRPr="00F542EB">
        <w:rPr>
          <w:rFonts w:ascii="Aptos" w:hAnsi="Aptos"/>
        </w:rPr>
        <w:t xml:space="preserve">, and MDHHS TPL Guidelines. The State will review these procedures for compliance. </w:t>
      </w:r>
      <w:proofErr w:type="gramStart"/>
      <w:r w:rsidR="6DAC9BE1" w:rsidRPr="00F542EB">
        <w:rPr>
          <w:rFonts w:ascii="Aptos" w:hAnsi="Aptos"/>
        </w:rPr>
        <w:t>Contractor</w:t>
      </w:r>
      <w:proofErr w:type="gramEnd"/>
      <w:r w:rsidRPr="00F542EB" w:rsidDel="00C8071A">
        <w:rPr>
          <w:rFonts w:ascii="Aptos" w:hAnsi="Aptos"/>
        </w:rPr>
        <w:t xml:space="preserve"> </w:t>
      </w:r>
      <w:r w:rsidRPr="00F542EB">
        <w:rPr>
          <w:rFonts w:ascii="Aptos" w:hAnsi="Aptos"/>
        </w:rPr>
        <w:t xml:space="preserve">must submit a Risk Mitigation Plan </w:t>
      </w:r>
      <w:r w:rsidR="00255967" w:rsidRPr="00F542EB">
        <w:rPr>
          <w:rFonts w:ascii="Aptos" w:hAnsi="Aptos"/>
        </w:rPr>
        <w:t>within</w:t>
      </w:r>
      <w:r w:rsidR="6DAC9BE1" w:rsidRPr="00F542EB">
        <w:rPr>
          <w:rFonts w:ascii="Aptos" w:hAnsi="Aptos"/>
        </w:rPr>
        <w:t xml:space="preserve"> 30 days of a state </w:t>
      </w:r>
      <w:r w:rsidR="00255967" w:rsidRPr="00F542EB">
        <w:rPr>
          <w:rFonts w:ascii="Aptos" w:hAnsi="Aptos"/>
        </w:rPr>
        <w:t>request</w:t>
      </w:r>
      <w:r w:rsidRPr="00F542EB">
        <w:rPr>
          <w:rFonts w:ascii="Aptos" w:hAnsi="Aptos"/>
        </w:rPr>
        <w:t xml:space="preserve"> to address </w:t>
      </w:r>
      <w:r w:rsidR="6DAC9BE1" w:rsidRPr="00F542EB">
        <w:rPr>
          <w:rFonts w:ascii="Aptos" w:hAnsi="Aptos"/>
        </w:rPr>
        <w:t>risks</w:t>
      </w:r>
      <w:r w:rsidRPr="00F542EB">
        <w:rPr>
          <w:rFonts w:ascii="Aptos" w:hAnsi="Aptos"/>
        </w:rPr>
        <w:t xml:space="preserve"> identified in the MDHHS TPL Dashboard</w:t>
      </w:r>
      <w:r w:rsidR="009306EB" w:rsidRPr="00F542EB">
        <w:rPr>
          <w:rFonts w:ascii="Aptos" w:hAnsi="Aptos"/>
        </w:rPr>
        <w:t>. The Risk Mitigation Plan shall be in a format required by the State. (Effective after receiving</w:t>
      </w:r>
      <w:r w:rsidRPr="00F542EB" w:rsidDel="005167F6">
        <w:rPr>
          <w:rFonts w:ascii="Aptos" w:hAnsi="Aptos"/>
        </w:rPr>
        <w:t xml:space="preserve"> </w:t>
      </w:r>
      <w:r w:rsidRPr="00F542EB">
        <w:rPr>
          <w:rFonts w:ascii="Aptos" w:hAnsi="Aptos"/>
        </w:rPr>
        <w:t>two quarterly dashboards</w:t>
      </w:r>
      <w:r w:rsidR="6DAC9BE1" w:rsidRPr="00F542EB">
        <w:rPr>
          <w:rFonts w:ascii="Aptos" w:hAnsi="Aptos"/>
        </w:rPr>
        <w:t>).</w:t>
      </w:r>
    </w:p>
    <w:p w14:paraId="04F24192" w14:textId="7DF395C3" w:rsidR="001276C9" w:rsidRPr="005376F3" w:rsidRDefault="00177A31" w:rsidP="00F8084A">
      <w:pPr>
        <w:pStyle w:val="ListParagraph"/>
        <w:numPr>
          <w:ilvl w:val="0"/>
          <w:numId w:val="393"/>
        </w:numPr>
        <w:tabs>
          <w:tab w:val="left" w:pos="2103"/>
        </w:tabs>
        <w:ind w:right="520"/>
        <w:rPr>
          <w:rFonts w:ascii="Aptos" w:hAnsi="Aptos"/>
        </w:rPr>
      </w:pPr>
      <w:proofErr w:type="gramStart"/>
      <w:r w:rsidRPr="00F542EB">
        <w:rPr>
          <w:rFonts w:ascii="Aptos" w:hAnsi="Aptos"/>
        </w:rPr>
        <w:t>Contractor</w:t>
      </w:r>
      <w:proofErr w:type="gramEnd"/>
      <w:r w:rsidRPr="00F542EB">
        <w:rPr>
          <w:rFonts w:ascii="Aptos" w:hAnsi="Aptos"/>
        </w:rPr>
        <w:t xml:space="preserve"> must report third party collections through encounter data </w:t>
      </w:r>
      <w:r w:rsidR="6DAC9BE1" w:rsidRPr="00F542EB">
        <w:rPr>
          <w:rFonts w:ascii="Aptos" w:hAnsi="Aptos"/>
        </w:rPr>
        <w:t xml:space="preserve">and aggregate data </w:t>
      </w:r>
      <w:r w:rsidRPr="00F542EB">
        <w:rPr>
          <w:rFonts w:ascii="Aptos" w:hAnsi="Aptos"/>
        </w:rPr>
        <w:t>submissions as required</w:t>
      </w:r>
      <w:r w:rsidR="001E3440" w:rsidRPr="00F542EB">
        <w:rPr>
          <w:rFonts w:ascii="Aptos" w:hAnsi="Aptos"/>
        </w:rPr>
        <w:t>.</w:t>
      </w:r>
    </w:p>
    <w:p w14:paraId="1312360C" w14:textId="740F9B34" w:rsidR="00177A31" w:rsidRPr="005376F3" w:rsidRDefault="6DAC9BE1" w:rsidP="00F8084A">
      <w:pPr>
        <w:pStyle w:val="ListParagraph"/>
        <w:numPr>
          <w:ilvl w:val="0"/>
          <w:numId w:val="393"/>
        </w:numPr>
        <w:tabs>
          <w:tab w:val="left" w:pos="2103"/>
        </w:tabs>
        <w:ind w:right="520"/>
        <w:rPr>
          <w:rFonts w:ascii="Aptos" w:hAnsi="Aptos"/>
        </w:rPr>
      </w:pPr>
      <w:r w:rsidRPr="00F542EB">
        <w:rPr>
          <w:rFonts w:ascii="Aptos" w:hAnsi="Aptos"/>
        </w:rPr>
        <w:t xml:space="preserve">Recovery </w:t>
      </w:r>
      <w:r w:rsidR="00CA5526" w:rsidRPr="00F542EB">
        <w:rPr>
          <w:rFonts w:ascii="Aptos" w:hAnsi="Aptos"/>
        </w:rPr>
        <w:t>data</w:t>
      </w:r>
      <w:r w:rsidRPr="00F542EB">
        <w:rPr>
          <w:rFonts w:ascii="Aptos" w:hAnsi="Aptos"/>
        </w:rPr>
        <w:t xml:space="preserve"> </w:t>
      </w:r>
      <w:r w:rsidR="00177A31" w:rsidRPr="00F542EB">
        <w:rPr>
          <w:rFonts w:ascii="Aptos" w:hAnsi="Aptos"/>
        </w:rPr>
        <w:t xml:space="preserve">must </w:t>
      </w:r>
      <w:r w:rsidR="00CA5526" w:rsidRPr="00F542EB">
        <w:rPr>
          <w:rFonts w:ascii="Aptos" w:hAnsi="Aptos"/>
        </w:rPr>
        <w:t>be submitted in an</w:t>
      </w:r>
      <w:r w:rsidR="00177A31" w:rsidRPr="00F542EB">
        <w:rPr>
          <w:rFonts w:ascii="Aptos" w:hAnsi="Aptos"/>
        </w:rPr>
        <w:t xml:space="preserve"> electronic format </w:t>
      </w:r>
      <w:r w:rsidRPr="00F542EB">
        <w:rPr>
          <w:rFonts w:ascii="Aptos" w:hAnsi="Aptos"/>
        </w:rPr>
        <w:t xml:space="preserve">as </w:t>
      </w:r>
      <w:r w:rsidR="00177A31" w:rsidRPr="00F542EB">
        <w:rPr>
          <w:rFonts w:ascii="Aptos" w:hAnsi="Aptos"/>
        </w:rPr>
        <w:t>prescribed by the State.</w:t>
      </w:r>
    </w:p>
    <w:p w14:paraId="7B8B8E5F" w14:textId="0D56E1B9" w:rsidR="00177A31" w:rsidRPr="005376F3" w:rsidRDefault="00177A31" w:rsidP="00F8084A">
      <w:pPr>
        <w:pStyle w:val="ListParagraph"/>
        <w:numPr>
          <w:ilvl w:val="0"/>
          <w:numId w:val="393"/>
        </w:numPr>
        <w:tabs>
          <w:tab w:val="left" w:pos="2103"/>
        </w:tabs>
        <w:ind w:right="520"/>
        <w:rPr>
          <w:rFonts w:ascii="Aptos" w:hAnsi="Aptos"/>
        </w:rPr>
      </w:pPr>
      <w:proofErr w:type="gramStart"/>
      <w:r w:rsidRPr="00F542EB">
        <w:rPr>
          <w:rFonts w:ascii="Aptos" w:hAnsi="Aptos"/>
        </w:rPr>
        <w:t>Contractor</w:t>
      </w:r>
      <w:proofErr w:type="gramEnd"/>
      <w:r w:rsidRPr="00F542EB">
        <w:rPr>
          <w:rFonts w:ascii="Aptos" w:hAnsi="Aptos"/>
        </w:rPr>
        <w:t xml:space="preserve"> must </w:t>
      </w:r>
      <w:r w:rsidR="6DAC9BE1" w:rsidRPr="00F542EB">
        <w:rPr>
          <w:rFonts w:ascii="Aptos" w:hAnsi="Aptos"/>
        </w:rPr>
        <w:t>recover</w:t>
      </w:r>
      <w:r w:rsidRPr="00F542EB">
        <w:rPr>
          <w:rFonts w:ascii="Aptos" w:hAnsi="Aptos"/>
        </w:rPr>
        <w:t xml:space="preserve"> payments from </w:t>
      </w:r>
      <w:r w:rsidR="6DAC9BE1" w:rsidRPr="00F542EB">
        <w:rPr>
          <w:rFonts w:ascii="Aptos" w:hAnsi="Aptos"/>
        </w:rPr>
        <w:t>all applicable sources,</w:t>
      </w:r>
      <w:r w:rsidRPr="00F542EB">
        <w:rPr>
          <w:rFonts w:ascii="Aptos" w:hAnsi="Aptos"/>
        </w:rPr>
        <w:t xml:space="preserve"> including Medicare and private health </w:t>
      </w:r>
      <w:r w:rsidR="6DAC9BE1" w:rsidRPr="00F542EB">
        <w:rPr>
          <w:rFonts w:ascii="Aptos" w:hAnsi="Aptos"/>
        </w:rPr>
        <w:t>insurers</w:t>
      </w:r>
      <w:r w:rsidRPr="00F542EB">
        <w:rPr>
          <w:rFonts w:ascii="Aptos" w:hAnsi="Aptos"/>
        </w:rPr>
        <w:t xml:space="preserve"> in accordance with Section 1902(a)(25) of the Social Security Act and 42 CFR 433 Subpart D and the Michigan Mental Health Code and Public Health Code as applicable.</w:t>
      </w:r>
    </w:p>
    <w:p w14:paraId="33E1DC28" w14:textId="76B18ECC" w:rsidR="00177A31" w:rsidRPr="005376F3" w:rsidRDefault="00177A31" w:rsidP="00F8084A">
      <w:pPr>
        <w:pStyle w:val="ListParagraph"/>
        <w:numPr>
          <w:ilvl w:val="0"/>
          <w:numId w:val="393"/>
        </w:numPr>
        <w:tabs>
          <w:tab w:val="left" w:pos="2103"/>
        </w:tabs>
        <w:ind w:right="520"/>
        <w:rPr>
          <w:rFonts w:ascii="Aptos" w:hAnsi="Aptos"/>
        </w:rPr>
      </w:pPr>
      <w:bookmarkStart w:id="84" w:name="_Hlk128744513"/>
      <w:r w:rsidRPr="00F542EB">
        <w:rPr>
          <w:rFonts w:ascii="Aptos" w:hAnsi="Aptos"/>
        </w:rPr>
        <w:t xml:space="preserve">The State will provide </w:t>
      </w:r>
      <w:r w:rsidR="004D502A" w:rsidRPr="00F542EB">
        <w:rPr>
          <w:rFonts w:ascii="Aptos" w:hAnsi="Aptos"/>
        </w:rPr>
        <w:t>Contractor</w:t>
      </w:r>
      <w:r w:rsidRPr="00F542EB">
        <w:rPr>
          <w:rFonts w:ascii="Aptos" w:hAnsi="Aptos"/>
        </w:rPr>
        <w:t xml:space="preserve"> with known third party </w:t>
      </w:r>
      <w:r w:rsidR="6DAC9BE1" w:rsidRPr="00F542EB">
        <w:rPr>
          <w:rFonts w:ascii="Aptos" w:hAnsi="Aptos"/>
        </w:rPr>
        <w:t>resource data via</w:t>
      </w:r>
      <w:r w:rsidRPr="00F542EB">
        <w:rPr>
          <w:rFonts w:ascii="Aptos" w:hAnsi="Aptos"/>
        </w:rPr>
        <w:t xml:space="preserve"> CHAMPS or through Eligibility Inquiry and Response file 270 requests. The most recent data </w:t>
      </w:r>
      <w:r w:rsidR="6DAC9BE1" w:rsidRPr="00F542EB">
        <w:rPr>
          <w:rFonts w:ascii="Aptos" w:hAnsi="Aptos"/>
        </w:rPr>
        <w:t xml:space="preserve">will be provided </w:t>
      </w:r>
      <w:r w:rsidRPr="00F542EB">
        <w:rPr>
          <w:rFonts w:ascii="Aptos" w:hAnsi="Aptos"/>
        </w:rPr>
        <w:t>to Contractor on the daily Enrollment/Eligibility 834 HIPAA file. The State will provide Contractor with a full history of known third party resources for beneficiaries through a secure file transfer process.</w:t>
      </w:r>
    </w:p>
    <w:bookmarkEnd w:id="84"/>
    <w:p w14:paraId="7AC7B7EE" w14:textId="35315622" w:rsidR="00177A31" w:rsidRPr="005376F3" w:rsidRDefault="00177A31" w:rsidP="00F8084A">
      <w:pPr>
        <w:pStyle w:val="ListParagraph"/>
        <w:numPr>
          <w:ilvl w:val="0"/>
          <w:numId w:val="393"/>
        </w:numPr>
        <w:tabs>
          <w:tab w:val="left" w:pos="2103"/>
        </w:tabs>
        <w:ind w:right="520"/>
        <w:rPr>
          <w:rFonts w:ascii="Aptos" w:hAnsi="Aptos"/>
        </w:rPr>
      </w:pPr>
      <w:r w:rsidRPr="00F542EB">
        <w:rPr>
          <w:rFonts w:ascii="Aptos" w:hAnsi="Aptos"/>
        </w:rPr>
        <w:t xml:space="preserve">If Contractor denies a claim due to third party resources (other insurance), </w:t>
      </w:r>
      <w:r w:rsidR="004D502A" w:rsidRPr="00F542EB">
        <w:rPr>
          <w:rFonts w:ascii="Aptos" w:hAnsi="Aptos"/>
        </w:rPr>
        <w:t>Contractor</w:t>
      </w:r>
      <w:r w:rsidRPr="00F542EB">
        <w:rPr>
          <w:rFonts w:ascii="Aptos" w:hAnsi="Aptos"/>
        </w:rPr>
        <w:t xml:space="preserve"> must provide the other insurance carrier ID, if known, to the billing provider.</w:t>
      </w:r>
    </w:p>
    <w:p w14:paraId="5AE817A6" w14:textId="42152A64" w:rsidR="00177A31" w:rsidRPr="005376F3" w:rsidRDefault="000C2B56" w:rsidP="00F8084A">
      <w:pPr>
        <w:pStyle w:val="ListParagraph"/>
        <w:numPr>
          <w:ilvl w:val="0"/>
          <w:numId w:val="393"/>
        </w:numPr>
        <w:tabs>
          <w:tab w:val="left" w:pos="2103"/>
        </w:tabs>
        <w:ind w:right="520"/>
        <w:rPr>
          <w:rFonts w:ascii="Aptos" w:hAnsi="Aptos"/>
        </w:rPr>
      </w:pPr>
      <w:r w:rsidRPr="00F542EB">
        <w:rPr>
          <w:rFonts w:ascii="Aptos" w:hAnsi="Aptos"/>
        </w:rPr>
        <w:t>For dually</w:t>
      </w:r>
      <w:r w:rsidR="00177A31" w:rsidRPr="00F542EB">
        <w:rPr>
          <w:rFonts w:ascii="Aptos" w:hAnsi="Aptos"/>
        </w:rPr>
        <w:t xml:space="preserve"> enrolled </w:t>
      </w:r>
      <w:r w:rsidRPr="00F542EB">
        <w:rPr>
          <w:rFonts w:ascii="Aptos" w:hAnsi="Aptos"/>
        </w:rPr>
        <w:t>beneficiaries</w:t>
      </w:r>
      <w:r w:rsidR="6DAC9BE1" w:rsidRPr="00F542EB">
        <w:rPr>
          <w:rFonts w:ascii="Aptos" w:hAnsi="Aptos"/>
        </w:rPr>
        <w:t>,</w:t>
      </w:r>
      <w:r w:rsidR="00177A31" w:rsidRPr="00F542EB">
        <w:rPr>
          <w:rFonts w:ascii="Aptos" w:hAnsi="Aptos"/>
        </w:rPr>
        <w:t xml:space="preserve"> Contractor must </w:t>
      </w:r>
      <w:r w:rsidRPr="00F542EB">
        <w:rPr>
          <w:rFonts w:ascii="Aptos" w:hAnsi="Aptos"/>
        </w:rPr>
        <w:t>pay</w:t>
      </w:r>
      <w:r w:rsidR="00177A31" w:rsidRPr="00F542EB">
        <w:rPr>
          <w:rFonts w:ascii="Aptos" w:hAnsi="Aptos"/>
        </w:rPr>
        <w:t xml:space="preserve"> Medicare cost</w:t>
      </w:r>
      <w:r w:rsidR="6DAC9BE1" w:rsidRPr="00F542EB">
        <w:rPr>
          <w:rFonts w:ascii="Aptos" w:hAnsi="Aptos"/>
        </w:rPr>
        <w:t>-</w:t>
      </w:r>
      <w:r w:rsidR="00177A31" w:rsidRPr="00F542EB">
        <w:rPr>
          <w:rFonts w:ascii="Aptos" w:hAnsi="Aptos"/>
        </w:rPr>
        <w:t xml:space="preserve">sharing amounts </w:t>
      </w:r>
      <w:r w:rsidRPr="00F542EB">
        <w:rPr>
          <w:rFonts w:ascii="Aptos" w:hAnsi="Aptos"/>
        </w:rPr>
        <w:t>regardless of prior authorization</w:t>
      </w:r>
      <w:r w:rsidR="005C496A" w:rsidRPr="00F542EB">
        <w:rPr>
          <w:rFonts w:ascii="Aptos" w:hAnsi="Aptos"/>
        </w:rPr>
        <w:t>.</w:t>
      </w:r>
    </w:p>
    <w:p w14:paraId="14E0349E" w14:textId="4F3FE6CA" w:rsidR="00177A31" w:rsidRPr="005376F3" w:rsidRDefault="00177A31" w:rsidP="00F8084A">
      <w:pPr>
        <w:pStyle w:val="ListParagraph"/>
        <w:numPr>
          <w:ilvl w:val="0"/>
          <w:numId w:val="393"/>
        </w:numPr>
        <w:tabs>
          <w:tab w:val="left" w:pos="2103"/>
        </w:tabs>
        <w:ind w:right="520"/>
        <w:rPr>
          <w:rFonts w:ascii="Aptos" w:hAnsi="Aptos"/>
        </w:rPr>
      </w:pPr>
      <w:r w:rsidRPr="005376F3">
        <w:rPr>
          <w:rFonts w:ascii="Aptos" w:hAnsi="Aptos"/>
        </w:rPr>
        <w:t xml:space="preserve">If the State enters into a Coordination of Benefits Agreement (CBA) with Medicare for FFS, and if </w:t>
      </w:r>
      <w:r w:rsidR="004D502A" w:rsidRPr="005376F3">
        <w:rPr>
          <w:rFonts w:ascii="Aptos" w:hAnsi="Aptos"/>
        </w:rPr>
        <w:t>Contractor</w:t>
      </w:r>
      <w:r w:rsidRPr="005376F3">
        <w:rPr>
          <w:rFonts w:ascii="Aptos" w:hAnsi="Aptos"/>
        </w:rPr>
        <w:t xml:space="preserve"> is responsible for coordination of benefits for individuals dually eligible for Medicaid and Medicare, the State requires </w:t>
      </w:r>
      <w:r w:rsidR="004D502A" w:rsidRPr="005376F3">
        <w:rPr>
          <w:rFonts w:ascii="Aptos" w:hAnsi="Aptos"/>
        </w:rPr>
        <w:t>Contractor</w:t>
      </w:r>
      <w:r w:rsidRPr="005376F3">
        <w:rPr>
          <w:rFonts w:ascii="Aptos" w:hAnsi="Aptos"/>
        </w:rPr>
        <w:t xml:space="preserve"> to </w:t>
      </w:r>
      <w:proofErr w:type="gramStart"/>
      <w:r w:rsidRPr="005376F3">
        <w:rPr>
          <w:rFonts w:ascii="Aptos" w:hAnsi="Aptos"/>
        </w:rPr>
        <w:t>enter into</w:t>
      </w:r>
      <w:proofErr w:type="gramEnd"/>
      <w:r w:rsidRPr="005376F3">
        <w:rPr>
          <w:rFonts w:ascii="Aptos" w:hAnsi="Aptos"/>
        </w:rPr>
        <w:t xml:space="preserve"> a CBA with Medicare and participate in the automated claims crossover process.</w:t>
      </w:r>
    </w:p>
    <w:p w14:paraId="784F47CB" w14:textId="77777777" w:rsidR="00177A31" w:rsidRPr="005376F3" w:rsidRDefault="00177A31" w:rsidP="00F8084A">
      <w:pPr>
        <w:pStyle w:val="ListParagraph"/>
        <w:numPr>
          <w:ilvl w:val="0"/>
          <w:numId w:val="393"/>
        </w:numPr>
        <w:tabs>
          <w:tab w:val="left" w:pos="2103"/>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respond within 30 days of subrogation notification pursuant to MCL 400.106(10).</w:t>
      </w:r>
    </w:p>
    <w:p w14:paraId="14823202" w14:textId="77777777" w:rsidR="00177A31" w:rsidRPr="005376F3" w:rsidRDefault="00177A31" w:rsidP="00F8084A">
      <w:pPr>
        <w:pStyle w:val="ListParagraph"/>
        <w:numPr>
          <w:ilvl w:val="0"/>
          <w:numId w:val="393"/>
        </w:numPr>
        <w:tabs>
          <w:tab w:val="left" w:pos="2103"/>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cooperate with TPL subrogation best practices including, but not limited to:</w:t>
      </w:r>
    </w:p>
    <w:p w14:paraId="61C5228F" w14:textId="77777777" w:rsidR="00177A31" w:rsidRPr="005376F3" w:rsidRDefault="00177A31" w:rsidP="00F8084A">
      <w:pPr>
        <w:pStyle w:val="ListParagraph"/>
        <w:numPr>
          <w:ilvl w:val="0"/>
          <w:numId w:val="138"/>
        </w:numPr>
        <w:tabs>
          <w:tab w:val="left" w:pos="2103"/>
        </w:tabs>
        <w:ind w:right="520"/>
        <w:rPr>
          <w:rFonts w:ascii="Aptos" w:hAnsi="Aptos"/>
        </w:rPr>
      </w:pPr>
      <w:r w:rsidRPr="005376F3">
        <w:rPr>
          <w:rFonts w:ascii="Aptos" w:hAnsi="Aptos"/>
        </w:rPr>
        <w:t>Providing</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State with</w:t>
      </w:r>
      <w:r w:rsidRPr="00F542EB">
        <w:rPr>
          <w:rFonts w:ascii="Aptos" w:hAnsi="Aptos"/>
        </w:rPr>
        <w:t xml:space="preserve"> </w:t>
      </w:r>
      <w:proofErr w:type="gramStart"/>
      <w:r w:rsidRPr="005376F3">
        <w:rPr>
          <w:rFonts w:ascii="Aptos" w:hAnsi="Aptos"/>
        </w:rPr>
        <w:t>most</w:t>
      </w:r>
      <w:proofErr w:type="gramEnd"/>
      <w:r w:rsidRPr="00F542EB">
        <w:rPr>
          <w:rFonts w:ascii="Aptos" w:hAnsi="Aptos"/>
        </w:rPr>
        <w:t xml:space="preserve"> </w:t>
      </w:r>
      <w:r w:rsidRPr="005376F3">
        <w:rPr>
          <w:rFonts w:ascii="Aptos" w:hAnsi="Aptos"/>
        </w:rPr>
        <w:t>recent</w:t>
      </w:r>
      <w:r w:rsidRPr="00F542EB">
        <w:rPr>
          <w:rFonts w:ascii="Aptos" w:hAnsi="Aptos"/>
        </w:rPr>
        <w:t xml:space="preserve"> </w:t>
      </w:r>
      <w:r w:rsidRPr="005376F3">
        <w:rPr>
          <w:rFonts w:ascii="Aptos" w:hAnsi="Aptos"/>
        </w:rPr>
        <w:t>contact</w:t>
      </w:r>
      <w:r w:rsidRPr="00F542EB">
        <w:rPr>
          <w:rFonts w:ascii="Aptos" w:hAnsi="Aptos"/>
        </w:rPr>
        <w:t xml:space="preserve"> </w:t>
      </w:r>
      <w:r w:rsidRPr="005376F3">
        <w:rPr>
          <w:rFonts w:ascii="Aptos" w:hAnsi="Aptos"/>
        </w:rPr>
        <w:t>information of</w:t>
      </w:r>
      <w:r w:rsidRPr="00F542EB">
        <w:rPr>
          <w:rFonts w:ascii="Aptos" w:hAnsi="Aptos"/>
        </w:rPr>
        <w:t xml:space="preserve"> </w:t>
      </w:r>
      <w:r w:rsidRPr="005376F3">
        <w:rPr>
          <w:rFonts w:ascii="Aptos" w:hAnsi="Aptos"/>
        </w:rPr>
        <w:t>Contractor’s</w:t>
      </w:r>
      <w:r w:rsidRPr="00F542EB">
        <w:rPr>
          <w:rFonts w:ascii="Aptos" w:hAnsi="Aptos"/>
        </w:rPr>
        <w:t xml:space="preserve"> </w:t>
      </w:r>
      <w:r w:rsidRPr="005376F3">
        <w:rPr>
          <w:rFonts w:ascii="Aptos" w:hAnsi="Aptos"/>
        </w:rPr>
        <w:t>assigned TPL</w:t>
      </w:r>
      <w:r w:rsidRPr="00F542EB">
        <w:rPr>
          <w:rFonts w:ascii="Aptos" w:hAnsi="Aptos"/>
        </w:rPr>
        <w:t xml:space="preserve"> </w:t>
      </w:r>
      <w:r w:rsidRPr="005376F3">
        <w:rPr>
          <w:rFonts w:ascii="Aptos" w:hAnsi="Aptos"/>
        </w:rPr>
        <w:t>staff</w:t>
      </w:r>
      <w:r w:rsidRPr="00F542EB">
        <w:rPr>
          <w:rFonts w:ascii="Aptos" w:hAnsi="Aptos"/>
        </w:rPr>
        <w:t xml:space="preserve"> </w:t>
      </w:r>
      <w:r w:rsidRPr="005376F3">
        <w:rPr>
          <w:rFonts w:ascii="Aptos" w:hAnsi="Aptos"/>
        </w:rPr>
        <w:t>including</w:t>
      </w:r>
      <w:r w:rsidRPr="00F542EB">
        <w:rPr>
          <w:rFonts w:ascii="Aptos" w:hAnsi="Aptos"/>
        </w:rPr>
        <w:t xml:space="preserve"> </w:t>
      </w:r>
      <w:r w:rsidRPr="005376F3">
        <w:rPr>
          <w:rFonts w:ascii="Aptos" w:hAnsi="Aptos"/>
        </w:rPr>
        <w:t>staff</w:t>
      </w:r>
      <w:r w:rsidRPr="00F542EB">
        <w:rPr>
          <w:rFonts w:ascii="Aptos" w:hAnsi="Aptos"/>
        </w:rPr>
        <w:t xml:space="preserve"> </w:t>
      </w:r>
      <w:r w:rsidRPr="005376F3">
        <w:rPr>
          <w:rFonts w:ascii="Aptos" w:hAnsi="Aptos"/>
        </w:rPr>
        <w:t>name(s),</w:t>
      </w:r>
      <w:r w:rsidRPr="00F542EB">
        <w:rPr>
          <w:rFonts w:ascii="Aptos" w:hAnsi="Aptos"/>
        </w:rPr>
        <w:t xml:space="preserve"> </w:t>
      </w:r>
      <w:r w:rsidRPr="005376F3">
        <w:rPr>
          <w:rFonts w:ascii="Aptos" w:hAnsi="Aptos"/>
        </w:rPr>
        <w:t>fax and</w:t>
      </w:r>
      <w:r w:rsidRPr="00F542EB">
        <w:rPr>
          <w:rFonts w:ascii="Aptos" w:hAnsi="Aptos"/>
        </w:rPr>
        <w:t xml:space="preserve"> </w:t>
      </w:r>
      <w:r w:rsidRPr="005376F3">
        <w:rPr>
          <w:rFonts w:ascii="Aptos" w:hAnsi="Aptos"/>
        </w:rPr>
        <w:t>telephone</w:t>
      </w:r>
      <w:r w:rsidRPr="00F542EB">
        <w:rPr>
          <w:rFonts w:ascii="Aptos" w:hAnsi="Aptos"/>
        </w:rPr>
        <w:t xml:space="preserve"> </w:t>
      </w:r>
      <w:r w:rsidRPr="005376F3">
        <w:rPr>
          <w:rFonts w:ascii="Aptos" w:hAnsi="Aptos"/>
        </w:rPr>
        <w:t>numbers.</w:t>
      </w:r>
    </w:p>
    <w:p w14:paraId="6196602E" w14:textId="77777777" w:rsidR="002F6259" w:rsidRPr="005376F3" w:rsidRDefault="00177A31" w:rsidP="00F8084A">
      <w:pPr>
        <w:pStyle w:val="ListParagraph"/>
        <w:numPr>
          <w:ilvl w:val="0"/>
          <w:numId w:val="138"/>
        </w:numPr>
        <w:tabs>
          <w:tab w:val="left" w:pos="2103"/>
        </w:tabs>
        <w:ind w:right="520"/>
        <w:rPr>
          <w:rFonts w:ascii="Aptos" w:hAnsi="Aptos"/>
        </w:rPr>
      </w:pPr>
      <w:r w:rsidRPr="005376F3">
        <w:rPr>
          <w:rFonts w:ascii="Aptos" w:hAnsi="Aptos"/>
        </w:rPr>
        <w:lastRenderedPageBreak/>
        <w:t>Informing</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State,</w:t>
      </w:r>
      <w:r w:rsidRPr="00F542EB">
        <w:rPr>
          <w:rFonts w:ascii="Aptos" w:hAnsi="Aptos"/>
        </w:rPr>
        <w:t xml:space="preserve"> </w:t>
      </w:r>
      <w:r w:rsidRPr="005376F3">
        <w:rPr>
          <w:rFonts w:ascii="Aptos" w:hAnsi="Aptos"/>
        </w:rPr>
        <w:t>in</w:t>
      </w:r>
      <w:r w:rsidRPr="00F542EB">
        <w:rPr>
          <w:rFonts w:ascii="Aptos" w:hAnsi="Aptos"/>
        </w:rPr>
        <w:t xml:space="preserve"> </w:t>
      </w:r>
      <w:r w:rsidRPr="005376F3">
        <w:rPr>
          <w:rFonts w:ascii="Aptos" w:hAnsi="Aptos"/>
        </w:rPr>
        <w:t>writing,</w:t>
      </w:r>
      <w:r w:rsidRPr="00F542EB">
        <w:rPr>
          <w:rFonts w:ascii="Aptos" w:hAnsi="Aptos"/>
        </w:rPr>
        <w:t xml:space="preserve"> </w:t>
      </w:r>
      <w:r w:rsidRPr="005376F3">
        <w:rPr>
          <w:rFonts w:ascii="Aptos" w:hAnsi="Aptos"/>
        </w:rPr>
        <w:t>within</w:t>
      </w:r>
      <w:r w:rsidRPr="00F542EB">
        <w:rPr>
          <w:rFonts w:ascii="Aptos" w:hAnsi="Aptos"/>
        </w:rPr>
        <w:t xml:space="preserve"> </w:t>
      </w:r>
      <w:r w:rsidRPr="005376F3">
        <w:rPr>
          <w:rFonts w:ascii="Aptos" w:hAnsi="Aptos"/>
        </w:rPr>
        <w:t>14</w:t>
      </w:r>
      <w:r w:rsidRPr="00F542EB">
        <w:rPr>
          <w:rFonts w:ascii="Aptos" w:hAnsi="Aptos"/>
        </w:rPr>
        <w:t xml:space="preserve"> </w:t>
      </w:r>
      <w:r w:rsidRPr="005376F3">
        <w:rPr>
          <w:rFonts w:ascii="Aptos" w:hAnsi="Aptos"/>
        </w:rPr>
        <w:t>Days</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vacancy or</w:t>
      </w:r>
      <w:r w:rsidRPr="00F542EB">
        <w:rPr>
          <w:rFonts w:ascii="Aptos" w:hAnsi="Aptos"/>
        </w:rPr>
        <w:t xml:space="preserve"> </w:t>
      </w:r>
      <w:r w:rsidRPr="005376F3">
        <w:rPr>
          <w:rFonts w:ascii="Aptos" w:hAnsi="Aptos"/>
        </w:rPr>
        <w:t>staffing</w:t>
      </w:r>
      <w:r w:rsidRPr="00F542EB">
        <w:rPr>
          <w:rFonts w:ascii="Aptos" w:hAnsi="Aptos"/>
        </w:rPr>
        <w:t xml:space="preserve"> </w:t>
      </w:r>
      <w:r w:rsidRPr="005376F3">
        <w:rPr>
          <w:rFonts w:ascii="Aptos" w:hAnsi="Aptos"/>
        </w:rPr>
        <w:t>change</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assigned</w:t>
      </w:r>
      <w:r w:rsidRPr="00F542EB">
        <w:rPr>
          <w:rFonts w:ascii="Aptos" w:hAnsi="Aptos"/>
        </w:rPr>
        <w:t xml:space="preserve"> </w:t>
      </w:r>
      <w:r w:rsidRPr="005376F3">
        <w:rPr>
          <w:rFonts w:ascii="Aptos" w:hAnsi="Aptos"/>
        </w:rPr>
        <w:t>TPL</w:t>
      </w:r>
      <w:r w:rsidRPr="00F542EB">
        <w:rPr>
          <w:rFonts w:ascii="Aptos" w:hAnsi="Aptos"/>
        </w:rPr>
        <w:t xml:space="preserve"> </w:t>
      </w:r>
      <w:r w:rsidRPr="005376F3">
        <w:rPr>
          <w:rFonts w:ascii="Aptos" w:hAnsi="Aptos"/>
        </w:rPr>
        <w:t>staff.</w:t>
      </w:r>
    </w:p>
    <w:p w14:paraId="3A88E2DB" w14:textId="73676B90" w:rsidR="00177A31" w:rsidRPr="005376F3" w:rsidRDefault="00177A31" w:rsidP="00F8084A">
      <w:pPr>
        <w:pStyle w:val="ListParagraph"/>
        <w:numPr>
          <w:ilvl w:val="0"/>
          <w:numId w:val="138"/>
        </w:numPr>
        <w:tabs>
          <w:tab w:val="left" w:pos="2103"/>
        </w:tabs>
        <w:ind w:right="520"/>
        <w:rPr>
          <w:rFonts w:ascii="Aptos" w:hAnsi="Aptos"/>
        </w:rPr>
      </w:pPr>
      <w:r w:rsidRPr="005376F3">
        <w:rPr>
          <w:rFonts w:ascii="Aptos" w:hAnsi="Aptos"/>
        </w:rPr>
        <w:t>Reporting</w:t>
      </w:r>
      <w:r w:rsidRPr="00F542EB">
        <w:rPr>
          <w:rFonts w:ascii="Aptos" w:hAnsi="Aptos"/>
        </w:rPr>
        <w:t xml:space="preserve"> </w:t>
      </w:r>
      <w:r w:rsidRPr="005376F3">
        <w:rPr>
          <w:rFonts w:ascii="Aptos" w:hAnsi="Aptos"/>
        </w:rPr>
        <w:t>TPL</w:t>
      </w:r>
      <w:r w:rsidRPr="00F542EB">
        <w:rPr>
          <w:rFonts w:ascii="Aptos" w:hAnsi="Aptos"/>
        </w:rPr>
        <w:t xml:space="preserve"> </w:t>
      </w:r>
      <w:r w:rsidRPr="005376F3">
        <w:rPr>
          <w:rFonts w:ascii="Aptos" w:hAnsi="Aptos"/>
        </w:rPr>
        <w:t>quarterly</w:t>
      </w:r>
      <w:r w:rsidRPr="00F542EB">
        <w:rPr>
          <w:rFonts w:ascii="Aptos" w:hAnsi="Aptos"/>
        </w:rPr>
        <w:t xml:space="preserve"> </w:t>
      </w:r>
      <w:r w:rsidRPr="005376F3">
        <w:rPr>
          <w:rFonts w:ascii="Aptos" w:hAnsi="Aptos"/>
        </w:rPr>
        <w:t>subrogation</w:t>
      </w:r>
      <w:r w:rsidRPr="00F542EB">
        <w:rPr>
          <w:rFonts w:ascii="Aptos" w:hAnsi="Aptos"/>
        </w:rPr>
        <w:t xml:space="preserve"> </w:t>
      </w:r>
      <w:r w:rsidRPr="005376F3">
        <w:rPr>
          <w:rFonts w:ascii="Aptos" w:hAnsi="Aptos"/>
        </w:rPr>
        <w:t>activities</w:t>
      </w:r>
      <w:r w:rsidRPr="00F542EB">
        <w:rPr>
          <w:rFonts w:ascii="Aptos" w:hAnsi="Aptos"/>
        </w:rPr>
        <w:t xml:space="preserve"> </w:t>
      </w:r>
      <w:r w:rsidRPr="005376F3">
        <w:rPr>
          <w:rFonts w:ascii="Aptos" w:hAnsi="Aptos"/>
        </w:rPr>
        <w:t>to the</w:t>
      </w:r>
      <w:r w:rsidRPr="00F542EB">
        <w:rPr>
          <w:rFonts w:ascii="Aptos" w:hAnsi="Aptos"/>
        </w:rPr>
        <w:t xml:space="preserve"> </w:t>
      </w:r>
      <w:r w:rsidRPr="005376F3">
        <w:rPr>
          <w:rFonts w:ascii="Aptos" w:hAnsi="Aptos"/>
        </w:rPr>
        <w:t>State on</w:t>
      </w:r>
      <w:r w:rsidRPr="00F542EB">
        <w:rPr>
          <w:rFonts w:ascii="Aptos" w:hAnsi="Aptos"/>
        </w:rPr>
        <w:t xml:space="preserve"> </w:t>
      </w:r>
      <w:r w:rsidRPr="005376F3">
        <w:rPr>
          <w:rFonts w:ascii="Aptos" w:hAnsi="Aptos"/>
        </w:rPr>
        <w:t>a template</w:t>
      </w:r>
      <w:r w:rsidRPr="00F542EB">
        <w:rPr>
          <w:rFonts w:ascii="Aptos" w:hAnsi="Aptos"/>
        </w:rPr>
        <w:t xml:space="preserve"> </w:t>
      </w:r>
      <w:r w:rsidRPr="005376F3">
        <w:rPr>
          <w:rFonts w:ascii="Aptos" w:hAnsi="Aptos"/>
        </w:rPr>
        <w:t>developed by</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State.</w:t>
      </w:r>
    </w:p>
    <w:p w14:paraId="3073B9EF" w14:textId="77777777" w:rsidR="00177A31" w:rsidRPr="005376F3" w:rsidRDefault="00177A31" w:rsidP="00F8084A">
      <w:pPr>
        <w:pStyle w:val="ListParagraph"/>
        <w:numPr>
          <w:ilvl w:val="0"/>
          <w:numId w:val="393"/>
        </w:numPr>
        <w:tabs>
          <w:tab w:val="left" w:pos="2103"/>
        </w:tabs>
        <w:ind w:right="520"/>
        <w:rPr>
          <w:rFonts w:ascii="Aptos" w:hAnsi="Aptos"/>
        </w:rPr>
      </w:pPr>
      <w:proofErr w:type="gramStart"/>
      <w:r w:rsidRPr="005376F3">
        <w:rPr>
          <w:rFonts w:ascii="Aptos" w:hAnsi="Aptos"/>
        </w:rPr>
        <w:t>Contractor</w:t>
      </w:r>
      <w:r w:rsidRPr="00F542EB">
        <w:rPr>
          <w:rFonts w:ascii="Aptos" w:hAnsi="Aptos"/>
        </w:rPr>
        <w:t xml:space="preserve"> </w:t>
      </w:r>
      <w:r w:rsidRPr="005376F3">
        <w:rPr>
          <w:rFonts w:ascii="Aptos" w:hAnsi="Aptos"/>
        </w:rPr>
        <w:t>is</w:t>
      </w:r>
      <w:proofErr w:type="gramEnd"/>
      <w:r w:rsidRPr="00F542EB">
        <w:rPr>
          <w:rFonts w:ascii="Aptos" w:hAnsi="Aptos"/>
        </w:rPr>
        <w:t xml:space="preserve"> </w:t>
      </w:r>
      <w:r w:rsidRPr="005376F3">
        <w:rPr>
          <w:rFonts w:ascii="Aptos" w:hAnsi="Aptos"/>
        </w:rPr>
        <w:t>prohibited</w:t>
      </w:r>
      <w:r w:rsidRPr="00F542EB">
        <w:rPr>
          <w:rFonts w:ascii="Aptos" w:hAnsi="Aptos"/>
        </w:rPr>
        <w:t xml:space="preserve"> </w:t>
      </w:r>
      <w:r w:rsidRPr="005376F3">
        <w:rPr>
          <w:rFonts w:ascii="Aptos" w:hAnsi="Aptos"/>
        </w:rPr>
        <w:t>from</w:t>
      </w:r>
      <w:r w:rsidRPr="00F542EB">
        <w:rPr>
          <w:rFonts w:ascii="Aptos" w:hAnsi="Aptos"/>
        </w:rPr>
        <w:t xml:space="preserve"> </w:t>
      </w:r>
      <w:r w:rsidRPr="005376F3">
        <w:rPr>
          <w:rFonts w:ascii="Aptos" w:hAnsi="Aptos"/>
        </w:rPr>
        <w:t>recovering</w:t>
      </w:r>
      <w:r w:rsidRPr="00F542EB">
        <w:rPr>
          <w:rFonts w:ascii="Aptos" w:hAnsi="Aptos"/>
        </w:rPr>
        <w:t xml:space="preserve"> </w:t>
      </w:r>
      <w:r w:rsidRPr="005376F3">
        <w:rPr>
          <w:rFonts w:ascii="Aptos" w:hAnsi="Aptos"/>
        </w:rPr>
        <w:t>loss</w:t>
      </w:r>
      <w:r w:rsidRPr="00F542EB">
        <w:rPr>
          <w:rFonts w:ascii="Aptos" w:hAnsi="Aptos"/>
        </w:rPr>
        <w:t xml:space="preserve"> </w:t>
      </w:r>
      <w:r w:rsidRPr="005376F3">
        <w:rPr>
          <w:rFonts w:ascii="Aptos" w:hAnsi="Aptos"/>
        </w:rPr>
        <w:t>directly</w:t>
      </w:r>
      <w:r w:rsidRPr="00F542EB">
        <w:rPr>
          <w:rFonts w:ascii="Aptos" w:hAnsi="Aptos"/>
        </w:rPr>
        <w:t xml:space="preserve"> </w:t>
      </w:r>
      <w:r w:rsidRPr="005376F3">
        <w:rPr>
          <w:rFonts w:ascii="Aptos" w:hAnsi="Aptos"/>
        </w:rPr>
        <w:t>from</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beneficiary.</w:t>
      </w:r>
    </w:p>
    <w:p w14:paraId="62B0DF83" w14:textId="77777777" w:rsidR="00177A31" w:rsidRPr="005376F3" w:rsidRDefault="00177A31" w:rsidP="00F8084A">
      <w:pPr>
        <w:pStyle w:val="ListParagraph"/>
        <w:numPr>
          <w:ilvl w:val="1"/>
          <w:numId w:val="136"/>
        </w:numPr>
        <w:ind w:right="520"/>
        <w:rPr>
          <w:rFonts w:ascii="Aptos" w:hAnsi="Aptos"/>
        </w:rPr>
      </w:pPr>
      <w:bookmarkStart w:id="85" w:name="_Hlk128743709"/>
      <w:r w:rsidRPr="005376F3">
        <w:rPr>
          <w:rFonts w:ascii="Aptos" w:hAnsi="Aptos"/>
        </w:rPr>
        <w:t>Confidentiality</w:t>
      </w:r>
    </w:p>
    <w:p w14:paraId="367B8EB0" w14:textId="5F871E8F" w:rsidR="00177A31" w:rsidRPr="005376F3" w:rsidRDefault="004D502A" w:rsidP="00F8084A">
      <w:pPr>
        <w:pStyle w:val="ListParagraph"/>
        <w:numPr>
          <w:ilvl w:val="2"/>
          <w:numId w:val="139"/>
        </w:numPr>
        <w:ind w:right="520"/>
        <w:rPr>
          <w:rFonts w:ascii="Aptos" w:hAnsi="Aptos"/>
        </w:rPr>
      </w:pPr>
      <w:r w:rsidRPr="005376F3">
        <w:rPr>
          <w:rFonts w:ascii="Aptos" w:hAnsi="Aptos"/>
        </w:rPr>
        <w:t>Contractor</w:t>
      </w:r>
      <w:r w:rsidR="00177A31" w:rsidRPr="005376F3">
        <w:rPr>
          <w:rFonts w:ascii="Aptos" w:hAnsi="Aptos"/>
        </w:rPr>
        <w:t xml:space="preserve"> must maintain the confidentiality, security and integrity of beneficiary information that is</w:t>
      </w:r>
      <w:r w:rsidR="00177A31" w:rsidRPr="00F542EB">
        <w:rPr>
          <w:rFonts w:ascii="Aptos" w:hAnsi="Aptos"/>
        </w:rPr>
        <w:t xml:space="preserve"> </w:t>
      </w:r>
      <w:r w:rsidR="00177A31" w:rsidRPr="005376F3">
        <w:rPr>
          <w:rFonts w:ascii="Aptos" w:hAnsi="Aptos"/>
        </w:rPr>
        <w:t>used</w:t>
      </w:r>
      <w:r w:rsidR="00177A31" w:rsidRPr="00F542EB">
        <w:rPr>
          <w:rFonts w:ascii="Aptos" w:hAnsi="Aptos"/>
        </w:rPr>
        <w:t xml:space="preserve"> </w:t>
      </w:r>
      <w:r w:rsidR="00177A31" w:rsidRPr="005376F3">
        <w:rPr>
          <w:rFonts w:ascii="Aptos" w:hAnsi="Aptos"/>
        </w:rPr>
        <w:t>in</w:t>
      </w:r>
      <w:r w:rsidR="00177A31" w:rsidRPr="00F542EB">
        <w:rPr>
          <w:rFonts w:ascii="Aptos" w:hAnsi="Aptos"/>
        </w:rPr>
        <w:t xml:space="preserve"> </w:t>
      </w:r>
      <w:r w:rsidR="00177A31" w:rsidRPr="005376F3">
        <w:rPr>
          <w:rFonts w:ascii="Aptos" w:hAnsi="Aptos"/>
        </w:rPr>
        <w:t>connection</w:t>
      </w:r>
      <w:r w:rsidR="00177A31" w:rsidRPr="00F542EB">
        <w:rPr>
          <w:rFonts w:ascii="Aptos" w:hAnsi="Aptos"/>
        </w:rPr>
        <w:t xml:space="preserve"> </w:t>
      </w:r>
      <w:r w:rsidR="00177A31" w:rsidRPr="005376F3">
        <w:rPr>
          <w:rFonts w:ascii="Aptos" w:hAnsi="Aptos"/>
        </w:rPr>
        <w:t>with</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performance</w:t>
      </w:r>
      <w:r w:rsidR="00177A31" w:rsidRPr="00F542EB">
        <w:rPr>
          <w:rFonts w:ascii="Aptos" w:hAnsi="Aptos"/>
        </w:rPr>
        <w:t xml:space="preserve"> </w:t>
      </w:r>
      <w:r w:rsidR="00177A31" w:rsidRPr="005376F3">
        <w:rPr>
          <w:rFonts w:ascii="Aptos" w:hAnsi="Aptos"/>
        </w:rPr>
        <w:t>of this</w:t>
      </w:r>
      <w:r w:rsidR="00177A31" w:rsidRPr="00F542EB">
        <w:rPr>
          <w:rFonts w:ascii="Aptos" w:hAnsi="Aptos"/>
        </w:rPr>
        <w:t xml:space="preserve"> </w:t>
      </w:r>
      <w:r w:rsidR="00177A31" w:rsidRPr="005376F3">
        <w:rPr>
          <w:rFonts w:ascii="Aptos" w:hAnsi="Aptos"/>
        </w:rPr>
        <w:t>Contract</w:t>
      </w:r>
      <w:r w:rsidR="00177A31" w:rsidRPr="00F542EB">
        <w:rPr>
          <w:rFonts w:ascii="Aptos" w:hAnsi="Aptos"/>
        </w:rPr>
        <w:t xml:space="preserve"> </w:t>
      </w:r>
      <w:r w:rsidR="00177A31" w:rsidRPr="005376F3">
        <w:rPr>
          <w:rFonts w:ascii="Aptos" w:hAnsi="Aptos"/>
        </w:rPr>
        <w:t>to the</w:t>
      </w:r>
      <w:r w:rsidR="00177A31" w:rsidRPr="00F542EB">
        <w:rPr>
          <w:rFonts w:ascii="Aptos" w:hAnsi="Aptos"/>
        </w:rPr>
        <w:t xml:space="preserve"> </w:t>
      </w:r>
      <w:r w:rsidR="00177A31" w:rsidRPr="005376F3">
        <w:rPr>
          <w:rFonts w:ascii="Aptos" w:hAnsi="Aptos"/>
        </w:rPr>
        <w:t>extent</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under</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conditions</w:t>
      </w:r>
      <w:r w:rsidR="00177A31" w:rsidRPr="00F542EB">
        <w:rPr>
          <w:rFonts w:ascii="Aptos" w:hAnsi="Aptos"/>
        </w:rPr>
        <w:t xml:space="preserve"> </w:t>
      </w:r>
      <w:r w:rsidR="00177A31" w:rsidRPr="005376F3">
        <w:rPr>
          <w:rFonts w:ascii="Aptos" w:hAnsi="Aptos"/>
        </w:rPr>
        <w:t>specified</w:t>
      </w:r>
      <w:r w:rsidR="00177A31" w:rsidRPr="00F542EB">
        <w:rPr>
          <w:rFonts w:ascii="Aptos" w:hAnsi="Aptos"/>
        </w:rPr>
        <w:t xml:space="preserve"> </w:t>
      </w:r>
      <w:r w:rsidR="00177A31" w:rsidRPr="005376F3">
        <w:rPr>
          <w:rFonts w:ascii="Aptos" w:hAnsi="Aptos"/>
        </w:rPr>
        <w:t>in HIPAA, the Michigan Mental Health Code (PA 258 of 1974, as amended), the Michigan Public Health</w:t>
      </w:r>
      <w:r w:rsidR="00177A31" w:rsidRPr="00F542EB">
        <w:rPr>
          <w:rFonts w:ascii="Aptos" w:hAnsi="Aptos"/>
        </w:rPr>
        <w:t xml:space="preserve"> </w:t>
      </w:r>
      <w:r w:rsidR="00177A31" w:rsidRPr="005376F3">
        <w:rPr>
          <w:rFonts w:ascii="Aptos" w:hAnsi="Aptos"/>
        </w:rPr>
        <w:t>Code</w:t>
      </w:r>
      <w:r w:rsidR="00177A31" w:rsidRPr="00F542EB">
        <w:rPr>
          <w:rFonts w:ascii="Aptos" w:hAnsi="Aptos"/>
        </w:rPr>
        <w:t xml:space="preserve"> </w:t>
      </w:r>
      <w:r w:rsidR="00177A31" w:rsidRPr="005376F3">
        <w:rPr>
          <w:rFonts w:ascii="Aptos" w:hAnsi="Aptos"/>
        </w:rPr>
        <w:t>(PA</w:t>
      </w:r>
      <w:r w:rsidR="00177A31" w:rsidRPr="00F542EB">
        <w:rPr>
          <w:rFonts w:ascii="Aptos" w:hAnsi="Aptos"/>
        </w:rPr>
        <w:t xml:space="preserve"> </w:t>
      </w:r>
      <w:r w:rsidR="00177A31" w:rsidRPr="005376F3">
        <w:rPr>
          <w:rFonts w:ascii="Aptos" w:hAnsi="Aptos"/>
        </w:rPr>
        <w:t>368</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1978</w:t>
      </w:r>
      <w:r w:rsidR="00177A31" w:rsidRPr="00F542EB">
        <w:rPr>
          <w:rFonts w:ascii="Aptos" w:hAnsi="Aptos"/>
        </w:rPr>
        <w:t xml:space="preserve"> </w:t>
      </w:r>
      <w:r w:rsidR="00177A31" w:rsidRPr="005376F3">
        <w:rPr>
          <w:rFonts w:ascii="Aptos" w:hAnsi="Aptos"/>
        </w:rPr>
        <w:t>as</w:t>
      </w:r>
      <w:r w:rsidR="00177A31" w:rsidRPr="00F542EB">
        <w:rPr>
          <w:rFonts w:ascii="Aptos" w:hAnsi="Aptos"/>
        </w:rPr>
        <w:t xml:space="preserve"> </w:t>
      </w:r>
      <w:r w:rsidR="00177A31" w:rsidRPr="005376F3">
        <w:rPr>
          <w:rFonts w:ascii="Aptos" w:hAnsi="Aptos"/>
        </w:rPr>
        <w:t>amended),</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42</w:t>
      </w:r>
      <w:r w:rsidR="00177A31" w:rsidRPr="00F542EB">
        <w:rPr>
          <w:rFonts w:ascii="Aptos" w:hAnsi="Aptos"/>
        </w:rPr>
        <w:t xml:space="preserve"> </w:t>
      </w:r>
      <w:r w:rsidR="00177A31" w:rsidRPr="005376F3">
        <w:rPr>
          <w:rFonts w:ascii="Aptos" w:hAnsi="Aptos"/>
        </w:rPr>
        <w:t>CFR</w:t>
      </w:r>
      <w:r w:rsidR="00177A31" w:rsidRPr="00F542EB">
        <w:rPr>
          <w:rFonts w:ascii="Aptos" w:hAnsi="Aptos"/>
        </w:rPr>
        <w:t xml:space="preserve"> </w:t>
      </w:r>
      <w:r w:rsidR="00177A31" w:rsidRPr="005376F3">
        <w:rPr>
          <w:rFonts w:ascii="Aptos" w:hAnsi="Aptos"/>
        </w:rPr>
        <w:t>Part</w:t>
      </w:r>
      <w:r w:rsidR="00177A31" w:rsidRPr="00F542EB">
        <w:rPr>
          <w:rFonts w:ascii="Aptos" w:hAnsi="Aptos"/>
        </w:rPr>
        <w:t xml:space="preserve"> </w:t>
      </w:r>
      <w:r w:rsidR="00177A31" w:rsidRPr="005376F3">
        <w:rPr>
          <w:rFonts w:ascii="Aptos" w:hAnsi="Aptos"/>
        </w:rPr>
        <w:t>2.</w:t>
      </w:r>
    </w:p>
    <w:p w14:paraId="3D1DD792" w14:textId="34EEE751" w:rsidR="00177A31" w:rsidRPr="005376F3" w:rsidRDefault="00177A31" w:rsidP="00F8084A">
      <w:pPr>
        <w:pStyle w:val="ListParagraph"/>
        <w:numPr>
          <w:ilvl w:val="2"/>
          <w:numId w:val="139"/>
        </w:numPr>
        <w:ind w:right="520"/>
        <w:rPr>
          <w:rFonts w:ascii="Aptos" w:hAnsi="Aptos"/>
        </w:rPr>
      </w:pPr>
      <w:r w:rsidRPr="005376F3">
        <w:rPr>
          <w:rFonts w:ascii="Aptos" w:hAnsi="Aptos"/>
        </w:rPr>
        <w:t xml:space="preserve">All beneficiary information, medical records, data and data elements collected, maintained, or used in the administration of this Contract must be protected by </w:t>
      </w:r>
      <w:r w:rsidR="004D502A" w:rsidRPr="005376F3">
        <w:rPr>
          <w:rFonts w:ascii="Aptos" w:hAnsi="Aptos"/>
        </w:rPr>
        <w:t>Contractor</w:t>
      </w:r>
      <w:r w:rsidRPr="005376F3">
        <w:rPr>
          <w:rFonts w:ascii="Aptos" w:hAnsi="Aptos"/>
        </w:rPr>
        <w:t xml:space="preserve"> from unauthorized disclosure.</w:t>
      </w:r>
    </w:p>
    <w:p w14:paraId="3CE3C984" w14:textId="77777777" w:rsidR="00177A31" w:rsidRPr="005376F3" w:rsidRDefault="00177A31" w:rsidP="00F8084A">
      <w:pPr>
        <w:pStyle w:val="ListParagraph"/>
        <w:numPr>
          <w:ilvl w:val="2"/>
          <w:numId w:val="139"/>
        </w:numPr>
        <w:ind w:right="520"/>
        <w:rPr>
          <w:rFonts w:ascii="Aptos" w:hAnsi="Aptos"/>
        </w:rPr>
      </w:pPr>
      <w:r w:rsidRPr="005376F3">
        <w:rPr>
          <w:rFonts w:ascii="Aptos" w:hAnsi="Aptos"/>
        </w:rPr>
        <w:t>Contractor must provide safeguards that restrict the use or disclosure of information concerning beneficiaries to purposes directly connected with its administration of the Contract.</w:t>
      </w:r>
    </w:p>
    <w:p w14:paraId="09B69FC1" w14:textId="77777777" w:rsidR="00177A31" w:rsidRDefault="00177A31" w:rsidP="00717391">
      <w:pPr>
        <w:pStyle w:val="ListParagraph"/>
        <w:numPr>
          <w:ilvl w:val="2"/>
          <w:numId w:val="139"/>
        </w:numPr>
        <w:spacing w:after="240"/>
        <w:ind w:right="520"/>
        <w:rPr>
          <w:rFonts w:ascii="Aptos" w:hAnsi="Aptos"/>
        </w:rPr>
      </w:pPr>
      <w:proofErr w:type="gramStart"/>
      <w:r w:rsidRPr="005376F3">
        <w:rPr>
          <w:rFonts w:ascii="Aptos" w:hAnsi="Aptos"/>
        </w:rPr>
        <w:t>Contractor</w:t>
      </w:r>
      <w:proofErr w:type="gramEnd"/>
      <w:r w:rsidRPr="00F542EB">
        <w:rPr>
          <w:rFonts w:ascii="Aptos" w:hAnsi="Aptos"/>
        </w:rPr>
        <w:t xml:space="preserve"> </w:t>
      </w:r>
      <w:r w:rsidRPr="005376F3">
        <w:rPr>
          <w:rFonts w:ascii="Aptos" w:hAnsi="Aptos"/>
        </w:rPr>
        <w:t>must</w:t>
      </w:r>
      <w:r w:rsidRPr="00F542EB">
        <w:rPr>
          <w:rFonts w:ascii="Aptos" w:hAnsi="Aptos"/>
        </w:rPr>
        <w:t xml:space="preserve"> </w:t>
      </w:r>
      <w:r w:rsidRPr="005376F3">
        <w:rPr>
          <w:rFonts w:ascii="Aptos" w:hAnsi="Aptos"/>
        </w:rPr>
        <w:t>have</w:t>
      </w:r>
      <w:r w:rsidRPr="00F542EB">
        <w:rPr>
          <w:rFonts w:ascii="Aptos" w:hAnsi="Aptos"/>
        </w:rPr>
        <w:t xml:space="preserve"> </w:t>
      </w:r>
      <w:r w:rsidRPr="005376F3">
        <w:rPr>
          <w:rFonts w:ascii="Aptos" w:hAnsi="Aptos"/>
        </w:rPr>
        <w:t>written</w:t>
      </w:r>
      <w:r w:rsidRPr="00F542EB">
        <w:rPr>
          <w:rFonts w:ascii="Aptos" w:hAnsi="Aptos"/>
        </w:rPr>
        <w:t xml:space="preserve"> </w:t>
      </w:r>
      <w:r w:rsidRPr="005376F3">
        <w:rPr>
          <w:rFonts w:ascii="Aptos" w:hAnsi="Aptos"/>
        </w:rPr>
        <w:t>policies</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procedures</w:t>
      </w:r>
      <w:r w:rsidRPr="00F542EB">
        <w:rPr>
          <w:rFonts w:ascii="Aptos" w:hAnsi="Aptos"/>
        </w:rPr>
        <w:t xml:space="preserve"> </w:t>
      </w:r>
      <w:r w:rsidRPr="005376F3">
        <w:rPr>
          <w:rFonts w:ascii="Aptos" w:hAnsi="Aptos"/>
        </w:rPr>
        <w:t>for</w:t>
      </w:r>
      <w:r w:rsidRPr="00F542EB">
        <w:rPr>
          <w:rFonts w:ascii="Aptos" w:hAnsi="Aptos"/>
        </w:rPr>
        <w:t xml:space="preserve"> </w:t>
      </w:r>
      <w:r w:rsidRPr="005376F3">
        <w:rPr>
          <w:rFonts w:ascii="Aptos" w:hAnsi="Aptos"/>
        </w:rPr>
        <w:t>maintaining</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confidentiality</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data,</w:t>
      </w:r>
      <w:r w:rsidRPr="00F542EB">
        <w:rPr>
          <w:rFonts w:ascii="Aptos" w:hAnsi="Aptos"/>
        </w:rPr>
        <w:t xml:space="preserve"> </w:t>
      </w:r>
      <w:r w:rsidRPr="005376F3">
        <w:rPr>
          <w:rFonts w:ascii="Aptos" w:hAnsi="Aptos"/>
        </w:rPr>
        <w:t>including</w:t>
      </w:r>
      <w:r w:rsidRPr="00F542EB">
        <w:rPr>
          <w:rFonts w:ascii="Aptos" w:hAnsi="Aptos"/>
        </w:rPr>
        <w:t xml:space="preserve"> </w:t>
      </w:r>
      <w:r w:rsidRPr="005376F3">
        <w:rPr>
          <w:rFonts w:ascii="Aptos" w:hAnsi="Aptos"/>
        </w:rPr>
        <w:t>medical</w:t>
      </w:r>
      <w:r w:rsidRPr="00F542EB">
        <w:rPr>
          <w:rFonts w:ascii="Aptos" w:hAnsi="Aptos"/>
        </w:rPr>
        <w:t xml:space="preserve"> </w:t>
      </w:r>
      <w:r w:rsidRPr="005376F3">
        <w:rPr>
          <w:rFonts w:ascii="Aptos" w:hAnsi="Aptos"/>
        </w:rPr>
        <w:t>records,</w:t>
      </w:r>
      <w:r w:rsidRPr="00F542EB">
        <w:rPr>
          <w:rFonts w:ascii="Aptos" w:hAnsi="Aptos"/>
        </w:rPr>
        <w:t xml:space="preserve"> </w:t>
      </w:r>
      <w:r w:rsidRPr="005376F3">
        <w:rPr>
          <w:rFonts w:ascii="Aptos" w:hAnsi="Aptos"/>
        </w:rPr>
        <w:t>client</w:t>
      </w:r>
      <w:r w:rsidRPr="00F542EB">
        <w:rPr>
          <w:rFonts w:ascii="Aptos" w:hAnsi="Aptos"/>
        </w:rPr>
        <w:t xml:space="preserve"> </w:t>
      </w:r>
      <w:r w:rsidRPr="005376F3">
        <w:rPr>
          <w:rFonts w:ascii="Aptos" w:hAnsi="Aptos"/>
        </w:rPr>
        <w:t>information,</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appointment</w:t>
      </w:r>
      <w:r w:rsidRPr="00F542EB">
        <w:rPr>
          <w:rFonts w:ascii="Aptos" w:hAnsi="Aptos"/>
        </w:rPr>
        <w:t xml:space="preserve"> </w:t>
      </w:r>
      <w:r w:rsidRPr="005376F3">
        <w:rPr>
          <w:rFonts w:ascii="Aptos" w:hAnsi="Aptos"/>
        </w:rPr>
        <w:t>records.</w:t>
      </w:r>
    </w:p>
    <w:tbl>
      <w:tblPr>
        <w:tblW w:w="9468" w:type="dxa"/>
        <w:jc w:val="center"/>
        <w:tblCellMar>
          <w:left w:w="0" w:type="dxa"/>
          <w:right w:w="0" w:type="dxa"/>
        </w:tblCellMar>
        <w:tblLook w:val="04A0" w:firstRow="1" w:lastRow="0" w:firstColumn="1" w:lastColumn="0" w:noHBand="0" w:noVBand="1"/>
      </w:tblPr>
      <w:tblGrid>
        <w:gridCol w:w="468"/>
        <w:gridCol w:w="9000"/>
      </w:tblGrid>
      <w:tr w:rsidR="00717391" w:rsidRPr="00F542EB" w14:paraId="0767834A"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74AC9FDE" w14:textId="77777777" w:rsidR="00717391" w:rsidRPr="00C0468B" w:rsidRDefault="00293B1A">
            <w:pPr>
              <w:pStyle w:val="TableBody"/>
              <w:rPr>
                <w:b/>
                <w:bCs/>
              </w:rPr>
            </w:pPr>
            <w:sdt>
              <w:sdtPr>
                <w:id w:val="1033930573"/>
                <w14:checkbox>
                  <w14:checked w14:val="0"/>
                  <w14:checkedState w14:val="2612" w14:font="MS Gothic"/>
                  <w14:uncheckedState w14:val="2610" w14:font="MS Gothic"/>
                </w14:checkbox>
              </w:sdtPr>
              <w:sdtEndPr/>
              <w:sdtContent>
                <w:r w:rsidR="00717391"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D7E0A8D" w14:textId="46CC51C8" w:rsidR="00717391" w:rsidRPr="00C0468B" w:rsidRDefault="00717391">
            <w:pPr>
              <w:pStyle w:val="TableBody"/>
            </w:pPr>
            <w:r w:rsidRPr="00C0468B">
              <w:t>I have reviewed the above requirement</w:t>
            </w:r>
            <w:r>
              <w:t>s Q.1 through Q.4</w:t>
            </w:r>
            <w:r w:rsidRPr="00C0468B">
              <w:t xml:space="preserve"> and agree. </w:t>
            </w:r>
          </w:p>
        </w:tc>
      </w:tr>
    </w:tbl>
    <w:p w14:paraId="25D1FECA" w14:textId="77777777" w:rsidR="00717391" w:rsidRPr="00717391" w:rsidRDefault="00717391" w:rsidP="00717391">
      <w:pPr>
        <w:ind w:right="520"/>
        <w:rPr>
          <w:rFonts w:ascii="Aptos" w:hAnsi="Aptos"/>
        </w:rPr>
      </w:pPr>
    </w:p>
    <w:bookmarkEnd w:id="85"/>
    <w:p w14:paraId="4512CAA8" w14:textId="60A25F9F" w:rsidR="00177A31" w:rsidRPr="005376F3" w:rsidRDefault="00177A31" w:rsidP="00F8084A">
      <w:pPr>
        <w:pStyle w:val="ListParagraph"/>
        <w:numPr>
          <w:ilvl w:val="1"/>
          <w:numId w:val="136"/>
        </w:numPr>
        <w:ind w:right="520"/>
        <w:rPr>
          <w:rFonts w:ascii="Aptos" w:hAnsi="Aptos"/>
        </w:rPr>
      </w:pPr>
      <w:r w:rsidRPr="005376F3">
        <w:rPr>
          <w:rFonts w:ascii="Aptos" w:hAnsi="Aptos"/>
        </w:rPr>
        <w:t>Advance</w:t>
      </w:r>
      <w:r w:rsidRPr="00F542EB">
        <w:rPr>
          <w:rFonts w:ascii="Aptos" w:hAnsi="Aptos"/>
        </w:rPr>
        <w:t xml:space="preserve"> </w:t>
      </w:r>
      <w:r w:rsidRPr="005376F3">
        <w:rPr>
          <w:rFonts w:ascii="Aptos" w:hAnsi="Aptos"/>
        </w:rPr>
        <w:t>Directives</w:t>
      </w:r>
      <w:r w:rsidRPr="00F542EB">
        <w:rPr>
          <w:rFonts w:ascii="Aptos" w:hAnsi="Aptos"/>
        </w:rPr>
        <w:t xml:space="preserve"> </w:t>
      </w:r>
      <w:r w:rsidRPr="005376F3">
        <w:rPr>
          <w:rFonts w:ascii="Aptos" w:hAnsi="Aptos"/>
        </w:rPr>
        <w:t>Compliance</w:t>
      </w:r>
    </w:p>
    <w:p w14:paraId="39FB7F8A" w14:textId="1E727CA3" w:rsidR="00177A31" w:rsidRPr="005376F3" w:rsidRDefault="00177A31" w:rsidP="00F8084A">
      <w:pPr>
        <w:pStyle w:val="ListParagraph"/>
        <w:numPr>
          <w:ilvl w:val="2"/>
          <w:numId w:val="140"/>
        </w:numPr>
        <w:ind w:right="520"/>
        <w:rPr>
          <w:rFonts w:ascii="Aptos" w:hAnsi="Aptos"/>
        </w:rPr>
      </w:pPr>
      <w:r w:rsidRPr="00F542EB">
        <w:rPr>
          <w:rFonts w:ascii="Aptos" w:hAnsi="Aptos"/>
        </w:rPr>
        <w:t xml:space="preserve">In accordance with 42 CFR 422.128 and 42 CFR 438.3(j), </w:t>
      </w:r>
      <w:r w:rsidR="004D502A" w:rsidRPr="005376F3">
        <w:rPr>
          <w:rFonts w:ascii="Aptos" w:hAnsi="Aptos"/>
        </w:rPr>
        <w:t>Contractor</w:t>
      </w:r>
      <w:r w:rsidRPr="005376F3">
        <w:rPr>
          <w:rFonts w:ascii="Aptos" w:hAnsi="Aptos"/>
        </w:rPr>
        <w:t xml:space="preserve"> must maintain written policies and</w:t>
      </w:r>
      <w:r w:rsidRPr="005376F3">
        <w:rPr>
          <w:rFonts w:ascii="Aptos" w:hAnsi="Aptos"/>
          <w:spacing w:val="1"/>
        </w:rPr>
        <w:t xml:space="preserve"> </w:t>
      </w:r>
      <w:r w:rsidRPr="005376F3">
        <w:rPr>
          <w:rFonts w:ascii="Aptos" w:hAnsi="Aptos"/>
        </w:rPr>
        <w:t>procedures</w:t>
      </w:r>
      <w:r w:rsidRPr="005376F3">
        <w:rPr>
          <w:rFonts w:ascii="Aptos" w:hAnsi="Aptos"/>
          <w:spacing w:val="1"/>
        </w:rPr>
        <w:t xml:space="preserve"> </w:t>
      </w:r>
      <w:r w:rsidRPr="005376F3">
        <w:rPr>
          <w:rFonts w:ascii="Aptos" w:hAnsi="Aptos"/>
        </w:rPr>
        <w:t>for advance</w:t>
      </w:r>
      <w:r w:rsidRPr="005376F3">
        <w:rPr>
          <w:rFonts w:ascii="Aptos" w:hAnsi="Aptos"/>
          <w:spacing w:val="5"/>
        </w:rPr>
        <w:t xml:space="preserve"> </w:t>
      </w:r>
      <w:r w:rsidRPr="005376F3">
        <w:rPr>
          <w:rFonts w:ascii="Aptos" w:hAnsi="Aptos"/>
        </w:rPr>
        <w:t>directives.</w:t>
      </w:r>
      <w:r w:rsidRPr="005376F3">
        <w:rPr>
          <w:rFonts w:ascii="Aptos" w:hAnsi="Aptos"/>
          <w:spacing w:val="1"/>
        </w:rPr>
        <w:t xml:space="preserve"> </w:t>
      </w:r>
      <w:proofErr w:type="gramStart"/>
      <w:r w:rsidR="004D502A" w:rsidRPr="005376F3">
        <w:rPr>
          <w:rFonts w:ascii="Aptos" w:hAnsi="Aptos"/>
        </w:rPr>
        <w:t>Contractor</w:t>
      </w:r>
      <w:proofErr w:type="gramEnd"/>
      <w:r w:rsidRPr="005376F3">
        <w:rPr>
          <w:rFonts w:ascii="Aptos" w:hAnsi="Aptos"/>
          <w:spacing w:val="1"/>
        </w:rPr>
        <w:t xml:space="preserve"> </w:t>
      </w:r>
      <w:r w:rsidRPr="005376F3">
        <w:rPr>
          <w:rFonts w:ascii="Aptos" w:hAnsi="Aptos"/>
        </w:rPr>
        <w:t>must</w:t>
      </w:r>
      <w:r w:rsidRPr="005376F3">
        <w:rPr>
          <w:rFonts w:ascii="Aptos" w:hAnsi="Aptos"/>
          <w:spacing w:val="5"/>
        </w:rPr>
        <w:t xml:space="preserve"> </w:t>
      </w:r>
      <w:r w:rsidRPr="005376F3">
        <w:rPr>
          <w:rFonts w:ascii="Aptos" w:hAnsi="Aptos"/>
        </w:rPr>
        <w:t>provide</w:t>
      </w:r>
      <w:r w:rsidRPr="005376F3">
        <w:rPr>
          <w:rFonts w:ascii="Aptos" w:hAnsi="Aptos"/>
          <w:spacing w:val="5"/>
        </w:rPr>
        <w:t xml:space="preserve"> </w:t>
      </w:r>
      <w:r w:rsidRPr="005376F3">
        <w:rPr>
          <w:rFonts w:ascii="Aptos" w:hAnsi="Aptos"/>
        </w:rPr>
        <w:t>adult</w:t>
      </w:r>
      <w:r w:rsidRPr="005376F3">
        <w:rPr>
          <w:rFonts w:ascii="Aptos" w:hAnsi="Aptos"/>
          <w:spacing w:val="1"/>
        </w:rPr>
        <w:t xml:space="preserve"> </w:t>
      </w:r>
      <w:r w:rsidRPr="005376F3">
        <w:rPr>
          <w:rFonts w:ascii="Aptos" w:hAnsi="Aptos"/>
        </w:rPr>
        <w:t>beneficiaries</w:t>
      </w:r>
      <w:r w:rsidRPr="005376F3">
        <w:rPr>
          <w:rFonts w:ascii="Aptos" w:hAnsi="Aptos"/>
          <w:spacing w:val="2"/>
        </w:rPr>
        <w:t xml:space="preserve"> </w:t>
      </w:r>
      <w:r w:rsidRPr="005376F3">
        <w:rPr>
          <w:rFonts w:ascii="Aptos" w:hAnsi="Aptos"/>
        </w:rPr>
        <w:t>with</w:t>
      </w:r>
      <w:r w:rsidRPr="005376F3">
        <w:rPr>
          <w:rFonts w:ascii="Aptos" w:hAnsi="Aptos"/>
          <w:spacing w:val="4"/>
        </w:rPr>
        <w:t xml:space="preserve"> </w:t>
      </w:r>
      <w:r w:rsidRPr="005376F3">
        <w:rPr>
          <w:rFonts w:ascii="Aptos" w:hAnsi="Aptos"/>
        </w:rPr>
        <w:t>written</w:t>
      </w:r>
      <w:r w:rsidRPr="005376F3">
        <w:rPr>
          <w:rFonts w:ascii="Aptos" w:hAnsi="Aptos"/>
          <w:spacing w:val="5"/>
        </w:rPr>
        <w:t xml:space="preserve"> </w:t>
      </w:r>
      <w:r w:rsidRPr="005376F3">
        <w:rPr>
          <w:rFonts w:ascii="Aptos" w:hAnsi="Aptos"/>
        </w:rPr>
        <w:t>information</w:t>
      </w:r>
      <w:r w:rsidRPr="005376F3">
        <w:rPr>
          <w:rFonts w:ascii="Aptos" w:hAnsi="Aptos"/>
          <w:spacing w:val="5"/>
        </w:rPr>
        <w:t xml:space="preserve"> </w:t>
      </w:r>
      <w:r w:rsidRPr="005376F3">
        <w:rPr>
          <w:rFonts w:ascii="Aptos" w:hAnsi="Aptos"/>
        </w:rPr>
        <w:t>on</w:t>
      </w:r>
      <w:r w:rsidRPr="005376F3">
        <w:rPr>
          <w:rFonts w:ascii="Aptos" w:hAnsi="Aptos"/>
          <w:spacing w:val="1"/>
        </w:rPr>
        <w:t xml:space="preserve"> </w:t>
      </w:r>
      <w:r w:rsidRPr="005376F3">
        <w:rPr>
          <w:rFonts w:ascii="Aptos" w:hAnsi="Aptos"/>
        </w:rPr>
        <w:t>advance directive policies and a description of applicable State law and their rights under applicable laws. This</w:t>
      </w:r>
      <w:r w:rsidRPr="005376F3">
        <w:rPr>
          <w:rFonts w:ascii="Aptos" w:hAnsi="Aptos"/>
          <w:spacing w:val="1"/>
        </w:rPr>
        <w:t xml:space="preserve"> </w:t>
      </w:r>
      <w:r w:rsidRPr="005376F3">
        <w:rPr>
          <w:rFonts w:ascii="Aptos" w:hAnsi="Aptos"/>
        </w:rPr>
        <w:t>information must be continuously updated to reflect any changes in State law as soon as possible but no later than 90</w:t>
      </w:r>
      <w:r w:rsidRPr="005376F3">
        <w:rPr>
          <w:rFonts w:ascii="Aptos" w:hAnsi="Aptos"/>
          <w:spacing w:val="1"/>
        </w:rPr>
        <w:t xml:space="preserve"> </w:t>
      </w:r>
      <w:r w:rsidRPr="005376F3">
        <w:rPr>
          <w:rFonts w:ascii="Aptos" w:hAnsi="Aptos"/>
        </w:rPr>
        <w:t>days</w:t>
      </w:r>
      <w:r w:rsidRPr="005376F3">
        <w:rPr>
          <w:rFonts w:ascii="Aptos" w:hAnsi="Aptos"/>
          <w:spacing w:val="-1"/>
        </w:rPr>
        <w:t xml:space="preserve"> </w:t>
      </w:r>
      <w:r w:rsidRPr="005376F3">
        <w:rPr>
          <w:rFonts w:ascii="Aptos" w:hAnsi="Aptos"/>
        </w:rPr>
        <w:t>after</w:t>
      </w:r>
      <w:r w:rsidRPr="005376F3">
        <w:rPr>
          <w:rFonts w:ascii="Aptos" w:hAnsi="Aptos"/>
          <w:spacing w:val="-2"/>
        </w:rPr>
        <w:t xml:space="preserve"> </w:t>
      </w:r>
      <w:r w:rsidRPr="005376F3">
        <w:rPr>
          <w:rFonts w:ascii="Aptos" w:hAnsi="Aptos"/>
        </w:rPr>
        <w:t>it</w:t>
      </w:r>
      <w:r w:rsidRPr="005376F3">
        <w:rPr>
          <w:rFonts w:ascii="Aptos" w:hAnsi="Aptos"/>
          <w:spacing w:val="-3"/>
        </w:rPr>
        <w:t xml:space="preserve"> </w:t>
      </w:r>
      <w:r w:rsidRPr="005376F3">
        <w:rPr>
          <w:rFonts w:ascii="Aptos" w:hAnsi="Aptos"/>
        </w:rPr>
        <w:t>becomes</w:t>
      </w:r>
      <w:r w:rsidRPr="005376F3">
        <w:rPr>
          <w:rFonts w:ascii="Aptos" w:hAnsi="Aptos"/>
          <w:spacing w:val="-4"/>
        </w:rPr>
        <w:t xml:space="preserve"> </w:t>
      </w:r>
      <w:r w:rsidRPr="005376F3">
        <w:rPr>
          <w:rFonts w:ascii="Aptos" w:hAnsi="Aptos"/>
        </w:rPr>
        <w:t>effective.</w:t>
      </w:r>
      <w:r w:rsidRPr="005376F3">
        <w:rPr>
          <w:rFonts w:ascii="Aptos" w:hAnsi="Aptos"/>
          <w:spacing w:val="-3"/>
        </w:rPr>
        <w:t xml:space="preserve"> </w:t>
      </w:r>
      <w:proofErr w:type="gramStart"/>
      <w:r w:rsidR="004D502A" w:rsidRPr="005376F3">
        <w:rPr>
          <w:rFonts w:ascii="Aptos" w:hAnsi="Aptos"/>
        </w:rPr>
        <w:t>Contractor</w:t>
      </w:r>
      <w:proofErr w:type="gramEnd"/>
      <w:r w:rsidRPr="005376F3">
        <w:rPr>
          <w:rFonts w:ascii="Aptos" w:hAnsi="Aptos"/>
          <w:spacing w:val="-6"/>
        </w:rPr>
        <w:t xml:space="preserve"> </w:t>
      </w:r>
      <w:r w:rsidRPr="005376F3">
        <w:rPr>
          <w:rFonts w:ascii="Aptos" w:hAnsi="Aptos"/>
        </w:rPr>
        <w:t>must</w:t>
      </w:r>
      <w:r w:rsidRPr="005376F3">
        <w:rPr>
          <w:rFonts w:ascii="Aptos" w:hAnsi="Aptos"/>
          <w:spacing w:val="-3"/>
        </w:rPr>
        <w:t xml:space="preserve"> </w:t>
      </w:r>
      <w:r w:rsidRPr="005376F3">
        <w:rPr>
          <w:rFonts w:ascii="Aptos" w:hAnsi="Aptos"/>
        </w:rPr>
        <w:t>inform</w:t>
      </w:r>
      <w:r w:rsidRPr="005376F3">
        <w:rPr>
          <w:rFonts w:ascii="Aptos" w:hAnsi="Aptos"/>
          <w:spacing w:val="-4"/>
        </w:rPr>
        <w:t xml:space="preserve"> </w:t>
      </w:r>
      <w:r w:rsidRPr="005376F3">
        <w:rPr>
          <w:rFonts w:ascii="Aptos" w:hAnsi="Aptos"/>
        </w:rPr>
        <w:t>individuals</w:t>
      </w:r>
      <w:r w:rsidRPr="005376F3">
        <w:rPr>
          <w:rFonts w:ascii="Aptos" w:hAnsi="Aptos"/>
          <w:spacing w:val="-3"/>
        </w:rPr>
        <w:t xml:space="preserve"> </w:t>
      </w:r>
      <w:r w:rsidRPr="005376F3">
        <w:rPr>
          <w:rFonts w:ascii="Aptos" w:hAnsi="Aptos"/>
        </w:rPr>
        <w:t>that</w:t>
      </w:r>
      <w:r w:rsidRPr="005376F3">
        <w:rPr>
          <w:rFonts w:ascii="Aptos" w:hAnsi="Aptos"/>
          <w:spacing w:val="-6"/>
        </w:rPr>
        <w:t xml:space="preserve"> </w:t>
      </w:r>
      <w:r w:rsidRPr="005376F3">
        <w:rPr>
          <w:rFonts w:ascii="Aptos" w:hAnsi="Aptos"/>
        </w:rPr>
        <w:t>grievances</w:t>
      </w:r>
      <w:r w:rsidRPr="005376F3">
        <w:rPr>
          <w:rFonts w:ascii="Aptos" w:hAnsi="Aptos"/>
          <w:spacing w:val="-4"/>
        </w:rPr>
        <w:t xml:space="preserve"> </w:t>
      </w:r>
      <w:r w:rsidRPr="005376F3">
        <w:rPr>
          <w:rFonts w:ascii="Aptos" w:hAnsi="Aptos"/>
        </w:rPr>
        <w:t>concerning noncompliance with</w:t>
      </w:r>
      <w:r w:rsidRPr="005376F3">
        <w:rPr>
          <w:rFonts w:ascii="Aptos" w:hAnsi="Aptos"/>
          <w:spacing w:val="-47"/>
        </w:rPr>
        <w:t xml:space="preserve"> </w:t>
      </w:r>
      <w:r w:rsidRPr="005376F3">
        <w:rPr>
          <w:rFonts w:ascii="Aptos" w:hAnsi="Aptos"/>
        </w:rPr>
        <w:t xml:space="preserve">the </w:t>
      </w:r>
      <w:proofErr w:type="gramStart"/>
      <w:r w:rsidRPr="005376F3">
        <w:rPr>
          <w:rFonts w:ascii="Aptos" w:hAnsi="Aptos"/>
        </w:rPr>
        <w:t>advance</w:t>
      </w:r>
      <w:proofErr w:type="gramEnd"/>
      <w:r w:rsidRPr="005376F3">
        <w:rPr>
          <w:rFonts w:ascii="Aptos" w:hAnsi="Aptos"/>
        </w:rPr>
        <w:t xml:space="preserve"> directive requirements may be filed with Customer Service. This must include prohibiting </w:t>
      </w:r>
      <w:r w:rsidR="004D502A" w:rsidRPr="005376F3">
        <w:rPr>
          <w:rFonts w:ascii="Aptos" w:hAnsi="Aptos"/>
        </w:rPr>
        <w:t>Contractor</w:t>
      </w:r>
      <w:r w:rsidRPr="005376F3">
        <w:rPr>
          <w:rFonts w:ascii="Aptos" w:hAnsi="Aptos"/>
          <w:spacing w:val="1"/>
        </w:rPr>
        <w:t xml:space="preserve"> </w:t>
      </w:r>
      <w:r w:rsidRPr="005376F3">
        <w:rPr>
          <w:rFonts w:ascii="Aptos" w:hAnsi="Aptos"/>
        </w:rPr>
        <w:t>from</w:t>
      </w:r>
      <w:r w:rsidRPr="005376F3">
        <w:rPr>
          <w:rFonts w:ascii="Aptos" w:hAnsi="Aptos"/>
          <w:spacing w:val="-3"/>
        </w:rPr>
        <w:t xml:space="preserve"> </w:t>
      </w:r>
      <w:r w:rsidRPr="005376F3">
        <w:rPr>
          <w:rFonts w:ascii="Aptos" w:hAnsi="Aptos"/>
        </w:rPr>
        <w:t>conditioning</w:t>
      </w:r>
      <w:r w:rsidRPr="005376F3">
        <w:rPr>
          <w:rFonts w:ascii="Aptos" w:hAnsi="Aptos"/>
          <w:spacing w:val="1"/>
        </w:rPr>
        <w:t xml:space="preserve"> </w:t>
      </w:r>
      <w:r w:rsidRPr="005376F3">
        <w:rPr>
          <w:rFonts w:ascii="Aptos" w:hAnsi="Aptos"/>
        </w:rPr>
        <w:t>the</w:t>
      </w:r>
      <w:r w:rsidRPr="005376F3">
        <w:rPr>
          <w:rFonts w:ascii="Aptos" w:hAnsi="Aptos"/>
          <w:spacing w:val="-2"/>
        </w:rPr>
        <w:t xml:space="preserve"> </w:t>
      </w:r>
      <w:r w:rsidRPr="005376F3">
        <w:rPr>
          <w:rFonts w:ascii="Aptos" w:hAnsi="Aptos"/>
        </w:rPr>
        <w:t>provision</w:t>
      </w:r>
      <w:r w:rsidRPr="005376F3">
        <w:rPr>
          <w:rFonts w:ascii="Aptos" w:hAnsi="Aptos"/>
          <w:spacing w:val="-4"/>
        </w:rPr>
        <w:t xml:space="preserve"> </w:t>
      </w:r>
      <w:r w:rsidRPr="005376F3">
        <w:rPr>
          <w:rFonts w:ascii="Aptos" w:hAnsi="Aptos"/>
        </w:rPr>
        <w:t>of</w:t>
      </w:r>
      <w:r w:rsidRPr="005376F3">
        <w:rPr>
          <w:rFonts w:ascii="Aptos" w:hAnsi="Aptos"/>
          <w:spacing w:val="-2"/>
        </w:rPr>
        <w:t xml:space="preserve"> </w:t>
      </w:r>
      <w:r w:rsidRPr="005376F3">
        <w:rPr>
          <w:rFonts w:ascii="Aptos" w:hAnsi="Aptos"/>
        </w:rPr>
        <w:t>care</w:t>
      </w:r>
      <w:r w:rsidRPr="005376F3">
        <w:rPr>
          <w:rFonts w:ascii="Aptos" w:hAnsi="Aptos"/>
          <w:spacing w:val="-2"/>
        </w:rPr>
        <w:t xml:space="preserve"> </w:t>
      </w:r>
      <w:r w:rsidRPr="005376F3">
        <w:rPr>
          <w:rFonts w:ascii="Aptos" w:hAnsi="Aptos"/>
        </w:rPr>
        <w:t>based</w:t>
      </w:r>
      <w:r w:rsidRPr="005376F3">
        <w:rPr>
          <w:rFonts w:ascii="Aptos" w:hAnsi="Aptos"/>
          <w:spacing w:val="-2"/>
        </w:rPr>
        <w:t xml:space="preserve"> </w:t>
      </w:r>
      <w:r w:rsidRPr="005376F3">
        <w:rPr>
          <w:rFonts w:ascii="Aptos" w:hAnsi="Aptos"/>
        </w:rPr>
        <w:t>on</w:t>
      </w:r>
      <w:r w:rsidRPr="005376F3">
        <w:rPr>
          <w:rFonts w:ascii="Aptos" w:hAnsi="Aptos"/>
          <w:spacing w:val="-4"/>
        </w:rPr>
        <w:t xml:space="preserve"> </w:t>
      </w:r>
      <w:proofErr w:type="gramStart"/>
      <w:r w:rsidRPr="005376F3">
        <w:rPr>
          <w:rFonts w:ascii="Aptos" w:hAnsi="Aptos"/>
        </w:rPr>
        <w:t>whether</w:t>
      </w:r>
      <w:r w:rsidRPr="005376F3">
        <w:rPr>
          <w:rFonts w:ascii="Aptos" w:hAnsi="Aptos"/>
          <w:spacing w:val="-1"/>
        </w:rPr>
        <w:t xml:space="preserve"> </w:t>
      </w:r>
      <w:r w:rsidRPr="005376F3">
        <w:rPr>
          <w:rFonts w:ascii="Aptos" w:hAnsi="Aptos"/>
        </w:rPr>
        <w:t>or</w:t>
      </w:r>
      <w:r w:rsidRPr="005376F3">
        <w:rPr>
          <w:rFonts w:ascii="Aptos" w:hAnsi="Aptos"/>
          <w:spacing w:val="-2"/>
        </w:rPr>
        <w:t xml:space="preserve"> </w:t>
      </w:r>
      <w:r w:rsidRPr="005376F3">
        <w:rPr>
          <w:rFonts w:ascii="Aptos" w:hAnsi="Aptos"/>
        </w:rPr>
        <w:t>not</w:t>
      </w:r>
      <w:proofErr w:type="gramEnd"/>
      <w:r w:rsidRPr="005376F3">
        <w:rPr>
          <w:rFonts w:ascii="Aptos" w:hAnsi="Aptos"/>
          <w:spacing w:val="-2"/>
        </w:rPr>
        <w:t xml:space="preserve"> </w:t>
      </w:r>
      <w:r w:rsidRPr="005376F3">
        <w:rPr>
          <w:rFonts w:ascii="Aptos" w:hAnsi="Aptos"/>
        </w:rPr>
        <w:t>the</w:t>
      </w:r>
      <w:r w:rsidRPr="005376F3">
        <w:rPr>
          <w:rFonts w:ascii="Aptos" w:hAnsi="Aptos"/>
          <w:spacing w:val="-3"/>
        </w:rPr>
        <w:t xml:space="preserve"> </w:t>
      </w:r>
      <w:r w:rsidRPr="005376F3">
        <w:rPr>
          <w:rFonts w:ascii="Aptos" w:hAnsi="Aptos"/>
        </w:rPr>
        <w:t>individual</w:t>
      </w:r>
      <w:r w:rsidRPr="005376F3">
        <w:rPr>
          <w:rFonts w:ascii="Aptos" w:hAnsi="Aptos"/>
          <w:spacing w:val="-1"/>
        </w:rPr>
        <w:t xml:space="preserve"> </w:t>
      </w:r>
      <w:r w:rsidRPr="005376F3">
        <w:rPr>
          <w:rFonts w:ascii="Aptos" w:hAnsi="Aptos"/>
        </w:rPr>
        <w:t>has executed</w:t>
      </w:r>
      <w:r w:rsidRPr="005376F3">
        <w:rPr>
          <w:rFonts w:ascii="Aptos" w:hAnsi="Aptos"/>
          <w:spacing w:val="-3"/>
        </w:rPr>
        <w:t xml:space="preserve"> </w:t>
      </w:r>
      <w:r w:rsidRPr="005376F3">
        <w:rPr>
          <w:rFonts w:ascii="Aptos" w:hAnsi="Aptos"/>
        </w:rPr>
        <w:t>an advance</w:t>
      </w:r>
      <w:r w:rsidRPr="005376F3">
        <w:rPr>
          <w:rFonts w:ascii="Aptos" w:hAnsi="Aptos"/>
          <w:spacing w:val="-3"/>
        </w:rPr>
        <w:t xml:space="preserve"> </w:t>
      </w:r>
      <w:r w:rsidRPr="005376F3">
        <w:rPr>
          <w:rFonts w:ascii="Aptos" w:hAnsi="Aptos"/>
        </w:rPr>
        <w:t>directive.</w:t>
      </w:r>
    </w:p>
    <w:p w14:paraId="0058A282" w14:textId="1F5EE753" w:rsidR="00177A31" w:rsidRPr="005376F3" w:rsidRDefault="00177A31" w:rsidP="00F8084A">
      <w:pPr>
        <w:pStyle w:val="ListParagraph"/>
        <w:numPr>
          <w:ilvl w:val="1"/>
          <w:numId w:val="136"/>
        </w:numPr>
        <w:ind w:right="520"/>
        <w:rPr>
          <w:rFonts w:ascii="Aptos" w:hAnsi="Aptos"/>
        </w:rPr>
      </w:pPr>
      <w:r w:rsidRPr="005376F3">
        <w:rPr>
          <w:rFonts w:ascii="Aptos" w:hAnsi="Aptos"/>
        </w:rPr>
        <w:t>Pro</w:t>
      </w:r>
      <w:r w:rsidR="009F27D4" w:rsidRPr="005376F3">
        <w:rPr>
          <w:rFonts w:ascii="Aptos" w:hAnsi="Aptos"/>
        </w:rPr>
        <w:t>-</w:t>
      </w:r>
      <w:r w:rsidR="009F27D4" w:rsidRPr="005376F3">
        <w:t>​</w:t>
      </w:r>
      <w:r w:rsidRPr="005376F3">
        <w:rPr>
          <w:rFonts w:ascii="Aptos" w:hAnsi="Aptos"/>
        </w:rPr>
        <w:t>Children</w:t>
      </w:r>
      <w:r w:rsidRPr="00F542EB">
        <w:rPr>
          <w:rFonts w:ascii="Aptos" w:hAnsi="Aptos"/>
        </w:rPr>
        <w:t xml:space="preserve"> </w:t>
      </w:r>
      <w:r w:rsidRPr="005376F3">
        <w:rPr>
          <w:rFonts w:ascii="Aptos" w:hAnsi="Aptos"/>
        </w:rPr>
        <w:t>Act</w:t>
      </w:r>
    </w:p>
    <w:p w14:paraId="7826117B" w14:textId="66EB1618" w:rsidR="00F02EB9" w:rsidRPr="005376F3" w:rsidRDefault="004D502A" w:rsidP="00F8084A">
      <w:pPr>
        <w:pStyle w:val="ListParagraph"/>
        <w:numPr>
          <w:ilvl w:val="2"/>
          <w:numId w:val="141"/>
        </w:numPr>
        <w:ind w:right="520"/>
        <w:rPr>
          <w:rFonts w:ascii="Aptos" w:hAnsi="Aptos"/>
        </w:rPr>
      </w:pPr>
      <w:r w:rsidRPr="00F542EB">
        <w:rPr>
          <w:rFonts w:ascii="Aptos" w:hAnsi="Aptos"/>
        </w:rPr>
        <w:t>Contractor</w:t>
      </w:r>
      <w:r w:rsidR="00177A31" w:rsidRPr="005376F3">
        <w:rPr>
          <w:rFonts w:ascii="Aptos" w:hAnsi="Aptos"/>
        </w:rPr>
        <w:t xml:space="preserve"> must comply with Public Law 103</w:t>
      </w:r>
      <w:r w:rsidR="009F27D4" w:rsidRPr="005376F3">
        <w:rPr>
          <w:rFonts w:ascii="Aptos" w:hAnsi="Aptos"/>
        </w:rPr>
        <w:t>-</w:t>
      </w:r>
      <w:r w:rsidR="009F27D4" w:rsidRPr="005376F3">
        <w:t>​</w:t>
      </w:r>
      <w:r w:rsidR="00177A31" w:rsidRPr="005376F3">
        <w:rPr>
          <w:rFonts w:ascii="Aptos" w:hAnsi="Aptos"/>
        </w:rPr>
        <w:t>227, also known as the Pro</w:t>
      </w:r>
      <w:r w:rsidR="009F27D4" w:rsidRPr="005376F3">
        <w:rPr>
          <w:rFonts w:ascii="Aptos" w:hAnsi="Aptos"/>
        </w:rPr>
        <w:t>-</w:t>
      </w:r>
      <w:r w:rsidR="009F27D4" w:rsidRPr="005376F3">
        <w:t>​</w:t>
      </w:r>
      <w:r w:rsidR="00177A31" w:rsidRPr="005376F3">
        <w:rPr>
          <w:rFonts w:ascii="Aptos" w:hAnsi="Aptos"/>
        </w:rPr>
        <w:t>Children Act of 1994, 20 USC 6081 et</w:t>
      </w:r>
      <w:r w:rsidR="00177A31" w:rsidRPr="005376F3">
        <w:rPr>
          <w:rFonts w:ascii="Aptos" w:hAnsi="Aptos"/>
          <w:spacing w:val="1"/>
        </w:rPr>
        <w:t xml:space="preserve"> </w:t>
      </w:r>
      <w:r w:rsidR="00177A31" w:rsidRPr="005376F3">
        <w:rPr>
          <w:rFonts w:ascii="Aptos" w:hAnsi="Aptos"/>
        </w:rPr>
        <w:t>seq, which requires that smoking not be permitted in any portion of any indoor facility owned or leased or contracted</w:t>
      </w:r>
      <w:r w:rsidR="00177A31" w:rsidRPr="005376F3">
        <w:rPr>
          <w:rFonts w:ascii="Aptos" w:hAnsi="Aptos"/>
          <w:spacing w:val="1"/>
        </w:rPr>
        <w:t xml:space="preserve"> </w:t>
      </w:r>
      <w:r w:rsidR="00177A31" w:rsidRPr="005376F3">
        <w:rPr>
          <w:rFonts w:ascii="Aptos" w:hAnsi="Aptos"/>
        </w:rPr>
        <w:t>by and used routinely or regularly for the provision of health, day care, early childhood development services,</w:t>
      </w:r>
      <w:r w:rsidR="00177A31" w:rsidRPr="005376F3">
        <w:rPr>
          <w:rFonts w:ascii="Aptos" w:hAnsi="Aptos"/>
          <w:spacing w:val="1"/>
        </w:rPr>
        <w:t xml:space="preserve"> </w:t>
      </w:r>
      <w:r w:rsidR="00177A31" w:rsidRPr="005376F3">
        <w:rPr>
          <w:rFonts w:ascii="Aptos" w:hAnsi="Aptos"/>
        </w:rPr>
        <w:t>education or library services to children under the age of 18, if the services are funded by federal programs either</w:t>
      </w:r>
      <w:r w:rsidR="00177A31" w:rsidRPr="005376F3">
        <w:rPr>
          <w:rFonts w:ascii="Aptos" w:hAnsi="Aptos"/>
          <w:spacing w:val="1"/>
        </w:rPr>
        <w:t xml:space="preserve"> </w:t>
      </w:r>
      <w:r w:rsidR="00177A31" w:rsidRPr="005376F3">
        <w:rPr>
          <w:rFonts w:ascii="Aptos" w:hAnsi="Aptos"/>
        </w:rPr>
        <w:t>directly</w:t>
      </w:r>
      <w:r w:rsidR="00177A31" w:rsidRPr="005376F3">
        <w:rPr>
          <w:rFonts w:ascii="Aptos" w:hAnsi="Aptos"/>
          <w:spacing w:val="-3"/>
        </w:rPr>
        <w:t xml:space="preserve"> </w:t>
      </w:r>
      <w:r w:rsidR="00177A31" w:rsidRPr="005376F3">
        <w:rPr>
          <w:rFonts w:ascii="Aptos" w:hAnsi="Aptos"/>
        </w:rPr>
        <w:t>or</w:t>
      </w:r>
      <w:r w:rsidR="00177A31" w:rsidRPr="005376F3">
        <w:rPr>
          <w:rFonts w:ascii="Aptos" w:hAnsi="Aptos"/>
          <w:spacing w:val="-2"/>
        </w:rPr>
        <w:t xml:space="preserve"> </w:t>
      </w:r>
      <w:r w:rsidR="00177A31" w:rsidRPr="005376F3">
        <w:rPr>
          <w:rFonts w:ascii="Aptos" w:hAnsi="Aptos"/>
        </w:rPr>
        <w:t>through</w:t>
      </w:r>
      <w:r w:rsidR="00177A31" w:rsidRPr="005376F3">
        <w:rPr>
          <w:rFonts w:ascii="Aptos" w:hAnsi="Aptos"/>
          <w:spacing w:val="1"/>
        </w:rPr>
        <w:t xml:space="preserve"> </w:t>
      </w:r>
      <w:r w:rsidR="00177A31" w:rsidRPr="005376F3">
        <w:rPr>
          <w:rFonts w:ascii="Aptos" w:hAnsi="Aptos"/>
        </w:rPr>
        <w:t>State</w:t>
      </w:r>
      <w:r w:rsidR="00177A31" w:rsidRPr="005376F3">
        <w:rPr>
          <w:rFonts w:ascii="Aptos" w:hAnsi="Aptos"/>
          <w:spacing w:val="-2"/>
        </w:rPr>
        <w:t xml:space="preserve"> </w:t>
      </w:r>
      <w:r w:rsidR="00177A31" w:rsidRPr="005376F3">
        <w:rPr>
          <w:rFonts w:ascii="Aptos" w:hAnsi="Aptos"/>
        </w:rPr>
        <w:t>or</w:t>
      </w:r>
      <w:r w:rsidR="00177A31" w:rsidRPr="005376F3">
        <w:rPr>
          <w:rFonts w:ascii="Aptos" w:hAnsi="Aptos"/>
          <w:spacing w:val="-3"/>
        </w:rPr>
        <w:t xml:space="preserve"> </w:t>
      </w:r>
      <w:r w:rsidR="00177A31" w:rsidRPr="005376F3">
        <w:rPr>
          <w:rFonts w:ascii="Aptos" w:hAnsi="Aptos"/>
        </w:rPr>
        <w:t>local governments,</w:t>
      </w:r>
      <w:r w:rsidR="00177A31" w:rsidRPr="005376F3">
        <w:rPr>
          <w:rFonts w:ascii="Aptos" w:hAnsi="Aptos"/>
          <w:spacing w:val="-3"/>
        </w:rPr>
        <w:t xml:space="preserve"> </w:t>
      </w:r>
      <w:r w:rsidR="00177A31" w:rsidRPr="005376F3">
        <w:rPr>
          <w:rFonts w:ascii="Aptos" w:hAnsi="Aptos"/>
        </w:rPr>
        <w:t>by</w:t>
      </w:r>
      <w:r w:rsidR="00177A31" w:rsidRPr="005376F3">
        <w:rPr>
          <w:rFonts w:ascii="Aptos" w:hAnsi="Aptos"/>
          <w:spacing w:val="-1"/>
        </w:rPr>
        <w:t xml:space="preserve"> </w:t>
      </w:r>
      <w:r w:rsidR="00177A31" w:rsidRPr="005376F3">
        <w:rPr>
          <w:rFonts w:ascii="Aptos" w:hAnsi="Aptos"/>
        </w:rPr>
        <w:t>federal</w:t>
      </w:r>
      <w:r w:rsidR="00177A31" w:rsidRPr="005376F3">
        <w:rPr>
          <w:rFonts w:ascii="Aptos" w:hAnsi="Aptos"/>
          <w:spacing w:val="-2"/>
        </w:rPr>
        <w:t xml:space="preserve"> </w:t>
      </w:r>
      <w:r w:rsidR="00177A31" w:rsidRPr="005376F3">
        <w:rPr>
          <w:rFonts w:ascii="Aptos" w:hAnsi="Aptos"/>
        </w:rPr>
        <w:t>grant,</w:t>
      </w:r>
      <w:r w:rsidR="00177A31" w:rsidRPr="005376F3">
        <w:rPr>
          <w:rFonts w:ascii="Aptos" w:hAnsi="Aptos"/>
          <w:spacing w:val="1"/>
        </w:rPr>
        <w:t xml:space="preserve"> </w:t>
      </w:r>
      <w:r w:rsidR="00177A31" w:rsidRPr="005376F3">
        <w:rPr>
          <w:rFonts w:ascii="Aptos" w:hAnsi="Aptos"/>
        </w:rPr>
        <w:t>contract,</w:t>
      </w:r>
      <w:r w:rsidR="00177A31" w:rsidRPr="005376F3">
        <w:rPr>
          <w:rFonts w:ascii="Aptos" w:hAnsi="Aptos"/>
          <w:spacing w:val="-3"/>
        </w:rPr>
        <w:t xml:space="preserve"> </w:t>
      </w:r>
      <w:r w:rsidR="00177A31" w:rsidRPr="005376F3">
        <w:rPr>
          <w:rFonts w:ascii="Aptos" w:hAnsi="Aptos"/>
        </w:rPr>
        <w:t>loan</w:t>
      </w:r>
      <w:r w:rsidR="00177A31" w:rsidRPr="005376F3">
        <w:rPr>
          <w:rFonts w:ascii="Aptos" w:hAnsi="Aptos"/>
          <w:spacing w:val="-4"/>
        </w:rPr>
        <w:t xml:space="preserve"> </w:t>
      </w:r>
      <w:r w:rsidR="00177A31" w:rsidRPr="005376F3">
        <w:rPr>
          <w:rFonts w:ascii="Aptos" w:hAnsi="Aptos"/>
        </w:rPr>
        <w:t>or</w:t>
      </w:r>
      <w:r w:rsidR="00177A31" w:rsidRPr="005376F3">
        <w:rPr>
          <w:rFonts w:ascii="Aptos" w:hAnsi="Aptos"/>
          <w:spacing w:val="-2"/>
        </w:rPr>
        <w:t xml:space="preserve"> </w:t>
      </w:r>
      <w:r w:rsidR="00177A31" w:rsidRPr="005376F3">
        <w:rPr>
          <w:rFonts w:ascii="Aptos" w:hAnsi="Aptos"/>
        </w:rPr>
        <w:t>loan</w:t>
      </w:r>
      <w:r w:rsidR="00177A31" w:rsidRPr="005376F3">
        <w:rPr>
          <w:rFonts w:ascii="Aptos" w:hAnsi="Aptos"/>
          <w:spacing w:val="-3"/>
        </w:rPr>
        <w:t xml:space="preserve"> </w:t>
      </w:r>
      <w:r w:rsidR="00177A31" w:rsidRPr="005376F3">
        <w:rPr>
          <w:rFonts w:ascii="Aptos" w:hAnsi="Aptos"/>
        </w:rPr>
        <w:t>guarantee.</w:t>
      </w:r>
      <w:r w:rsidR="00177A31" w:rsidRPr="005376F3">
        <w:rPr>
          <w:rFonts w:ascii="Aptos" w:hAnsi="Aptos"/>
          <w:spacing w:val="-3"/>
        </w:rPr>
        <w:t xml:space="preserve"> </w:t>
      </w:r>
      <w:r w:rsidR="00177A31" w:rsidRPr="005376F3">
        <w:rPr>
          <w:rFonts w:ascii="Aptos" w:hAnsi="Aptos"/>
        </w:rPr>
        <w:t>The</w:t>
      </w:r>
      <w:r w:rsidR="00177A31" w:rsidRPr="005376F3">
        <w:rPr>
          <w:rFonts w:ascii="Aptos" w:hAnsi="Aptos"/>
          <w:spacing w:val="-3"/>
        </w:rPr>
        <w:t xml:space="preserve"> </w:t>
      </w:r>
      <w:r w:rsidR="00177A31" w:rsidRPr="005376F3">
        <w:rPr>
          <w:rFonts w:ascii="Aptos" w:hAnsi="Aptos"/>
        </w:rPr>
        <w:t>law also</w:t>
      </w:r>
      <w:r w:rsidR="00177A31" w:rsidRPr="005376F3">
        <w:rPr>
          <w:rFonts w:ascii="Aptos" w:hAnsi="Aptos"/>
          <w:spacing w:val="-3"/>
        </w:rPr>
        <w:t xml:space="preserve"> </w:t>
      </w:r>
      <w:r w:rsidR="00177A31" w:rsidRPr="005376F3">
        <w:rPr>
          <w:rFonts w:ascii="Aptos" w:hAnsi="Aptos"/>
        </w:rPr>
        <w:t>applies</w:t>
      </w:r>
      <w:r w:rsidR="00177A31" w:rsidRPr="005376F3">
        <w:rPr>
          <w:rFonts w:ascii="Aptos" w:hAnsi="Aptos"/>
          <w:spacing w:val="-47"/>
        </w:rPr>
        <w:t xml:space="preserve"> </w:t>
      </w:r>
      <w:r w:rsidR="00177A31" w:rsidRPr="005376F3">
        <w:rPr>
          <w:rFonts w:ascii="Aptos" w:hAnsi="Aptos"/>
        </w:rPr>
        <w:t>to children's services that are provided in indoor facilities that are constructed, operated, or maintained with such</w:t>
      </w:r>
      <w:r w:rsidR="00177A31" w:rsidRPr="005376F3">
        <w:rPr>
          <w:rFonts w:ascii="Aptos" w:hAnsi="Aptos"/>
          <w:spacing w:val="1"/>
        </w:rPr>
        <w:t xml:space="preserve"> </w:t>
      </w:r>
      <w:r w:rsidR="00177A31" w:rsidRPr="005376F3">
        <w:rPr>
          <w:rFonts w:ascii="Aptos" w:hAnsi="Aptos"/>
        </w:rPr>
        <w:t>federal funds. The law does not apply to children's services provided in private residences; portions of facilities used</w:t>
      </w:r>
      <w:r w:rsidR="00177A31" w:rsidRPr="005376F3">
        <w:rPr>
          <w:rFonts w:ascii="Aptos" w:hAnsi="Aptos"/>
          <w:spacing w:val="1"/>
        </w:rPr>
        <w:t xml:space="preserve"> </w:t>
      </w:r>
      <w:r w:rsidR="00177A31" w:rsidRPr="005376F3">
        <w:rPr>
          <w:rFonts w:ascii="Aptos" w:hAnsi="Aptos"/>
        </w:rPr>
        <w:t>for inpatient drug or alcohol treatment; service providers whose sole source of applicable federal funds is Medicare or</w:t>
      </w:r>
      <w:r w:rsidR="00177A31" w:rsidRPr="005376F3">
        <w:rPr>
          <w:rFonts w:ascii="Aptos" w:hAnsi="Aptos"/>
          <w:spacing w:val="-47"/>
        </w:rPr>
        <w:t xml:space="preserve"> </w:t>
      </w:r>
      <w:r w:rsidR="00177A31" w:rsidRPr="005376F3">
        <w:rPr>
          <w:rFonts w:ascii="Aptos" w:hAnsi="Aptos"/>
        </w:rPr>
        <w:t>Medicaid; or facilities where Women, Infants, and Children (WIC) coupons are redeemed. Failure to comply with the</w:t>
      </w:r>
      <w:r w:rsidR="00177A31" w:rsidRPr="005376F3">
        <w:rPr>
          <w:rFonts w:ascii="Aptos" w:hAnsi="Aptos"/>
          <w:spacing w:val="1"/>
        </w:rPr>
        <w:t xml:space="preserve"> </w:t>
      </w:r>
      <w:r w:rsidR="00177A31" w:rsidRPr="005376F3">
        <w:rPr>
          <w:rFonts w:ascii="Aptos" w:hAnsi="Aptos"/>
        </w:rPr>
        <w:t xml:space="preserve">provisions of the law may result in the imposition of a civil monetary </w:t>
      </w:r>
      <w:r w:rsidR="008C13D1">
        <w:rPr>
          <w:rFonts w:ascii="Aptos" w:hAnsi="Aptos"/>
        </w:rPr>
        <w:lastRenderedPageBreak/>
        <w:t>credit</w:t>
      </w:r>
      <w:r w:rsidR="008C13D1" w:rsidRPr="005376F3">
        <w:rPr>
          <w:rFonts w:ascii="Aptos" w:hAnsi="Aptos"/>
        </w:rPr>
        <w:t xml:space="preserve"> </w:t>
      </w:r>
      <w:r w:rsidR="00177A31" w:rsidRPr="005376F3">
        <w:rPr>
          <w:rFonts w:ascii="Aptos" w:hAnsi="Aptos"/>
        </w:rPr>
        <w:t>of up to $1,000 for each violation and/or</w:t>
      </w:r>
      <w:r w:rsidR="00177A31" w:rsidRPr="005376F3">
        <w:rPr>
          <w:rFonts w:ascii="Aptos" w:hAnsi="Aptos"/>
          <w:spacing w:val="1"/>
        </w:rPr>
        <w:t xml:space="preserve"> </w:t>
      </w:r>
      <w:r w:rsidR="00177A31" w:rsidRPr="005376F3">
        <w:rPr>
          <w:rFonts w:ascii="Aptos" w:hAnsi="Aptos"/>
        </w:rPr>
        <w:t xml:space="preserve">the imposition of an administrative compliance order on the </w:t>
      </w:r>
      <w:proofErr w:type="gramStart"/>
      <w:r w:rsidR="00177A31" w:rsidRPr="005376F3">
        <w:rPr>
          <w:rFonts w:ascii="Aptos" w:hAnsi="Aptos"/>
        </w:rPr>
        <w:t>responsible entity</w:t>
      </w:r>
      <w:proofErr w:type="gramEnd"/>
      <w:r w:rsidR="00177A31" w:rsidRPr="005376F3">
        <w:rPr>
          <w:rFonts w:ascii="Aptos" w:hAnsi="Aptos"/>
        </w:rPr>
        <w:t xml:space="preserve">. </w:t>
      </w:r>
      <w:proofErr w:type="gramStart"/>
      <w:r w:rsidRPr="005376F3">
        <w:rPr>
          <w:rFonts w:ascii="Aptos" w:hAnsi="Aptos"/>
        </w:rPr>
        <w:t>Contractor</w:t>
      </w:r>
      <w:proofErr w:type="gramEnd"/>
      <w:r w:rsidR="00177A31" w:rsidRPr="005376F3">
        <w:rPr>
          <w:rFonts w:ascii="Aptos" w:hAnsi="Aptos"/>
        </w:rPr>
        <w:t xml:space="preserve"> must </w:t>
      </w:r>
      <w:proofErr w:type="gramStart"/>
      <w:r w:rsidR="00177A31" w:rsidRPr="005376F3">
        <w:rPr>
          <w:rFonts w:ascii="Aptos" w:hAnsi="Aptos"/>
        </w:rPr>
        <w:t>assure</w:t>
      </w:r>
      <w:proofErr w:type="gramEnd"/>
      <w:r w:rsidR="00177A31" w:rsidRPr="005376F3">
        <w:rPr>
          <w:rFonts w:ascii="Aptos" w:hAnsi="Aptos"/>
        </w:rPr>
        <w:t xml:space="preserve"> that this</w:t>
      </w:r>
      <w:r w:rsidR="00177A31" w:rsidRPr="005376F3">
        <w:rPr>
          <w:rFonts w:ascii="Aptos" w:hAnsi="Aptos"/>
          <w:spacing w:val="1"/>
        </w:rPr>
        <w:t xml:space="preserve"> </w:t>
      </w:r>
      <w:r w:rsidR="00177A31" w:rsidRPr="005376F3">
        <w:rPr>
          <w:rFonts w:ascii="Aptos" w:hAnsi="Aptos"/>
        </w:rPr>
        <w:t>language will be included in any sub</w:t>
      </w:r>
      <w:r w:rsidR="009F27D4" w:rsidRPr="005376F3">
        <w:rPr>
          <w:rFonts w:ascii="Aptos" w:hAnsi="Aptos"/>
        </w:rPr>
        <w:t>-</w:t>
      </w:r>
      <w:r w:rsidR="009F27D4" w:rsidRPr="005376F3">
        <w:t>​</w:t>
      </w:r>
      <w:r w:rsidR="00177A31" w:rsidRPr="005376F3">
        <w:rPr>
          <w:rFonts w:ascii="Aptos" w:hAnsi="Aptos"/>
        </w:rPr>
        <w:t xml:space="preserve">awards that contain provisions for children's services. </w:t>
      </w:r>
      <w:r w:rsidRPr="005376F3">
        <w:rPr>
          <w:rFonts w:ascii="Aptos" w:hAnsi="Aptos"/>
        </w:rPr>
        <w:t>Contractor</w:t>
      </w:r>
      <w:r w:rsidR="00177A31" w:rsidRPr="005376F3">
        <w:rPr>
          <w:rFonts w:ascii="Aptos" w:hAnsi="Aptos"/>
        </w:rPr>
        <w:t xml:space="preserve"> must</w:t>
      </w:r>
      <w:r w:rsidR="00177A31" w:rsidRPr="005376F3">
        <w:rPr>
          <w:rFonts w:ascii="Aptos" w:hAnsi="Aptos"/>
          <w:spacing w:val="1"/>
        </w:rPr>
        <w:t xml:space="preserve"> </w:t>
      </w:r>
      <w:r w:rsidR="00177A31" w:rsidRPr="005376F3">
        <w:rPr>
          <w:rFonts w:ascii="Aptos" w:hAnsi="Aptos"/>
        </w:rPr>
        <w:t>assure, in addition to compliance with Public Law 103</w:t>
      </w:r>
      <w:r w:rsidR="009F27D4" w:rsidRPr="005376F3">
        <w:rPr>
          <w:rFonts w:ascii="Aptos" w:hAnsi="Aptos"/>
        </w:rPr>
        <w:t>-</w:t>
      </w:r>
      <w:r w:rsidR="009F27D4" w:rsidRPr="005376F3">
        <w:t>​</w:t>
      </w:r>
      <w:r w:rsidR="00177A31" w:rsidRPr="005376F3">
        <w:rPr>
          <w:rFonts w:ascii="Aptos" w:hAnsi="Aptos"/>
        </w:rPr>
        <w:t>227, any service or activity funded in whole or in part through</w:t>
      </w:r>
      <w:r w:rsidR="00177A31" w:rsidRPr="005376F3">
        <w:rPr>
          <w:rFonts w:ascii="Aptos" w:hAnsi="Aptos"/>
          <w:spacing w:val="1"/>
        </w:rPr>
        <w:t xml:space="preserve"> </w:t>
      </w:r>
      <w:r w:rsidR="00177A31" w:rsidRPr="005376F3">
        <w:rPr>
          <w:rFonts w:ascii="Aptos" w:hAnsi="Aptos"/>
        </w:rPr>
        <w:t>this Contract will be delivered in a smoke</w:t>
      </w:r>
      <w:r w:rsidR="009F27D4" w:rsidRPr="005376F3">
        <w:rPr>
          <w:rFonts w:ascii="Aptos" w:hAnsi="Aptos"/>
        </w:rPr>
        <w:t>-</w:t>
      </w:r>
      <w:r w:rsidR="009F27D4" w:rsidRPr="005376F3">
        <w:t>​</w:t>
      </w:r>
      <w:r w:rsidR="00177A31" w:rsidRPr="005376F3">
        <w:rPr>
          <w:rFonts w:ascii="Aptos" w:hAnsi="Aptos"/>
        </w:rPr>
        <w:t>free facility or environment. Smoking will not be permitted anywhere in the</w:t>
      </w:r>
      <w:r w:rsidR="00177A31" w:rsidRPr="005376F3">
        <w:rPr>
          <w:rFonts w:ascii="Aptos" w:hAnsi="Aptos"/>
          <w:spacing w:val="1"/>
        </w:rPr>
        <w:t xml:space="preserve"> </w:t>
      </w:r>
      <w:r w:rsidR="00177A31" w:rsidRPr="005376F3">
        <w:rPr>
          <w:rFonts w:ascii="Aptos" w:hAnsi="Aptos"/>
        </w:rPr>
        <w:t xml:space="preserve">facility, or those parts of the facility under the control of </w:t>
      </w:r>
      <w:r w:rsidRPr="005376F3">
        <w:rPr>
          <w:rFonts w:ascii="Aptos" w:hAnsi="Aptos"/>
        </w:rPr>
        <w:t>Contractor</w:t>
      </w:r>
      <w:r w:rsidR="00177A31" w:rsidRPr="005376F3">
        <w:rPr>
          <w:rFonts w:ascii="Aptos" w:hAnsi="Aptos"/>
        </w:rPr>
        <w:t>. If activities or services are delivered in</w:t>
      </w:r>
      <w:r w:rsidR="00177A31" w:rsidRPr="005376F3">
        <w:rPr>
          <w:rFonts w:ascii="Aptos" w:hAnsi="Aptos"/>
          <w:spacing w:val="1"/>
        </w:rPr>
        <w:t xml:space="preserve"> </w:t>
      </w:r>
      <w:r w:rsidR="00177A31" w:rsidRPr="005376F3">
        <w:rPr>
          <w:rFonts w:ascii="Aptos" w:hAnsi="Aptos"/>
        </w:rPr>
        <w:t xml:space="preserve">residential facilities or in facilities or areas that are not under the control of </w:t>
      </w:r>
      <w:r w:rsidRPr="005376F3">
        <w:rPr>
          <w:rFonts w:ascii="Aptos" w:hAnsi="Aptos"/>
        </w:rPr>
        <w:t>Contractor</w:t>
      </w:r>
      <w:r w:rsidR="00177A31" w:rsidRPr="005376F3">
        <w:rPr>
          <w:rFonts w:ascii="Aptos" w:hAnsi="Aptos"/>
        </w:rPr>
        <w:t xml:space="preserve"> (e.g., a mall, residential</w:t>
      </w:r>
      <w:r w:rsidR="00177A31" w:rsidRPr="005376F3">
        <w:rPr>
          <w:rFonts w:ascii="Aptos" w:hAnsi="Aptos"/>
          <w:spacing w:val="1"/>
        </w:rPr>
        <w:t xml:space="preserve"> </w:t>
      </w:r>
      <w:r w:rsidR="00177A31" w:rsidRPr="005376F3">
        <w:rPr>
          <w:rFonts w:ascii="Aptos" w:hAnsi="Aptos"/>
          <w:spacing w:val="-1"/>
        </w:rPr>
        <w:t>facilities</w:t>
      </w:r>
      <w:r w:rsidR="00177A31" w:rsidRPr="005376F3">
        <w:rPr>
          <w:rFonts w:ascii="Aptos" w:hAnsi="Aptos"/>
        </w:rPr>
        <w:t xml:space="preserve"> </w:t>
      </w:r>
      <w:r w:rsidR="00177A31" w:rsidRPr="005376F3">
        <w:rPr>
          <w:rFonts w:ascii="Aptos" w:hAnsi="Aptos"/>
          <w:spacing w:val="-1"/>
        </w:rPr>
        <w:t>or</w:t>
      </w:r>
      <w:r w:rsidR="00177A31" w:rsidRPr="005376F3">
        <w:rPr>
          <w:rFonts w:ascii="Aptos" w:hAnsi="Aptos"/>
          <w:spacing w:val="1"/>
        </w:rPr>
        <w:t xml:space="preserve"> </w:t>
      </w:r>
      <w:r w:rsidR="00177A31" w:rsidRPr="005376F3">
        <w:rPr>
          <w:rFonts w:ascii="Aptos" w:hAnsi="Aptos"/>
          <w:spacing w:val="-1"/>
        </w:rPr>
        <w:t>private</w:t>
      </w:r>
      <w:r w:rsidR="00177A31" w:rsidRPr="005376F3">
        <w:rPr>
          <w:rFonts w:ascii="Aptos" w:hAnsi="Aptos"/>
          <w:spacing w:val="2"/>
        </w:rPr>
        <w:t xml:space="preserve"> </w:t>
      </w:r>
      <w:r w:rsidR="00177A31" w:rsidRPr="005376F3">
        <w:rPr>
          <w:rFonts w:ascii="Aptos" w:hAnsi="Aptos"/>
          <w:spacing w:val="-1"/>
        </w:rPr>
        <w:t>residence, restaurant</w:t>
      </w:r>
      <w:r w:rsidR="00177A31" w:rsidRPr="005376F3">
        <w:rPr>
          <w:rFonts w:ascii="Aptos" w:hAnsi="Aptos"/>
          <w:spacing w:val="-2"/>
        </w:rPr>
        <w:t xml:space="preserve"> </w:t>
      </w:r>
      <w:r w:rsidR="00177A31" w:rsidRPr="005376F3">
        <w:rPr>
          <w:rFonts w:ascii="Aptos" w:hAnsi="Aptos"/>
        </w:rPr>
        <w:t>or private</w:t>
      </w:r>
      <w:r w:rsidR="00177A31" w:rsidRPr="005376F3">
        <w:rPr>
          <w:rFonts w:ascii="Aptos" w:hAnsi="Aptos"/>
          <w:spacing w:val="-1"/>
        </w:rPr>
        <w:t xml:space="preserve"> </w:t>
      </w:r>
      <w:r w:rsidR="00177A31" w:rsidRPr="005376F3">
        <w:rPr>
          <w:rFonts w:ascii="Aptos" w:hAnsi="Aptos"/>
        </w:rPr>
        <w:t>work</w:t>
      </w:r>
      <w:r w:rsidR="00177A31" w:rsidRPr="005376F3">
        <w:rPr>
          <w:rFonts w:ascii="Aptos" w:hAnsi="Aptos"/>
          <w:spacing w:val="1"/>
        </w:rPr>
        <w:t xml:space="preserve"> </w:t>
      </w:r>
      <w:r w:rsidR="00177A31" w:rsidRPr="005376F3">
        <w:rPr>
          <w:rFonts w:ascii="Aptos" w:hAnsi="Aptos"/>
        </w:rPr>
        <w:t>site),</w:t>
      </w:r>
      <w:r w:rsidR="00177A31" w:rsidRPr="005376F3">
        <w:rPr>
          <w:rFonts w:ascii="Aptos" w:hAnsi="Aptos"/>
          <w:spacing w:val="-2"/>
        </w:rPr>
        <w:t xml:space="preserve"> </w:t>
      </w:r>
      <w:r w:rsidR="00177A31" w:rsidRPr="005376F3">
        <w:rPr>
          <w:rFonts w:ascii="Aptos" w:hAnsi="Aptos"/>
        </w:rPr>
        <w:t>the</w:t>
      </w:r>
      <w:r w:rsidR="00177A31" w:rsidRPr="005376F3">
        <w:rPr>
          <w:rFonts w:ascii="Aptos" w:hAnsi="Aptos"/>
          <w:spacing w:val="2"/>
        </w:rPr>
        <w:t xml:space="preserve"> </w:t>
      </w:r>
      <w:r w:rsidR="00177A31" w:rsidRPr="005376F3">
        <w:rPr>
          <w:rFonts w:ascii="Aptos" w:hAnsi="Aptos"/>
        </w:rPr>
        <w:t>activities or</w:t>
      </w:r>
      <w:r w:rsidR="00177A31" w:rsidRPr="005376F3">
        <w:rPr>
          <w:rFonts w:ascii="Aptos" w:hAnsi="Aptos"/>
          <w:spacing w:val="-31"/>
        </w:rPr>
        <w:t xml:space="preserve"> </w:t>
      </w:r>
      <w:r w:rsidR="00177A31" w:rsidRPr="005376F3">
        <w:rPr>
          <w:rFonts w:ascii="Aptos" w:hAnsi="Aptos"/>
        </w:rPr>
        <w:t>services</w:t>
      </w:r>
      <w:r w:rsidR="00177A31" w:rsidRPr="005376F3">
        <w:rPr>
          <w:rFonts w:ascii="Aptos" w:hAnsi="Aptos"/>
          <w:spacing w:val="-2"/>
        </w:rPr>
        <w:t xml:space="preserve"> </w:t>
      </w:r>
      <w:r w:rsidR="00177A31" w:rsidRPr="005376F3">
        <w:rPr>
          <w:rFonts w:ascii="Aptos" w:hAnsi="Aptos"/>
        </w:rPr>
        <w:t>must</w:t>
      </w:r>
      <w:r w:rsidR="00177A31" w:rsidRPr="005376F3">
        <w:rPr>
          <w:rFonts w:ascii="Aptos" w:hAnsi="Aptos"/>
          <w:spacing w:val="-2"/>
        </w:rPr>
        <w:t xml:space="preserve"> </w:t>
      </w:r>
      <w:r w:rsidR="00177A31" w:rsidRPr="005376F3">
        <w:rPr>
          <w:rFonts w:ascii="Aptos" w:hAnsi="Aptos"/>
        </w:rPr>
        <w:t>be</w:t>
      </w:r>
      <w:r w:rsidR="00177A31" w:rsidRPr="005376F3">
        <w:rPr>
          <w:rFonts w:ascii="Aptos" w:hAnsi="Aptos"/>
          <w:spacing w:val="2"/>
        </w:rPr>
        <w:t xml:space="preserve"> </w:t>
      </w:r>
      <w:r w:rsidR="00177A31" w:rsidRPr="005376F3">
        <w:rPr>
          <w:rFonts w:ascii="Aptos" w:hAnsi="Aptos"/>
        </w:rPr>
        <w:t>smoke</w:t>
      </w:r>
      <w:r w:rsidR="00177A31" w:rsidRPr="005376F3">
        <w:rPr>
          <w:rFonts w:ascii="Aptos" w:hAnsi="Aptos"/>
          <w:spacing w:val="-2"/>
        </w:rPr>
        <w:t xml:space="preserve"> </w:t>
      </w:r>
      <w:r w:rsidR="00177A31" w:rsidRPr="005376F3">
        <w:rPr>
          <w:rFonts w:ascii="Aptos" w:hAnsi="Aptos"/>
        </w:rPr>
        <w:t>free.</w:t>
      </w:r>
    </w:p>
    <w:p w14:paraId="79E68CF4" w14:textId="0C9D82FA" w:rsidR="001276C9" w:rsidRPr="005376F3" w:rsidRDefault="00177A31" w:rsidP="00F8084A">
      <w:pPr>
        <w:pStyle w:val="ListParagraph"/>
        <w:numPr>
          <w:ilvl w:val="1"/>
          <w:numId w:val="136"/>
        </w:numPr>
        <w:ind w:right="520"/>
        <w:rPr>
          <w:rFonts w:ascii="Aptos" w:hAnsi="Aptos"/>
        </w:rPr>
      </w:pPr>
      <w:r w:rsidRPr="005376F3">
        <w:rPr>
          <w:rFonts w:ascii="Aptos" w:hAnsi="Aptos"/>
        </w:rPr>
        <w:t>Hatch</w:t>
      </w:r>
      <w:r w:rsidRPr="00F542EB">
        <w:rPr>
          <w:rFonts w:ascii="Aptos" w:hAnsi="Aptos"/>
        </w:rPr>
        <w:t xml:space="preserve"> </w:t>
      </w:r>
      <w:r w:rsidRPr="005376F3">
        <w:rPr>
          <w:rFonts w:ascii="Aptos" w:hAnsi="Aptos"/>
        </w:rPr>
        <w:t>Political</w:t>
      </w:r>
      <w:r w:rsidRPr="00F542EB">
        <w:rPr>
          <w:rFonts w:ascii="Aptos" w:hAnsi="Aptos"/>
        </w:rPr>
        <w:t xml:space="preserve"> </w:t>
      </w:r>
      <w:r w:rsidRPr="005376F3">
        <w:rPr>
          <w:rFonts w:ascii="Aptos" w:hAnsi="Aptos"/>
        </w:rPr>
        <w:t>Activity</w:t>
      </w:r>
      <w:r w:rsidRPr="00F542EB">
        <w:rPr>
          <w:rFonts w:ascii="Aptos" w:hAnsi="Aptos"/>
        </w:rPr>
        <w:t xml:space="preserve"> </w:t>
      </w:r>
      <w:r w:rsidRPr="005376F3">
        <w:rPr>
          <w:rFonts w:ascii="Aptos" w:hAnsi="Aptos"/>
        </w:rPr>
        <w:t>Act</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Intergovernmental Personnel</w:t>
      </w:r>
      <w:r w:rsidRPr="00F542EB">
        <w:rPr>
          <w:rFonts w:ascii="Aptos" w:hAnsi="Aptos"/>
        </w:rPr>
        <w:t xml:space="preserve"> </w:t>
      </w:r>
      <w:r w:rsidRPr="005376F3">
        <w:rPr>
          <w:rFonts w:ascii="Aptos" w:hAnsi="Aptos"/>
        </w:rPr>
        <w:t>Act</w:t>
      </w:r>
    </w:p>
    <w:p w14:paraId="5E4AE974" w14:textId="22C89DC0" w:rsidR="00177A31" w:rsidRPr="005376F3" w:rsidRDefault="004D502A" w:rsidP="00F8084A">
      <w:pPr>
        <w:pStyle w:val="ListParagraph"/>
        <w:numPr>
          <w:ilvl w:val="2"/>
          <w:numId w:val="142"/>
        </w:numPr>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comply with the Hatch Political Activity Act, 5 USC 1501</w:t>
      </w:r>
      <w:r w:rsidR="009F27D4" w:rsidRPr="005376F3">
        <w:rPr>
          <w:rFonts w:ascii="Aptos" w:hAnsi="Aptos"/>
        </w:rPr>
        <w:t>-</w:t>
      </w:r>
      <w:r w:rsidR="009F27D4" w:rsidRPr="005376F3">
        <w:t>​</w:t>
      </w:r>
      <w:r w:rsidR="00177A31" w:rsidRPr="005376F3">
        <w:rPr>
          <w:rFonts w:ascii="Aptos" w:hAnsi="Aptos"/>
        </w:rPr>
        <w:t>150</w:t>
      </w:r>
      <w:r w:rsidR="00D95419" w:rsidRPr="005376F3">
        <w:rPr>
          <w:rFonts w:ascii="Aptos" w:hAnsi="Aptos"/>
        </w:rPr>
        <w:t>8</w:t>
      </w:r>
      <w:r w:rsidR="00177A31" w:rsidRPr="005376F3">
        <w:rPr>
          <w:rFonts w:ascii="Aptos" w:hAnsi="Aptos"/>
        </w:rPr>
        <w:t>, and 732</w:t>
      </w:r>
      <w:r w:rsidR="00F33952" w:rsidRPr="005376F3">
        <w:rPr>
          <w:rFonts w:ascii="Aptos" w:hAnsi="Aptos"/>
        </w:rPr>
        <w:t>1</w:t>
      </w:r>
      <w:r w:rsidR="009F27D4" w:rsidRPr="005376F3">
        <w:rPr>
          <w:rFonts w:ascii="Aptos" w:hAnsi="Aptos"/>
        </w:rPr>
        <w:t>-</w:t>
      </w:r>
      <w:r w:rsidR="009F27D4" w:rsidRPr="005376F3">
        <w:t>​</w:t>
      </w:r>
      <w:r w:rsidR="00177A31" w:rsidRPr="005376F3">
        <w:rPr>
          <w:rFonts w:ascii="Aptos" w:hAnsi="Aptos"/>
        </w:rPr>
        <w:t>732</w:t>
      </w:r>
      <w:r w:rsidR="00F33952" w:rsidRPr="005376F3">
        <w:rPr>
          <w:rFonts w:ascii="Aptos" w:hAnsi="Aptos"/>
        </w:rPr>
        <w:t>6</w:t>
      </w:r>
      <w:r w:rsidR="00177A31" w:rsidRPr="005376F3">
        <w:rPr>
          <w:rFonts w:ascii="Aptos" w:hAnsi="Aptos"/>
        </w:rPr>
        <w:t>, and the</w:t>
      </w:r>
      <w:r w:rsidR="00177A31" w:rsidRPr="00F542EB">
        <w:rPr>
          <w:rFonts w:ascii="Aptos" w:hAnsi="Aptos"/>
        </w:rPr>
        <w:t xml:space="preserve"> </w:t>
      </w:r>
      <w:r w:rsidR="00177A31" w:rsidRPr="005376F3">
        <w:rPr>
          <w:rFonts w:ascii="Aptos" w:hAnsi="Aptos"/>
        </w:rPr>
        <w:t>Intergovernmental</w:t>
      </w:r>
      <w:r w:rsidR="00177A31" w:rsidRPr="00F542EB">
        <w:rPr>
          <w:rFonts w:ascii="Aptos" w:hAnsi="Aptos"/>
        </w:rPr>
        <w:t xml:space="preserve"> </w:t>
      </w:r>
      <w:r w:rsidR="00177A31" w:rsidRPr="005376F3">
        <w:rPr>
          <w:rFonts w:ascii="Aptos" w:hAnsi="Aptos"/>
        </w:rPr>
        <w:t>Personnel</w:t>
      </w:r>
      <w:r w:rsidR="00177A31" w:rsidRPr="00F542EB">
        <w:rPr>
          <w:rFonts w:ascii="Aptos" w:hAnsi="Aptos"/>
        </w:rPr>
        <w:t xml:space="preserve"> </w:t>
      </w:r>
      <w:r w:rsidR="00177A31" w:rsidRPr="005376F3">
        <w:rPr>
          <w:rFonts w:ascii="Aptos" w:hAnsi="Aptos"/>
        </w:rPr>
        <w:t>Act</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1970,</w:t>
      </w:r>
      <w:r w:rsidR="00177A31" w:rsidRPr="00F542EB">
        <w:rPr>
          <w:rFonts w:ascii="Aptos" w:hAnsi="Aptos"/>
        </w:rPr>
        <w:t xml:space="preserve"> </w:t>
      </w:r>
      <w:r w:rsidR="00177A31" w:rsidRPr="005376F3">
        <w:rPr>
          <w:rFonts w:ascii="Aptos" w:hAnsi="Aptos"/>
        </w:rPr>
        <w:t>as</w:t>
      </w:r>
      <w:r w:rsidR="00177A31" w:rsidRPr="00F542EB">
        <w:rPr>
          <w:rFonts w:ascii="Aptos" w:hAnsi="Aptos"/>
        </w:rPr>
        <w:t xml:space="preserve"> </w:t>
      </w:r>
      <w:r w:rsidR="00177A31" w:rsidRPr="005376F3">
        <w:rPr>
          <w:rFonts w:ascii="Aptos" w:hAnsi="Aptos"/>
        </w:rPr>
        <w:t>amended by</w:t>
      </w:r>
      <w:r w:rsidR="00177A31" w:rsidRPr="00F542EB">
        <w:rPr>
          <w:rFonts w:ascii="Aptos" w:hAnsi="Aptos"/>
        </w:rPr>
        <w:t xml:space="preserve"> </w:t>
      </w:r>
      <w:r w:rsidR="00177A31" w:rsidRPr="005376F3">
        <w:rPr>
          <w:rFonts w:ascii="Aptos" w:hAnsi="Aptos"/>
        </w:rPr>
        <w:t>Title VI</w:t>
      </w:r>
      <w:r w:rsidR="00177A31" w:rsidRPr="00F542EB">
        <w:rPr>
          <w:rFonts w:ascii="Aptos" w:hAnsi="Aptos"/>
        </w:rPr>
        <w:t xml:space="preserve"> </w:t>
      </w:r>
      <w:r w:rsidR="00177A31" w:rsidRPr="005376F3">
        <w:rPr>
          <w:rFonts w:ascii="Aptos" w:hAnsi="Aptos"/>
        </w:rPr>
        <w:t>of the</w:t>
      </w:r>
      <w:r w:rsidR="00177A31" w:rsidRPr="00F542EB">
        <w:rPr>
          <w:rFonts w:ascii="Aptos" w:hAnsi="Aptos"/>
        </w:rPr>
        <w:t xml:space="preserve"> </w:t>
      </w:r>
      <w:r w:rsidR="00177A31" w:rsidRPr="005376F3">
        <w:rPr>
          <w:rFonts w:ascii="Aptos" w:hAnsi="Aptos"/>
        </w:rPr>
        <w:t>Civil</w:t>
      </w:r>
      <w:r w:rsidR="00177A31" w:rsidRPr="00F542EB">
        <w:rPr>
          <w:rFonts w:ascii="Aptos" w:hAnsi="Aptos"/>
        </w:rPr>
        <w:t xml:space="preserve"> </w:t>
      </w:r>
      <w:r w:rsidR="00177A31" w:rsidRPr="005376F3">
        <w:rPr>
          <w:rFonts w:ascii="Aptos" w:hAnsi="Aptos"/>
        </w:rPr>
        <w:t>Service Reform</w:t>
      </w:r>
      <w:r w:rsidR="00177A31" w:rsidRPr="00F542EB">
        <w:rPr>
          <w:rFonts w:ascii="Aptos" w:hAnsi="Aptos"/>
        </w:rPr>
        <w:t xml:space="preserve"> </w:t>
      </w:r>
      <w:r w:rsidR="00177A31" w:rsidRPr="005376F3">
        <w:rPr>
          <w:rFonts w:ascii="Aptos" w:hAnsi="Aptos"/>
        </w:rPr>
        <w:t>Act,</w:t>
      </w:r>
      <w:r w:rsidR="00177A31" w:rsidRPr="00F542EB">
        <w:rPr>
          <w:rFonts w:ascii="Aptos" w:hAnsi="Aptos"/>
        </w:rPr>
        <w:t xml:space="preserve"> </w:t>
      </w:r>
      <w:r w:rsidR="00177A31" w:rsidRPr="005376F3">
        <w:rPr>
          <w:rFonts w:ascii="Aptos" w:hAnsi="Aptos"/>
        </w:rPr>
        <w:t>Public</w:t>
      </w:r>
      <w:r w:rsidR="00177A31" w:rsidRPr="00F542EB">
        <w:rPr>
          <w:rFonts w:ascii="Aptos" w:hAnsi="Aptos"/>
        </w:rPr>
        <w:t xml:space="preserve"> </w:t>
      </w:r>
      <w:r w:rsidR="00177A31" w:rsidRPr="005376F3">
        <w:rPr>
          <w:rFonts w:ascii="Aptos" w:hAnsi="Aptos"/>
        </w:rPr>
        <w:t>Law</w:t>
      </w:r>
      <w:r w:rsidR="00177A31" w:rsidRPr="00F542EB">
        <w:rPr>
          <w:rFonts w:ascii="Aptos" w:hAnsi="Aptos"/>
        </w:rPr>
        <w:t xml:space="preserve"> </w:t>
      </w:r>
      <w:r w:rsidR="00177A31" w:rsidRPr="005376F3">
        <w:rPr>
          <w:rFonts w:ascii="Aptos" w:hAnsi="Aptos"/>
        </w:rPr>
        <w:t>95</w:t>
      </w:r>
      <w:r w:rsidR="009F27D4" w:rsidRPr="005376F3">
        <w:rPr>
          <w:rFonts w:ascii="Aptos" w:hAnsi="Aptos"/>
        </w:rPr>
        <w:t>-</w:t>
      </w:r>
      <w:r w:rsidR="009F27D4" w:rsidRPr="005376F3">
        <w:t>​</w:t>
      </w:r>
      <w:r w:rsidR="00177A31" w:rsidRPr="005376F3">
        <w:rPr>
          <w:rFonts w:ascii="Aptos" w:hAnsi="Aptos"/>
        </w:rPr>
        <w:t>454,</w:t>
      </w:r>
      <w:r w:rsidR="00177A31" w:rsidRPr="00F542EB">
        <w:rPr>
          <w:rFonts w:ascii="Aptos" w:hAnsi="Aptos"/>
        </w:rPr>
        <w:t xml:space="preserve"> </w:t>
      </w:r>
      <w:r w:rsidR="00177A31" w:rsidRPr="005376F3">
        <w:rPr>
          <w:rFonts w:ascii="Aptos" w:hAnsi="Aptos"/>
        </w:rPr>
        <w:t xml:space="preserve">42 USC 4728 </w:t>
      </w:r>
      <w:r w:rsidR="009F27D4" w:rsidRPr="005376F3">
        <w:rPr>
          <w:rFonts w:ascii="Aptos" w:hAnsi="Aptos"/>
        </w:rPr>
        <w:t>-</w:t>
      </w:r>
      <w:r w:rsidR="009F27D4" w:rsidRPr="005376F3">
        <w:t>​</w:t>
      </w:r>
      <w:r w:rsidR="00177A31" w:rsidRPr="005376F3">
        <w:rPr>
          <w:rFonts w:ascii="Aptos" w:hAnsi="Aptos"/>
        </w:rPr>
        <w:t xml:space="preserve"> 4763. Federal funds cannot be used for partisan political purposes of any kind by any person or</w:t>
      </w:r>
      <w:r w:rsidR="00177A31" w:rsidRPr="00F542EB">
        <w:rPr>
          <w:rFonts w:ascii="Aptos" w:hAnsi="Aptos"/>
        </w:rPr>
        <w:t xml:space="preserve"> </w:t>
      </w:r>
      <w:r w:rsidR="00177A31" w:rsidRPr="005376F3">
        <w:rPr>
          <w:rFonts w:ascii="Aptos" w:hAnsi="Aptos"/>
        </w:rPr>
        <w:t>organization</w:t>
      </w:r>
      <w:r w:rsidR="00177A31" w:rsidRPr="00F542EB">
        <w:rPr>
          <w:rFonts w:ascii="Aptos" w:hAnsi="Aptos"/>
        </w:rPr>
        <w:t xml:space="preserve"> </w:t>
      </w:r>
      <w:r w:rsidR="00177A31" w:rsidRPr="005376F3">
        <w:rPr>
          <w:rFonts w:ascii="Aptos" w:hAnsi="Aptos"/>
        </w:rPr>
        <w:t>involved in</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administration</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federally</w:t>
      </w:r>
      <w:r w:rsidR="00177A31" w:rsidRPr="00F542EB">
        <w:rPr>
          <w:rFonts w:ascii="Aptos" w:hAnsi="Aptos"/>
        </w:rPr>
        <w:t xml:space="preserve"> </w:t>
      </w:r>
      <w:r w:rsidR="00177A31" w:rsidRPr="005376F3">
        <w:rPr>
          <w:rFonts w:ascii="Aptos" w:hAnsi="Aptos"/>
        </w:rPr>
        <w:t>assisted</w:t>
      </w:r>
      <w:r w:rsidR="00177A31" w:rsidRPr="00F542EB">
        <w:rPr>
          <w:rFonts w:ascii="Aptos" w:hAnsi="Aptos"/>
        </w:rPr>
        <w:t xml:space="preserve"> </w:t>
      </w:r>
      <w:r w:rsidR="00177A31" w:rsidRPr="005376F3">
        <w:rPr>
          <w:rFonts w:ascii="Aptos" w:hAnsi="Aptos"/>
        </w:rPr>
        <w:t>programs.</w:t>
      </w:r>
    </w:p>
    <w:p w14:paraId="08E2C5D7" w14:textId="77777777" w:rsidR="00327DF4" w:rsidRPr="005376F3" w:rsidRDefault="00177A31" w:rsidP="00F8084A">
      <w:pPr>
        <w:pStyle w:val="ListParagraph"/>
        <w:numPr>
          <w:ilvl w:val="1"/>
          <w:numId w:val="136"/>
        </w:numPr>
        <w:ind w:right="520"/>
        <w:rPr>
          <w:rFonts w:ascii="Aptos" w:hAnsi="Aptos"/>
        </w:rPr>
      </w:pPr>
      <w:r w:rsidRPr="005376F3">
        <w:rPr>
          <w:rFonts w:ascii="Aptos" w:hAnsi="Aptos"/>
        </w:rPr>
        <w:t>Limited</w:t>
      </w:r>
      <w:r w:rsidRPr="00F542EB">
        <w:rPr>
          <w:rFonts w:ascii="Aptos" w:hAnsi="Aptos"/>
        </w:rPr>
        <w:t xml:space="preserve"> </w:t>
      </w:r>
      <w:r w:rsidRPr="005376F3">
        <w:rPr>
          <w:rFonts w:ascii="Aptos" w:hAnsi="Aptos"/>
        </w:rPr>
        <w:t>English</w:t>
      </w:r>
      <w:r w:rsidRPr="00F542EB">
        <w:rPr>
          <w:rFonts w:ascii="Aptos" w:hAnsi="Aptos"/>
        </w:rPr>
        <w:t xml:space="preserve"> </w:t>
      </w:r>
      <w:r w:rsidRPr="005376F3">
        <w:rPr>
          <w:rFonts w:ascii="Aptos" w:hAnsi="Aptos"/>
        </w:rPr>
        <w:t>Proficiency</w:t>
      </w:r>
    </w:p>
    <w:p w14:paraId="12B12473" w14:textId="6338C6B3" w:rsidR="00327DF4" w:rsidRPr="005376F3" w:rsidRDefault="004D502A" w:rsidP="00F8084A">
      <w:pPr>
        <w:pStyle w:val="ListParagraph"/>
        <w:numPr>
          <w:ilvl w:val="2"/>
          <w:numId w:val="143"/>
        </w:numPr>
        <w:ind w:right="520"/>
        <w:rPr>
          <w:rFonts w:ascii="Aptos" w:hAnsi="Aptos"/>
        </w:rPr>
      </w:pPr>
      <w:r w:rsidRPr="005376F3">
        <w:rPr>
          <w:rFonts w:ascii="Aptos" w:hAnsi="Aptos"/>
        </w:rPr>
        <w:t>Contractor</w:t>
      </w:r>
      <w:r w:rsidR="3C711F34" w:rsidRPr="005376F3">
        <w:rPr>
          <w:rFonts w:ascii="Aptos" w:hAnsi="Aptos"/>
        </w:rPr>
        <w:t xml:space="preserve"> must comply with the Office of Civil Rights Policy Guidance on the Title VI Prohibition Against Discrimination as it affects persons with Limited English Proficiency, 45 CFR 92.201 and Section 1557 of the Patient Protection and Affordable Care Act. </w:t>
      </w:r>
      <w:r w:rsidRPr="005376F3">
        <w:rPr>
          <w:rFonts w:ascii="Aptos" w:hAnsi="Aptos"/>
        </w:rPr>
        <w:t>Contractor</w:t>
      </w:r>
      <w:r w:rsidR="3C711F34" w:rsidRPr="005376F3">
        <w:rPr>
          <w:rFonts w:ascii="Aptos" w:hAnsi="Aptos"/>
        </w:rPr>
        <w:t xml:space="preserve"> is expected to take reasonable steps to provide meaningful access to each individual beneficiary with limited English Proficiency, such as language assistance services, including but not limited to, services oral and written translation. This includes interpretation services for deaf, hard of hearing and deaf/blind populations in accordance with The MICHIGAN DEPARTMENT OF CIVIL RIGHTS DIVISION ON DEAF</w:t>
      </w:r>
      <w:r w:rsidR="699CB5D2" w:rsidRPr="005376F3">
        <w:rPr>
          <w:rFonts w:ascii="Aptos" w:hAnsi="Aptos"/>
        </w:rPr>
        <w:t>, DEAF</w:t>
      </w:r>
      <w:r w:rsidR="7B4698A2" w:rsidRPr="005376F3">
        <w:rPr>
          <w:rFonts w:ascii="Aptos" w:hAnsi="Aptos"/>
        </w:rPr>
        <w:t xml:space="preserve"> </w:t>
      </w:r>
      <w:r w:rsidR="699CB5D2" w:rsidRPr="005376F3">
        <w:rPr>
          <w:rFonts w:ascii="Aptos" w:hAnsi="Aptos"/>
        </w:rPr>
        <w:t>BLIND</w:t>
      </w:r>
      <w:r w:rsidR="3C711F34" w:rsidRPr="005376F3">
        <w:rPr>
          <w:rFonts w:ascii="Aptos" w:hAnsi="Aptos"/>
        </w:rPr>
        <w:t xml:space="preserve"> AND HARD OF HEARING QUALIFIED INTERPRETER – GENERAL RULES (By authority conferred on the division on deaf and hard of hearing by </w:t>
      </w:r>
      <w:r w:rsidR="00DB1DB9" w:rsidRPr="005376F3">
        <w:rPr>
          <w:rFonts w:ascii="Aptos" w:hAnsi="Aptos"/>
        </w:rPr>
        <w:t>S</w:t>
      </w:r>
      <w:r w:rsidR="3C711F34" w:rsidRPr="005376F3">
        <w:rPr>
          <w:rFonts w:ascii="Aptos" w:hAnsi="Aptos"/>
        </w:rPr>
        <w:t xml:space="preserve">ection 8a of the deaf persons’ interpreters act, 1982 PA 204, MCL 393.508a, </w:t>
      </w:r>
      <w:r w:rsidR="00DB1DB9" w:rsidRPr="005376F3">
        <w:rPr>
          <w:rFonts w:ascii="Aptos" w:hAnsi="Aptos"/>
        </w:rPr>
        <w:t>S</w:t>
      </w:r>
      <w:r w:rsidR="3C711F34" w:rsidRPr="005376F3">
        <w:rPr>
          <w:rFonts w:ascii="Aptos" w:hAnsi="Aptos"/>
        </w:rPr>
        <w:t>ection 9 of the division on deafness act, 1937 PA 72, MCL 408.209, and ERO 1996</w:t>
      </w:r>
      <w:r w:rsidR="189466F1" w:rsidRPr="005376F3">
        <w:rPr>
          <w:rFonts w:ascii="Aptos" w:hAnsi="Aptos"/>
        </w:rPr>
        <w:t>-</w:t>
      </w:r>
      <w:r w:rsidR="189466F1" w:rsidRPr="005376F3">
        <w:t>​</w:t>
      </w:r>
      <w:r w:rsidR="3C711F34" w:rsidRPr="005376F3">
        <w:rPr>
          <w:rFonts w:ascii="Aptos" w:hAnsi="Aptos"/>
        </w:rPr>
        <w:t>2, MCL 445.2001, ERO 2003</w:t>
      </w:r>
      <w:r w:rsidR="189466F1" w:rsidRPr="005376F3">
        <w:rPr>
          <w:rFonts w:ascii="Aptos" w:hAnsi="Aptos"/>
        </w:rPr>
        <w:t>-</w:t>
      </w:r>
      <w:r w:rsidR="189466F1" w:rsidRPr="005376F3">
        <w:t>​</w:t>
      </w:r>
      <w:r w:rsidR="3C711F34" w:rsidRPr="005376F3">
        <w:rPr>
          <w:rFonts w:ascii="Aptos" w:hAnsi="Aptos"/>
        </w:rPr>
        <w:t>1, MCL 445.2011, and ERO 2008</w:t>
      </w:r>
      <w:r w:rsidR="189466F1" w:rsidRPr="005376F3">
        <w:rPr>
          <w:rFonts w:ascii="Aptos" w:hAnsi="Aptos"/>
        </w:rPr>
        <w:t>-</w:t>
      </w:r>
      <w:r w:rsidR="189466F1" w:rsidRPr="005376F3">
        <w:t>​</w:t>
      </w:r>
      <w:r w:rsidR="3C711F34" w:rsidRPr="005376F3">
        <w:rPr>
          <w:rFonts w:ascii="Aptos" w:hAnsi="Aptos"/>
        </w:rPr>
        <w:t>4, MCL 445.2025.)</w:t>
      </w:r>
    </w:p>
    <w:p w14:paraId="722F3D5E" w14:textId="58099935" w:rsidR="00177A31" w:rsidRPr="005376F3" w:rsidRDefault="004D502A" w:rsidP="00F8084A">
      <w:pPr>
        <w:pStyle w:val="ListParagraph"/>
        <w:numPr>
          <w:ilvl w:val="2"/>
          <w:numId w:val="143"/>
        </w:numPr>
        <w:ind w:right="520"/>
        <w:rPr>
          <w:rFonts w:ascii="Aptos" w:hAnsi="Aptos"/>
        </w:rPr>
      </w:pPr>
      <w:r w:rsidRPr="005376F3">
        <w:rPr>
          <w:rFonts w:ascii="Aptos" w:hAnsi="Aptos"/>
        </w:rPr>
        <w:t>Contractor</w:t>
      </w:r>
      <w:r w:rsidR="00177A31" w:rsidRPr="005376F3">
        <w:rPr>
          <w:rFonts w:ascii="Aptos" w:hAnsi="Aptos"/>
        </w:rPr>
        <w:t xml:space="preserve"> must comply with all applicable federal requirements in Title VI of the Civil Rights Act of 1964;</w:t>
      </w:r>
      <w:r w:rsidR="00177A31" w:rsidRPr="00F542EB">
        <w:rPr>
          <w:rFonts w:ascii="Aptos" w:hAnsi="Aptos"/>
        </w:rPr>
        <w:t xml:space="preserve"> </w:t>
      </w:r>
      <w:r w:rsidR="00177A31" w:rsidRPr="005376F3">
        <w:rPr>
          <w:rFonts w:ascii="Aptos" w:hAnsi="Aptos"/>
        </w:rPr>
        <w:t>Title IX of the Education Amendments of 1972 (regarding education programs and activities, as amended); the</w:t>
      </w:r>
      <w:r w:rsidR="00177A31" w:rsidRPr="00F542EB">
        <w:rPr>
          <w:rFonts w:ascii="Aptos" w:hAnsi="Aptos"/>
        </w:rPr>
        <w:t xml:space="preserve"> </w:t>
      </w:r>
      <w:r w:rsidR="00177A31" w:rsidRPr="005376F3">
        <w:rPr>
          <w:rFonts w:ascii="Aptos" w:hAnsi="Aptos"/>
        </w:rPr>
        <w:t>Age</w:t>
      </w:r>
      <w:r w:rsidR="00177A31" w:rsidRPr="00F542EB">
        <w:rPr>
          <w:rFonts w:ascii="Aptos" w:hAnsi="Aptos"/>
        </w:rPr>
        <w:t xml:space="preserve"> </w:t>
      </w:r>
      <w:r w:rsidR="00177A31" w:rsidRPr="005376F3">
        <w:rPr>
          <w:rFonts w:ascii="Aptos" w:hAnsi="Aptos"/>
        </w:rPr>
        <w:t>Discrimination</w:t>
      </w:r>
      <w:r w:rsidR="00177A31" w:rsidRPr="00F542EB">
        <w:rPr>
          <w:rFonts w:ascii="Aptos" w:hAnsi="Aptos"/>
        </w:rPr>
        <w:t xml:space="preserve"> </w:t>
      </w:r>
      <w:r w:rsidR="00177A31" w:rsidRPr="005376F3">
        <w:rPr>
          <w:rFonts w:ascii="Aptos" w:hAnsi="Aptos"/>
        </w:rPr>
        <w:t>Act</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1975;</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Rehabilitation Act</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1973,</w:t>
      </w:r>
      <w:r w:rsidR="00177A31" w:rsidRPr="00F542EB">
        <w:rPr>
          <w:rFonts w:ascii="Aptos" w:hAnsi="Aptos"/>
        </w:rPr>
        <w:t xml:space="preserve"> </w:t>
      </w:r>
      <w:r w:rsidR="00177A31" w:rsidRPr="005376F3">
        <w:rPr>
          <w:rFonts w:ascii="Aptos" w:hAnsi="Aptos"/>
        </w:rPr>
        <w:t>as</w:t>
      </w:r>
      <w:r w:rsidR="00177A31" w:rsidRPr="00F542EB">
        <w:rPr>
          <w:rFonts w:ascii="Aptos" w:hAnsi="Aptos"/>
        </w:rPr>
        <w:t xml:space="preserve"> </w:t>
      </w:r>
      <w:r w:rsidR="00177A31" w:rsidRPr="005376F3">
        <w:rPr>
          <w:rFonts w:ascii="Aptos" w:hAnsi="Aptos"/>
        </w:rPr>
        <w:t>amended; the</w:t>
      </w:r>
      <w:r w:rsidR="00177A31" w:rsidRPr="00F542EB">
        <w:rPr>
          <w:rFonts w:ascii="Aptos" w:hAnsi="Aptos"/>
        </w:rPr>
        <w:t xml:space="preserve"> </w:t>
      </w:r>
      <w:r w:rsidR="00177A31" w:rsidRPr="005376F3">
        <w:rPr>
          <w:rFonts w:ascii="Aptos" w:hAnsi="Aptos"/>
        </w:rPr>
        <w:t>Americans</w:t>
      </w:r>
      <w:r w:rsidR="00177A31" w:rsidRPr="00F542EB">
        <w:rPr>
          <w:rFonts w:ascii="Aptos" w:hAnsi="Aptos"/>
        </w:rPr>
        <w:t xml:space="preserve"> </w:t>
      </w:r>
      <w:r w:rsidR="00177A31" w:rsidRPr="005376F3">
        <w:rPr>
          <w:rFonts w:ascii="Aptos" w:hAnsi="Aptos"/>
        </w:rPr>
        <w:t>with</w:t>
      </w:r>
      <w:r w:rsidR="00177A31" w:rsidRPr="00F542EB">
        <w:rPr>
          <w:rFonts w:ascii="Aptos" w:hAnsi="Aptos"/>
        </w:rPr>
        <w:t xml:space="preserve"> </w:t>
      </w:r>
      <w:r w:rsidR="00177A31" w:rsidRPr="005376F3">
        <w:rPr>
          <w:rFonts w:ascii="Aptos" w:hAnsi="Aptos"/>
        </w:rPr>
        <w:t>Disabilities</w:t>
      </w:r>
      <w:r w:rsidR="00177A31" w:rsidRPr="00F542EB">
        <w:rPr>
          <w:rFonts w:ascii="Aptos" w:hAnsi="Aptos"/>
        </w:rPr>
        <w:t xml:space="preserve"> </w:t>
      </w:r>
      <w:r w:rsidR="00177A31" w:rsidRPr="005376F3">
        <w:rPr>
          <w:rFonts w:ascii="Aptos" w:hAnsi="Aptos"/>
        </w:rPr>
        <w:t>Act</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1990,</w:t>
      </w:r>
      <w:r w:rsidR="00177A31" w:rsidRPr="00F542EB">
        <w:rPr>
          <w:rFonts w:ascii="Aptos" w:hAnsi="Aptos"/>
        </w:rPr>
        <w:t xml:space="preserve"> </w:t>
      </w:r>
      <w:r w:rsidR="00177A31" w:rsidRPr="005376F3">
        <w:rPr>
          <w:rFonts w:ascii="Aptos" w:hAnsi="Aptos"/>
        </w:rPr>
        <w:t>as</w:t>
      </w:r>
      <w:r w:rsidR="00177A31" w:rsidRPr="00F542EB">
        <w:rPr>
          <w:rFonts w:ascii="Aptos" w:hAnsi="Aptos"/>
        </w:rPr>
        <w:t xml:space="preserve"> </w:t>
      </w:r>
      <w:r w:rsidR="00177A31" w:rsidRPr="005376F3">
        <w:rPr>
          <w:rFonts w:ascii="Aptos" w:hAnsi="Aptos"/>
        </w:rPr>
        <w:t>amended;</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Section</w:t>
      </w:r>
      <w:r w:rsidR="00177A31" w:rsidRPr="00F542EB">
        <w:rPr>
          <w:rFonts w:ascii="Aptos" w:hAnsi="Aptos"/>
        </w:rPr>
        <w:t xml:space="preserve"> </w:t>
      </w:r>
      <w:r w:rsidR="00177A31" w:rsidRPr="005376F3">
        <w:rPr>
          <w:rFonts w:ascii="Aptos" w:hAnsi="Aptos"/>
        </w:rPr>
        <w:t>1557</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Patient</w:t>
      </w:r>
      <w:r w:rsidR="00177A31" w:rsidRPr="00F542EB">
        <w:rPr>
          <w:rFonts w:ascii="Aptos" w:hAnsi="Aptos"/>
        </w:rPr>
        <w:t xml:space="preserve"> </w:t>
      </w:r>
      <w:r w:rsidR="00177A31" w:rsidRPr="005376F3">
        <w:rPr>
          <w:rFonts w:ascii="Aptos" w:hAnsi="Aptos"/>
        </w:rPr>
        <w:t>Protection</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Affordable</w:t>
      </w:r>
      <w:r w:rsidR="00177A31" w:rsidRPr="00F542EB">
        <w:rPr>
          <w:rFonts w:ascii="Aptos" w:hAnsi="Aptos"/>
        </w:rPr>
        <w:t xml:space="preserve"> </w:t>
      </w:r>
      <w:r w:rsidR="00177A31" w:rsidRPr="005376F3">
        <w:rPr>
          <w:rFonts w:ascii="Aptos" w:hAnsi="Aptos"/>
        </w:rPr>
        <w:t>Care</w:t>
      </w:r>
      <w:r w:rsidR="00177A31" w:rsidRPr="00F542EB">
        <w:rPr>
          <w:rFonts w:ascii="Aptos" w:hAnsi="Aptos"/>
        </w:rPr>
        <w:t xml:space="preserve"> </w:t>
      </w:r>
      <w:r w:rsidR="00177A31" w:rsidRPr="005376F3">
        <w:rPr>
          <w:rFonts w:ascii="Aptos" w:hAnsi="Aptos"/>
        </w:rPr>
        <w:t>Act.</w:t>
      </w:r>
    </w:p>
    <w:p w14:paraId="195221E8" w14:textId="77777777" w:rsidR="00177A31" w:rsidRPr="005376F3" w:rsidRDefault="00177A31" w:rsidP="00F8084A">
      <w:pPr>
        <w:pStyle w:val="ListParagraph"/>
        <w:numPr>
          <w:ilvl w:val="1"/>
          <w:numId w:val="136"/>
        </w:numPr>
        <w:ind w:right="520"/>
        <w:rPr>
          <w:rFonts w:ascii="Aptos" w:hAnsi="Aptos"/>
        </w:rPr>
      </w:pPr>
      <w:r w:rsidRPr="005376F3">
        <w:rPr>
          <w:rFonts w:ascii="Aptos" w:hAnsi="Aptos"/>
        </w:rPr>
        <w:t>Health</w:t>
      </w:r>
      <w:r w:rsidRPr="00F542EB">
        <w:rPr>
          <w:rFonts w:ascii="Aptos" w:hAnsi="Aptos"/>
        </w:rPr>
        <w:t xml:space="preserve"> </w:t>
      </w:r>
      <w:r w:rsidRPr="005376F3">
        <w:rPr>
          <w:rFonts w:ascii="Aptos" w:hAnsi="Aptos"/>
        </w:rPr>
        <w:t>Insurance</w:t>
      </w:r>
      <w:r w:rsidRPr="00F542EB">
        <w:rPr>
          <w:rFonts w:ascii="Aptos" w:hAnsi="Aptos"/>
        </w:rPr>
        <w:t xml:space="preserve"> </w:t>
      </w:r>
      <w:r w:rsidRPr="005376F3">
        <w:rPr>
          <w:rFonts w:ascii="Aptos" w:hAnsi="Aptos"/>
        </w:rPr>
        <w:t>Portability</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Accountability</w:t>
      </w:r>
      <w:r w:rsidRPr="00F542EB">
        <w:rPr>
          <w:rFonts w:ascii="Aptos" w:hAnsi="Aptos"/>
        </w:rPr>
        <w:t xml:space="preserve"> </w:t>
      </w:r>
      <w:r w:rsidRPr="005376F3">
        <w:rPr>
          <w:rFonts w:ascii="Aptos" w:hAnsi="Aptos"/>
        </w:rPr>
        <w:t>Act</w:t>
      </w:r>
      <w:r w:rsidRPr="00F542EB">
        <w:rPr>
          <w:rFonts w:ascii="Aptos" w:hAnsi="Aptos"/>
        </w:rPr>
        <w:t xml:space="preserve"> </w:t>
      </w:r>
      <w:r w:rsidRPr="005376F3">
        <w:rPr>
          <w:rFonts w:ascii="Aptos" w:hAnsi="Aptos"/>
        </w:rPr>
        <w:t>(HIPAA) and</w:t>
      </w:r>
      <w:r w:rsidRPr="00F542EB">
        <w:rPr>
          <w:rFonts w:ascii="Aptos" w:hAnsi="Aptos"/>
        </w:rPr>
        <w:t xml:space="preserve"> </w:t>
      </w:r>
      <w:r w:rsidRPr="005376F3">
        <w:rPr>
          <w:rFonts w:ascii="Aptos" w:hAnsi="Aptos"/>
        </w:rPr>
        <w:t>42</w:t>
      </w:r>
      <w:r w:rsidRPr="00F542EB">
        <w:rPr>
          <w:rFonts w:ascii="Aptos" w:hAnsi="Aptos"/>
        </w:rPr>
        <w:t xml:space="preserve"> </w:t>
      </w:r>
      <w:r w:rsidRPr="005376F3">
        <w:rPr>
          <w:rFonts w:ascii="Aptos" w:hAnsi="Aptos"/>
        </w:rPr>
        <w:t>CFR</w:t>
      </w:r>
      <w:r w:rsidRPr="00F542EB">
        <w:rPr>
          <w:rFonts w:ascii="Aptos" w:hAnsi="Aptos"/>
        </w:rPr>
        <w:t xml:space="preserve"> </w:t>
      </w:r>
      <w:r w:rsidRPr="005376F3">
        <w:rPr>
          <w:rFonts w:ascii="Aptos" w:hAnsi="Aptos"/>
        </w:rPr>
        <w:t>PART</w:t>
      </w:r>
      <w:r w:rsidRPr="00F542EB">
        <w:rPr>
          <w:rFonts w:ascii="Aptos" w:hAnsi="Aptos"/>
        </w:rPr>
        <w:t xml:space="preserve"> </w:t>
      </w:r>
      <w:r w:rsidRPr="005376F3">
        <w:rPr>
          <w:rFonts w:ascii="Aptos" w:hAnsi="Aptos"/>
        </w:rPr>
        <w:t>2</w:t>
      </w:r>
    </w:p>
    <w:p w14:paraId="009E94A9" w14:textId="1A1243B2" w:rsidR="00CA7073" w:rsidRPr="005376F3" w:rsidRDefault="00177A31" w:rsidP="00F8084A">
      <w:pPr>
        <w:pStyle w:val="ListParagraph"/>
        <w:numPr>
          <w:ilvl w:val="2"/>
          <w:numId w:val="144"/>
        </w:numPr>
        <w:ind w:right="520"/>
        <w:rPr>
          <w:rFonts w:ascii="Aptos" w:hAnsi="Aptos"/>
        </w:rPr>
      </w:pPr>
      <w:r w:rsidRPr="00F542EB">
        <w:rPr>
          <w:rFonts w:ascii="Aptos" w:hAnsi="Aptos"/>
        </w:rPr>
        <w:t>To the extent that State and Contractor are HIPAA Covered Entities and/or Programs under 42 CFR Part 2, each</w:t>
      </w:r>
      <w:r w:rsidRPr="005376F3">
        <w:rPr>
          <w:rFonts w:ascii="Aptos" w:hAnsi="Aptos"/>
          <w:spacing w:val="1"/>
        </w:rPr>
        <w:t xml:space="preserve"> </w:t>
      </w:r>
      <w:r w:rsidRPr="005376F3">
        <w:rPr>
          <w:rFonts w:ascii="Aptos" w:hAnsi="Aptos"/>
        </w:rPr>
        <w:t>agrees that it will comply with HIPAA’s Privacy Rule, Security Rule, Transaction and Code Set Rule and Breach</w:t>
      </w:r>
      <w:r w:rsidRPr="005376F3">
        <w:rPr>
          <w:rFonts w:ascii="Aptos" w:hAnsi="Aptos"/>
          <w:spacing w:val="1"/>
        </w:rPr>
        <w:t xml:space="preserve"> </w:t>
      </w:r>
      <w:r w:rsidRPr="005376F3">
        <w:rPr>
          <w:rFonts w:ascii="Aptos" w:hAnsi="Aptos"/>
        </w:rPr>
        <w:t>Notification Rule and 42 CFR Part 2 (as now existing and as may be later amended) with respect to all Protected</w:t>
      </w:r>
      <w:r w:rsidRPr="005376F3">
        <w:rPr>
          <w:rFonts w:ascii="Aptos" w:hAnsi="Aptos"/>
          <w:spacing w:val="1"/>
        </w:rPr>
        <w:t xml:space="preserve"> </w:t>
      </w:r>
      <w:r w:rsidRPr="005376F3">
        <w:rPr>
          <w:rFonts w:ascii="Aptos" w:hAnsi="Aptos"/>
        </w:rPr>
        <w:t xml:space="preserve">Health Information and </w:t>
      </w:r>
      <w:r w:rsidR="005A6CD4">
        <w:rPr>
          <w:rFonts w:ascii="Aptos" w:hAnsi="Aptos"/>
        </w:rPr>
        <w:t>SUD</w:t>
      </w:r>
      <w:r w:rsidRPr="005376F3">
        <w:rPr>
          <w:rFonts w:ascii="Aptos" w:hAnsi="Aptos"/>
        </w:rPr>
        <w:t xml:space="preserve"> treatment information that it generates, receives, maintains, uses,</w:t>
      </w:r>
      <w:r w:rsidRPr="005376F3">
        <w:rPr>
          <w:rFonts w:ascii="Aptos" w:hAnsi="Aptos"/>
          <w:spacing w:val="1"/>
        </w:rPr>
        <w:t xml:space="preserve"> </w:t>
      </w:r>
      <w:r w:rsidRPr="005376F3">
        <w:rPr>
          <w:rFonts w:ascii="Aptos" w:hAnsi="Aptos"/>
        </w:rPr>
        <w:t>discloses or transmits in the performance of its functions pursuant to this Agreement. To the extent that Contractor</w:t>
      </w:r>
      <w:r w:rsidRPr="005376F3">
        <w:rPr>
          <w:rFonts w:ascii="Aptos" w:hAnsi="Aptos"/>
          <w:spacing w:val="-47"/>
        </w:rPr>
        <w:t xml:space="preserve"> </w:t>
      </w:r>
      <w:r w:rsidRPr="005376F3">
        <w:rPr>
          <w:rFonts w:ascii="Aptos" w:hAnsi="Aptos"/>
        </w:rPr>
        <w:t>determines</w:t>
      </w:r>
      <w:r w:rsidRPr="005376F3">
        <w:rPr>
          <w:rFonts w:ascii="Aptos" w:hAnsi="Aptos"/>
          <w:spacing w:val="-1"/>
        </w:rPr>
        <w:t xml:space="preserve"> </w:t>
      </w:r>
      <w:r w:rsidRPr="005376F3">
        <w:rPr>
          <w:rFonts w:ascii="Aptos" w:hAnsi="Aptos"/>
        </w:rPr>
        <w:t>that</w:t>
      </w:r>
      <w:r w:rsidRPr="005376F3">
        <w:rPr>
          <w:rFonts w:ascii="Aptos" w:hAnsi="Aptos"/>
          <w:spacing w:val="-2"/>
        </w:rPr>
        <w:t xml:space="preserve"> </w:t>
      </w:r>
      <w:r w:rsidRPr="005376F3">
        <w:rPr>
          <w:rFonts w:ascii="Aptos" w:hAnsi="Aptos"/>
        </w:rPr>
        <w:t>it</w:t>
      </w:r>
      <w:r w:rsidRPr="005376F3">
        <w:rPr>
          <w:rFonts w:ascii="Aptos" w:hAnsi="Aptos"/>
          <w:spacing w:val="-2"/>
        </w:rPr>
        <w:t xml:space="preserve"> </w:t>
      </w:r>
      <w:r w:rsidRPr="005376F3">
        <w:rPr>
          <w:rFonts w:ascii="Aptos" w:hAnsi="Aptos"/>
        </w:rPr>
        <w:t>is</w:t>
      </w:r>
      <w:r w:rsidRPr="005376F3">
        <w:rPr>
          <w:rFonts w:ascii="Aptos" w:hAnsi="Aptos"/>
          <w:spacing w:val="-3"/>
        </w:rPr>
        <w:t xml:space="preserve"> </w:t>
      </w:r>
      <w:r w:rsidRPr="005376F3">
        <w:rPr>
          <w:rFonts w:ascii="Aptos" w:hAnsi="Aptos"/>
        </w:rPr>
        <w:t>a</w:t>
      </w:r>
      <w:r w:rsidRPr="005376F3">
        <w:rPr>
          <w:rFonts w:ascii="Aptos" w:hAnsi="Aptos"/>
          <w:spacing w:val="1"/>
        </w:rPr>
        <w:t xml:space="preserve"> </w:t>
      </w:r>
      <w:r w:rsidRPr="005376F3">
        <w:rPr>
          <w:rFonts w:ascii="Aptos" w:hAnsi="Aptos"/>
        </w:rPr>
        <w:t>HIPAA</w:t>
      </w:r>
      <w:r w:rsidRPr="005376F3">
        <w:rPr>
          <w:rFonts w:ascii="Aptos" w:hAnsi="Aptos"/>
          <w:spacing w:val="-5"/>
        </w:rPr>
        <w:t xml:space="preserve"> </w:t>
      </w:r>
      <w:r w:rsidRPr="005376F3">
        <w:rPr>
          <w:rFonts w:ascii="Aptos" w:hAnsi="Aptos"/>
        </w:rPr>
        <w:t>Business</w:t>
      </w:r>
      <w:r w:rsidRPr="005376F3">
        <w:rPr>
          <w:rFonts w:ascii="Aptos" w:hAnsi="Aptos"/>
          <w:spacing w:val="-2"/>
        </w:rPr>
        <w:t xml:space="preserve"> </w:t>
      </w:r>
      <w:r w:rsidRPr="005376F3">
        <w:rPr>
          <w:rFonts w:ascii="Aptos" w:hAnsi="Aptos"/>
        </w:rPr>
        <w:t>Associate</w:t>
      </w:r>
      <w:r w:rsidRPr="005376F3">
        <w:rPr>
          <w:rFonts w:ascii="Aptos" w:hAnsi="Aptos"/>
          <w:spacing w:val="-3"/>
        </w:rPr>
        <w:t xml:space="preserve"> </w:t>
      </w:r>
      <w:r w:rsidRPr="005376F3">
        <w:rPr>
          <w:rFonts w:ascii="Aptos" w:hAnsi="Aptos"/>
        </w:rPr>
        <w:t>of</w:t>
      </w:r>
      <w:r w:rsidRPr="005376F3">
        <w:rPr>
          <w:rFonts w:ascii="Aptos" w:hAnsi="Aptos"/>
          <w:spacing w:val="-3"/>
        </w:rPr>
        <w:t xml:space="preserve"> </w:t>
      </w:r>
      <w:r w:rsidRPr="005376F3">
        <w:rPr>
          <w:rFonts w:ascii="Aptos" w:hAnsi="Aptos"/>
        </w:rPr>
        <w:t>the</w:t>
      </w:r>
      <w:r w:rsidRPr="005376F3">
        <w:rPr>
          <w:rFonts w:ascii="Aptos" w:hAnsi="Aptos"/>
          <w:spacing w:val="-3"/>
        </w:rPr>
        <w:t xml:space="preserve"> </w:t>
      </w:r>
      <w:r w:rsidRPr="005376F3">
        <w:rPr>
          <w:rFonts w:ascii="Aptos" w:hAnsi="Aptos"/>
        </w:rPr>
        <w:t>State</w:t>
      </w:r>
      <w:r w:rsidRPr="005376F3">
        <w:rPr>
          <w:rFonts w:ascii="Aptos" w:hAnsi="Aptos"/>
          <w:spacing w:val="1"/>
        </w:rPr>
        <w:t xml:space="preserve"> </w:t>
      </w:r>
      <w:r w:rsidRPr="005376F3">
        <w:rPr>
          <w:rFonts w:ascii="Aptos" w:hAnsi="Aptos"/>
        </w:rPr>
        <w:t>and/or</w:t>
      </w:r>
      <w:r w:rsidRPr="005376F3">
        <w:rPr>
          <w:rFonts w:ascii="Aptos" w:hAnsi="Aptos"/>
          <w:spacing w:val="-1"/>
        </w:rPr>
        <w:t xml:space="preserve"> </w:t>
      </w:r>
      <w:r w:rsidRPr="005376F3">
        <w:rPr>
          <w:rFonts w:ascii="Aptos" w:hAnsi="Aptos"/>
        </w:rPr>
        <w:t>a</w:t>
      </w:r>
      <w:r w:rsidRPr="005376F3">
        <w:rPr>
          <w:rFonts w:ascii="Aptos" w:hAnsi="Aptos"/>
          <w:spacing w:val="1"/>
        </w:rPr>
        <w:t xml:space="preserve"> </w:t>
      </w:r>
      <w:r w:rsidRPr="005376F3">
        <w:rPr>
          <w:rFonts w:ascii="Aptos" w:hAnsi="Aptos"/>
        </w:rPr>
        <w:t>Qualified</w:t>
      </w:r>
      <w:r w:rsidRPr="005376F3">
        <w:rPr>
          <w:rFonts w:ascii="Aptos" w:hAnsi="Aptos"/>
          <w:spacing w:val="-4"/>
        </w:rPr>
        <w:t xml:space="preserve"> </w:t>
      </w:r>
      <w:r w:rsidRPr="005376F3">
        <w:rPr>
          <w:rFonts w:ascii="Aptos" w:hAnsi="Aptos"/>
        </w:rPr>
        <w:t>Service</w:t>
      </w:r>
      <w:r w:rsidRPr="005376F3">
        <w:rPr>
          <w:rFonts w:ascii="Aptos" w:hAnsi="Aptos"/>
          <w:spacing w:val="-4"/>
        </w:rPr>
        <w:t xml:space="preserve"> </w:t>
      </w:r>
      <w:r w:rsidRPr="005376F3">
        <w:rPr>
          <w:rFonts w:ascii="Aptos" w:hAnsi="Aptos"/>
        </w:rPr>
        <w:t>Organization</w:t>
      </w:r>
      <w:r w:rsidRPr="005376F3">
        <w:rPr>
          <w:rFonts w:ascii="Aptos" w:hAnsi="Aptos"/>
          <w:spacing w:val="-3"/>
        </w:rPr>
        <w:t xml:space="preserve"> </w:t>
      </w:r>
      <w:r w:rsidRPr="005376F3">
        <w:rPr>
          <w:rFonts w:ascii="Aptos" w:hAnsi="Aptos"/>
        </w:rPr>
        <w:t>of the</w:t>
      </w:r>
      <w:r w:rsidRPr="005376F3">
        <w:rPr>
          <w:rFonts w:ascii="Aptos" w:hAnsi="Aptos"/>
          <w:spacing w:val="-2"/>
        </w:rPr>
        <w:t xml:space="preserve"> </w:t>
      </w:r>
      <w:r w:rsidRPr="005376F3">
        <w:rPr>
          <w:rFonts w:ascii="Aptos" w:hAnsi="Aptos"/>
        </w:rPr>
        <w:t>State,</w:t>
      </w:r>
      <w:r w:rsidRPr="005376F3">
        <w:rPr>
          <w:rFonts w:ascii="Aptos" w:hAnsi="Aptos"/>
          <w:spacing w:val="-47"/>
        </w:rPr>
        <w:t xml:space="preserve"> </w:t>
      </w:r>
      <w:r w:rsidRPr="005376F3">
        <w:rPr>
          <w:rFonts w:ascii="Aptos" w:hAnsi="Aptos"/>
        </w:rPr>
        <w:t>then the State and Contractor will enter into a HIPAA Business Associate Agreement and a Qualified Service</w:t>
      </w:r>
      <w:r w:rsidRPr="005376F3">
        <w:rPr>
          <w:rFonts w:ascii="Aptos" w:hAnsi="Aptos"/>
          <w:spacing w:val="1"/>
        </w:rPr>
        <w:t xml:space="preserve"> </w:t>
      </w:r>
      <w:r w:rsidRPr="005376F3">
        <w:rPr>
          <w:rFonts w:ascii="Aptos" w:hAnsi="Aptos"/>
        </w:rPr>
        <w:t>Organization Agreement that complies with applicable laws and is in a form acceptable to both the State and</w:t>
      </w:r>
      <w:r w:rsidRPr="005376F3">
        <w:rPr>
          <w:rFonts w:ascii="Aptos" w:hAnsi="Aptos"/>
          <w:spacing w:val="1"/>
        </w:rPr>
        <w:t xml:space="preserve"> </w:t>
      </w:r>
      <w:r w:rsidRPr="005376F3">
        <w:rPr>
          <w:rFonts w:ascii="Aptos" w:hAnsi="Aptos"/>
        </w:rPr>
        <w:t>Contractor.</w:t>
      </w:r>
    </w:p>
    <w:p w14:paraId="0BA1D660" w14:textId="7114FE73" w:rsidR="00A42C02" w:rsidRPr="005376F3" w:rsidRDefault="004D502A" w:rsidP="00F8084A">
      <w:pPr>
        <w:pStyle w:val="ListParagraph"/>
        <w:numPr>
          <w:ilvl w:val="0"/>
          <w:numId w:val="394"/>
        </w:numPr>
        <w:tabs>
          <w:tab w:val="left" w:pos="2103"/>
        </w:tabs>
        <w:ind w:right="520"/>
        <w:rPr>
          <w:rFonts w:ascii="Aptos" w:hAnsi="Aptos"/>
        </w:rPr>
      </w:pPr>
      <w:proofErr w:type="gramStart"/>
      <w:r w:rsidRPr="00F542EB">
        <w:rPr>
          <w:rFonts w:ascii="Aptos" w:hAnsi="Aptos"/>
        </w:rPr>
        <w:t>Contractor</w:t>
      </w:r>
      <w:proofErr w:type="gramEnd"/>
      <w:r w:rsidR="00177A31" w:rsidRPr="00F542EB">
        <w:rPr>
          <w:rFonts w:ascii="Aptos" w:hAnsi="Aptos"/>
        </w:rPr>
        <w:t xml:space="preserve"> must not share any protected health data and information provided </w:t>
      </w:r>
      <w:r w:rsidR="00177A31" w:rsidRPr="00F542EB">
        <w:rPr>
          <w:rFonts w:ascii="Aptos" w:hAnsi="Aptos"/>
        </w:rPr>
        <w:lastRenderedPageBreak/>
        <w:t xml:space="preserve">by the State that falls within HIPAA requirements except as permitted or required by applicable law or to a </w:t>
      </w:r>
      <w:r w:rsidR="721D93DB" w:rsidRPr="00F542EB">
        <w:rPr>
          <w:rFonts w:ascii="Aptos" w:hAnsi="Aptos"/>
        </w:rPr>
        <w:t>network provider</w:t>
      </w:r>
      <w:r w:rsidR="00177A31" w:rsidRPr="00F542EB">
        <w:rPr>
          <w:rFonts w:ascii="Aptos" w:hAnsi="Aptos"/>
        </w:rPr>
        <w:t xml:space="preserve"> as appropriate under this agreement.</w:t>
      </w:r>
    </w:p>
    <w:p w14:paraId="27EF7BFD" w14:textId="3D2229A8" w:rsidR="00A42C02" w:rsidRPr="005376F3" w:rsidRDefault="004D502A" w:rsidP="00F8084A">
      <w:pPr>
        <w:pStyle w:val="ListParagraph"/>
        <w:numPr>
          <w:ilvl w:val="0"/>
          <w:numId w:val="394"/>
        </w:numPr>
        <w:tabs>
          <w:tab w:val="left" w:pos="2103"/>
        </w:tabs>
        <w:ind w:right="520"/>
        <w:rPr>
          <w:rFonts w:ascii="Aptos" w:hAnsi="Aptos"/>
        </w:rPr>
      </w:pPr>
      <w:r w:rsidRPr="00F542EB">
        <w:rPr>
          <w:rFonts w:ascii="Aptos" w:hAnsi="Aptos"/>
        </w:rPr>
        <w:t>Contractor</w:t>
      </w:r>
      <w:r w:rsidR="00177A31" w:rsidRPr="00F542EB">
        <w:rPr>
          <w:rFonts w:ascii="Aptos" w:hAnsi="Aptos"/>
        </w:rPr>
        <w:t xml:space="preserve"> must ensure that any </w:t>
      </w:r>
      <w:r w:rsidR="7429816E" w:rsidRPr="00F542EB">
        <w:rPr>
          <w:rFonts w:ascii="Aptos" w:hAnsi="Aptos"/>
        </w:rPr>
        <w:t>network provider</w:t>
      </w:r>
      <w:r w:rsidR="00177A31" w:rsidRPr="00F542EB">
        <w:rPr>
          <w:rFonts w:ascii="Aptos" w:hAnsi="Aptos"/>
        </w:rPr>
        <w:t xml:space="preserve"> will have the same obligations as </w:t>
      </w:r>
      <w:r w:rsidRPr="00F542EB">
        <w:rPr>
          <w:rFonts w:ascii="Aptos" w:hAnsi="Aptos"/>
        </w:rPr>
        <w:t>Contractor</w:t>
      </w:r>
      <w:r w:rsidR="00177A31" w:rsidRPr="00F542EB">
        <w:rPr>
          <w:rFonts w:ascii="Aptos" w:hAnsi="Aptos"/>
        </w:rPr>
        <w:t xml:space="preserve"> not to share any protected health data and information from the State that falls under HIPAA requirements in the terms and conditions of the subcontract.</w:t>
      </w:r>
    </w:p>
    <w:p w14:paraId="1906E7A8" w14:textId="77777777" w:rsidR="00A42C02" w:rsidRPr="005376F3" w:rsidRDefault="004D502A" w:rsidP="00F8084A">
      <w:pPr>
        <w:pStyle w:val="ListParagraph"/>
        <w:numPr>
          <w:ilvl w:val="0"/>
          <w:numId w:val="394"/>
        </w:numPr>
        <w:tabs>
          <w:tab w:val="left" w:pos="2103"/>
        </w:tabs>
        <w:ind w:right="520"/>
        <w:rPr>
          <w:rFonts w:ascii="Aptos" w:hAnsi="Aptos"/>
        </w:rPr>
      </w:pPr>
      <w:r w:rsidRPr="005376F3">
        <w:rPr>
          <w:rFonts w:ascii="Aptos" w:hAnsi="Aptos"/>
        </w:rPr>
        <w:t>Contractor</w:t>
      </w:r>
      <w:r w:rsidR="00177A31" w:rsidRPr="005376F3">
        <w:rPr>
          <w:rFonts w:ascii="Aptos" w:hAnsi="Aptos"/>
        </w:rPr>
        <w:t xml:space="preserve"> must only use the protected health data and information for the purposes of this Contract.</w:t>
      </w:r>
    </w:p>
    <w:p w14:paraId="0234ADE7" w14:textId="77777777" w:rsidR="00A42C02" w:rsidRPr="005376F3" w:rsidRDefault="004D502A" w:rsidP="00F8084A">
      <w:pPr>
        <w:pStyle w:val="ListParagraph"/>
        <w:numPr>
          <w:ilvl w:val="0"/>
          <w:numId w:val="394"/>
        </w:numPr>
        <w:tabs>
          <w:tab w:val="left" w:pos="2103"/>
        </w:tabs>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have written policies and procedures addressing the use of protected health data and information that falls under the HIPAA requirements. The policies and procedures must meet all applicable federal and State requirements including the HIPAA regulations. These policies and procedures must include restricting access to </w:t>
      </w:r>
      <w:proofErr w:type="gramStart"/>
      <w:r w:rsidR="00177A31" w:rsidRPr="005376F3">
        <w:rPr>
          <w:rFonts w:ascii="Aptos" w:hAnsi="Aptos"/>
        </w:rPr>
        <w:t>the protected</w:t>
      </w:r>
      <w:proofErr w:type="gramEnd"/>
      <w:r w:rsidR="00177A31" w:rsidRPr="005376F3">
        <w:rPr>
          <w:rFonts w:ascii="Aptos" w:hAnsi="Aptos"/>
        </w:rPr>
        <w:t xml:space="preserve"> health data and information by </w:t>
      </w:r>
      <w:r w:rsidRPr="005376F3">
        <w:rPr>
          <w:rFonts w:ascii="Aptos" w:hAnsi="Aptos"/>
        </w:rPr>
        <w:t>Contractor</w:t>
      </w:r>
      <w:r w:rsidR="00177A31" w:rsidRPr="005376F3">
        <w:rPr>
          <w:rFonts w:ascii="Aptos" w:hAnsi="Aptos"/>
        </w:rPr>
        <w:t>’s employees.</w:t>
      </w:r>
    </w:p>
    <w:p w14:paraId="4EA349A4" w14:textId="77777777" w:rsidR="00A42C02" w:rsidRPr="005376F3" w:rsidRDefault="004D502A" w:rsidP="00F8084A">
      <w:pPr>
        <w:pStyle w:val="ListParagraph"/>
        <w:numPr>
          <w:ilvl w:val="0"/>
          <w:numId w:val="394"/>
        </w:numPr>
        <w:tabs>
          <w:tab w:val="left" w:pos="2103"/>
        </w:tabs>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 have a policy and procedure to immediately report to the State any suspected or confirmed unauthorized use or disclosure of protected health data and information that falls under the HIPAA requirements of which </w:t>
      </w:r>
      <w:r w:rsidRPr="005376F3">
        <w:rPr>
          <w:rFonts w:ascii="Aptos" w:hAnsi="Aptos"/>
        </w:rPr>
        <w:t>Contractor</w:t>
      </w:r>
      <w:r w:rsidR="00177A31" w:rsidRPr="005376F3">
        <w:rPr>
          <w:rFonts w:ascii="Aptos" w:hAnsi="Aptos"/>
        </w:rPr>
        <w:t xml:space="preserve"> becomes aware. </w:t>
      </w:r>
      <w:proofErr w:type="gramStart"/>
      <w:r w:rsidRPr="005376F3">
        <w:rPr>
          <w:rFonts w:ascii="Aptos" w:hAnsi="Aptos"/>
        </w:rPr>
        <w:t>Contractor</w:t>
      </w:r>
      <w:proofErr w:type="gramEnd"/>
      <w:r w:rsidR="00177A31" w:rsidRPr="005376F3">
        <w:rPr>
          <w:rFonts w:ascii="Aptos" w:hAnsi="Aptos"/>
        </w:rPr>
        <w:t xml:space="preserve"> must work with the State to mitigate the breach and will provide assurances to the State of corrective actions to prevent further unauthorized uses or disclosures.</w:t>
      </w:r>
    </w:p>
    <w:p w14:paraId="6B9DE5B0" w14:textId="77777777" w:rsidR="00A42C02" w:rsidRPr="005376F3" w:rsidRDefault="61920C46" w:rsidP="00F8084A">
      <w:pPr>
        <w:pStyle w:val="ListParagraph"/>
        <w:numPr>
          <w:ilvl w:val="0"/>
          <w:numId w:val="394"/>
        </w:numPr>
        <w:tabs>
          <w:tab w:val="left" w:pos="2103"/>
        </w:tabs>
        <w:ind w:right="520"/>
        <w:rPr>
          <w:rFonts w:ascii="Aptos" w:hAnsi="Aptos"/>
        </w:rPr>
      </w:pPr>
      <w:r w:rsidRPr="005376F3">
        <w:rPr>
          <w:rFonts w:ascii="Aptos" w:hAnsi="Aptos"/>
        </w:rPr>
        <w:t>Failure to comply with any of these Contractual requirements may result in the termination of this Contract in accordance with Section 2</w:t>
      </w:r>
      <w:r w:rsidR="6E1F4BEB" w:rsidRPr="005376F3">
        <w:rPr>
          <w:rFonts w:ascii="Aptos" w:hAnsi="Aptos"/>
        </w:rPr>
        <w:t>4</w:t>
      </w:r>
      <w:r w:rsidRPr="005376F3">
        <w:rPr>
          <w:rFonts w:ascii="Aptos" w:hAnsi="Aptos"/>
        </w:rPr>
        <w:t xml:space="preserve"> Termination for Cause in the Standard Contract Terms. In accordance with HIPAA requirements, </w:t>
      </w:r>
      <w:r w:rsidR="004D502A" w:rsidRPr="005376F3">
        <w:rPr>
          <w:rFonts w:ascii="Aptos" w:hAnsi="Aptos"/>
        </w:rPr>
        <w:t>Contractor</w:t>
      </w:r>
      <w:r w:rsidRPr="005376F3">
        <w:rPr>
          <w:rFonts w:ascii="Aptos" w:hAnsi="Aptos"/>
        </w:rPr>
        <w:t xml:space="preserve"> is liable for any claim, loss or damage relating to unauthorized use or disclosure of protected health data and information by </w:t>
      </w:r>
      <w:r w:rsidR="004D502A" w:rsidRPr="005376F3">
        <w:rPr>
          <w:rFonts w:ascii="Aptos" w:hAnsi="Aptos"/>
        </w:rPr>
        <w:t>Contractor</w:t>
      </w:r>
      <w:r w:rsidRPr="005376F3">
        <w:rPr>
          <w:rFonts w:ascii="Aptos" w:hAnsi="Aptos"/>
        </w:rPr>
        <w:t xml:space="preserve"> received from the State or any other source.</w:t>
      </w:r>
    </w:p>
    <w:p w14:paraId="27A8F8DF" w14:textId="77777777" w:rsidR="00A42C02" w:rsidRPr="005376F3" w:rsidRDefault="004D502A" w:rsidP="00F8084A">
      <w:pPr>
        <w:pStyle w:val="ListParagraph"/>
        <w:numPr>
          <w:ilvl w:val="0"/>
          <w:numId w:val="394"/>
        </w:numPr>
        <w:tabs>
          <w:tab w:val="left" w:pos="2103"/>
        </w:tabs>
        <w:ind w:right="520"/>
        <w:rPr>
          <w:rFonts w:ascii="Aptos" w:hAnsi="Aptos"/>
        </w:rPr>
      </w:pPr>
      <w:proofErr w:type="gramStart"/>
      <w:r w:rsidRPr="005376F3">
        <w:rPr>
          <w:rFonts w:ascii="Aptos" w:hAnsi="Aptos"/>
        </w:rPr>
        <w:t>Contractor</w:t>
      </w:r>
      <w:proofErr w:type="gramEnd"/>
      <w:r w:rsidR="77C16883" w:rsidRPr="005376F3">
        <w:rPr>
          <w:rFonts w:ascii="Aptos" w:hAnsi="Aptos"/>
        </w:rPr>
        <w:t xml:space="preserve"> must enter into a business associate agreement</w:t>
      </w:r>
      <w:r w:rsidR="79D477BE" w:rsidRPr="005376F3">
        <w:rPr>
          <w:rFonts w:ascii="Aptos" w:hAnsi="Aptos"/>
        </w:rPr>
        <w:t>.</w:t>
      </w:r>
    </w:p>
    <w:p w14:paraId="4916C432" w14:textId="4FDC9AB4" w:rsidR="00A42C02" w:rsidRPr="005376F3" w:rsidRDefault="00177A31" w:rsidP="00F8084A">
      <w:pPr>
        <w:pStyle w:val="ListParagraph"/>
        <w:numPr>
          <w:ilvl w:val="0"/>
          <w:numId w:val="394"/>
        </w:numPr>
        <w:tabs>
          <w:tab w:val="left" w:pos="2103"/>
        </w:tabs>
        <w:ind w:right="520"/>
        <w:rPr>
          <w:rFonts w:ascii="Aptos" w:hAnsi="Aptos"/>
        </w:rPr>
      </w:pPr>
      <w:r w:rsidRPr="005376F3">
        <w:rPr>
          <w:rFonts w:ascii="Aptos" w:hAnsi="Aptos"/>
        </w:rPr>
        <w:t xml:space="preserve">All recipient information, medical records, data and data elements collected, maintained, or used in the administration of this Contract must be protected by </w:t>
      </w:r>
      <w:r w:rsidR="004D502A" w:rsidRPr="005376F3">
        <w:rPr>
          <w:rFonts w:ascii="Aptos" w:hAnsi="Aptos"/>
        </w:rPr>
        <w:t>Contractor</w:t>
      </w:r>
      <w:r w:rsidRPr="005376F3">
        <w:rPr>
          <w:rFonts w:ascii="Aptos" w:hAnsi="Aptos"/>
        </w:rPr>
        <w:t xml:space="preserve"> from unauthorized disclosure as required by State and federal regulations. </w:t>
      </w:r>
      <w:r w:rsidR="004D502A" w:rsidRPr="005376F3">
        <w:rPr>
          <w:rFonts w:ascii="Aptos" w:hAnsi="Aptos"/>
        </w:rPr>
        <w:t>Contractor</w:t>
      </w:r>
      <w:r w:rsidRPr="005376F3">
        <w:rPr>
          <w:rFonts w:ascii="Aptos" w:hAnsi="Aptos"/>
        </w:rPr>
        <w:t xml:space="preserve"> must provide safeguards that restrict the use or disclosure of information concerning recipients to purposes directly connected with its administration of the </w:t>
      </w:r>
      <w:r w:rsidR="00BC509A">
        <w:rPr>
          <w:rFonts w:ascii="Aptos" w:hAnsi="Aptos"/>
        </w:rPr>
        <w:t>C</w:t>
      </w:r>
      <w:r w:rsidRPr="005376F3">
        <w:rPr>
          <w:rFonts w:ascii="Aptos" w:hAnsi="Aptos"/>
        </w:rPr>
        <w:t>ontract</w:t>
      </w:r>
      <w:r w:rsidR="00CA7073" w:rsidRPr="005376F3">
        <w:rPr>
          <w:rFonts w:ascii="Aptos" w:hAnsi="Aptos"/>
        </w:rPr>
        <w:t xml:space="preserve">. </w:t>
      </w:r>
    </w:p>
    <w:p w14:paraId="74F50435" w14:textId="6DD96C25" w:rsidR="00177A31" w:rsidRPr="005376F3" w:rsidRDefault="004D502A" w:rsidP="00F8084A">
      <w:pPr>
        <w:pStyle w:val="ListParagraph"/>
        <w:numPr>
          <w:ilvl w:val="0"/>
          <w:numId w:val="394"/>
        </w:numPr>
        <w:tabs>
          <w:tab w:val="left" w:pos="2103"/>
        </w:tabs>
        <w:ind w:right="520"/>
        <w:rPr>
          <w:rFonts w:ascii="Aptos" w:hAnsi="Aptos"/>
        </w:rPr>
      </w:pPr>
      <w:proofErr w:type="gramStart"/>
      <w:r w:rsidRPr="005376F3">
        <w:rPr>
          <w:rFonts w:ascii="Aptos" w:hAnsi="Aptos"/>
        </w:rPr>
        <w:t>Contractor</w:t>
      </w:r>
      <w:proofErr w:type="gramEnd"/>
      <w:r w:rsidR="00177A31" w:rsidRPr="005376F3">
        <w:rPr>
          <w:rFonts w:ascii="Aptos" w:hAnsi="Aptos"/>
        </w:rPr>
        <w:t xml:space="preserve"> must</w:t>
      </w:r>
      <w:r w:rsidR="00177A31" w:rsidRPr="00F542EB">
        <w:rPr>
          <w:rFonts w:ascii="Aptos" w:hAnsi="Aptos"/>
        </w:rPr>
        <w:t xml:space="preserve"> </w:t>
      </w:r>
      <w:r w:rsidR="00177A31" w:rsidRPr="005376F3">
        <w:rPr>
          <w:rFonts w:ascii="Aptos" w:hAnsi="Aptos"/>
        </w:rPr>
        <w:t>have</w:t>
      </w:r>
      <w:r w:rsidR="00177A31" w:rsidRPr="00F542EB">
        <w:rPr>
          <w:rFonts w:ascii="Aptos" w:hAnsi="Aptos"/>
        </w:rPr>
        <w:t xml:space="preserve"> </w:t>
      </w:r>
      <w:r w:rsidR="00177A31" w:rsidRPr="005376F3">
        <w:rPr>
          <w:rFonts w:ascii="Aptos" w:hAnsi="Aptos"/>
        </w:rPr>
        <w:t>written</w:t>
      </w:r>
      <w:r w:rsidR="00177A31" w:rsidRPr="00F542EB">
        <w:rPr>
          <w:rFonts w:ascii="Aptos" w:hAnsi="Aptos"/>
        </w:rPr>
        <w:t xml:space="preserve"> </w:t>
      </w:r>
      <w:r w:rsidR="00177A31" w:rsidRPr="005376F3">
        <w:rPr>
          <w:rFonts w:ascii="Aptos" w:hAnsi="Aptos"/>
        </w:rPr>
        <w:t>policies</w:t>
      </w:r>
      <w:r w:rsidR="00177A31" w:rsidRPr="00F542EB">
        <w:rPr>
          <w:rFonts w:ascii="Aptos" w:hAnsi="Aptos"/>
        </w:rPr>
        <w:t xml:space="preserve"> </w:t>
      </w:r>
      <w:r w:rsidR="00177A31" w:rsidRPr="005376F3">
        <w:rPr>
          <w:rFonts w:ascii="Aptos" w:hAnsi="Aptos"/>
        </w:rPr>
        <w:t>and procedures</w:t>
      </w:r>
      <w:r w:rsidR="00177A31" w:rsidRPr="00F542EB">
        <w:rPr>
          <w:rFonts w:ascii="Aptos" w:hAnsi="Aptos"/>
        </w:rPr>
        <w:t xml:space="preserve"> </w:t>
      </w:r>
      <w:r w:rsidR="00177A31" w:rsidRPr="005376F3">
        <w:rPr>
          <w:rFonts w:ascii="Aptos" w:hAnsi="Aptos"/>
        </w:rPr>
        <w:t>for</w:t>
      </w:r>
      <w:r w:rsidR="00177A31" w:rsidRPr="00F542EB">
        <w:rPr>
          <w:rFonts w:ascii="Aptos" w:hAnsi="Aptos"/>
        </w:rPr>
        <w:t xml:space="preserve"> </w:t>
      </w:r>
      <w:r w:rsidR="00177A31" w:rsidRPr="005376F3">
        <w:rPr>
          <w:rFonts w:ascii="Aptos" w:hAnsi="Aptos"/>
        </w:rPr>
        <w:t>maintaining</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confidentiality</w:t>
      </w:r>
      <w:r w:rsidR="00177A31" w:rsidRPr="00F542EB">
        <w:rPr>
          <w:rFonts w:ascii="Aptos" w:hAnsi="Aptos"/>
        </w:rPr>
        <w:t xml:space="preserve"> </w:t>
      </w:r>
      <w:r w:rsidR="00177A31" w:rsidRPr="005376F3">
        <w:rPr>
          <w:rFonts w:ascii="Aptos" w:hAnsi="Aptos"/>
        </w:rPr>
        <w:t>of</w:t>
      </w:r>
      <w:r w:rsidR="00177A31" w:rsidRPr="00F542EB">
        <w:rPr>
          <w:rFonts w:ascii="Aptos" w:hAnsi="Aptos"/>
        </w:rPr>
        <w:t xml:space="preserve"> </w:t>
      </w:r>
      <w:r w:rsidR="00177A31" w:rsidRPr="005376F3">
        <w:rPr>
          <w:rFonts w:ascii="Aptos" w:hAnsi="Aptos"/>
        </w:rPr>
        <w:t>all</w:t>
      </w:r>
      <w:r w:rsidR="00177A31" w:rsidRPr="00F542EB">
        <w:rPr>
          <w:rFonts w:ascii="Aptos" w:hAnsi="Aptos"/>
        </w:rPr>
        <w:t xml:space="preserve"> </w:t>
      </w:r>
      <w:r w:rsidR="00177A31" w:rsidRPr="005376F3">
        <w:rPr>
          <w:rFonts w:ascii="Aptos" w:hAnsi="Aptos"/>
        </w:rPr>
        <w:t>protected</w:t>
      </w:r>
      <w:r w:rsidR="00177A31" w:rsidRPr="00F542EB">
        <w:rPr>
          <w:rFonts w:ascii="Aptos" w:hAnsi="Aptos"/>
        </w:rPr>
        <w:t xml:space="preserve"> </w:t>
      </w:r>
      <w:r w:rsidR="00177A31" w:rsidRPr="005376F3">
        <w:rPr>
          <w:rFonts w:ascii="Aptos" w:hAnsi="Aptos"/>
        </w:rPr>
        <w:t>information.</w:t>
      </w:r>
    </w:p>
    <w:p w14:paraId="76AF5126" w14:textId="77777777" w:rsidR="00177A31" w:rsidRPr="005376F3" w:rsidRDefault="00177A31" w:rsidP="00F8084A">
      <w:pPr>
        <w:pStyle w:val="ListParagraph"/>
        <w:numPr>
          <w:ilvl w:val="1"/>
          <w:numId w:val="136"/>
        </w:numPr>
        <w:ind w:right="520"/>
        <w:rPr>
          <w:rFonts w:ascii="Aptos" w:hAnsi="Aptos"/>
        </w:rPr>
      </w:pPr>
      <w:r w:rsidRPr="005376F3">
        <w:rPr>
          <w:rFonts w:ascii="Aptos" w:hAnsi="Aptos"/>
        </w:rPr>
        <w:t>Ethical</w:t>
      </w:r>
      <w:r w:rsidRPr="00F542EB">
        <w:rPr>
          <w:rFonts w:ascii="Aptos" w:hAnsi="Aptos"/>
        </w:rPr>
        <w:t xml:space="preserve"> </w:t>
      </w:r>
      <w:r w:rsidRPr="005376F3">
        <w:rPr>
          <w:rFonts w:ascii="Aptos" w:hAnsi="Aptos"/>
        </w:rPr>
        <w:t>Conduct</w:t>
      </w:r>
    </w:p>
    <w:p w14:paraId="3EC90E39" w14:textId="147192C2" w:rsidR="00177A31" w:rsidRPr="005376F3" w:rsidRDefault="00177A31" w:rsidP="00F8084A">
      <w:pPr>
        <w:pStyle w:val="ListParagraph"/>
        <w:numPr>
          <w:ilvl w:val="2"/>
          <w:numId w:val="146"/>
        </w:numPr>
        <w:ind w:right="520"/>
        <w:rPr>
          <w:rFonts w:ascii="Aptos" w:hAnsi="Aptos"/>
        </w:rPr>
      </w:pPr>
      <w:r w:rsidRPr="00F542EB">
        <w:rPr>
          <w:rFonts w:ascii="Aptos" w:hAnsi="Aptos"/>
        </w:rPr>
        <w:t>State administration of this Contract is subject to the State of Michigan State Ethics Act: Act 196 of 1973, “Standards</w:t>
      </w:r>
      <w:r w:rsidRPr="005376F3">
        <w:rPr>
          <w:rFonts w:ascii="Aptos" w:hAnsi="Aptos"/>
          <w:spacing w:val="1"/>
        </w:rPr>
        <w:t xml:space="preserve"> </w:t>
      </w:r>
      <w:r w:rsidRPr="005376F3">
        <w:rPr>
          <w:rFonts w:ascii="Aptos" w:hAnsi="Aptos"/>
        </w:rPr>
        <w:t>of</w:t>
      </w:r>
      <w:r w:rsidRPr="005376F3">
        <w:rPr>
          <w:rFonts w:ascii="Aptos" w:hAnsi="Aptos"/>
          <w:spacing w:val="-1"/>
        </w:rPr>
        <w:t xml:space="preserve"> </w:t>
      </w:r>
      <w:r w:rsidRPr="005376F3">
        <w:rPr>
          <w:rFonts w:ascii="Aptos" w:hAnsi="Aptos"/>
        </w:rPr>
        <w:t>Conduct</w:t>
      </w:r>
      <w:r w:rsidRPr="005376F3">
        <w:rPr>
          <w:rFonts w:ascii="Aptos" w:hAnsi="Aptos"/>
          <w:spacing w:val="-4"/>
        </w:rPr>
        <w:t xml:space="preserve"> </w:t>
      </w:r>
      <w:r w:rsidRPr="005376F3">
        <w:rPr>
          <w:rFonts w:ascii="Aptos" w:hAnsi="Aptos"/>
        </w:rPr>
        <w:t>for</w:t>
      </w:r>
      <w:r w:rsidRPr="005376F3">
        <w:rPr>
          <w:rFonts w:ascii="Aptos" w:hAnsi="Aptos"/>
          <w:spacing w:val="-1"/>
        </w:rPr>
        <w:t xml:space="preserve"> </w:t>
      </w:r>
      <w:r w:rsidRPr="005376F3">
        <w:rPr>
          <w:rFonts w:ascii="Aptos" w:hAnsi="Aptos"/>
        </w:rPr>
        <w:t>Public</w:t>
      </w:r>
      <w:r w:rsidRPr="005376F3">
        <w:rPr>
          <w:rFonts w:ascii="Aptos" w:hAnsi="Aptos"/>
          <w:spacing w:val="-2"/>
        </w:rPr>
        <w:t xml:space="preserve"> </w:t>
      </w:r>
      <w:r w:rsidRPr="005376F3">
        <w:rPr>
          <w:rFonts w:ascii="Aptos" w:hAnsi="Aptos"/>
        </w:rPr>
        <w:t>Officers</w:t>
      </w:r>
      <w:r w:rsidRPr="005376F3">
        <w:rPr>
          <w:rFonts w:ascii="Aptos" w:hAnsi="Aptos"/>
          <w:spacing w:val="-4"/>
        </w:rPr>
        <w:t xml:space="preserve"> </w:t>
      </w:r>
      <w:r w:rsidRPr="005376F3">
        <w:rPr>
          <w:rFonts w:ascii="Aptos" w:hAnsi="Aptos"/>
        </w:rPr>
        <w:t>and Employees. Act</w:t>
      </w:r>
      <w:r w:rsidRPr="005376F3">
        <w:rPr>
          <w:rFonts w:ascii="Aptos" w:hAnsi="Aptos"/>
          <w:spacing w:val="-4"/>
        </w:rPr>
        <w:t xml:space="preserve"> </w:t>
      </w:r>
      <w:r w:rsidRPr="005376F3">
        <w:rPr>
          <w:rFonts w:ascii="Aptos" w:hAnsi="Aptos"/>
        </w:rPr>
        <w:t>196 of 1973</w:t>
      </w:r>
      <w:r w:rsidRPr="005376F3">
        <w:rPr>
          <w:rFonts w:ascii="Aptos" w:hAnsi="Aptos"/>
          <w:spacing w:val="-1"/>
        </w:rPr>
        <w:t xml:space="preserve"> </w:t>
      </w:r>
      <w:r w:rsidRPr="005376F3">
        <w:rPr>
          <w:rFonts w:ascii="Aptos" w:hAnsi="Aptos"/>
        </w:rPr>
        <w:t>prescribes</w:t>
      </w:r>
      <w:r w:rsidRPr="005376F3">
        <w:rPr>
          <w:rFonts w:ascii="Aptos" w:hAnsi="Aptos"/>
          <w:spacing w:val="-1"/>
        </w:rPr>
        <w:t xml:space="preserve"> </w:t>
      </w:r>
      <w:r w:rsidRPr="005376F3">
        <w:rPr>
          <w:rFonts w:ascii="Aptos" w:hAnsi="Aptos"/>
        </w:rPr>
        <w:t>standards</w:t>
      </w:r>
      <w:r w:rsidRPr="005376F3">
        <w:rPr>
          <w:rFonts w:ascii="Aptos" w:hAnsi="Aptos"/>
          <w:spacing w:val="-1"/>
        </w:rPr>
        <w:t xml:space="preserve"> </w:t>
      </w:r>
      <w:r w:rsidRPr="005376F3">
        <w:rPr>
          <w:rFonts w:ascii="Aptos" w:hAnsi="Aptos"/>
        </w:rPr>
        <w:t>of</w:t>
      </w:r>
      <w:r w:rsidRPr="005376F3">
        <w:rPr>
          <w:rFonts w:ascii="Aptos" w:hAnsi="Aptos"/>
          <w:spacing w:val="-4"/>
        </w:rPr>
        <w:t xml:space="preserve"> </w:t>
      </w:r>
      <w:r w:rsidRPr="005376F3">
        <w:rPr>
          <w:rFonts w:ascii="Aptos" w:hAnsi="Aptos"/>
        </w:rPr>
        <w:t>conduct</w:t>
      </w:r>
      <w:r w:rsidRPr="005376F3">
        <w:rPr>
          <w:rFonts w:ascii="Aptos" w:hAnsi="Aptos"/>
          <w:spacing w:val="-3"/>
        </w:rPr>
        <w:t xml:space="preserve"> </w:t>
      </w:r>
      <w:r w:rsidRPr="005376F3">
        <w:rPr>
          <w:rFonts w:ascii="Aptos" w:hAnsi="Aptos"/>
        </w:rPr>
        <w:t>for</w:t>
      </w:r>
      <w:r w:rsidRPr="005376F3">
        <w:rPr>
          <w:rFonts w:ascii="Aptos" w:hAnsi="Aptos"/>
          <w:spacing w:val="-7"/>
        </w:rPr>
        <w:t xml:space="preserve"> </w:t>
      </w:r>
      <w:r w:rsidRPr="005376F3">
        <w:rPr>
          <w:rFonts w:ascii="Aptos" w:hAnsi="Aptos"/>
        </w:rPr>
        <w:t>public</w:t>
      </w:r>
      <w:r w:rsidRPr="005376F3">
        <w:rPr>
          <w:rFonts w:ascii="Aptos" w:hAnsi="Aptos"/>
          <w:spacing w:val="-4"/>
        </w:rPr>
        <w:t xml:space="preserve"> </w:t>
      </w:r>
      <w:r w:rsidRPr="005376F3">
        <w:rPr>
          <w:rFonts w:ascii="Aptos" w:hAnsi="Aptos"/>
        </w:rPr>
        <w:t>officers</w:t>
      </w:r>
      <w:r w:rsidRPr="005376F3">
        <w:rPr>
          <w:rFonts w:ascii="Aptos" w:hAnsi="Aptos"/>
          <w:spacing w:val="-3"/>
        </w:rPr>
        <w:t xml:space="preserve"> </w:t>
      </w:r>
      <w:r w:rsidRPr="005376F3">
        <w:rPr>
          <w:rFonts w:ascii="Aptos" w:hAnsi="Aptos"/>
        </w:rPr>
        <w:t>and</w:t>
      </w:r>
      <w:r w:rsidRPr="005376F3">
        <w:rPr>
          <w:rFonts w:ascii="Aptos" w:hAnsi="Aptos"/>
          <w:spacing w:val="-47"/>
        </w:rPr>
        <w:t xml:space="preserve"> </w:t>
      </w:r>
      <w:r w:rsidRPr="005376F3">
        <w:rPr>
          <w:rFonts w:ascii="Aptos" w:hAnsi="Aptos"/>
        </w:rPr>
        <w:t>employees.” The State administration of this Contract is subject to the State of Michigan Governor’s Executive Order</w:t>
      </w:r>
      <w:r w:rsidRPr="005376F3">
        <w:rPr>
          <w:rFonts w:ascii="Aptos" w:hAnsi="Aptos"/>
          <w:spacing w:val="1"/>
        </w:rPr>
        <w:t xml:space="preserve"> </w:t>
      </w:r>
      <w:r w:rsidRPr="005376F3">
        <w:rPr>
          <w:rFonts w:ascii="Aptos" w:hAnsi="Aptos"/>
        </w:rPr>
        <w:t>No:</w:t>
      </w:r>
      <w:r w:rsidRPr="005376F3">
        <w:rPr>
          <w:rFonts w:ascii="Aptos" w:hAnsi="Aptos"/>
          <w:spacing w:val="-2"/>
        </w:rPr>
        <w:t xml:space="preserve"> </w:t>
      </w:r>
      <w:r w:rsidRPr="005376F3">
        <w:rPr>
          <w:rFonts w:ascii="Aptos" w:hAnsi="Aptos"/>
        </w:rPr>
        <w:t>2001</w:t>
      </w:r>
      <w:r w:rsidR="009F27D4" w:rsidRPr="005376F3">
        <w:rPr>
          <w:rFonts w:ascii="Aptos" w:hAnsi="Aptos"/>
        </w:rPr>
        <w:t>-</w:t>
      </w:r>
      <w:r w:rsidR="009F27D4" w:rsidRPr="005376F3">
        <w:t>​</w:t>
      </w:r>
      <w:r w:rsidRPr="005376F3">
        <w:rPr>
          <w:rFonts w:ascii="Aptos" w:hAnsi="Aptos"/>
        </w:rPr>
        <w:t>03,</w:t>
      </w:r>
      <w:r w:rsidRPr="005376F3">
        <w:rPr>
          <w:rFonts w:ascii="Aptos" w:hAnsi="Aptos"/>
          <w:spacing w:val="-2"/>
        </w:rPr>
        <w:t xml:space="preserve"> </w:t>
      </w:r>
      <w:r w:rsidRPr="005376F3">
        <w:rPr>
          <w:rFonts w:ascii="Aptos" w:hAnsi="Aptos"/>
        </w:rPr>
        <w:t>“Procurement</w:t>
      </w:r>
      <w:r w:rsidRPr="005376F3">
        <w:rPr>
          <w:rFonts w:ascii="Aptos" w:hAnsi="Aptos"/>
          <w:spacing w:val="-2"/>
        </w:rPr>
        <w:t xml:space="preserve"> </w:t>
      </w:r>
      <w:r w:rsidRPr="005376F3">
        <w:rPr>
          <w:rFonts w:ascii="Aptos" w:hAnsi="Aptos"/>
        </w:rPr>
        <w:t>of</w:t>
      </w:r>
      <w:r w:rsidRPr="005376F3">
        <w:rPr>
          <w:rFonts w:ascii="Aptos" w:hAnsi="Aptos"/>
          <w:spacing w:val="-2"/>
        </w:rPr>
        <w:t xml:space="preserve"> </w:t>
      </w:r>
      <w:r w:rsidRPr="005376F3">
        <w:rPr>
          <w:rFonts w:ascii="Aptos" w:hAnsi="Aptos"/>
        </w:rPr>
        <w:t>Goods</w:t>
      </w:r>
      <w:r w:rsidRPr="005376F3">
        <w:rPr>
          <w:rFonts w:ascii="Aptos" w:hAnsi="Aptos"/>
          <w:spacing w:val="1"/>
        </w:rPr>
        <w:t xml:space="preserve"> </w:t>
      </w:r>
      <w:r w:rsidRPr="005376F3">
        <w:rPr>
          <w:rFonts w:ascii="Aptos" w:hAnsi="Aptos"/>
        </w:rPr>
        <w:t>and</w:t>
      </w:r>
      <w:r w:rsidRPr="005376F3">
        <w:rPr>
          <w:rFonts w:ascii="Aptos" w:hAnsi="Aptos"/>
          <w:spacing w:val="-1"/>
        </w:rPr>
        <w:t xml:space="preserve"> </w:t>
      </w:r>
      <w:r w:rsidRPr="005376F3">
        <w:rPr>
          <w:rFonts w:ascii="Aptos" w:hAnsi="Aptos"/>
        </w:rPr>
        <w:t>Services</w:t>
      </w:r>
      <w:r w:rsidRPr="005376F3">
        <w:rPr>
          <w:rFonts w:ascii="Aptos" w:hAnsi="Aptos"/>
          <w:spacing w:val="1"/>
        </w:rPr>
        <w:t xml:space="preserve"> </w:t>
      </w:r>
      <w:r w:rsidRPr="005376F3">
        <w:rPr>
          <w:rFonts w:ascii="Aptos" w:hAnsi="Aptos"/>
        </w:rPr>
        <w:t>from Vendors.”</w:t>
      </w:r>
    </w:p>
    <w:p w14:paraId="1DB33E8F" w14:textId="77777777" w:rsidR="001276C9" w:rsidRPr="005376F3" w:rsidRDefault="00177A31" w:rsidP="00F8084A">
      <w:pPr>
        <w:pStyle w:val="ListParagraph"/>
        <w:numPr>
          <w:ilvl w:val="1"/>
          <w:numId w:val="136"/>
        </w:numPr>
        <w:ind w:right="520"/>
        <w:rPr>
          <w:rFonts w:ascii="Aptos" w:hAnsi="Aptos"/>
        </w:rPr>
      </w:pPr>
      <w:r w:rsidRPr="005376F3">
        <w:rPr>
          <w:rFonts w:ascii="Aptos" w:hAnsi="Aptos"/>
        </w:rPr>
        <w:t>Conflict</w:t>
      </w:r>
      <w:r w:rsidRPr="00F542EB">
        <w:rPr>
          <w:rFonts w:ascii="Aptos" w:hAnsi="Aptos"/>
        </w:rPr>
        <w:t xml:space="preserve"> </w:t>
      </w:r>
      <w:r w:rsidRPr="005376F3">
        <w:rPr>
          <w:rFonts w:ascii="Aptos" w:hAnsi="Aptos"/>
        </w:rPr>
        <w:t>of Interest</w:t>
      </w:r>
    </w:p>
    <w:p w14:paraId="627AA31C" w14:textId="220F905B" w:rsidR="00177A31" w:rsidRPr="005376F3" w:rsidRDefault="7782D275" w:rsidP="00F8084A">
      <w:pPr>
        <w:pStyle w:val="ListParagraph"/>
        <w:numPr>
          <w:ilvl w:val="2"/>
          <w:numId w:val="145"/>
        </w:numPr>
        <w:ind w:right="520"/>
        <w:rPr>
          <w:rFonts w:ascii="Aptos" w:hAnsi="Aptos"/>
        </w:rPr>
      </w:pPr>
      <w:r w:rsidRPr="00F542EB">
        <w:rPr>
          <w:rFonts w:ascii="Aptos" w:hAnsi="Aptos"/>
        </w:rPr>
        <w:t>Contractor</w:t>
      </w:r>
      <w:r w:rsidR="7DC4BFEC" w:rsidRPr="005376F3">
        <w:rPr>
          <w:rFonts w:ascii="Aptos" w:hAnsi="Aptos"/>
        </w:rPr>
        <w:t xml:space="preserve"> and the State are subject to the federal and State conflict of interest statutes and regulations that apply</w:t>
      </w:r>
      <w:r w:rsidR="58883E6A" w:rsidRPr="005376F3">
        <w:rPr>
          <w:rFonts w:ascii="Aptos" w:hAnsi="Aptos"/>
        </w:rPr>
        <w:t xml:space="preserve"> </w:t>
      </w:r>
      <w:r w:rsidR="7DC4BFEC" w:rsidRPr="005376F3">
        <w:rPr>
          <w:rFonts w:ascii="Aptos" w:hAnsi="Aptos"/>
        </w:rPr>
        <w:t xml:space="preserve">to </w:t>
      </w:r>
      <w:r w:rsidRPr="005376F3">
        <w:rPr>
          <w:rFonts w:ascii="Aptos" w:hAnsi="Aptos"/>
        </w:rPr>
        <w:t>Contractor</w:t>
      </w:r>
      <w:r w:rsidR="7DC4BFEC" w:rsidRPr="005376F3">
        <w:rPr>
          <w:rFonts w:ascii="Aptos" w:hAnsi="Aptos"/>
        </w:rPr>
        <w:t xml:space="preserve"> under this Contract, including Section 1902(a)(4)(C) and (D) of the Social Security Act: 41 U.S.C. Chapter 21 (formerly Section 27 of the Office of Federal Procurement Policy Act (41 U.S.C. 423): 18 U.S.C. 207)): 18 U.S.C. 208: 42 CFR 438.58: 45 CFR Part 92: 45 CFR Part 74: 1978 PA 566: and MCL 330.1222</w:t>
      </w:r>
      <w:r w:rsidR="525C6A41" w:rsidRPr="005376F3">
        <w:rPr>
          <w:rFonts w:ascii="Aptos" w:hAnsi="Aptos"/>
        </w:rPr>
        <w:t xml:space="preserve"> and 42 CFR 441.301(c)(1)(vi), 42 CFR 441.730(b), 42 CFR 441.720, 1915(c) Medicaid Waivers, 1915(i) State Plan Amendments</w:t>
      </w:r>
      <w:r w:rsidR="7DC4BFEC" w:rsidRPr="005376F3">
        <w:rPr>
          <w:rFonts w:ascii="Aptos" w:hAnsi="Aptos"/>
        </w:rPr>
        <w:t>.</w:t>
      </w:r>
    </w:p>
    <w:p w14:paraId="15D04AE2" w14:textId="77777777" w:rsidR="00177A31" w:rsidRPr="005376F3" w:rsidRDefault="00177A31" w:rsidP="00F8084A">
      <w:pPr>
        <w:pStyle w:val="ListParagraph"/>
        <w:numPr>
          <w:ilvl w:val="1"/>
          <w:numId w:val="136"/>
        </w:numPr>
        <w:ind w:right="520"/>
        <w:rPr>
          <w:rFonts w:ascii="Aptos" w:hAnsi="Aptos"/>
        </w:rPr>
      </w:pPr>
      <w:r w:rsidRPr="005376F3">
        <w:rPr>
          <w:rFonts w:ascii="Aptos" w:hAnsi="Aptos"/>
        </w:rPr>
        <w:lastRenderedPageBreak/>
        <w:t>Human Subject Research</w:t>
      </w:r>
    </w:p>
    <w:p w14:paraId="72D56E2E" w14:textId="6D338B04" w:rsidR="00177A31" w:rsidRDefault="004D502A" w:rsidP="00CB5223">
      <w:pPr>
        <w:pStyle w:val="ListParagraph"/>
        <w:numPr>
          <w:ilvl w:val="2"/>
          <w:numId w:val="147"/>
        </w:numPr>
        <w:spacing w:after="240"/>
        <w:ind w:right="520"/>
        <w:rPr>
          <w:rFonts w:ascii="Aptos" w:hAnsi="Aptos"/>
        </w:rPr>
      </w:pPr>
      <w:proofErr w:type="gramStart"/>
      <w:r w:rsidRPr="00F542EB">
        <w:rPr>
          <w:rFonts w:ascii="Aptos" w:hAnsi="Aptos"/>
        </w:rPr>
        <w:t>Contractor</w:t>
      </w:r>
      <w:proofErr w:type="gramEnd"/>
      <w:r w:rsidR="00177A31" w:rsidRPr="005376F3">
        <w:rPr>
          <w:rFonts w:ascii="Aptos" w:hAnsi="Aptos"/>
        </w:rPr>
        <w:t xml:space="preserve"> must comply with Protection of Human Subjects Act, 45 CFR, Part 46, subpart A, </w:t>
      </w:r>
      <w:r w:rsidR="00DB1DB9" w:rsidRPr="005376F3">
        <w:rPr>
          <w:rFonts w:ascii="Aptos" w:hAnsi="Aptos"/>
        </w:rPr>
        <w:t>S</w:t>
      </w:r>
      <w:r w:rsidR="00177A31" w:rsidRPr="005376F3">
        <w:rPr>
          <w:rFonts w:ascii="Aptos" w:hAnsi="Aptos"/>
        </w:rPr>
        <w:t>ections 46.101</w:t>
      </w:r>
      <w:r w:rsidR="009F27D4" w:rsidRPr="005376F3">
        <w:rPr>
          <w:rFonts w:ascii="Aptos" w:hAnsi="Aptos"/>
        </w:rPr>
        <w:t>-</w:t>
      </w:r>
      <w:r w:rsidR="009F27D4" w:rsidRPr="005376F3">
        <w:t>​</w:t>
      </w:r>
      <w:r w:rsidR="00177A31" w:rsidRPr="005376F3">
        <w:rPr>
          <w:rFonts w:ascii="Aptos" w:hAnsi="Aptos"/>
        </w:rPr>
        <w:t xml:space="preserve">124 and HIPAA. </w:t>
      </w:r>
      <w:r w:rsidRPr="005376F3">
        <w:rPr>
          <w:rFonts w:ascii="Aptos" w:hAnsi="Aptos"/>
        </w:rPr>
        <w:t>Contractor</w:t>
      </w:r>
      <w:r w:rsidR="00177A31" w:rsidRPr="005376F3">
        <w:rPr>
          <w:rFonts w:ascii="Aptos" w:hAnsi="Aptos"/>
        </w:rPr>
        <w:t xml:space="preserve"> must, prior to the initiation of the research, submit </w:t>
      </w:r>
      <w:r w:rsidR="00F02EB9" w:rsidRPr="005376F3">
        <w:rPr>
          <w:rFonts w:ascii="Aptos" w:hAnsi="Aptos"/>
        </w:rPr>
        <w:t>I</w:t>
      </w:r>
      <w:r w:rsidR="00177A31" w:rsidRPr="005376F3">
        <w:rPr>
          <w:rFonts w:ascii="Aptos" w:hAnsi="Aptos"/>
        </w:rPr>
        <w:t xml:space="preserve">nstitutional Review Board (IRB) application material for all research involving human subjects, which is conducted in programs sponsored by the State or in programs which receive funding from or through the State of Michigan, to the State’s IRB for review and approval, or the IRB application and approval materials for acceptance of the review of another IRB. All such research must be approved by a federally assured IRB, but the State’s IRB can only accept the review and approval of another institution’s IRB under a formally approved interdepartmental agreement. The manner of the review will be agreed upon between the State’s IRB Chairperson and </w:t>
      </w:r>
      <w:r w:rsidRPr="005376F3">
        <w:rPr>
          <w:rFonts w:ascii="Aptos" w:hAnsi="Aptos"/>
        </w:rPr>
        <w:t>Contractor</w:t>
      </w:r>
      <w:r w:rsidR="00177A31" w:rsidRPr="005376F3">
        <w:rPr>
          <w:rFonts w:ascii="Aptos" w:hAnsi="Aptos"/>
        </w:rPr>
        <w:t>’s IRB Chairperson or Executive Officer(s).</w:t>
      </w:r>
    </w:p>
    <w:tbl>
      <w:tblPr>
        <w:tblW w:w="9468" w:type="dxa"/>
        <w:jc w:val="center"/>
        <w:tblCellMar>
          <w:left w:w="0" w:type="dxa"/>
          <w:right w:w="0" w:type="dxa"/>
        </w:tblCellMar>
        <w:tblLook w:val="04A0" w:firstRow="1" w:lastRow="0" w:firstColumn="1" w:lastColumn="0" w:noHBand="0" w:noVBand="1"/>
      </w:tblPr>
      <w:tblGrid>
        <w:gridCol w:w="468"/>
        <w:gridCol w:w="9000"/>
      </w:tblGrid>
      <w:tr w:rsidR="00CB5223" w:rsidRPr="00F542EB" w14:paraId="47368271"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292060FB" w14:textId="77777777" w:rsidR="00CB5223" w:rsidRPr="00C0468B" w:rsidRDefault="00293B1A">
            <w:pPr>
              <w:pStyle w:val="TableBody"/>
              <w:rPr>
                <w:b/>
                <w:bCs/>
              </w:rPr>
            </w:pPr>
            <w:sdt>
              <w:sdtPr>
                <w:id w:val="-1526408586"/>
                <w14:checkbox>
                  <w14:checked w14:val="0"/>
                  <w14:checkedState w14:val="2612" w14:font="MS Gothic"/>
                  <w14:uncheckedState w14:val="2610" w14:font="MS Gothic"/>
                </w14:checkbox>
              </w:sdtPr>
              <w:sdtEndPr/>
              <w:sdtContent>
                <w:r w:rsidR="00CB5223"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5A353B73" w14:textId="4BEC2E1D" w:rsidR="00CB5223" w:rsidRPr="00C0468B" w:rsidRDefault="00CB5223">
            <w:pPr>
              <w:pStyle w:val="TableBody"/>
            </w:pPr>
            <w:r w:rsidRPr="00C0468B">
              <w:t>I have reviewed the above requirement</w:t>
            </w:r>
            <w:r>
              <w:t>s Q.5 through Q.12</w:t>
            </w:r>
            <w:r w:rsidRPr="00C0468B">
              <w:t xml:space="preserve"> and agree. </w:t>
            </w:r>
          </w:p>
        </w:tc>
      </w:tr>
    </w:tbl>
    <w:p w14:paraId="69834A0F" w14:textId="77777777" w:rsidR="00CB5223" w:rsidRPr="00CB5223" w:rsidRDefault="00CB5223" w:rsidP="00CB5223">
      <w:pPr>
        <w:ind w:right="520"/>
        <w:rPr>
          <w:rFonts w:ascii="Aptos" w:hAnsi="Aptos"/>
        </w:rPr>
      </w:pPr>
    </w:p>
    <w:p w14:paraId="00F0CFC1" w14:textId="536253F0" w:rsidR="00177A31" w:rsidRPr="005376F3" w:rsidRDefault="00177A31" w:rsidP="00F8084A">
      <w:pPr>
        <w:pStyle w:val="ListParagraph"/>
        <w:numPr>
          <w:ilvl w:val="1"/>
          <w:numId w:val="136"/>
        </w:numPr>
        <w:ind w:right="520"/>
        <w:rPr>
          <w:rFonts w:ascii="Aptos" w:hAnsi="Aptos"/>
        </w:rPr>
      </w:pPr>
      <w:r w:rsidRPr="005376F3">
        <w:rPr>
          <w:rFonts w:ascii="Aptos" w:hAnsi="Aptos"/>
        </w:rPr>
        <w:t>Fiscal Soundness of the Risk</w:t>
      </w:r>
      <w:r w:rsidR="009F27D4" w:rsidRPr="005376F3">
        <w:rPr>
          <w:rFonts w:ascii="Aptos" w:hAnsi="Aptos"/>
        </w:rPr>
        <w:t>-</w:t>
      </w:r>
      <w:r w:rsidR="009F27D4" w:rsidRPr="005376F3">
        <w:t>​</w:t>
      </w:r>
      <w:r w:rsidRPr="005376F3">
        <w:rPr>
          <w:rFonts w:ascii="Aptos" w:hAnsi="Aptos"/>
        </w:rPr>
        <w:t>Based Contractor</w:t>
      </w:r>
    </w:p>
    <w:p w14:paraId="315EC81A" w14:textId="105AE252" w:rsidR="00177A31" w:rsidRPr="005376F3" w:rsidRDefault="00177A31" w:rsidP="00F8084A">
      <w:pPr>
        <w:pStyle w:val="ListParagraph"/>
        <w:numPr>
          <w:ilvl w:val="2"/>
          <w:numId w:val="148"/>
        </w:numPr>
        <w:ind w:right="520"/>
        <w:rPr>
          <w:rFonts w:ascii="Aptos" w:hAnsi="Aptos"/>
        </w:rPr>
      </w:pPr>
      <w:r w:rsidRPr="00F542EB">
        <w:rPr>
          <w:rFonts w:ascii="Aptos" w:hAnsi="Aptos"/>
        </w:rPr>
        <w:t xml:space="preserve">Federal </w:t>
      </w:r>
      <w:r w:rsidRPr="005376F3">
        <w:rPr>
          <w:rFonts w:ascii="Aptos" w:hAnsi="Aptos"/>
        </w:rPr>
        <w:t>regulations require that the risk</w:t>
      </w:r>
      <w:r w:rsidR="009F27D4" w:rsidRPr="005376F3">
        <w:rPr>
          <w:rFonts w:ascii="Aptos" w:hAnsi="Aptos"/>
        </w:rPr>
        <w:t>-</w:t>
      </w:r>
      <w:r w:rsidR="009F27D4" w:rsidRPr="005376F3">
        <w:t>​</w:t>
      </w:r>
      <w:r w:rsidRPr="005376F3">
        <w:rPr>
          <w:rFonts w:ascii="Aptos" w:hAnsi="Aptos"/>
        </w:rPr>
        <w:t xml:space="preserve">based Contractor maintain a fiscally solvent operation and the State has the right to evaluate the ability of </w:t>
      </w:r>
      <w:r w:rsidR="004D502A" w:rsidRPr="005376F3">
        <w:rPr>
          <w:rFonts w:ascii="Aptos" w:hAnsi="Aptos"/>
        </w:rPr>
        <w:t>Contractor</w:t>
      </w:r>
      <w:r w:rsidRPr="005376F3">
        <w:rPr>
          <w:rFonts w:ascii="Aptos" w:hAnsi="Aptos"/>
        </w:rPr>
        <w:t xml:space="preserve"> to bear the risk of potential financial losses, or to perform services</w:t>
      </w:r>
      <w:r w:rsidR="00F042FB" w:rsidRPr="005376F3">
        <w:rPr>
          <w:rFonts w:ascii="Aptos" w:hAnsi="Aptos"/>
        </w:rPr>
        <w:t xml:space="preserve"> based on</w:t>
      </w:r>
      <w:r w:rsidRPr="005376F3">
        <w:rPr>
          <w:rFonts w:ascii="Aptos" w:hAnsi="Aptos"/>
        </w:rPr>
        <w:t xml:space="preserve"> determinations of payable amounts under the Contract.</w:t>
      </w:r>
    </w:p>
    <w:p w14:paraId="1C2F4EA3" w14:textId="3D89AD47" w:rsidR="00177A31" w:rsidRPr="005376F3" w:rsidRDefault="00177A31" w:rsidP="00F8084A">
      <w:pPr>
        <w:pStyle w:val="ListParagraph"/>
        <w:numPr>
          <w:ilvl w:val="1"/>
          <w:numId w:val="136"/>
        </w:numPr>
        <w:ind w:right="520"/>
        <w:rPr>
          <w:rFonts w:ascii="Aptos" w:hAnsi="Aptos"/>
        </w:rPr>
      </w:pPr>
      <w:r w:rsidRPr="005376F3">
        <w:rPr>
          <w:rFonts w:ascii="Aptos" w:hAnsi="Aptos"/>
        </w:rPr>
        <w:t>Medicaid Policy</w:t>
      </w:r>
      <w:r w:rsidR="00AC5A1D" w:rsidRPr="005376F3">
        <w:rPr>
          <w:rFonts w:ascii="Aptos" w:hAnsi="Aptos"/>
        </w:rPr>
        <w:t xml:space="preserve"> and Waivers</w:t>
      </w:r>
    </w:p>
    <w:p w14:paraId="01127EA6" w14:textId="77777777" w:rsidR="00AC5A1D" w:rsidRPr="005376F3" w:rsidRDefault="00AC5A1D" w:rsidP="00F8084A">
      <w:pPr>
        <w:pStyle w:val="ListParagraph"/>
        <w:numPr>
          <w:ilvl w:val="2"/>
          <w:numId w:val="149"/>
        </w:numPr>
        <w:ind w:right="520"/>
        <w:rPr>
          <w:rFonts w:ascii="Aptos" w:hAnsi="Aptos"/>
        </w:rPr>
      </w:pPr>
      <w:proofErr w:type="gramStart"/>
      <w:r w:rsidRPr="00F542EB">
        <w:rPr>
          <w:rFonts w:ascii="Aptos" w:hAnsi="Aptos"/>
        </w:rPr>
        <w:t>Contractor</w:t>
      </w:r>
      <w:proofErr w:type="gramEnd"/>
      <w:r w:rsidRPr="00F542EB">
        <w:rPr>
          <w:rFonts w:ascii="Aptos" w:hAnsi="Aptos"/>
        </w:rPr>
        <w:t xml:space="preserve"> must comply with </w:t>
      </w:r>
      <w:proofErr w:type="gramStart"/>
      <w:r w:rsidRPr="00F542EB">
        <w:rPr>
          <w:rFonts w:ascii="Aptos" w:hAnsi="Aptos"/>
        </w:rPr>
        <w:t>provisions</w:t>
      </w:r>
      <w:proofErr w:type="gramEnd"/>
      <w:r w:rsidRPr="00F542EB">
        <w:rPr>
          <w:rFonts w:ascii="Aptos" w:hAnsi="Aptos"/>
        </w:rPr>
        <w:t xml:space="preserve"> of the Medicaid Provider Manual and Medicaid Waivers.</w:t>
      </w:r>
    </w:p>
    <w:p w14:paraId="3D91549C" w14:textId="62A4F216" w:rsidR="00AC5A1D" w:rsidRPr="005376F3" w:rsidRDefault="00AC5A1D" w:rsidP="00F8084A">
      <w:pPr>
        <w:pStyle w:val="ListParagraph"/>
        <w:numPr>
          <w:ilvl w:val="2"/>
          <w:numId w:val="149"/>
        </w:numPr>
        <w:ind w:right="520"/>
        <w:rPr>
          <w:rFonts w:ascii="Aptos" w:hAnsi="Aptos"/>
        </w:rPr>
      </w:pPr>
      <w:r w:rsidRPr="00F542EB">
        <w:rPr>
          <w:rFonts w:ascii="Aptos" w:hAnsi="Aptos"/>
        </w:rPr>
        <w:t xml:space="preserve">Contractors must ensure their </w:t>
      </w:r>
      <w:r w:rsidR="5C71F098" w:rsidRPr="00F542EB">
        <w:rPr>
          <w:rFonts w:ascii="Aptos" w:hAnsi="Aptos"/>
        </w:rPr>
        <w:t>network providers</w:t>
      </w:r>
      <w:r w:rsidR="5C71F098" w:rsidRPr="005376F3">
        <w:rPr>
          <w:rFonts w:ascii="Aptos" w:eastAsia="Aptos" w:hAnsi="Aptos" w:cs="Aptos"/>
          <w:color w:val="008080"/>
          <w:u w:val="single"/>
        </w:rPr>
        <w:t xml:space="preserve"> </w:t>
      </w:r>
      <w:r w:rsidRPr="00F542EB">
        <w:rPr>
          <w:rFonts w:ascii="Aptos" w:hAnsi="Aptos"/>
        </w:rPr>
        <w:t>also comply with the provisions of the Medicaid Provider Manual and Medicaid Waivers.</w:t>
      </w:r>
      <w:r w:rsidRPr="005376F3">
        <w:rPr>
          <w:rFonts w:ascii="Aptos" w:hAnsi="Aptos"/>
        </w:rPr>
        <w:t xml:space="preserve"> </w:t>
      </w:r>
    </w:p>
    <w:p w14:paraId="271ABEBB" w14:textId="1CA11061" w:rsidR="00AC5A1D" w:rsidRPr="005376F3" w:rsidRDefault="00AC5A1D" w:rsidP="00F8084A">
      <w:pPr>
        <w:pStyle w:val="ListParagraph"/>
        <w:numPr>
          <w:ilvl w:val="2"/>
          <w:numId w:val="149"/>
        </w:numPr>
        <w:ind w:right="520"/>
        <w:rPr>
          <w:rFonts w:ascii="Aptos" w:hAnsi="Aptos"/>
        </w:rPr>
      </w:pPr>
      <w:r w:rsidRPr="00F542EB">
        <w:rPr>
          <w:rFonts w:ascii="Aptos" w:hAnsi="Aptos"/>
        </w:rPr>
        <w:t xml:space="preserve">Contractors must also comply with </w:t>
      </w:r>
      <w:proofErr w:type="gramStart"/>
      <w:r w:rsidRPr="00F542EB">
        <w:rPr>
          <w:rFonts w:ascii="Aptos" w:hAnsi="Aptos"/>
        </w:rPr>
        <w:t>provisions</w:t>
      </w:r>
      <w:proofErr w:type="gramEnd"/>
      <w:r w:rsidRPr="00F542EB">
        <w:rPr>
          <w:rFonts w:ascii="Aptos" w:hAnsi="Aptos"/>
        </w:rPr>
        <w:t xml:space="preserve"> of the Medicaid policy developed under the formal policy consultation process, as established by</w:t>
      </w:r>
      <w:r w:rsidR="00EE1192" w:rsidRPr="005376F3">
        <w:rPr>
          <w:rFonts w:ascii="Aptos" w:hAnsi="Aptos"/>
        </w:rPr>
        <w:t xml:space="preserve"> </w:t>
      </w:r>
      <w:r w:rsidRPr="005376F3">
        <w:rPr>
          <w:rFonts w:ascii="Aptos" w:hAnsi="Aptos"/>
        </w:rPr>
        <w:t>Health Services.</w:t>
      </w:r>
    </w:p>
    <w:p w14:paraId="0A82AEB3" w14:textId="77777777" w:rsidR="007704B6" w:rsidRPr="005376F3" w:rsidRDefault="00177A31" w:rsidP="00F8084A">
      <w:pPr>
        <w:pStyle w:val="ListParagraph"/>
        <w:numPr>
          <w:ilvl w:val="1"/>
          <w:numId w:val="136"/>
        </w:numPr>
        <w:ind w:right="520"/>
        <w:rPr>
          <w:rFonts w:ascii="Aptos" w:hAnsi="Aptos"/>
        </w:rPr>
      </w:pPr>
      <w:r w:rsidRPr="005376F3">
        <w:rPr>
          <w:rFonts w:ascii="Aptos" w:hAnsi="Aptos"/>
        </w:rPr>
        <w:t>Service Requirements</w:t>
      </w:r>
    </w:p>
    <w:p w14:paraId="5EEC21F2" w14:textId="388F2AA0" w:rsidR="007704B6" w:rsidRPr="005376F3" w:rsidRDefault="004D502A" w:rsidP="00F8084A">
      <w:pPr>
        <w:pStyle w:val="ListParagraph"/>
        <w:numPr>
          <w:ilvl w:val="2"/>
          <w:numId w:val="150"/>
        </w:numPr>
        <w:ind w:right="520"/>
        <w:rPr>
          <w:rFonts w:ascii="Aptos" w:hAnsi="Aptos"/>
        </w:rPr>
      </w:pPr>
      <w:proofErr w:type="gramStart"/>
      <w:r w:rsidRPr="005376F3">
        <w:rPr>
          <w:rFonts w:ascii="Aptos" w:hAnsi="Aptos"/>
        </w:rPr>
        <w:t>Contractor</w:t>
      </w:r>
      <w:proofErr w:type="gramEnd"/>
      <w:r w:rsidR="00A572C3" w:rsidRPr="005376F3">
        <w:rPr>
          <w:rFonts w:ascii="Aptos" w:hAnsi="Aptos"/>
        </w:rPr>
        <w:t xml:space="preserve"> must limit Medicaid and </w:t>
      </w:r>
      <w:proofErr w:type="spellStart"/>
      <w:r w:rsidR="00A572C3" w:rsidRPr="005376F3">
        <w:rPr>
          <w:rFonts w:ascii="Aptos" w:hAnsi="Aptos"/>
        </w:rPr>
        <w:t>MIChild</w:t>
      </w:r>
      <w:proofErr w:type="spellEnd"/>
      <w:r w:rsidR="00A572C3" w:rsidRPr="005376F3">
        <w:rPr>
          <w:rFonts w:ascii="Aptos" w:hAnsi="Aptos"/>
        </w:rPr>
        <w:t xml:space="preserve"> services to those that are medically necessary and appropriate, and that conform to accepted standards of care. </w:t>
      </w:r>
    </w:p>
    <w:p w14:paraId="3D183027" w14:textId="5F147F35" w:rsidR="007704B6" w:rsidRPr="005376F3" w:rsidRDefault="2E2608BE" w:rsidP="00F8084A">
      <w:pPr>
        <w:pStyle w:val="ListParagraph"/>
        <w:numPr>
          <w:ilvl w:val="2"/>
          <w:numId w:val="150"/>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operate the provision of their Medicaid services consistent with the applicable sections of the Social Security Act, the Code of Federal Regulations (CFR), the CMS/HCFA State Medicaid &amp; State Operations Manuals, Michigan’s Medicaid State Plan, and the Michigan Medicaid Provider Manual: Mental Health</w:t>
      </w:r>
      <w:r w:rsidR="351E8BD9" w:rsidRPr="005376F3">
        <w:rPr>
          <w:rFonts w:ascii="Aptos" w:hAnsi="Aptos"/>
        </w:rPr>
        <w:t>-</w:t>
      </w:r>
      <w:r w:rsidR="00C0425B">
        <w:rPr>
          <w:rFonts w:ascii="Aptos" w:hAnsi="Aptos"/>
        </w:rPr>
        <w:t>SUD</w:t>
      </w:r>
      <w:r w:rsidR="0026473B" w:rsidRPr="005376F3">
        <w:rPr>
          <w:rFonts w:ascii="Aptos" w:hAnsi="Aptos"/>
        </w:rPr>
        <w:t xml:space="preserve"> </w:t>
      </w:r>
      <w:r w:rsidR="00DB1DB9" w:rsidRPr="005376F3">
        <w:rPr>
          <w:rFonts w:ascii="Aptos" w:hAnsi="Aptos"/>
        </w:rPr>
        <w:t>S</w:t>
      </w:r>
      <w:r w:rsidRPr="005376F3">
        <w:rPr>
          <w:rFonts w:ascii="Aptos" w:hAnsi="Aptos"/>
        </w:rPr>
        <w:t xml:space="preserve">ection. </w:t>
      </w:r>
    </w:p>
    <w:p w14:paraId="0138757C" w14:textId="7B866C45" w:rsidR="007704B6" w:rsidRPr="005376F3" w:rsidRDefault="004D502A" w:rsidP="00F8084A">
      <w:pPr>
        <w:pStyle w:val="ListParagraph"/>
        <w:numPr>
          <w:ilvl w:val="2"/>
          <w:numId w:val="150"/>
        </w:numPr>
        <w:ind w:right="520"/>
        <w:rPr>
          <w:rFonts w:ascii="Aptos" w:hAnsi="Aptos"/>
        </w:rPr>
      </w:pPr>
      <w:proofErr w:type="gramStart"/>
      <w:r w:rsidRPr="00F542EB">
        <w:rPr>
          <w:rFonts w:ascii="Aptos" w:hAnsi="Aptos"/>
        </w:rPr>
        <w:t>Contractor</w:t>
      </w:r>
      <w:proofErr w:type="gramEnd"/>
      <w:r w:rsidR="00A572C3" w:rsidRPr="00F542EB">
        <w:rPr>
          <w:rFonts w:ascii="Aptos" w:hAnsi="Aptos"/>
        </w:rPr>
        <w:t xml:space="preserve"> must provide covered State plan</w:t>
      </w:r>
      <w:r w:rsidR="00138109" w:rsidRPr="00F542EB">
        <w:rPr>
          <w:rFonts w:ascii="Aptos" w:hAnsi="Aptos"/>
        </w:rPr>
        <w:t>, 1915(i)SPA</w:t>
      </w:r>
      <w:r w:rsidR="00A572C3" w:rsidRPr="00F542EB">
        <w:rPr>
          <w:rFonts w:ascii="Aptos" w:hAnsi="Aptos"/>
        </w:rPr>
        <w:t xml:space="preserve"> or 1915(c) services (for beneficiaries enrolled in the </w:t>
      </w:r>
      <w:r w:rsidR="00480E34" w:rsidRPr="00F542EB">
        <w:rPr>
          <w:rFonts w:ascii="Aptos" w:hAnsi="Aptos"/>
        </w:rPr>
        <w:t>Michigan Medicaid Managed Specialty Services and Supports Program</w:t>
      </w:r>
      <w:r w:rsidR="00A572C3" w:rsidRPr="00F542EB">
        <w:rPr>
          <w:rFonts w:ascii="Aptos" w:hAnsi="Aptos"/>
        </w:rPr>
        <w:t>) in sufficient amount, duration and scope to reasonably achieve the purpose of the service.</w:t>
      </w:r>
      <w:r w:rsidR="00A572C3" w:rsidRPr="005376F3">
        <w:rPr>
          <w:rFonts w:ascii="Aptos" w:hAnsi="Aptos"/>
        </w:rPr>
        <w:t xml:space="preserve"> </w:t>
      </w:r>
    </w:p>
    <w:p w14:paraId="280D0BE9" w14:textId="77777777" w:rsidR="007704B6" w:rsidRPr="005376F3" w:rsidRDefault="00A572C3" w:rsidP="00F8084A">
      <w:pPr>
        <w:pStyle w:val="ListParagraph"/>
        <w:numPr>
          <w:ilvl w:val="2"/>
          <w:numId w:val="150"/>
        </w:numPr>
        <w:ind w:right="520"/>
        <w:rPr>
          <w:rFonts w:ascii="Aptos" w:hAnsi="Aptos"/>
        </w:rPr>
      </w:pPr>
      <w:r w:rsidRPr="005376F3">
        <w:rPr>
          <w:rFonts w:ascii="Aptos" w:hAnsi="Aptos"/>
        </w:rPr>
        <w:t xml:space="preserve">Consistent with 42 CFR 440.210 and 42 CFR 440.220, services to recipients must not be reduced arbitrarily. </w:t>
      </w:r>
    </w:p>
    <w:p w14:paraId="26A8AF3C" w14:textId="55513938" w:rsidR="00A572C3" w:rsidRPr="005376F3" w:rsidRDefault="00A572C3" w:rsidP="00F8084A">
      <w:pPr>
        <w:pStyle w:val="ListParagraph"/>
        <w:numPr>
          <w:ilvl w:val="2"/>
          <w:numId w:val="150"/>
        </w:numPr>
        <w:ind w:right="520"/>
        <w:rPr>
          <w:rFonts w:ascii="Aptos" w:hAnsi="Aptos"/>
        </w:rPr>
      </w:pPr>
      <w:r w:rsidRPr="005376F3">
        <w:rPr>
          <w:rFonts w:ascii="Aptos" w:hAnsi="Aptos"/>
        </w:rPr>
        <w:t>Criteria for medical necessity and utilization control procedures that are consistent with the medical necessity criteria/service selection guidelines specified by the State and based on practice standards may be used to place appropriate limits on a service (42 CFR 440.230).</w:t>
      </w:r>
    </w:p>
    <w:p w14:paraId="1A9973D5" w14:textId="0A370FCA" w:rsidR="007704B6" w:rsidRPr="005376F3" w:rsidRDefault="56BA9498" w:rsidP="00F8084A">
      <w:pPr>
        <w:pStyle w:val="ListParagraph"/>
        <w:numPr>
          <w:ilvl w:val="1"/>
          <w:numId w:val="136"/>
        </w:numPr>
        <w:ind w:right="520"/>
        <w:rPr>
          <w:rFonts w:ascii="Aptos" w:hAnsi="Aptos"/>
        </w:rPr>
      </w:pPr>
      <w:r w:rsidRPr="005376F3">
        <w:rPr>
          <w:rFonts w:ascii="Aptos" w:hAnsi="Aptos"/>
        </w:rPr>
        <w:t>Home</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Community</w:t>
      </w:r>
      <w:r w:rsidRPr="00F542EB">
        <w:rPr>
          <w:rFonts w:ascii="Aptos" w:hAnsi="Aptos"/>
        </w:rPr>
        <w:t xml:space="preserve"> </w:t>
      </w:r>
      <w:r w:rsidRPr="005376F3">
        <w:rPr>
          <w:rFonts w:ascii="Aptos" w:hAnsi="Aptos"/>
        </w:rPr>
        <w:t>Based</w:t>
      </w:r>
      <w:r w:rsidRPr="00F542EB">
        <w:rPr>
          <w:rFonts w:ascii="Aptos" w:hAnsi="Aptos"/>
        </w:rPr>
        <w:t xml:space="preserve"> </w:t>
      </w:r>
      <w:r w:rsidR="25ACCF07" w:rsidRPr="00F542EB">
        <w:rPr>
          <w:rFonts w:ascii="Aptos" w:hAnsi="Aptos"/>
        </w:rPr>
        <w:t>Services</w:t>
      </w:r>
      <w:r w:rsidRPr="00F542EB">
        <w:rPr>
          <w:rFonts w:ascii="Aptos" w:hAnsi="Aptos"/>
        </w:rPr>
        <w:t xml:space="preserve"> </w:t>
      </w:r>
      <w:r w:rsidRPr="005376F3">
        <w:rPr>
          <w:rFonts w:ascii="Aptos" w:hAnsi="Aptos"/>
        </w:rPr>
        <w:t>(HCBS)</w:t>
      </w:r>
      <w:r w:rsidRPr="00F542EB">
        <w:rPr>
          <w:rFonts w:ascii="Aptos" w:hAnsi="Aptos"/>
        </w:rPr>
        <w:t xml:space="preserve"> </w:t>
      </w:r>
    </w:p>
    <w:p w14:paraId="19E854F4" w14:textId="7D656C61" w:rsidR="007704B6" w:rsidRPr="005376F3" w:rsidRDefault="4DBE912A" w:rsidP="00F8084A">
      <w:pPr>
        <w:pStyle w:val="ListParagraph"/>
        <w:numPr>
          <w:ilvl w:val="2"/>
          <w:numId w:val="151"/>
        </w:numPr>
        <w:ind w:right="520"/>
        <w:rPr>
          <w:rFonts w:ascii="Aptos" w:hAnsi="Aptos"/>
        </w:rPr>
      </w:pPr>
      <w:proofErr w:type="gramStart"/>
      <w:r w:rsidRPr="00F542EB">
        <w:rPr>
          <w:rFonts w:ascii="Aptos" w:hAnsi="Aptos"/>
        </w:rPr>
        <w:t>In order to</w:t>
      </w:r>
      <w:proofErr w:type="gramEnd"/>
      <w:r w:rsidRPr="00F542EB">
        <w:rPr>
          <w:rFonts w:ascii="Aptos" w:hAnsi="Aptos"/>
        </w:rPr>
        <w:t xml:space="preserve"> ensure compliance with the HCBS rule</w:t>
      </w:r>
      <w:proofErr w:type="gramStart"/>
      <w:r w:rsidRPr="00F542EB">
        <w:rPr>
          <w:rFonts w:ascii="Aptos" w:hAnsi="Aptos"/>
        </w:rPr>
        <w:t xml:space="preserve"> </w:t>
      </w:r>
      <w:r w:rsidR="004D502A" w:rsidRPr="00F542EB">
        <w:rPr>
          <w:rFonts w:ascii="Aptos" w:hAnsi="Aptos"/>
        </w:rPr>
        <w:t>Contractor</w:t>
      </w:r>
      <w:proofErr w:type="gramEnd"/>
      <w:r w:rsidRPr="00F542EB">
        <w:rPr>
          <w:rFonts w:ascii="Aptos" w:hAnsi="Aptos"/>
        </w:rPr>
        <w:t xml:space="preserve"> must complete the following: administer the </w:t>
      </w:r>
      <w:r w:rsidR="00742BD2" w:rsidRPr="00F542EB">
        <w:rPr>
          <w:rFonts w:ascii="Aptos" w:hAnsi="Aptos"/>
        </w:rPr>
        <w:t>assessment</w:t>
      </w:r>
      <w:r w:rsidRPr="00F542EB">
        <w:rPr>
          <w:rFonts w:ascii="Aptos" w:hAnsi="Aptos"/>
        </w:rPr>
        <w:t xml:space="preserve"> process for new and existing providers, review and analyze data collected from </w:t>
      </w:r>
      <w:r w:rsidR="00742BD2" w:rsidRPr="00F542EB">
        <w:rPr>
          <w:rFonts w:ascii="Aptos" w:hAnsi="Aptos"/>
        </w:rPr>
        <w:t xml:space="preserve">the </w:t>
      </w:r>
      <w:r w:rsidR="00090DDB" w:rsidRPr="00F542EB">
        <w:rPr>
          <w:rFonts w:ascii="Aptos" w:hAnsi="Aptos"/>
        </w:rPr>
        <w:t>assessment,</w:t>
      </w:r>
      <w:r w:rsidRPr="00F542EB">
        <w:rPr>
          <w:rFonts w:ascii="Aptos" w:hAnsi="Aptos"/>
        </w:rPr>
        <w:t xml:space="preserve"> notify providers of a need for </w:t>
      </w:r>
      <w:r w:rsidRPr="00F542EB">
        <w:rPr>
          <w:rFonts w:ascii="Aptos" w:hAnsi="Aptos"/>
        </w:rPr>
        <w:lastRenderedPageBreak/>
        <w:t>corrective action (if required), develop a corrective action plan, ensure corrective action is implemented and monitor ongoing compliance.</w:t>
      </w:r>
      <w:r w:rsidR="45F8E42E" w:rsidRPr="00F542EB">
        <w:rPr>
          <w:rFonts w:ascii="Aptos" w:hAnsi="Aptos"/>
        </w:rPr>
        <w:t xml:space="preserve"> </w:t>
      </w:r>
      <w:proofErr w:type="gramStart"/>
      <w:r w:rsidR="004D502A" w:rsidRPr="00F542EB">
        <w:rPr>
          <w:rFonts w:ascii="Aptos" w:hAnsi="Aptos"/>
        </w:rPr>
        <w:t>Contractor</w:t>
      </w:r>
      <w:proofErr w:type="gramEnd"/>
      <w:r w:rsidR="45F8E42E" w:rsidRPr="00F542EB">
        <w:rPr>
          <w:rFonts w:ascii="Aptos" w:hAnsi="Aptos"/>
        </w:rPr>
        <w:t xml:space="preserve"> will develop a process to ensure settings are </w:t>
      </w:r>
      <w:r w:rsidR="7FAAB740" w:rsidRPr="00F542EB">
        <w:rPr>
          <w:rFonts w:ascii="Aptos" w:hAnsi="Aptos"/>
        </w:rPr>
        <w:t>assessed</w:t>
      </w:r>
      <w:r w:rsidR="45F8E42E" w:rsidRPr="00F542EB">
        <w:rPr>
          <w:rFonts w:ascii="Aptos" w:hAnsi="Aptos"/>
        </w:rPr>
        <w:t xml:space="preserve"> with a frequency identified by the State. </w:t>
      </w:r>
      <w:proofErr w:type="gramStart"/>
      <w:r w:rsidR="45F8E42E" w:rsidRPr="00F542EB">
        <w:rPr>
          <w:rFonts w:ascii="Aptos" w:hAnsi="Aptos"/>
        </w:rPr>
        <w:t>Contractor</w:t>
      </w:r>
      <w:proofErr w:type="gramEnd"/>
      <w:r w:rsidR="45F8E42E" w:rsidRPr="00F542EB">
        <w:rPr>
          <w:rFonts w:ascii="Aptos" w:hAnsi="Aptos"/>
        </w:rPr>
        <w:t xml:space="preserve"> will provide the State with its proposal </w:t>
      </w:r>
      <w:proofErr w:type="gramStart"/>
      <w:r w:rsidR="45F8E42E" w:rsidRPr="00F542EB">
        <w:rPr>
          <w:rFonts w:ascii="Aptos" w:hAnsi="Aptos"/>
        </w:rPr>
        <w:t>to address</w:t>
      </w:r>
      <w:proofErr w:type="gramEnd"/>
      <w:r w:rsidR="45F8E42E" w:rsidRPr="00F542EB">
        <w:rPr>
          <w:rFonts w:ascii="Aptos" w:hAnsi="Aptos"/>
        </w:rPr>
        <w:t xml:space="preserve"> those settings that do not comply with the required HCBS </w:t>
      </w:r>
      <w:r w:rsidR="00742BD2" w:rsidRPr="00F542EB">
        <w:rPr>
          <w:rFonts w:ascii="Aptos" w:hAnsi="Aptos"/>
        </w:rPr>
        <w:t xml:space="preserve">assessment </w:t>
      </w:r>
      <w:r w:rsidR="45F8E42E" w:rsidRPr="00F542EB">
        <w:rPr>
          <w:rFonts w:ascii="Aptos" w:hAnsi="Aptos"/>
        </w:rPr>
        <w:t>process, in</w:t>
      </w:r>
      <w:r w:rsidR="24585BFB" w:rsidRPr="00F542EB">
        <w:rPr>
          <w:rFonts w:ascii="Aptos" w:hAnsi="Aptos"/>
        </w:rPr>
        <w:t>cluding timelines</w:t>
      </w:r>
      <w:r w:rsidR="7FAAB740" w:rsidRPr="00F542EB">
        <w:rPr>
          <w:rFonts w:ascii="Aptos" w:hAnsi="Aptos"/>
        </w:rPr>
        <w:t>, as requested.</w:t>
      </w:r>
      <w:r w:rsidR="24585BFB" w:rsidRPr="00F542EB">
        <w:rPr>
          <w:rFonts w:ascii="Aptos" w:hAnsi="Aptos"/>
        </w:rPr>
        <w:t xml:space="preserve"> Contractor will provide updated reports to the State specifying </w:t>
      </w:r>
      <w:r w:rsidR="00742BD2" w:rsidRPr="00F542EB">
        <w:rPr>
          <w:rFonts w:ascii="Aptos" w:hAnsi="Aptos"/>
        </w:rPr>
        <w:t xml:space="preserve">assessment </w:t>
      </w:r>
      <w:r w:rsidR="24585BFB" w:rsidRPr="00F542EB">
        <w:rPr>
          <w:rFonts w:ascii="Aptos" w:hAnsi="Aptos"/>
        </w:rPr>
        <w:t>activities taken and required remediation or validation activities as identified by the State.</w:t>
      </w:r>
    </w:p>
    <w:p w14:paraId="6106A9F0" w14:textId="52D94830" w:rsidR="007704B6" w:rsidRPr="005376F3" w:rsidRDefault="004D502A" w:rsidP="00F8084A">
      <w:pPr>
        <w:pStyle w:val="ListParagraph"/>
        <w:numPr>
          <w:ilvl w:val="2"/>
          <w:numId w:val="151"/>
        </w:numPr>
        <w:ind w:right="520"/>
        <w:rPr>
          <w:rFonts w:ascii="Aptos" w:hAnsi="Aptos"/>
        </w:rPr>
      </w:pPr>
      <w:proofErr w:type="gramStart"/>
      <w:r w:rsidRPr="00F542EB">
        <w:rPr>
          <w:rFonts w:ascii="Aptos" w:hAnsi="Aptos"/>
        </w:rPr>
        <w:t>Contractor</w:t>
      </w:r>
      <w:proofErr w:type="gramEnd"/>
      <w:r w:rsidR="00177A31" w:rsidRPr="00F542EB">
        <w:rPr>
          <w:rFonts w:ascii="Aptos" w:hAnsi="Aptos"/>
        </w:rPr>
        <w:t xml:space="preserve"> must ensure that </w:t>
      </w:r>
      <w:r w:rsidR="7FAAB740" w:rsidRPr="00F542EB">
        <w:rPr>
          <w:rFonts w:ascii="Aptos" w:hAnsi="Aptos"/>
        </w:rPr>
        <w:t>completion of</w:t>
      </w:r>
      <w:r w:rsidR="00177A31" w:rsidRPr="00F542EB">
        <w:rPr>
          <w:rFonts w:ascii="Aptos" w:hAnsi="Aptos"/>
        </w:rPr>
        <w:t xml:space="preserve"> the HCBS </w:t>
      </w:r>
      <w:r w:rsidR="2BD01872" w:rsidRPr="00F542EB">
        <w:rPr>
          <w:rFonts w:ascii="Aptos" w:hAnsi="Aptos"/>
        </w:rPr>
        <w:t>Comprehensive</w:t>
      </w:r>
      <w:r w:rsidR="00090DDB" w:rsidRPr="00F542EB">
        <w:rPr>
          <w:rFonts w:ascii="Aptos" w:hAnsi="Aptos"/>
        </w:rPr>
        <w:t xml:space="preserve"> </w:t>
      </w:r>
      <w:r w:rsidR="00742BD2" w:rsidRPr="00F542EB">
        <w:rPr>
          <w:rFonts w:ascii="Aptos" w:hAnsi="Aptos"/>
        </w:rPr>
        <w:t>Assessment</w:t>
      </w:r>
      <w:r w:rsidR="7FAAB740" w:rsidRPr="00F542EB">
        <w:rPr>
          <w:rFonts w:ascii="Aptos" w:hAnsi="Aptos"/>
        </w:rPr>
        <w:t xml:space="preserve"> for all new providers/settings.</w:t>
      </w:r>
      <w:r w:rsidR="00090DDB" w:rsidRPr="00F542EB">
        <w:rPr>
          <w:rFonts w:ascii="Aptos" w:hAnsi="Aptos"/>
        </w:rPr>
        <w:t xml:space="preserve"> </w:t>
      </w:r>
      <w:r w:rsidRPr="00F542EB">
        <w:rPr>
          <w:rFonts w:ascii="Aptos" w:hAnsi="Aptos"/>
        </w:rPr>
        <w:t>Contractor</w:t>
      </w:r>
      <w:r w:rsidR="00177A31" w:rsidRPr="00F542EB">
        <w:rPr>
          <w:rFonts w:ascii="Aptos" w:hAnsi="Aptos"/>
        </w:rPr>
        <w:t xml:space="preserve"> may provide provisional approval to the new provider </w:t>
      </w:r>
      <w:proofErr w:type="gramStart"/>
      <w:r w:rsidR="00177A31" w:rsidRPr="00F542EB">
        <w:rPr>
          <w:rFonts w:ascii="Aptos" w:hAnsi="Aptos"/>
        </w:rPr>
        <w:t>as long as</w:t>
      </w:r>
      <w:proofErr w:type="gramEnd"/>
      <w:r w:rsidR="00177A31" w:rsidRPr="00F542EB">
        <w:rPr>
          <w:rFonts w:ascii="Aptos" w:hAnsi="Aptos"/>
        </w:rPr>
        <w:t xml:space="preserve"> the setting does not qualify for heightened scrutiny</w:t>
      </w:r>
      <w:r w:rsidR="7FAAB740" w:rsidRPr="00F542EB">
        <w:rPr>
          <w:rFonts w:ascii="Aptos" w:hAnsi="Aptos"/>
        </w:rPr>
        <w:t xml:space="preserve"> and does not have restrictive features or setting wide policies.</w:t>
      </w:r>
      <w:r w:rsidR="4505E962" w:rsidRPr="00F542EB">
        <w:rPr>
          <w:rFonts w:ascii="Aptos" w:hAnsi="Aptos"/>
        </w:rPr>
        <w:t xml:space="preserve"> When a setting qualifies for heightened scrutiny</w:t>
      </w:r>
      <w:r w:rsidR="7FAAB740" w:rsidRPr="00F542EB">
        <w:rPr>
          <w:rFonts w:ascii="Aptos" w:hAnsi="Aptos"/>
        </w:rPr>
        <w:t xml:space="preserve"> and/or has restrictive features or setting wide policies</w:t>
      </w:r>
      <w:r w:rsidR="4505E962" w:rsidRPr="00F542EB">
        <w:rPr>
          <w:rFonts w:ascii="Aptos" w:hAnsi="Aptos"/>
        </w:rPr>
        <w:t xml:space="preserve">, </w:t>
      </w:r>
      <w:r w:rsidRPr="00F542EB">
        <w:rPr>
          <w:rFonts w:ascii="Aptos" w:hAnsi="Aptos"/>
        </w:rPr>
        <w:t>Contractor</w:t>
      </w:r>
      <w:r w:rsidR="4505E962" w:rsidRPr="00F542EB">
        <w:rPr>
          <w:rFonts w:ascii="Aptos" w:hAnsi="Aptos"/>
        </w:rPr>
        <w:t xml:space="preserve"> must communicate this to the HCBS team, who will determine the </w:t>
      </w:r>
      <w:r w:rsidR="2669FFA4" w:rsidRPr="00F542EB">
        <w:rPr>
          <w:rFonts w:ascii="Aptos" w:hAnsi="Aptos"/>
        </w:rPr>
        <w:t>required</w:t>
      </w:r>
      <w:r w:rsidR="4505E962" w:rsidRPr="00F542EB">
        <w:rPr>
          <w:rFonts w:ascii="Aptos" w:hAnsi="Aptos"/>
        </w:rPr>
        <w:t xml:space="preserve"> next steps, </w:t>
      </w:r>
      <w:r w:rsidR="00090DDB" w:rsidRPr="00F542EB">
        <w:rPr>
          <w:rFonts w:ascii="Aptos" w:hAnsi="Aptos"/>
        </w:rPr>
        <w:t>that must</w:t>
      </w:r>
      <w:r w:rsidR="50E4FA0F" w:rsidRPr="00F542EB">
        <w:rPr>
          <w:rFonts w:ascii="Aptos" w:hAnsi="Aptos"/>
        </w:rPr>
        <w:t xml:space="preserve"> include</w:t>
      </w:r>
      <w:r w:rsidR="00177A31" w:rsidRPr="00F542EB">
        <w:rPr>
          <w:rFonts w:ascii="Aptos" w:hAnsi="Aptos"/>
        </w:rPr>
        <w:t xml:space="preserve"> </w:t>
      </w:r>
      <w:r w:rsidR="4505E962" w:rsidRPr="00F542EB">
        <w:rPr>
          <w:rFonts w:ascii="Aptos" w:hAnsi="Aptos"/>
        </w:rPr>
        <w:t>an individualized consultation.</w:t>
      </w:r>
    </w:p>
    <w:p w14:paraId="57EDF992" w14:textId="1916843A" w:rsidR="007704B6" w:rsidRPr="005376F3" w:rsidRDefault="004D502A" w:rsidP="00F8084A">
      <w:pPr>
        <w:pStyle w:val="ListParagraph"/>
        <w:numPr>
          <w:ilvl w:val="0"/>
          <w:numId w:val="395"/>
        </w:numPr>
        <w:tabs>
          <w:tab w:val="left" w:pos="2103"/>
        </w:tabs>
        <w:ind w:right="520"/>
        <w:rPr>
          <w:rFonts w:ascii="Aptos" w:hAnsi="Aptos"/>
        </w:rPr>
      </w:pPr>
      <w:proofErr w:type="gramStart"/>
      <w:r w:rsidRPr="00F542EB">
        <w:rPr>
          <w:rFonts w:ascii="Aptos" w:hAnsi="Aptos"/>
        </w:rPr>
        <w:t>Contractor</w:t>
      </w:r>
      <w:proofErr w:type="gramEnd"/>
      <w:r w:rsidR="00177A31" w:rsidRPr="00F542EB">
        <w:rPr>
          <w:rFonts w:ascii="Aptos" w:hAnsi="Aptos"/>
        </w:rPr>
        <w:t xml:space="preserve"> must ensure that </w:t>
      </w:r>
      <w:r w:rsidR="4481B740" w:rsidRPr="00F542EB">
        <w:rPr>
          <w:rFonts w:ascii="Aptos" w:hAnsi="Aptos"/>
        </w:rPr>
        <w:t xml:space="preserve">provisionally approved </w:t>
      </w:r>
      <w:r w:rsidR="00177A31" w:rsidRPr="00F542EB">
        <w:rPr>
          <w:rFonts w:ascii="Aptos" w:hAnsi="Aptos"/>
        </w:rPr>
        <w:t xml:space="preserve">providers and beneficiaries receive the comprehensive HCBS </w:t>
      </w:r>
      <w:r w:rsidR="00742BD2" w:rsidRPr="00F542EB">
        <w:rPr>
          <w:rFonts w:ascii="Aptos" w:hAnsi="Aptos"/>
        </w:rPr>
        <w:t xml:space="preserve">assessment </w:t>
      </w:r>
      <w:r w:rsidR="7FAAB740" w:rsidRPr="00F542EB">
        <w:rPr>
          <w:rFonts w:ascii="Aptos" w:hAnsi="Aptos"/>
        </w:rPr>
        <w:t xml:space="preserve">consistent with MDHHS requirements. </w:t>
      </w:r>
      <w:r w:rsidR="670C1500" w:rsidRPr="00F542EB">
        <w:rPr>
          <w:rFonts w:ascii="Aptos" w:hAnsi="Aptos"/>
        </w:rPr>
        <w:t xml:space="preserve">Contractors must ensure providers complete this </w:t>
      </w:r>
      <w:r w:rsidR="00742BD2" w:rsidRPr="00F542EB">
        <w:rPr>
          <w:rFonts w:ascii="Aptos" w:hAnsi="Aptos"/>
        </w:rPr>
        <w:t xml:space="preserve">assessment </w:t>
      </w:r>
      <w:r w:rsidR="670C1500" w:rsidRPr="00F542EB">
        <w:rPr>
          <w:rFonts w:ascii="Aptos" w:hAnsi="Aptos"/>
        </w:rPr>
        <w:t xml:space="preserve">and subsequent remediation/validation processes </w:t>
      </w:r>
      <w:proofErr w:type="gramStart"/>
      <w:r w:rsidR="670C1500" w:rsidRPr="00F542EB">
        <w:rPr>
          <w:rFonts w:ascii="Aptos" w:hAnsi="Aptos"/>
        </w:rPr>
        <w:t>in order to</w:t>
      </w:r>
      <w:proofErr w:type="gramEnd"/>
      <w:r w:rsidR="670C1500" w:rsidRPr="00F542EB">
        <w:rPr>
          <w:rFonts w:ascii="Aptos" w:hAnsi="Aptos"/>
        </w:rPr>
        <w:t xml:space="preserve"> be eligible for HCBS funding.</w:t>
      </w:r>
      <w:r w:rsidR="670C1500" w:rsidRPr="005376F3">
        <w:rPr>
          <w:rFonts w:ascii="Aptos" w:hAnsi="Aptos"/>
        </w:rPr>
        <w:t xml:space="preserve"> </w:t>
      </w:r>
    </w:p>
    <w:p w14:paraId="35D9ABCB" w14:textId="26F1E3B0" w:rsidR="001A5DD3" w:rsidRPr="005376F3" w:rsidRDefault="004D502A" w:rsidP="00F8084A">
      <w:pPr>
        <w:pStyle w:val="ListParagraph"/>
        <w:numPr>
          <w:ilvl w:val="2"/>
          <w:numId w:val="151"/>
        </w:numPr>
        <w:ind w:right="520"/>
        <w:rPr>
          <w:rFonts w:ascii="Aptos" w:hAnsi="Aptos"/>
        </w:rPr>
      </w:pPr>
      <w:proofErr w:type="gramStart"/>
      <w:r w:rsidRPr="00F542EB">
        <w:rPr>
          <w:rFonts w:ascii="Aptos" w:hAnsi="Aptos"/>
        </w:rPr>
        <w:t>Contractor</w:t>
      </w:r>
      <w:proofErr w:type="gramEnd"/>
      <w:r w:rsidR="00177A31" w:rsidRPr="00F542EB">
        <w:rPr>
          <w:rFonts w:ascii="Aptos" w:hAnsi="Aptos"/>
        </w:rPr>
        <w:t xml:space="preserve"> must not </w:t>
      </w:r>
      <w:proofErr w:type="gramStart"/>
      <w:r w:rsidR="00177A31" w:rsidRPr="00F542EB">
        <w:rPr>
          <w:rFonts w:ascii="Aptos" w:hAnsi="Aptos"/>
        </w:rPr>
        <w:t>enter into</w:t>
      </w:r>
      <w:proofErr w:type="gramEnd"/>
      <w:r w:rsidR="00177A31" w:rsidRPr="00F542EB">
        <w:rPr>
          <w:rFonts w:ascii="Aptos" w:hAnsi="Aptos"/>
        </w:rPr>
        <w:t xml:space="preserve"> new contracts with new providers of services </w:t>
      </w:r>
      <w:r w:rsidR="7597BB00" w:rsidRPr="00F542EB">
        <w:rPr>
          <w:rFonts w:ascii="Aptos" w:hAnsi="Aptos"/>
        </w:rPr>
        <w:t xml:space="preserve">(as defined by MDHHS) </w:t>
      </w:r>
      <w:r w:rsidR="00177A31" w:rsidRPr="00F542EB">
        <w:rPr>
          <w:rFonts w:ascii="Aptos" w:hAnsi="Aptos"/>
        </w:rPr>
        <w:t xml:space="preserve">covered by the Federal HCBS Rule (42 CFR Parts 430,431, 435, 436, 440, 441 and 447) unless the provider has obtained provisional approval status through completion of the HCBS New Provider </w:t>
      </w:r>
      <w:r w:rsidR="00D00227" w:rsidRPr="00F542EB">
        <w:rPr>
          <w:rFonts w:ascii="Aptos" w:hAnsi="Aptos"/>
        </w:rPr>
        <w:t xml:space="preserve">Application, </w:t>
      </w:r>
      <w:r w:rsidR="00177A31" w:rsidRPr="00F542EB">
        <w:rPr>
          <w:rFonts w:ascii="Aptos" w:hAnsi="Aptos"/>
        </w:rPr>
        <w:t>demonstrating that the provider does not require heightened scrutiny</w:t>
      </w:r>
      <w:r w:rsidR="7597BB00" w:rsidRPr="00F542EB">
        <w:rPr>
          <w:rFonts w:ascii="Aptos" w:hAnsi="Aptos"/>
        </w:rPr>
        <w:t xml:space="preserve"> or have restrictive features.</w:t>
      </w:r>
      <w:r w:rsidR="00177A31" w:rsidRPr="00F542EB">
        <w:rPr>
          <w:rFonts w:ascii="Aptos" w:hAnsi="Aptos"/>
        </w:rPr>
        <w:t xml:space="preserve"> Provisional approval allows a new provider or an existing provider with a new setting</w:t>
      </w:r>
      <w:r w:rsidR="2F2A29B3" w:rsidRPr="00F542EB">
        <w:rPr>
          <w:rFonts w:ascii="Aptos" w:hAnsi="Aptos"/>
        </w:rPr>
        <w:t xml:space="preserve">, </w:t>
      </w:r>
      <w:r w:rsidR="00177A31" w:rsidRPr="00F542EB">
        <w:rPr>
          <w:rFonts w:ascii="Aptos" w:hAnsi="Aptos"/>
        </w:rPr>
        <w:t>service</w:t>
      </w:r>
      <w:r w:rsidR="323783F7" w:rsidRPr="00F542EB">
        <w:rPr>
          <w:rFonts w:ascii="Aptos" w:hAnsi="Aptos"/>
        </w:rPr>
        <w:t>, or licensee</w:t>
      </w:r>
      <w:r w:rsidR="00177A31" w:rsidRPr="00F542EB">
        <w:rPr>
          <w:rFonts w:ascii="Aptos" w:hAnsi="Aptos"/>
        </w:rPr>
        <w:t xml:space="preserve"> to provide services to HCBS participants pending the full </w:t>
      </w:r>
      <w:r w:rsidR="00742BD2" w:rsidRPr="00F542EB">
        <w:rPr>
          <w:rFonts w:ascii="Aptos" w:hAnsi="Aptos"/>
        </w:rPr>
        <w:t xml:space="preserve">assessment </w:t>
      </w:r>
      <w:r w:rsidR="00177A31" w:rsidRPr="00F542EB">
        <w:rPr>
          <w:rFonts w:ascii="Aptos" w:hAnsi="Aptos"/>
        </w:rPr>
        <w:t xml:space="preserve">process. Providers and participants will </w:t>
      </w:r>
      <w:r w:rsidR="7597BB00" w:rsidRPr="00F542EB">
        <w:rPr>
          <w:rFonts w:ascii="Aptos" w:hAnsi="Aptos"/>
        </w:rPr>
        <w:t>complete</w:t>
      </w:r>
      <w:r w:rsidR="00177A31" w:rsidRPr="00F542EB">
        <w:rPr>
          <w:rFonts w:ascii="Aptos" w:hAnsi="Aptos"/>
        </w:rPr>
        <w:t xml:space="preserve"> the comprehensive HCBS </w:t>
      </w:r>
      <w:r w:rsidR="00742BD2" w:rsidRPr="00F542EB">
        <w:rPr>
          <w:rFonts w:ascii="Aptos" w:hAnsi="Aptos"/>
        </w:rPr>
        <w:t xml:space="preserve">assessment </w:t>
      </w:r>
      <w:r w:rsidR="7597BB00" w:rsidRPr="00F542EB">
        <w:rPr>
          <w:rFonts w:ascii="Aptos" w:hAnsi="Aptos"/>
        </w:rPr>
        <w:t xml:space="preserve">consistent with MDHHS requirements. </w:t>
      </w:r>
      <w:r w:rsidR="00177A31" w:rsidRPr="00F542EB">
        <w:rPr>
          <w:rFonts w:ascii="Aptos" w:hAnsi="Aptos"/>
        </w:rPr>
        <w:t xml:space="preserve">Providers will complete the HCBS </w:t>
      </w:r>
      <w:r w:rsidR="00742BD2" w:rsidRPr="00F542EB">
        <w:rPr>
          <w:rFonts w:ascii="Aptos" w:hAnsi="Aptos"/>
        </w:rPr>
        <w:t xml:space="preserve">assessment </w:t>
      </w:r>
      <w:r w:rsidR="00177A31" w:rsidRPr="00F542EB">
        <w:rPr>
          <w:rFonts w:ascii="Aptos" w:hAnsi="Aptos"/>
        </w:rPr>
        <w:t xml:space="preserve">and cooperate with </w:t>
      </w:r>
      <w:r w:rsidRPr="00F542EB">
        <w:rPr>
          <w:rFonts w:ascii="Aptos" w:hAnsi="Aptos"/>
        </w:rPr>
        <w:t>Contractor</w:t>
      </w:r>
      <w:r w:rsidR="00177A31" w:rsidRPr="00F542EB">
        <w:rPr>
          <w:rFonts w:ascii="Aptos" w:hAnsi="Aptos"/>
        </w:rPr>
        <w:t xml:space="preserve"> to demonstrate 100% compliance with the Federal HCBS rule and State requirements as promulgated by the MDHHS</w:t>
      </w:r>
      <w:r w:rsidR="7597BB00" w:rsidRPr="00F542EB">
        <w:rPr>
          <w:rFonts w:ascii="Aptos" w:hAnsi="Aptos"/>
        </w:rPr>
        <w:t>.</w:t>
      </w:r>
      <w:r w:rsidR="00177A31" w:rsidRPr="00F542EB">
        <w:rPr>
          <w:rFonts w:ascii="Aptos" w:hAnsi="Aptos"/>
        </w:rPr>
        <w:t xml:space="preserve"> Failure to complete the provisional approval process and the ongoing compliance assessments will result in the exclusion from participating in Medicaid or Healthy Michigan Plan funded HCBS services. </w:t>
      </w:r>
      <w:proofErr w:type="gramStart"/>
      <w:r w:rsidRPr="00F542EB">
        <w:rPr>
          <w:rFonts w:ascii="Aptos" w:hAnsi="Aptos"/>
        </w:rPr>
        <w:t>Contractor</w:t>
      </w:r>
      <w:proofErr w:type="gramEnd"/>
      <w:r w:rsidR="00177A31" w:rsidRPr="00F542EB">
        <w:rPr>
          <w:rFonts w:ascii="Aptos" w:hAnsi="Aptos"/>
        </w:rPr>
        <w:t xml:space="preserve"> must monitor their provider panel annually for ongoing compliance with the HCBS rule and implement a system to remove providers from the regions network due to failure to meet </w:t>
      </w:r>
      <w:proofErr w:type="gramStart"/>
      <w:r w:rsidR="00177A31" w:rsidRPr="00F542EB">
        <w:rPr>
          <w:rFonts w:ascii="Aptos" w:hAnsi="Aptos"/>
        </w:rPr>
        <w:t>requirements</w:t>
      </w:r>
      <w:proofErr w:type="gramEnd"/>
      <w:r w:rsidR="00177A31" w:rsidRPr="00F542EB">
        <w:rPr>
          <w:rFonts w:ascii="Aptos" w:hAnsi="Aptos"/>
        </w:rPr>
        <w:t xml:space="preserve"> of the rule. </w:t>
      </w:r>
      <w:proofErr w:type="gramStart"/>
      <w:r w:rsidRPr="00F542EB">
        <w:rPr>
          <w:rFonts w:ascii="Aptos" w:hAnsi="Aptos"/>
        </w:rPr>
        <w:t>Contractor</w:t>
      </w:r>
      <w:proofErr w:type="gramEnd"/>
      <w:r w:rsidR="00177A31" w:rsidRPr="00F542EB">
        <w:rPr>
          <w:rFonts w:ascii="Aptos" w:hAnsi="Aptos"/>
        </w:rPr>
        <w:t xml:space="preserve"> must maintain documentation of this annual review and/or removal from its provider network. </w:t>
      </w:r>
      <w:r w:rsidRPr="00F542EB">
        <w:rPr>
          <w:rFonts w:ascii="Aptos" w:hAnsi="Aptos"/>
        </w:rPr>
        <w:t>Contractor</w:t>
      </w:r>
      <w:r w:rsidR="00177A31" w:rsidRPr="00F542EB">
        <w:rPr>
          <w:rFonts w:ascii="Aptos" w:hAnsi="Aptos"/>
        </w:rPr>
        <w:t xml:space="preserve"> must make all HCBS provider network status collected data available to the State and, upon request, to CMS.</w:t>
      </w:r>
    </w:p>
    <w:p w14:paraId="5D1F45D9" w14:textId="70A841DA" w:rsidR="59D323DC" w:rsidRPr="005376F3" w:rsidRDefault="004D502A" w:rsidP="00F8084A">
      <w:pPr>
        <w:pStyle w:val="ListParagraph"/>
        <w:numPr>
          <w:ilvl w:val="2"/>
          <w:numId w:val="151"/>
        </w:numPr>
        <w:ind w:right="520"/>
        <w:rPr>
          <w:rFonts w:ascii="Aptos" w:hAnsi="Aptos"/>
        </w:rPr>
      </w:pPr>
      <w:proofErr w:type="gramStart"/>
      <w:r w:rsidRPr="00F542EB">
        <w:rPr>
          <w:rFonts w:ascii="Aptos" w:hAnsi="Aptos"/>
        </w:rPr>
        <w:t>Contractor</w:t>
      </w:r>
      <w:proofErr w:type="gramEnd"/>
      <w:r w:rsidR="45162D42" w:rsidRPr="00F542EB">
        <w:rPr>
          <w:rFonts w:ascii="Aptos" w:hAnsi="Aptos"/>
        </w:rPr>
        <w:t xml:space="preserve"> </w:t>
      </w:r>
      <w:r w:rsidR="00F35357">
        <w:rPr>
          <w:rFonts w:ascii="Aptos" w:hAnsi="Aptos"/>
        </w:rPr>
        <w:t>must</w:t>
      </w:r>
      <w:r w:rsidR="45162D42" w:rsidRPr="00F542EB">
        <w:rPr>
          <w:rFonts w:ascii="Aptos" w:hAnsi="Aptos"/>
        </w:rPr>
        <w:t xml:space="preserve"> </w:t>
      </w:r>
      <w:r w:rsidR="7597BB00" w:rsidRPr="00F542EB">
        <w:rPr>
          <w:rFonts w:ascii="Aptos" w:hAnsi="Aptos"/>
        </w:rPr>
        <w:t xml:space="preserve">ensure that </w:t>
      </w:r>
      <w:r w:rsidR="0A2F1286" w:rsidRPr="00F542EB">
        <w:rPr>
          <w:rFonts w:ascii="Aptos" w:hAnsi="Aptos"/>
        </w:rPr>
        <w:t xml:space="preserve">a physical assessment of the setting </w:t>
      </w:r>
      <w:r w:rsidR="7597BB00" w:rsidRPr="00F542EB">
        <w:rPr>
          <w:rFonts w:ascii="Aptos" w:hAnsi="Aptos"/>
        </w:rPr>
        <w:t xml:space="preserve">is conducted </w:t>
      </w:r>
      <w:r w:rsidR="0A2F1286" w:rsidRPr="00F542EB">
        <w:rPr>
          <w:rFonts w:ascii="Aptos" w:hAnsi="Aptos"/>
        </w:rPr>
        <w:t xml:space="preserve">annually and the comprehensive </w:t>
      </w:r>
      <w:r w:rsidR="45162D42" w:rsidRPr="00F542EB">
        <w:rPr>
          <w:rFonts w:ascii="Aptos" w:hAnsi="Aptos"/>
        </w:rPr>
        <w:t>assessments</w:t>
      </w:r>
      <w:r w:rsidR="00B02FBC" w:rsidRPr="00F542EB">
        <w:rPr>
          <w:rFonts w:ascii="Aptos" w:hAnsi="Aptos"/>
        </w:rPr>
        <w:t xml:space="preserve"> at least once every </w:t>
      </w:r>
      <w:r w:rsidR="7597BB00" w:rsidRPr="00F542EB">
        <w:rPr>
          <w:rFonts w:ascii="Aptos" w:hAnsi="Aptos"/>
        </w:rPr>
        <w:t xml:space="preserve">three </w:t>
      </w:r>
      <w:r w:rsidR="4EB65BF9" w:rsidRPr="00F542EB">
        <w:rPr>
          <w:rFonts w:ascii="Aptos" w:hAnsi="Aptos"/>
        </w:rPr>
        <w:t xml:space="preserve">years </w:t>
      </w:r>
      <w:r w:rsidR="45162D42" w:rsidRPr="00F542EB">
        <w:rPr>
          <w:rFonts w:ascii="Aptos" w:hAnsi="Aptos"/>
        </w:rPr>
        <w:t xml:space="preserve">to ensure that the setting remains home and </w:t>
      </w:r>
      <w:r w:rsidR="002E3093" w:rsidRPr="00F542EB">
        <w:rPr>
          <w:rFonts w:ascii="Aptos" w:hAnsi="Aptos"/>
        </w:rPr>
        <w:t>community based</w:t>
      </w:r>
      <w:r w:rsidR="45162D42" w:rsidRPr="00F542EB">
        <w:rPr>
          <w:rFonts w:ascii="Aptos" w:hAnsi="Aptos"/>
        </w:rPr>
        <w:t>.</w:t>
      </w:r>
      <w:r w:rsidR="45162D42" w:rsidRPr="005376F3">
        <w:rPr>
          <w:rFonts w:ascii="Aptos" w:hAnsi="Aptos"/>
        </w:rPr>
        <w:t xml:space="preserve"> </w:t>
      </w:r>
    </w:p>
    <w:p w14:paraId="3C373E0F" w14:textId="5DF89855" w:rsidR="59D323DC" w:rsidRPr="005376F3" w:rsidRDefault="05F7130C" w:rsidP="00F8084A">
      <w:pPr>
        <w:pStyle w:val="ListParagraph"/>
        <w:numPr>
          <w:ilvl w:val="2"/>
          <w:numId w:val="151"/>
        </w:numPr>
        <w:ind w:right="520"/>
        <w:rPr>
          <w:rFonts w:ascii="Aptos" w:hAnsi="Aptos"/>
        </w:rPr>
      </w:pPr>
      <w:r w:rsidRPr="005376F3">
        <w:rPr>
          <w:rFonts w:ascii="Aptos" w:hAnsi="Aptos"/>
        </w:rPr>
        <w:t>Please reference t</w:t>
      </w:r>
      <w:r w:rsidR="08E19123" w:rsidRPr="005376F3">
        <w:rPr>
          <w:rFonts w:ascii="Aptos" w:hAnsi="Aptos"/>
        </w:rPr>
        <w:t>he</w:t>
      </w:r>
      <w:r w:rsidR="2EF5B5A7" w:rsidRPr="005376F3">
        <w:rPr>
          <w:rFonts w:ascii="Aptos" w:hAnsi="Aptos"/>
        </w:rPr>
        <w:t xml:space="preserve"> Home and Community Based Setting Monitoring Requirements </w:t>
      </w:r>
      <w:r w:rsidR="08E19123" w:rsidRPr="005376F3">
        <w:rPr>
          <w:rFonts w:ascii="Aptos" w:hAnsi="Aptos"/>
        </w:rPr>
        <w:t>Technical Advisory</w:t>
      </w:r>
      <w:r w:rsidR="5BD2ADB5" w:rsidRPr="005376F3">
        <w:rPr>
          <w:rFonts w:ascii="Aptos" w:hAnsi="Aptos"/>
        </w:rPr>
        <w:t xml:space="preserve"> which</w:t>
      </w:r>
      <w:r w:rsidR="2EF207D7" w:rsidRPr="005376F3">
        <w:rPr>
          <w:rFonts w:ascii="Aptos" w:hAnsi="Aptos"/>
        </w:rPr>
        <w:t xml:space="preserve"> is</w:t>
      </w:r>
      <w:r w:rsidR="08E19123" w:rsidRPr="005376F3">
        <w:rPr>
          <w:rFonts w:ascii="Aptos" w:hAnsi="Aptos"/>
        </w:rPr>
        <w:t xml:space="preserve"> located on the MDHHS Policy and Practice Guidelines website, </w:t>
      </w:r>
      <w:hyperlink r:id="rId50">
        <w:r w:rsidR="365AA59C" w:rsidRPr="001D7D15">
          <w:rPr>
            <w:rStyle w:val="Hyperlink"/>
          </w:rPr>
          <w:t>https://www.michigan.gov/mdhhs/keep-mi-healthy/mentalhealth/mentalhealth/practiceguidelines</w:t>
        </w:r>
      </w:hyperlink>
      <w:r w:rsidR="365AA59C" w:rsidRPr="005376F3">
        <w:rPr>
          <w:rFonts w:ascii="Aptos" w:hAnsi="Aptos"/>
        </w:rPr>
        <w:t xml:space="preserve"> </w:t>
      </w:r>
      <w:r w:rsidR="08727B8B" w:rsidRPr="005376F3">
        <w:rPr>
          <w:rFonts w:ascii="Aptos" w:hAnsi="Aptos"/>
        </w:rPr>
        <w:t>for further detail on these requirements.</w:t>
      </w:r>
    </w:p>
    <w:p w14:paraId="32E3A44D" w14:textId="4E48897B" w:rsidR="54CA9079" w:rsidRPr="005376F3" w:rsidRDefault="54CA9079" w:rsidP="00F8084A">
      <w:pPr>
        <w:pStyle w:val="ListParagraph"/>
        <w:numPr>
          <w:ilvl w:val="2"/>
          <w:numId w:val="151"/>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ensure that all HCBS final rule requirements are met, as described in the Michigan Medicaid Provider Manual.</w:t>
      </w:r>
    </w:p>
    <w:p w14:paraId="67D2B6F3" w14:textId="77777777" w:rsidR="001A5DD3" w:rsidRPr="005376F3" w:rsidRDefault="00177A31" w:rsidP="00F8084A">
      <w:pPr>
        <w:pStyle w:val="ListParagraph"/>
        <w:numPr>
          <w:ilvl w:val="1"/>
          <w:numId w:val="136"/>
        </w:numPr>
        <w:ind w:right="520"/>
        <w:rPr>
          <w:rFonts w:ascii="Aptos" w:hAnsi="Aptos"/>
        </w:rPr>
      </w:pPr>
      <w:r w:rsidRPr="005376F3">
        <w:rPr>
          <w:rFonts w:ascii="Aptos" w:hAnsi="Aptos"/>
        </w:rPr>
        <w:lastRenderedPageBreak/>
        <w:t>Electronic</w:t>
      </w:r>
      <w:r w:rsidRPr="00F542EB">
        <w:rPr>
          <w:rFonts w:ascii="Aptos" w:hAnsi="Aptos"/>
        </w:rPr>
        <w:t xml:space="preserve"> </w:t>
      </w:r>
      <w:r w:rsidRPr="005376F3">
        <w:rPr>
          <w:rFonts w:ascii="Aptos" w:hAnsi="Aptos"/>
        </w:rPr>
        <w:t>Visit</w:t>
      </w:r>
      <w:r w:rsidRPr="00F542EB">
        <w:rPr>
          <w:rFonts w:ascii="Aptos" w:hAnsi="Aptos"/>
        </w:rPr>
        <w:t xml:space="preserve"> </w:t>
      </w:r>
      <w:r w:rsidRPr="005376F3">
        <w:rPr>
          <w:rFonts w:ascii="Aptos" w:hAnsi="Aptos"/>
        </w:rPr>
        <w:t>Verification</w:t>
      </w:r>
      <w:r w:rsidRPr="00F542EB">
        <w:rPr>
          <w:rFonts w:ascii="Aptos" w:hAnsi="Aptos"/>
        </w:rPr>
        <w:t xml:space="preserve"> </w:t>
      </w:r>
      <w:r w:rsidRPr="005376F3">
        <w:rPr>
          <w:rFonts w:ascii="Aptos" w:hAnsi="Aptos"/>
        </w:rPr>
        <w:t>(EVV)</w:t>
      </w:r>
    </w:p>
    <w:p w14:paraId="2EBF6059" w14:textId="33784BC7" w:rsidR="001A5DD3" w:rsidRPr="00F542EB" w:rsidRDefault="001A5DD3" w:rsidP="00F8084A">
      <w:pPr>
        <w:pStyle w:val="ListParagraph"/>
        <w:numPr>
          <w:ilvl w:val="2"/>
          <w:numId w:val="154"/>
        </w:numPr>
        <w:ind w:right="520"/>
        <w:rPr>
          <w:rFonts w:ascii="Aptos" w:hAnsi="Aptos"/>
        </w:rPr>
      </w:pPr>
      <w:r w:rsidRPr="00F542EB">
        <w:rPr>
          <w:rFonts w:ascii="Aptos" w:hAnsi="Aptos"/>
        </w:rPr>
        <w:t>In accordance with</w:t>
      </w:r>
      <w:r w:rsidR="3B6BAD13" w:rsidRPr="00F542EB">
        <w:rPr>
          <w:rFonts w:ascii="Aptos" w:hAnsi="Aptos"/>
        </w:rPr>
        <w:t xml:space="preserve"> </w:t>
      </w:r>
      <w:r w:rsidR="3B6BAD13" w:rsidRPr="005376F3">
        <w:rPr>
          <w:rFonts w:ascii="Aptos" w:hAnsi="Aptos"/>
        </w:rPr>
        <w:t>Section 12006(a) of the 21st Century Cures Act</w:t>
      </w:r>
      <w:r w:rsidR="002E3093" w:rsidRPr="005376F3">
        <w:rPr>
          <w:rFonts w:ascii="Aptos" w:hAnsi="Aptos"/>
        </w:rPr>
        <w:t>,</w:t>
      </w:r>
      <w:r w:rsidRPr="00F542EB">
        <w:rPr>
          <w:rFonts w:ascii="Aptos" w:hAnsi="Aptos"/>
        </w:rPr>
        <w:t xml:space="preserve"> </w:t>
      </w:r>
      <w:r w:rsidR="004D502A" w:rsidRPr="00F542EB">
        <w:rPr>
          <w:rFonts w:ascii="Aptos" w:hAnsi="Aptos"/>
        </w:rPr>
        <w:t>Contractor</w:t>
      </w:r>
      <w:r w:rsidRPr="00F542EB">
        <w:rPr>
          <w:rFonts w:ascii="Aptos" w:hAnsi="Aptos"/>
        </w:rPr>
        <w:t xml:space="preserve"> must implement EVV for all Medicaid</w:t>
      </w:r>
      <w:r w:rsidR="3A5A3534" w:rsidRPr="00F542EB">
        <w:rPr>
          <w:rFonts w:ascii="Aptos" w:hAnsi="Aptos"/>
        </w:rPr>
        <w:t xml:space="preserve"> Personal Care Services</w:t>
      </w:r>
      <w:r w:rsidR="002E3093" w:rsidRPr="00F542EB">
        <w:rPr>
          <w:rFonts w:ascii="Aptos" w:hAnsi="Aptos"/>
        </w:rPr>
        <w:t xml:space="preserve"> </w:t>
      </w:r>
      <w:r w:rsidR="3A5A3534" w:rsidRPr="00F542EB">
        <w:rPr>
          <w:rFonts w:ascii="Aptos" w:hAnsi="Aptos"/>
        </w:rPr>
        <w:t>(</w:t>
      </w:r>
      <w:r w:rsidRPr="00F542EB">
        <w:rPr>
          <w:rFonts w:ascii="Aptos" w:hAnsi="Aptos"/>
        </w:rPr>
        <w:t>PCS</w:t>
      </w:r>
      <w:r w:rsidR="50B5FDFC" w:rsidRPr="00F542EB">
        <w:rPr>
          <w:rFonts w:ascii="Aptos" w:hAnsi="Aptos"/>
        </w:rPr>
        <w:t xml:space="preserve">) </w:t>
      </w:r>
      <w:r w:rsidRPr="00F542EB">
        <w:rPr>
          <w:rFonts w:ascii="Aptos" w:hAnsi="Aptos"/>
        </w:rPr>
        <w:t xml:space="preserve">that requires an </w:t>
      </w:r>
      <w:r w:rsidR="00DB16F6" w:rsidRPr="00F542EB">
        <w:rPr>
          <w:rFonts w:ascii="Aptos" w:hAnsi="Aptos"/>
        </w:rPr>
        <w:t>in-home</w:t>
      </w:r>
      <w:r w:rsidRPr="00F542EB">
        <w:rPr>
          <w:rFonts w:ascii="Aptos" w:hAnsi="Aptos"/>
        </w:rPr>
        <w:t xml:space="preserve"> visit by a provider. This applies to PCS provided under </w:t>
      </w:r>
      <w:r w:rsidR="00DB1DB9" w:rsidRPr="00F542EB">
        <w:rPr>
          <w:rFonts w:ascii="Aptos" w:hAnsi="Aptos"/>
        </w:rPr>
        <w:t>S</w:t>
      </w:r>
      <w:r w:rsidRPr="00F542EB">
        <w:rPr>
          <w:rFonts w:ascii="Aptos" w:hAnsi="Aptos"/>
        </w:rPr>
        <w:t>ections 1905(a)(24), 1915(c), 1915(i), 1915(j), 1915(k), and Section 1115; and HHCS provided under 1905(a)(7) of the Social Security Act or a waiver.</w:t>
      </w:r>
    </w:p>
    <w:p w14:paraId="4348F471" w14:textId="70EA1891" w:rsidR="000466D3" w:rsidRPr="005376F3" w:rsidRDefault="00CA1176" w:rsidP="00F8084A">
      <w:pPr>
        <w:pStyle w:val="ListParagraph"/>
        <w:numPr>
          <w:ilvl w:val="1"/>
          <w:numId w:val="136"/>
        </w:numPr>
        <w:ind w:right="520"/>
        <w:rPr>
          <w:rFonts w:ascii="Aptos" w:hAnsi="Aptos"/>
        </w:rPr>
      </w:pPr>
      <w:r w:rsidRPr="005376F3">
        <w:rPr>
          <w:rFonts w:ascii="Aptos" w:hAnsi="Aptos"/>
        </w:rPr>
        <w:t>Application Programming Interface (API)</w:t>
      </w:r>
    </w:p>
    <w:p w14:paraId="6E45D73E" w14:textId="1090F16A" w:rsidR="00CA1176" w:rsidRPr="005376F3" w:rsidRDefault="00CA1176" w:rsidP="00F8084A">
      <w:pPr>
        <w:pStyle w:val="ListParagraph"/>
        <w:numPr>
          <w:ilvl w:val="2"/>
          <w:numId w:val="153"/>
        </w:numPr>
        <w:ind w:right="520"/>
        <w:rPr>
          <w:rFonts w:ascii="Aptos" w:hAnsi="Aptos"/>
        </w:rPr>
      </w:pPr>
      <w:r w:rsidRPr="005376F3">
        <w:rPr>
          <w:rFonts w:ascii="Aptos" w:hAnsi="Aptos"/>
        </w:rPr>
        <w:t xml:space="preserve">In accordance with </w:t>
      </w:r>
      <w:r w:rsidR="008C4D58" w:rsidRPr="005376F3">
        <w:rPr>
          <w:rFonts w:ascii="Aptos" w:hAnsi="Aptos"/>
        </w:rPr>
        <w:t>42 CFR 438.242(b)(5), Contractor must implement an Application Programming Interface (API) as specified in 42 CFR 431.60 (beneficiary access to and exchange of data) as if such requirements applied directly to the Contractor.</w:t>
      </w:r>
    </w:p>
    <w:p w14:paraId="13F1984E" w14:textId="06BAB1F0" w:rsidR="00177A31" w:rsidRPr="005376F3" w:rsidRDefault="00177A31" w:rsidP="00F8084A">
      <w:pPr>
        <w:pStyle w:val="ListParagraph"/>
        <w:numPr>
          <w:ilvl w:val="1"/>
          <w:numId w:val="136"/>
        </w:numPr>
        <w:ind w:right="520"/>
        <w:rPr>
          <w:rFonts w:ascii="Aptos" w:hAnsi="Aptos"/>
        </w:rPr>
      </w:pPr>
      <w:r w:rsidRPr="005376F3">
        <w:rPr>
          <w:rFonts w:ascii="Aptos" w:hAnsi="Aptos"/>
        </w:rPr>
        <w:t>Programs</w:t>
      </w:r>
      <w:r w:rsidRPr="00F542EB">
        <w:rPr>
          <w:rFonts w:ascii="Aptos" w:hAnsi="Aptos"/>
        </w:rPr>
        <w:t xml:space="preserve"> </w:t>
      </w:r>
      <w:r w:rsidRPr="005376F3">
        <w:rPr>
          <w:rFonts w:ascii="Aptos" w:hAnsi="Aptos"/>
        </w:rPr>
        <w:t>or</w:t>
      </w:r>
      <w:r w:rsidRPr="00F542EB">
        <w:rPr>
          <w:rFonts w:ascii="Aptos" w:hAnsi="Aptos"/>
        </w:rPr>
        <w:t xml:space="preserve"> </w:t>
      </w:r>
      <w:r w:rsidRPr="005376F3">
        <w:rPr>
          <w:rFonts w:ascii="Aptos" w:hAnsi="Aptos"/>
        </w:rPr>
        <w:t>Activities</w:t>
      </w:r>
      <w:r w:rsidRPr="00F542EB">
        <w:rPr>
          <w:rFonts w:ascii="Aptos" w:hAnsi="Aptos"/>
        </w:rPr>
        <w:t xml:space="preserve"> </w:t>
      </w:r>
      <w:r w:rsidRPr="005376F3">
        <w:rPr>
          <w:rFonts w:ascii="Aptos" w:hAnsi="Aptos"/>
        </w:rPr>
        <w:t>No</w:t>
      </w:r>
      <w:r w:rsidRPr="00F542EB">
        <w:rPr>
          <w:rFonts w:ascii="Aptos" w:hAnsi="Aptos"/>
        </w:rPr>
        <w:t xml:space="preserve"> </w:t>
      </w:r>
      <w:r w:rsidRPr="005376F3">
        <w:rPr>
          <w:rFonts w:ascii="Aptos" w:hAnsi="Aptos"/>
        </w:rPr>
        <w:t>Longer</w:t>
      </w:r>
      <w:r w:rsidRPr="00F542EB">
        <w:rPr>
          <w:rFonts w:ascii="Aptos" w:hAnsi="Aptos"/>
        </w:rPr>
        <w:t xml:space="preserve"> </w:t>
      </w:r>
      <w:r w:rsidRPr="005376F3">
        <w:rPr>
          <w:rFonts w:ascii="Aptos" w:hAnsi="Aptos"/>
        </w:rPr>
        <w:t>Authorized</w:t>
      </w:r>
      <w:r w:rsidRPr="00F542EB">
        <w:rPr>
          <w:rFonts w:ascii="Aptos" w:hAnsi="Aptos"/>
        </w:rPr>
        <w:t xml:space="preserve"> </w:t>
      </w:r>
      <w:r w:rsidRPr="005376F3">
        <w:rPr>
          <w:rFonts w:ascii="Aptos" w:hAnsi="Aptos"/>
        </w:rPr>
        <w:t>by</w:t>
      </w:r>
      <w:r w:rsidRPr="00F542EB">
        <w:rPr>
          <w:rFonts w:ascii="Aptos" w:hAnsi="Aptos"/>
        </w:rPr>
        <w:t xml:space="preserve"> </w:t>
      </w:r>
      <w:r w:rsidRPr="005376F3">
        <w:rPr>
          <w:rFonts w:ascii="Aptos" w:hAnsi="Aptos"/>
        </w:rPr>
        <w:t>Law</w:t>
      </w:r>
    </w:p>
    <w:p w14:paraId="6E6DCED4" w14:textId="2AAD5AFC" w:rsidR="001C29EC" w:rsidRPr="005376F3" w:rsidRDefault="00177A31" w:rsidP="00F8084A">
      <w:pPr>
        <w:pStyle w:val="ListParagraph"/>
        <w:numPr>
          <w:ilvl w:val="2"/>
          <w:numId w:val="152"/>
        </w:numPr>
        <w:ind w:right="520"/>
        <w:rPr>
          <w:rFonts w:ascii="Aptos" w:hAnsi="Aptos"/>
          <w:spacing w:val="8"/>
        </w:rPr>
      </w:pPr>
      <w:r w:rsidRPr="00F542EB">
        <w:rPr>
          <w:rFonts w:ascii="Aptos" w:hAnsi="Aptos"/>
        </w:rPr>
        <w:t>Should any part of the scope of work under this Contract relate to a State program that is no longer authorized by law</w:t>
      </w:r>
      <w:r w:rsidRPr="005376F3">
        <w:rPr>
          <w:rFonts w:ascii="Aptos" w:hAnsi="Aptos"/>
          <w:spacing w:val="-47"/>
        </w:rPr>
        <w:t xml:space="preserve"> </w:t>
      </w:r>
      <w:r w:rsidRPr="005376F3">
        <w:rPr>
          <w:rFonts w:ascii="Aptos" w:hAnsi="Aptos"/>
        </w:rPr>
        <w:t>(e.g., which has been vacated by a court of law, or for which CMS has withdrawn federal authority, or which is the</w:t>
      </w:r>
      <w:r w:rsidRPr="005376F3">
        <w:rPr>
          <w:rFonts w:ascii="Aptos" w:hAnsi="Aptos"/>
          <w:spacing w:val="1"/>
        </w:rPr>
        <w:t xml:space="preserve"> </w:t>
      </w:r>
      <w:r w:rsidRPr="005376F3">
        <w:rPr>
          <w:rFonts w:ascii="Aptos" w:hAnsi="Aptos"/>
        </w:rPr>
        <w:t>subject of a legislative repeal), Contractor must do no work on that part after the effective date of the loss of program</w:t>
      </w:r>
      <w:r w:rsidRPr="005376F3">
        <w:rPr>
          <w:rFonts w:ascii="Aptos" w:hAnsi="Aptos"/>
          <w:spacing w:val="1"/>
        </w:rPr>
        <w:t xml:space="preserve"> </w:t>
      </w:r>
      <w:r w:rsidRPr="005376F3">
        <w:rPr>
          <w:rFonts w:ascii="Aptos" w:hAnsi="Aptos"/>
        </w:rPr>
        <w:t>authority. The State will adjust capitation rates to remove costs that are specific to any program or activity that is no</w:t>
      </w:r>
      <w:r w:rsidRPr="005376F3">
        <w:rPr>
          <w:rFonts w:ascii="Aptos" w:hAnsi="Aptos"/>
          <w:spacing w:val="1"/>
        </w:rPr>
        <w:t xml:space="preserve"> </w:t>
      </w:r>
      <w:r w:rsidRPr="005376F3">
        <w:rPr>
          <w:rFonts w:ascii="Aptos" w:hAnsi="Aptos"/>
        </w:rPr>
        <w:t xml:space="preserve">longer authorized by law. If Contractor works on a program or activity </w:t>
      </w:r>
      <w:proofErr w:type="gramStart"/>
      <w:r w:rsidRPr="005376F3">
        <w:rPr>
          <w:rFonts w:ascii="Aptos" w:hAnsi="Aptos"/>
        </w:rPr>
        <w:t>no</w:t>
      </w:r>
      <w:proofErr w:type="gramEnd"/>
      <w:r w:rsidRPr="005376F3">
        <w:rPr>
          <w:rFonts w:ascii="Aptos" w:hAnsi="Aptos"/>
        </w:rPr>
        <w:t xml:space="preserve"> longer authorized by law after the date the</w:t>
      </w:r>
      <w:r w:rsidRPr="005376F3">
        <w:rPr>
          <w:rFonts w:ascii="Aptos" w:hAnsi="Aptos"/>
          <w:spacing w:val="1"/>
        </w:rPr>
        <w:t xml:space="preserve"> </w:t>
      </w:r>
      <w:r w:rsidRPr="005376F3">
        <w:rPr>
          <w:rFonts w:ascii="Aptos" w:hAnsi="Aptos"/>
        </w:rPr>
        <w:t>legal authority for the work ends, Contractor will not be paid for that work. If the state paid Contractor in advance to</w:t>
      </w:r>
      <w:r w:rsidRPr="005376F3">
        <w:rPr>
          <w:rFonts w:ascii="Aptos" w:hAnsi="Aptos"/>
          <w:spacing w:val="1"/>
        </w:rPr>
        <w:t xml:space="preserve"> </w:t>
      </w:r>
      <w:r w:rsidRPr="005376F3">
        <w:rPr>
          <w:rFonts w:ascii="Aptos" w:hAnsi="Aptos"/>
        </w:rPr>
        <w:t>work</w:t>
      </w:r>
      <w:r w:rsidRPr="005376F3">
        <w:rPr>
          <w:rFonts w:ascii="Aptos" w:hAnsi="Aptos"/>
          <w:spacing w:val="-4"/>
        </w:rPr>
        <w:t xml:space="preserve"> </w:t>
      </w:r>
      <w:r w:rsidRPr="005376F3">
        <w:rPr>
          <w:rFonts w:ascii="Aptos" w:hAnsi="Aptos"/>
        </w:rPr>
        <w:t>on</w:t>
      </w:r>
      <w:r w:rsidRPr="005376F3">
        <w:rPr>
          <w:rFonts w:ascii="Aptos" w:hAnsi="Aptos"/>
          <w:spacing w:val="-4"/>
        </w:rPr>
        <w:t xml:space="preserve"> </w:t>
      </w:r>
      <w:r w:rsidRPr="005376F3">
        <w:rPr>
          <w:rFonts w:ascii="Aptos" w:hAnsi="Aptos"/>
        </w:rPr>
        <w:t>a</w:t>
      </w:r>
      <w:r w:rsidRPr="005376F3">
        <w:rPr>
          <w:rFonts w:ascii="Aptos" w:hAnsi="Aptos"/>
          <w:spacing w:val="-1"/>
        </w:rPr>
        <w:t xml:space="preserve"> </w:t>
      </w:r>
      <w:r w:rsidRPr="005376F3">
        <w:rPr>
          <w:rFonts w:ascii="Aptos" w:hAnsi="Aptos"/>
        </w:rPr>
        <w:t>no</w:t>
      </w:r>
      <w:r w:rsidR="009F27D4" w:rsidRPr="005376F3">
        <w:rPr>
          <w:rFonts w:ascii="Aptos" w:hAnsi="Aptos"/>
        </w:rPr>
        <w:t>-</w:t>
      </w:r>
      <w:r w:rsidR="009F27D4" w:rsidRPr="005376F3">
        <w:t>​</w:t>
      </w:r>
      <w:r w:rsidRPr="005376F3">
        <w:rPr>
          <w:rFonts w:ascii="Aptos" w:hAnsi="Aptos"/>
        </w:rPr>
        <w:t>longer</w:t>
      </w:r>
      <w:r w:rsidR="009F27D4" w:rsidRPr="005376F3">
        <w:rPr>
          <w:rFonts w:ascii="Aptos" w:hAnsi="Aptos"/>
        </w:rPr>
        <w:t>-</w:t>
      </w:r>
      <w:r w:rsidR="009F27D4" w:rsidRPr="005376F3">
        <w:t>​</w:t>
      </w:r>
      <w:r w:rsidRPr="005376F3">
        <w:rPr>
          <w:rFonts w:ascii="Aptos" w:hAnsi="Aptos"/>
        </w:rPr>
        <w:t>authorized</w:t>
      </w:r>
      <w:r w:rsidRPr="005376F3">
        <w:rPr>
          <w:rFonts w:ascii="Aptos" w:hAnsi="Aptos"/>
          <w:spacing w:val="-3"/>
        </w:rPr>
        <w:t xml:space="preserve"> </w:t>
      </w:r>
      <w:r w:rsidRPr="005376F3">
        <w:rPr>
          <w:rFonts w:ascii="Aptos" w:hAnsi="Aptos"/>
        </w:rPr>
        <w:t>program</w:t>
      </w:r>
      <w:r w:rsidRPr="005376F3">
        <w:rPr>
          <w:rFonts w:ascii="Aptos" w:hAnsi="Aptos"/>
          <w:spacing w:val="-3"/>
        </w:rPr>
        <w:t xml:space="preserve"> </w:t>
      </w:r>
      <w:r w:rsidRPr="005376F3">
        <w:rPr>
          <w:rFonts w:ascii="Aptos" w:hAnsi="Aptos"/>
        </w:rPr>
        <w:t>or</w:t>
      </w:r>
      <w:r w:rsidRPr="005376F3">
        <w:rPr>
          <w:rFonts w:ascii="Aptos" w:hAnsi="Aptos"/>
          <w:spacing w:val="-1"/>
        </w:rPr>
        <w:t xml:space="preserve"> </w:t>
      </w:r>
      <w:r w:rsidRPr="005376F3">
        <w:rPr>
          <w:rFonts w:ascii="Aptos" w:hAnsi="Aptos"/>
        </w:rPr>
        <w:t>activity</w:t>
      </w:r>
      <w:r w:rsidRPr="005376F3">
        <w:rPr>
          <w:rFonts w:ascii="Aptos" w:hAnsi="Aptos"/>
          <w:spacing w:val="-1"/>
        </w:rPr>
        <w:t xml:space="preserve"> </w:t>
      </w:r>
      <w:r w:rsidRPr="005376F3">
        <w:rPr>
          <w:rFonts w:ascii="Aptos" w:hAnsi="Aptos"/>
        </w:rPr>
        <w:t>and under</w:t>
      </w:r>
      <w:r w:rsidRPr="005376F3">
        <w:rPr>
          <w:rFonts w:ascii="Aptos" w:hAnsi="Aptos"/>
          <w:spacing w:val="-3"/>
        </w:rPr>
        <w:t xml:space="preserve"> </w:t>
      </w:r>
      <w:r w:rsidRPr="005376F3">
        <w:rPr>
          <w:rFonts w:ascii="Aptos" w:hAnsi="Aptos"/>
        </w:rPr>
        <w:t>the</w:t>
      </w:r>
      <w:r w:rsidRPr="005376F3">
        <w:rPr>
          <w:rFonts w:ascii="Aptos" w:hAnsi="Aptos"/>
          <w:spacing w:val="-3"/>
        </w:rPr>
        <w:t xml:space="preserve"> </w:t>
      </w:r>
      <w:r w:rsidRPr="005376F3">
        <w:rPr>
          <w:rFonts w:ascii="Aptos" w:hAnsi="Aptos"/>
        </w:rPr>
        <w:t>terms</w:t>
      </w:r>
      <w:r w:rsidRPr="005376F3">
        <w:rPr>
          <w:rFonts w:ascii="Aptos" w:hAnsi="Aptos"/>
          <w:spacing w:val="-3"/>
        </w:rPr>
        <w:t xml:space="preserve"> </w:t>
      </w:r>
      <w:r w:rsidRPr="005376F3">
        <w:rPr>
          <w:rFonts w:ascii="Aptos" w:hAnsi="Aptos"/>
        </w:rPr>
        <w:t>of this</w:t>
      </w:r>
      <w:r w:rsidRPr="005376F3">
        <w:rPr>
          <w:rFonts w:ascii="Aptos" w:hAnsi="Aptos"/>
          <w:spacing w:val="-1"/>
        </w:rPr>
        <w:t xml:space="preserve"> </w:t>
      </w:r>
      <w:r w:rsidRPr="005376F3">
        <w:rPr>
          <w:rFonts w:ascii="Aptos" w:hAnsi="Aptos"/>
        </w:rPr>
        <w:t>Contract</w:t>
      </w:r>
      <w:r w:rsidRPr="005376F3">
        <w:rPr>
          <w:rFonts w:ascii="Aptos" w:hAnsi="Aptos"/>
          <w:spacing w:val="-4"/>
        </w:rPr>
        <w:t xml:space="preserve"> </w:t>
      </w:r>
      <w:r w:rsidRPr="005376F3">
        <w:rPr>
          <w:rFonts w:ascii="Aptos" w:hAnsi="Aptos"/>
        </w:rPr>
        <w:t>the</w:t>
      </w:r>
      <w:r w:rsidRPr="005376F3">
        <w:rPr>
          <w:rFonts w:ascii="Aptos" w:hAnsi="Aptos"/>
          <w:spacing w:val="-2"/>
        </w:rPr>
        <w:t xml:space="preserve"> </w:t>
      </w:r>
      <w:r w:rsidRPr="005376F3">
        <w:rPr>
          <w:rFonts w:ascii="Aptos" w:hAnsi="Aptos"/>
        </w:rPr>
        <w:t>work</w:t>
      </w:r>
      <w:r w:rsidRPr="005376F3">
        <w:rPr>
          <w:rFonts w:ascii="Aptos" w:hAnsi="Aptos"/>
          <w:spacing w:val="-2"/>
        </w:rPr>
        <w:t xml:space="preserve"> </w:t>
      </w:r>
      <w:r w:rsidRPr="005376F3">
        <w:rPr>
          <w:rFonts w:ascii="Aptos" w:hAnsi="Aptos"/>
        </w:rPr>
        <w:t>was</w:t>
      </w:r>
      <w:r w:rsidRPr="005376F3">
        <w:rPr>
          <w:rFonts w:ascii="Aptos" w:hAnsi="Aptos"/>
          <w:spacing w:val="-1"/>
        </w:rPr>
        <w:t xml:space="preserve"> </w:t>
      </w:r>
      <w:r w:rsidRPr="005376F3">
        <w:rPr>
          <w:rFonts w:ascii="Aptos" w:hAnsi="Aptos"/>
        </w:rPr>
        <w:t>to</w:t>
      </w:r>
      <w:r w:rsidRPr="005376F3">
        <w:rPr>
          <w:rFonts w:ascii="Aptos" w:hAnsi="Aptos"/>
          <w:spacing w:val="-3"/>
        </w:rPr>
        <w:t xml:space="preserve"> </w:t>
      </w:r>
      <w:r w:rsidRPr="005376F3">
        <w:rPr>
          <w:rFonts w:ascii="Aptos" w:hAnsi="Aptos"/>
        </w:rPr>
        <w:t>be performed</w:t>
      </w:r>
      <w:r w:rsidRPr="005376F3">
        <w:rPr>
          <w:rFonts w:ascii="Aptos" w:hAnsi="Aptos"/>
          <w:spacing w:val="-47"/>
        </w:rPr>
        <w:t xml:space="preserve"> </w:t>
      </w:r>
      <w:r w:rsidRPr="005376F3">
        <w:rPr>
          <w:rFonts w:ascii="Aptos" w:hAnsi="Aptos"/>
        </w:rPr>
        <w:t>after the date the legal authority ended, the payment for that work should be returned to the State. However, if</w:t>
      </w:r>
      <w:r w:rsidRPr="005376F3">
        <w:rPr>
          <w:rFonts w:ascii="Aptos" w:hAnsi="Aptos"/>
          <w:spacing w:val="1"/>
        </w:rPr>
        <w:t xml:space="preserve"> </w:t>
      </w:r>
      <w:r w:rsidRPr="005376F3">
        <w:rPr>
          <w:rFonts w:ascii="Aptos" w:hAnsi="Aptos"/>
        </w:rPr>
        <w:t>Contractor worked on a program or activity prior to the date legal authority ended for that program or activity, and the</w:t>
      </w:r>
      <w:r w:rsidRPr="005376F3">
        <w:rPr>
          <w:rFonts w:ascii="Aptos" w:hAnsi="Aptos"/>
          <w:spacing w:val="1"/>
        </w:rPr>
        <w:t xml:space="preserve"> </w:t>
      </w:r>
      <w:r w:rsidRPr="005376F3">
        <w:rPr>
          <w:rFonts w:ascii="Aptos" w:hAnsi="Aptos"/>
        </w:rPr>
        <w:t>State included the cost of performing that work in its payments to Contractor, Contractor may keep the payment for</w:t>
      </w:r>
      <w:r w:rsidRPr="005376F3">
        <w:rPr>
          <w:rFonts w:ascii="Aptos" w:hAnsi="Aptos"/>
          <w:spacing w:val="1"/>
        </w:rPr>
        <w:t xml:space="preserve"> </w:t>
      </w:r>
      <w:r w:rsidRPr="005376F3">
        <w:rPr>
          <w:rFonts w:ascii="Aptos" w:hAnsi="Aptos"/>
        </w:rPr>
        <w:t>that</w:t>
      </w:r>
      <w:r w:rsidRPr="005376F3">
        <w:rPr>
          <w:rFonts w:ascii="Aptos" w:hAnsi="Aptos"/>
          <w:spacing w:val="-2"/>
        </w:rPr>
        <w:t xml:space="preserve"> </w:t>
      </w:r>
      <w:r w:rsidRPr="005376F3">
        <w:rPr>
          <w:rFonts w:ascii="Aptos" w:hAnsi="Aptos"/>
        </w:rPr>
        <w:t>work even</w:t>
      </w:r>
      <w:r w:rsidRPr="005376F3">
        <w:rPr>
          <w:rFonts w:ascii="Aptos" w:hAnsi="Aptos"/>
          <w:spacing w:val="-2"/>
        </w:rPr>
        <w:t xml:space="preserve"> </w:t>
      </w:r>
      <w:r w:rsidRPr="005376F3">
        <w:rPr>
          <w:rFonts w:ascii="Aptos" w:hAnsi="Aptos"/>
        </w:rPr>
        <w:t>if</w:t>
      </w:r>
      <w:r w:rsidRPr="005376F3">
        <w:rPr>
          <w:rFonts w:ascii="Aptos" w:hAnsi="Aptos"/>
          <w:spacing w:val="-2"/>
        </w:rPr>
        <w:t xml:space="preserve"> </w:t>
      </w:r>
      <w:r w:rsidRPr="005376F3">
        <w:rPr>
          <w:rFonts w:ascii="Aptos" w:hAnsi="Aptos"/>
        </w:rPr>
        <w:t>the</w:t>
      </w:r>
      <w:r w:rsidRPr="005376F3">
        <w:rPr>
          <w:rFonts w:ascii="Aptos" w:hAnsi="Aptos"/>
          <w:spacing w:val="1"/>
        </w:rPr>
        <w:t xml:space="preserve"> </w:t>
      </w:r>
      <w:r w:rsidRPr="005376F3">
        <w:rPr>
          <w:rFonts w:ascii="Aptos" w:hAnsi="Aptos"/>
        </w:rPr>
        <w:t>payment</w:t>
      </w:r>
      <w:r w:rsidRPr="005376F3">
        <w:rPr>
          <w:rFonts w:ascii="Aptos" w:hAnsi="Aptos"/>
          <w:spacing w:val="-2"/>
        </w:rPr>
        <w:t xml:space="preserve"> </w:t>
      </w:r>
      <w:r w:rsidRPr="005376F3">
        <w:rPr>
          <w:rFonts w:ascii="Aptos" w:hAnsi="Aptos"/>
        </w:rPr>
        <w:t>was made</w:t>
      </w:r>
      <w:r w:rsidRPr="005376F3">
        <w:rPr>
          <w:rFonts w:ascii="Aptos" w:hAnsi="Aptos"/>
          <w:spacing w:val="-2"/>
        </w:rPr>
        <w:t xml:space="preserve"> </w:t>
      </w:r>
      <w:r w:rsidRPr="005376F3">
        <w:rPr>
          <w:rFonts w:ascii="Aptos" w:hAnsi="Aptos"/>
        </w:rPr>
        <w:t>after</w:t>
      </w:r>
      <w:r w:rsidRPr="005376F3">
        <w:rPr>
          <w:rFonts w:ascii="Aptos" w:hAnsi="Aptos"/>
          <w:spacing w:val="-3"/>
        </w:rPr>
        <w:t xml:space="preserve"> </w:t>
      </w:r>
      <w:r w:rsidRPr="005376F3">
        <w:rPr>
          <w:rFonts w:ascii="Aptos" w:hAnsi="Aptos"/>
        </w:rPr>
        <w:t>the</w:t>
      </w:r>
      <w:r w:rsidRPr="005376F3">
        <w:rPr>
          <w:rFonts w:ascii="Aptos" w:hAnsi="Aptos"/>
          <w:spacing w:val="-3"/>
        </w:rPr>
        <w:t xml:space="preserve"> </w:t>
      </w:r>
      <w:r w:rsidRPr="005376F3">
        <w:rPr>
          <w:rFonts w:ascii="Aptos" w:hAnsi="Aptos"/>
        </w:rPr>
        <w:t>date</w:t>
      </w:r>
      <w:r w:rsidRPr="005376F3">
        <w:rPr>
          <w:rFonts w:ascii="Aptos" w:hAnsi="Aptos"/>
          <w:spacing w:val="-3"/>
        </w:rPr>
        <w:t xml:space="preserve"> </w:t>
      </w:r>
      <w:r w:rsidRPr="005376F3">
        <w:rPr>
          <w:rFonts w:ascii="Aptos" w:hAnsi="Aptos"/>
        </w:rPr>
        <w:t>the</w:t>
      </w:r>
      <w:r w:rsidRPr="005376F3">
        <w:rPr>
          <w:rFonts w:ascii="Aptos" w:hAnsi="Aptos"/>
          <w:spacing w:val="-1"/>
        </w:rPr>
        <w:t xml:space="preserve"> </w:t>
      </w:r>
      <w:r w:rsidRPr="005376F3">
        <w:rPr>
          <w:rFonts w:ascii="Aptos" w:hAnsi="Aptos"/>
        </w:rPr>
        <w:t>program</w:t>
      </w:r>
      <w:r w:rsidRPr="005376F3">
        <w:rPr>
          <w:rFonts w:ascii="Aptos" w:hAnsi="Aptos"/>
          <w:spacing w:val="-3"/>
        </w:rPr>
        <w:t xml:space="preserve"> </w:t>
      </w:r>
      <w:r w:rsidRPr="005376F3">
        <w:rPr>
          <w:rFonts w:ascii="Aptos" w:hAnsi="Aptos"/>
        </w:rPr>
        <w:t>or</w:t>
      </w:r>
      <w:r w:rsidRPr="005376F3">
        <w:rPr>
          <w:rFonts w:ascii="Aptos" w:hAnsi="Aptos"/>
          <w:spacing w:val="-2"/>
        </w:rPr>
        <w:t xml:space="preserve"> </w:t>
      </w:r>
      <w:r w:rsidRPr="005376F3">
        <w:rPr>
          <w:rFonts w:ascii="Aptos" w:hAnsi="Aptos"/>
        </w:rPr>
        <w:t>activity</w:t>
      </w:r>
      <w:r w:rsidRPr="005376F3">
        <w:rPr>
          <w:rFonts w:ascii="Aptos" w:hAnsi="Aptos"/>
          <w:spacing w:val="-1"/>
        </w:rPr>
        <w:t xml:space="preserve"> </w:t>
      </w:r>
      <w:r w:rsidRPr="005376F3">
        <w:rPr>
          <w:rFonts w:ascii="Aptos" w:hAnsi="Aptos"/>
        </w:rPr>
        <w:t>lost</w:t>
      </w:r>
      <w:r w:rsidRPr="005376F3">
        <w:rPr>
          <w:rFonts w:ascii="Aptos" w:hAnsi="Aptos"/>
          <w:spacing w:val="-3"/>
        </w:rPr>
        <w:t xml:space="preserve"> </w:t>
      </w:r>
      <w:r w:rsidRPr="005376F3">
        <w:rPr>
          <w:rFonts w:ascii="Aptos" w:hAnsi="Aptos"/>
        </w:rPr>
        <w:t>legal authority.</w:t>
      </w:r>
      <w:r w:rsidRPr="005376F3">
        <w:rPr>
          <w:rFonts w:ascii="Aptos" w:hAnsi="Aptos"/>
          <w:spacing w:val="8"/>
        </w:rPr>
        <w:t xml:space="preserve"> </w:t>
      </w:r>
    </w:p>
    <w:p w14:paraId="66C8F684" w14:textId="77777777" w:rsidR="0087147D" w:rsidRPr="00F542EB" w:rsidRDefault="0087147D" w:rsidP="001229F9">
      <w:pPr>
        <w:pStyle w:val="ListParagraph"/>
        <w:ind w:left="227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CB5223" w:rsidRPr="00F542EB" w14:paraId="1B6820EE"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139A560" w14:textId="77777777" w:rsidR="00CB5223" w:rsidRPr="00C0468B" w:rsidRDefault="00293B1A">
            <w:pPr>
              <w:pStyle w:val="TableBody"/>
              <w:rPr>
                <w:b/>
                <w:bCs/>
              </w:rPr>
            </w:pPr>
            <w:sdt>
              <w:sdtPr>
                <w:id w:val="1645460442"/>
                <w14:checkbox>
                  <w14:checked w14:val="0"/>
                  <w14:checkedState w14:val="2612" w14:font="MS Gothic"/>
                  <w14:uncheckedState w14:val="2610" w14:font="MS Gothic"/>
                </w14:checkbox>
              </w:sdtPr>
              <w:sdtEndPr/>
              <w:sdtContent>
                <w:r w:rsidR="00CB5223"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B8A1584" w14:textId="63CD504D" w:rsidR="00CB5223" w:rsidRPr="00C0468B" w:rsidRDefault="00CB5223">
            <w:pPr>
              <w:pStyle w:val="TableBody"/>
            </w:pPr>
            <w:r w:rsidRPr="00C0468B">
              <w:t>I have reviewed the above requirement</w:t>
            </w:r>
            <w:r>
              <w:t>s Q.13 through Q.19</w:t>
            </w:r>
            <w:r w:rsidRPr="00C0468B">
              <w:t xml:space="preserve"> and agree. </w:t>
            </w:r>
          </w:p>
        </w:tc>
      </w:tr>
    </w:tbl>
    <w:p w14:paraId="0DB54159" w14:textId="77777777" w:rsidR="00E66729" w:rsidRPr="005376F3" w:rsidRDefault="00293B1A" w:rsidP="00E66729">
      <w:pPr>
        <w:pStyle w:val="BodyText"/>
        <w:ind w:right="520"/>
        <w:rPr>
          <w:rFonts w:ascii="Aptos" w:hAnsi="Aptos"/>
          <w:spacing w:val="8"/>
          <w:sz w:val="22"/>
          <w:szCs w:val="22"/>
        </w:rPr>
      </w:pPr>
      <w:sdt>
        <w:sdtPr>
          <w:rPr>
            <w:rFonts w:ascii="Aptos" w:hAnsi="Aptos"/>
            <w:spacing w:val="8"/>
            <w:sz w:val="22"/>
            <w:szCs w:val="22"/>
          </w:rPr>
          <w:id w:val="-64417506"/>
          <w14:checkbox>
            <w14:checked w14:val="0"/>
            <w14:checkedState w14:val="2612" w14:font="MS Gothic"/>
            <w14:uncheckedState w14:val="2610" w14:font="MS Gothic"/>
          </w14:checkbox>
        </w:sdtPr>
        <w:sdtEndPr/>
        <w:sdtContent/>
      </w:sdt>
    </w:p>
    <w:p w14:paraId="031D6426" w14:textId="2D0445E6" w:rsidR="00177A31" w:rsidRPr="00F542EB" w:rsidRDefault="0C53253C" w:rsidP="4D470166">
      <w:pPr>
        <w:pStyle w:val="Heading2"/>
        <w:numPr>
          <w:ilvl w:val="0"/>
          <w:numId w:val="14"/>
        </w:numPr>
        <w:rPr>
          <w:rFonts w:ascii="Aptos" w:hAnsi="Aptos"/>
        </w:rPr>
      </w:pPr>
      <w:bookmarkStart w:id="86" w:name="_Toc130980527"/>
      <w:bookmarkStart w:id="87" w:name="_Toc203122922"/>
      <w:bookmarkStart w:id="88" w:name="_Toc205193521"/>
      <w:r w:rsidRPr="4D470166">
        <w:rPr>
          <w:rFonts w:ascii="Aptos" w:hAnsi="Aptos"/>
        </w:rPr>
        <w:t>Program Integrity</w:t>
      </w:r>
      <w:bookmarkEnd w:id="86"/>
      <w:bookmarkEnd w:id="87"/>
      <w:bookmarkEnd w:id="88"/>
    </w:p>
    <w:p w14:paraId="419AF67C" w14:textId="09773CCA" w:rsidR="73F11777" w:rsidRDefault="00D46CE1" w:rsidP="001229F9">
      <w:pPr>
        <w:ind w:left="720"/>
        <w:rPr>
          <w:rFonts w:ascii="Aptos" w:hAnsi="Aptos"/>
        </w:rPr>
      </w:pPr>
      <w:r w:rsidRPr="005376F3">
        <w:rPr>
          <w:rFonts w:ascii="Aptos" w:hAnsi="Aptos"/>
        </w:rPr>
        <w:t xml:space="preserve">The </w:t>
      </w:r>
      <w:r w:rsidR="006B139D" w:rsidRPr="005376F3">
        <w:rPr>
          <w:rFonts w:ascii="Aptos" w:hAnsi="Aptos"/>
        </w:rPr>
        <w:t>State, MDHHS-Office of Inspector General (OIG) is responsible for overseeing the program integrity activities of Contractor and all subcontracted entities/network providers consistent with this Contract and the requirements under 42 CFR 438.608.</w:t>
      </w:r>
      <w:r w:rsidR="73F11777" w:rsidRPr="00F542EB">
        <w:rPr>
          <w:rFonts w:ascii="Aptos" w:hAnsi="Aptos"/>
        </w:rPr>
        <w:t xml:space="preserve"> </w:t>
      </w:r>
    </w:p>
    <w:p w14:paraId="6580FCD0" w14:textId="77777777" w:rsidR="004517CC" w:rsidRPr="005376F3" w:rsidRDefault="004517CC" w:rsidP="001229F9">
      <w:pPr>
        <w:ind w:left="720"/>
        <w:rPr>
          <w:rFonts w:ascii="Aptos" w:hAnsi="Aptos"/>
        </w:rPr>
      </w:pPr>
    </w:p>
    <w:p w14:paraId="6EF10055" w14:textId="4771F042" w:rsidR="73F11777" w:rsidRPr="005376F3" w:rsidRDefault="73F11777" w:rsidP="001229F9">
      <w:pPr>
        <w:ind w:left="720"/>
        <w:rPr>
          <w:rFonts w:ascii="Aptos" w:hAnsi="Aptos"/>
        </w:rPr>
      </w:pPr>
      <w:r w:rsidRPr="005376F3">
        <w:rPr>
          <w:rFonts w:ascii="Aptos" w:hAnsi="Aptos"/>
        </w:rPr>
        <w:t xml:space="preserve">All requirements in this section of the </w:t>
      </w:r>
      <w:r w:rsidR="00275D74">
        <w:rPr>
          <w:rFonts w:ascii="Aptos" w:hAnsi="Aptos"/>
        </w:rPr>
        <w:t>C</w:t>
      </w:r>
      <w:r w:rsidRPr="005376F3">
        <w:rPr>
          <w:rFonts w:ascii="Aptos" w:hAnsi="Aptos"/>
        </w:rPr>
        <w:t>ontract must be supported by Contractor internal policies and procedures to demonstrate implementation and compliance.</w:t>
      </w:r>
    </w:p>
    <w:p w14:paraId="59B76751" w14:textId="1864AA84" w:rsidR="00D46CE1" w:rsidRPr="005376F3" w:rsidRDefault="00D46CE1" w:rsidP="00F8084A">
      <w:pPr>
        <w:pStyle w:val="ListParagraph"/>
        <w:numPr>
          <w:ilvl w:val="1"/>
          <w:numId w:val="156"/>
        </w:numPr>
        <w:ind w:right="520"/>
        <w:rPr>
          <w:rFonts w:ascii="Aptos" w:hAnsi="Aptos"/>
        </w:rPr>
      </w:pPr>
      <w:r w:rsidRPr="005376F3">
        <w:rPr>
          <w:rFonts w:ascii="Aptos" w:hAnsi="Aptos"/>
        </w:rPr>
        <w:t>General</w:t>
      </w:r>
      <w:r w:rsidR="003A544A" w:rsidRPr="005376F3">
        <w:rPr>
          <w:rFonts w:ascii="Aptos" w:hAnsi="Aptos"/>
        </w:rPr>
        <w:t>:</w:t>
      </w:r>
    </w:p>
    <w:p w14:paraId="45ED481E" w14:textId="77777777" w:rsidR="00340CD8" w:rsidRPr="00340CD8" w:rsidRDefault="00340CD8" w:rsidP="00F8084A">
      <w:pPr>
        <w:pStyle w:val="ListParagraph"/>
        <w:numPr>
          <w:ilvl w:val="2"/>
          <w:numId w:val="155"/>
        </w:numPr>
        <w:rPr>
          <w:rFonts w:ascii="Aptos" w:hAnsi="Aptos"/>
        </w:rPr>
      </w:pPr>
      <w:r w:rsidRPr="00340CD8">
        <w:rPr>
          <w:rFonts w:ascii="Aptos" w:hAnsi="Aptos"/>
        </w:rPr>
        <w:t xml:space="preserve">To the extent consistent with applicable Federal and State law, including, but not limited to 42 CFR Part 2, HIPAA, and the Michigan Mental Health Code, </w:t>
      </w:r>
      <w:proofErr w:type="gramStart"/>
      <w:r w:rsidRPr="00340CD8">
        <w:rPr>
          <w:rFonts w:ascii="Aptos" w:hAnsi="Aptos"/>
        </w:rPr>
        <w:t>Contractor</w:t>
      </w:r>
      <w:proofErr w:type="gramEnd"/>
      <w:r w:rsidRPr="00340CD8">
        <w:rPr>
          <w:rFonts w:ascii="Aptos" w:hAnsi="Aptos"/>
        </w:rPr>
        <w:t xml:space="preserve"> must disclose protected health information to MDHHS-OIG or the Department of Attorney General upon their written request, without first obtaining authorization from the beneficiary to disclose such information.</w:t>
      </w:r>
    </w:p>
    <w:p w14:paraId="3C69827F" w14:textId="77777777" w:rsidR="00620664" w:rsidRPr="00620664" w:rsidRDefault="00620664" w:rsidP="00F8084A">
      <w:pPr>
        <w:pStyle w:val="ListParagraph"/>
        <w:numPr>
          <w:ilvl w:val="2"/>
          <w:numId w:val="155"/>
        </w:numPr>
        <w:rPr>
          <w:rFonts w:ascii="Aptos" w:hAnsi="Aptos"/>
        </w:rPr>
      </w:pPr>
      <w:proofErr w:type="gramStart"/>
      <w:r w:rsidRPr="00620664">
        <w:rPr>
          <w:rFonts w:ascii="Aptos" w:hAnsi="Aptos"/>
        </w:rPr>
        <w:t>Contractor</w:t>
      </w:r>
      <w:proofErr w:type="gramEnd"/>
      <w:r w:rsidRPr="00620664">
        <w:rPr>
          <w:rFonts w:ascii="Aptos" w:hAnsi="Aptos"/>
        </w:rPr>
        <w:t xml:space="preserve"> must have administrative and management arrangements or procedures for compliance with 42 CFR 438.608. Such arrangements or procedures must identify program integrity compliance activities that will be delegated per 42 CFR 438.230 and how Contractor will monitor those activities.</w:t>
      </w:r>
    </w:p>
    <w:p w14:paraId="4FBBBAA6" w14:textId="77777777" w:rsidR="00E773EA" w:rsidRDefault="00E773EA" w:rsidP="00F8084A">
      <w:pPr>
        <w:pStyle w:val="ListParagraph"/>
        <w:numPr>
          <w:ilvl w:val="0"/>
          <w:numId w:val="396"/>
        </w:numPr>
        <w:tabs>
          <w:tab w:val="left" w:pos="2103"/>
        </w:tabs>
        <w:ind w:right="520"/>
        <w:rPr>
          <w:rFonts w:ascii="Aptos" w:hAnsi="Aptos"/>
        </w:rPr>
      </w:pPr>
      <w:r w:rsidRPr="00E773EA">
        <w:rPr>
          <w:rFonts w:ascii="Aptos" w:hAnsi="Aptos"/>
        </w:rPr>
        <w:t xml:space="preserve">Program integrity requirements under 42 CFR 438.608 cannot be delegated to a network provider. </w:t>
      </w:r>
    </w:p>
    <w:p w14:paraId="77AB3BE1" w14:textId="26EF973C" w:rsidR="0067791F" w:rsidRPr="0067791F" w:rsidRDefault="0067791F" w:rsidP="00F8084A">
      <w:pPr>
        <w:pStyle w:val="ListParagraph"/>
        <w:numPr>
          <w:ilvl w:val="0"/>
          <w:numId w:val="157"/>
        </w:numPr>
        <w:tabs>
          <w:tab w:val="left" w:pos="2103"/>
        </w:tabs>
        <w:ind w:right="520"/>
        <w:rPr>
          <w:rFonts w:ascii="Aptos" w:hAnsi="Aptos"/>
        </w:rPr>
      </w:pPr>
      <w:r w:rsidRPr="0067791F">
        <w:rPr>
          <w:rFonts w:ascii="Aptos" w:hAnsi="Aptos"/>
        </w:rPr>
        <w:lastRenderedPageBreak/>
        <w:t>The Contractor must conduct their own program integrity functions in accordance with 42 CFR 438.608. The Contractor is only permitted to delegate such activities to a third-party vendor hired and contracted to perform strictly these specific functions.</w:t>
      </w:r>
    </w:p>
    <w:p w14:paraId="7F251DCC" w14:textId="746A990E" w:rsidR="0067791F" w:rsidRPr="0067791F" w:rsidRDefault="0067791F" w:rsidP="00F8084A">
      <w:pPr>
        <w:pStyle w:val="ListParagraph"/>
        <w:numPr>
          <w:ilvl w:val="0"/>
          <w:numId w:val="157"/>
        </w:numPr>
        <w:tabs>
          <w:tab w:val="left" w:pos="2103"/>
        </w:tabs>
        <w:ind w:right="520"/>
        <w:rPr>
          <w:rFonts w:ascii="Aptos" w:hAnsi="Aptos"/>
        </w:rPr>
      </w:pPr>
      <w:r w:rsidRPr="0067791F">
        <w:rPr>
          <w:rFonts w:ascii="Aptos" w:hAnsi="Aptos"/>
        </w:rPr>
        <w:t xml:space="preserve">These functions must be performed </w:t>
      </w:r>
      <w:proofErr w:type="gramStart"/>
      <w:r w:rsidRPr="0067791F">
        <w:rPr>
          <w:rFonts w:ascii="Aptos" w:hAnsi="Aptos"/>
        </w:rPr>
        <w:t>on a monthly basis</w:t>
      </w:r>
      <w:proofErr w:type="gramEnd"/>
      <w:r w:rsidRPr="0067791F">
        <w:rPr>
          <w:rFonts w:ascii="Aptos" w:hAnsi="Aptos"/>
        </w:rPr>
        <w:t xml:space="preserve"> to ensure adequate oversight of the Contractor’s network providers. This includes random and scheduled audits of network providers, including investigating complaints and conducting data mining activities to identify targets for audits/investigations. </w:t>
      </w:r>
    </w:p>
    <w:p w14:paraId="3A4A14A8" w14:textId="6EC08039" w:rsidR="0067791F" w:rsidRPr="00E773EA" w:rsidRDefault="0067791F" w:rsidP="00F8084A">
      <w:pPr>
        <w:pStyle w:val="ListParagraph"/>
        <w:numPr>
          <w:ilvl w:val="0"/>
          <w:numId w:val="157"/>
        </w:numPr>
        <w:tabs>
          <w:tab w:val="left" w:pos="2103"/>
        </w:tabs>
        <w:ind w:right="520"/>
        <w:rPr>
          <w:rFonts w:ascii="Aptos" w:hAnsi="Aptos"/>
        </w:rPr>
      </w:pPr>
      <w:r w:rsidRPr="0067791F">
        <w:rPr>
          <w:rFonts w:ascii="Aptos" w:hAnsi="Aptos"/>
        </w:rPr>
        <w:t xml:space="preserve">Failure to conduct these routine activities may result in </w:t>
      </w:r>
      <w:r w:rsidR="0096637D">
        <w:rPr>
          <w:rFonts w:ascii="Aptos" w:hAnsi="Aptos"/>
        </w:rPr>
        <w:t>C</w:t>
      </w:r>
      <w:r w:rsidRPr="0067791F">
        <w:rPr>
          <w:rFonts w:ascii="Aptos" w:hAnsi="Aptos"/>
        </w:rPr>
        <w:t xml:space="preserve">ontract remedies such as sanctions, </w:t>
      </w:r>
      <w:r w:rsidR="003D30FC">
        <w:rPr>
          <w:rFonts w:ascii="Aptos" w:hAnsi="Aptos"/>
        </w:rPr>
        <w:t>credits</w:t>
      </w:r>
      <w:r w:rsidRPr="0067791F">
        <w:rPr>
          <w:rFonts w:ascii="Aptos" w:hAnsi="Aptos"/>
        </w:rPr>
        <w:t>, and/or liquidated damages</w:t>
      </w:r>
    </w:p>
    <w:p w14:paraId="02285139" w14:textId="77777777" w:rsidR="00B258AE" w:rsidRDefault="00B258AE" w:rsidP="00F8084A">
      <w:pPr>
        <w:pStyle w:val="ListParagraph"/>
        <w:numPr>
          <w:ilvl w:val="0"/>
          <w:numId w:val="396"/>
        </w:numPr>
        <w:tabs>
          <w:tab w:val="left" w:pos="2103"/>
        </w:tabs>
        <w:ind w:right="520"/>
        <w:rPr>
          <w:rFonts w:ascii="Aptos" w:hAnsi="Aptos"/>
        </w:rPr>
      </w:pPr>
      <w:r w:rsidRPr="00B258AE">
        <w:rPr>
          <w:rFonts w:ascii="Aptos" w:hAnsi="Aptos"/>
        </w:rPr>
        <w:t>The Contractor must also mandate the performance of such program integrity activities by their contracted network providers at the Community Mental Health (CMH) level.</w:t>
      </w:r>
    </w:p>
    <w:p w14:paraId="76F763BE" w14:textId="2E230FDA" w:rsidR="001C45CE" w:rsidRPr="001C45CE" w:rsidRDefault="001C45CE" w:rsidP="00F8084A">
      <w:pPr>
        <w:pStyle w:val="ListParagraph"/>
        <w:numPr>
          <w:ilvl w:val="0"/>
          <w:numId w:val="238"/>
        </w:numPr>
        <w:tabs>
          <w:tab w:val="left" w:pos="2103"/>
        </w:tabs>
        <w:ind w:right="520"/>
        <w:rPr>
          <w:rFonts w:ascii="Aptos" w:hAnsi="Aptos"/>
        </w:rPr>
      </w:pPr>
      <w:r w:rsidRPr="001C45CE">
        <w:rPr>
          <w:rFonts w:ascii="Aptos" w:hAnsi="Aptos"/>
        </w:rPr>
        <w:t>This work will not replace the program integrity requirements of the Contractor.</w:t>
      </w:r>
    </w:p>
    <w:p w14:paraId="0BBA776C" w14:textId="0FE27CAE" w:rsidR="001C45CE" w:rsidRPr="001C45CE" w:rsidRDefault="001C45CE" w:rsidP="00F8084A">
      <w:pPr>
        <w:pStyle w:val="ListParagraph"/>
        <w:numPr>
          <w:ilvl w:val="0"/>
          <w:numId w:val="238"/>
        </w:numPr>
        <w:tabs>
          <w:tab w:val="left" w:pos="2103"/>
        </w:tabs>
        <w:ind w:right="520"/>
        <w:rPr>
          <w:rFonts w:ascii="Aptos" w:hAnsi="Aptos"/>
        </w:rPr>
      </w:pPr>
      <w:r w:rsidRPr="001C45CE">
        <w:rPr>
          <w:rFonts w:ascii="Aptos" w:hAnsi="Aptos"/>
        </w:rPr>
        <w:t xml:space="preserve">The Contractor must also require their network providers to track and report all activities related to their program integrity oversight. </w:t>
      </w:r>
    </w:p>
    <w:p w14:paraId="5263DD52" w14:textId="5224A6D6" w:rsidR="001C45CE" w:rsidRDefault="001C45CE" w:rsidP="00F8084A">
      <w:pPr>
        <w:pStyle w:val="ListParagraph"/>
        <w:numPr>
          <w:ilvl w:val="0"/>
          <w:numId w:val="238"/>
        </w:numPr>
        <w:tabs>
          <w:tab w:val="left" w:pos="2103"/>
        </w:tabs>
        <w:ind w:right="520"/>
        <w:rPr>
          <w:rFonts w:ascii="Aptos" w:hAnsi="Aptos"/>
        </w:rPr>
      </w:pPr>
      <w:r w:rsidRPr="001C45CE">
        <w:rPr>
          <w:rFonts w:ascii="Aptos" w:hAnsi="Aptos"/>
        </w:rPr>
        <w:t xml:space="preserve">The program integrity efforts conducted by network providers must still be </w:t>
      </w:r>
      <w:proofErr w:type="gramStart"/>
      <w:r w:rsidRPr="001C45CE">
        <w:rPr>
          <w:rFonts w:ascii="Aptos" w:hAnsi="Aptos"/>
        </w:rPr>
        <w:t>reported up</w:t>
      </w:r>
      <w:proofErr w:type="gramEnd"/>
      <w:r w:rsidRPr="001C45CE">
        <w:rPr>
          <w:rFonts w:ascii="Aptos" w:hAnsi="Aptos"/>
        </w:rPr>
        <w:t xml:space="preserve"> through the Contractor and to MDHHS as part of compliance submission requirements.</w:t>
      </w:r>
    </w:p>
    <w:p w14:paraId="36668F72" w14:textId="27A7C35F" w:rsidR="002A439C" w:rsidRDefault="002A439C" w:rsidP="00F8084A">
      <w:pPr>
        <w:pStyle w:val="ListParagraph"/>
        <w:numPr>
          <w:ilvl w:val="2"/>
          <w:numId w:val="155"/>
        </w:numPr>
        <w:rPr>
          <w:rFonts w:ascii="Aptos" w:hAnsi="Aptos"/>
        </w:rPr>
      </w:pPr>
      <w:r w:rsidRPr="002A439C">
        <w:rPr>
          <w:rFonts w:ascii="Aptos" w:hAnsi="Aptos"/>
        </w:rPr>
        <w:t xml:space="preserve">Contractor that makes or receives annual payments under this Contract of at least $5,000,000 to a provider, must make provision for written policies for all employees of the entity, and of any </w:t>
      </w:r>
      <w:r w:rsidR="00F35357">
        <w:rPr>
          <w:rFonts w:ascii="Aptos" w:hAnsi="Aptos"/>
        </w:rPr>
        <w:t>Contractor</w:t>
      </w:r>
      <w:r w:rsidRPr="002A439C">
        <w:rPr>
          <w:rFonts w:ascii="Aptos" w:hAnsi="Aptos"/>
        </w:rPr>
        <w:t xml:space="preserve"> or agent of the entity, that provide detailed information about the False Claims Act and other Federal and State laws described in Section 1902(a)(68) of the Act, including information about rights of employees to be protected as whistleblowers.</w:t>
      </w:r>
    </w:p>
    <w:p w14:paraId="7F393F09" w14:textId="77777777" w:rsidR="009743C1" w:rsidRPr="009743C1" w:rsidRDefault="009743C1" w:rsidP="00F8084A">
      <w:pPr>
        <w:pStyle w:val="ListParagraph"/>
        <w:numPr>
          <w:ilvl w:val="2"/>
          <w:numId w:val="155"/>
        </w:numPr>
        <w:rPr>
          <w:rFonts w:ascii="Aptos" w:hAnsi="Aptos"/>
        </w:rPr>
      </w:pPr>
      <w:r w:rsidRPr="009743C1">
        <w:rPr>
          <w:rFonts w:ascii="Aptos" w:hAnsi="Aptos"/>
        </w:rPr>
        <w:t>Contractor must require all contracted providers that make or receive annual payments under this Contract of at least $5,000,000 to agree to comply with Section 6032 of the Deficit Reduction Act (DRA) of 2005.</w:t>
      </w:r>
    </w:p>
    <w:p w14:paraId="2D44DD1A" w14:textId="7B3FF83A" w:rsidR="009743C1" w:rsidRPr="0096000E" w:rsidRDefault="00396FDB" w:rsidP="00F8084A">
      <w:pPr>
        <w:pStyle w:val="ListParagraph"/>
        <w:numPr>
          <w:ilvl w:val="2"/>
          <w:numId w:val="155"/>
        </w:numPr>
        <w:rPr>
          <w:rFonts w:ascii="Aptos" w:hAnsi="Aptos"/>
        </w:rPr>
      </w:pPr>
      <w:proofErr w:type="gramStart"/>
      <w:r w:rsidRPr="00396FDB">
        <w:rPr>
          <w:rFonts w:ascii="Aptos" w:hAnsi="Aptos"/>
        </w:rPr>
        <w:t>Contractor</w:t>
      </w:r>
      <w:proofErr w:type="gramEnd"/>
      <w:r w:rsidRPr="00396FDB">
        <w:rPr>
          <w:rFonts w:ascii="Aptos" w:hAnsi="Aptos"/>
        </w:rPr>
        <w:t xml:space="preserve"> must have written documentation of internal controls and policies and procedures in place that are designed to prevent, detect, and report known or suspected Fraud, Waste, and Abuse activities. The arrangements or procedures must include the following:</w:t>
      </w:r>
    </w:p>
    <w:p w14:paraId="0373482B" w14:textId="18F7632D" w:rsidR="00C4472C" w:rsidRPr="005376F3" w:rsidRDefault="004D502A" w:rsidP="00F8084A">
      <w:pPr>
        <w:pStyle w:val="ListParagraph"/>
        <w:numPr>
          <w:ilvl w:val="0"/>
          <w:numId w:val="397"/>
        </w:numPr>
        <w:tabs>
          <w:tab w:val="left" w:pos="2103"/>
        </w:tabs>
        <w:ind w:right="520"/>
        <w:rPr>
          <w:rFonts w:ascii="Aptos" w:hAnsi="Aptos"/>
        </w:rPr>
      </w:pPr>
      <w:r w:rsidRPr="005376F3">
        <w:rPr>
          <w:rFonts w:ascii="Aptos" w:hAnsi="Aptos"/>
        </w:rPr>
        <w:t>Contractor</w:t>
      </w:r>
      <w:r w:rsidR="00C4472C" w:rsidRPr="005376F3">
        <w:rPr>
          <w:rFonts w:ascii="Aptos" w:hAnsi="Aptos"/>
        </w:rPr>
        <w:t xml:space="preserve"> must have a program integrity compliance program as defined in 42 CFR 438.608. The </w:t>
      </w:r>
      <w:proofErr w:type="gramStart"/>
      <w:r w:rsidR="00C4472C" w:rsidRPr="005376F3">
        <w:rPr>
          <w:rFonts w:ascii="Aptos" w:hAnsi="Aptos"/>
        </w:rPr>
        <w:t>program</w:t>
      </w:r>
      <w:proofErr w:type="gramEnd"/>
      <w:r w:rsidR="00C4472C" w:rsidRPr="005376F3">
        <w:rPr>
          <w:rFonts w:ascii="Aptos" w:hAnsi="Aptos"/>
        </w:rPr>
        <w:t xml:space="preserve"> integrity compliance program and plan must include, at a minimum, </w:t>
      </w:r>
      <w:proofErr w:type="gramStart"/>
      <w:r w:rsidR="00C4472C" w:rsidRPr="005376F3">
        <w:rPr>
          <w:rFonts w:ascii="Aptos" w:hAnsi="Aptos"/>
        </w:rPr>
        <w:t>all of</w:t>
      </w:r>
      <w:proofErr w:type="gramEnd"/>
      <w:r w:rsidR="00C4472C" w:rsidRPr="005376F3">
        <w:rPr>
          <w:rFonts w:ascii="Aptos" w:hAnsi="Aptos"/>
        </w:rPr>
        <w:t xml:space="preserve"> the following elements:</w:t>
      </w:r>
    </w:p>
    <w:p w14:paraId="7C2341D9" w14:textId="65629783" w:rsidR="00663637" w:rsidRPr="00663637" w:rsidRDefault="00663637" w:rsidP="00F8084A">
      <w:pPr>
        <w:pStyle w:val="ListParagraph"/>
        <w:numPr>
          <w:ilvl w:val="0"/>
          <w:numId w:val="158"/>
        </w:numPr>
        <w:rPr>
          <w:rFonts w:ascii="Aptos" w:hAnsi="Aptos"/>
        </w:rPr>
      </w:pPr>
      <w:r w:rsidRPr="00663637">
        <w:rPr>
          <w:rFonts w:ascii="Aptos" w:hAnsi="Aptos"/>
        </w:rPr>
        <w:t>Written policies, procedures, and standards of conduct that articulate Contractor’s commitment to comply with all applicable Fraud, Waste, and Abuse requirements and standards under this Contract, and all applicable Federal and State requirements.</w:t>
      </w:r>
    </w:p>
    <w:p w14:paraId="3BBFAB7C" w14:textId="60ABC2FB" w:rsidR="00AB6951" w:rsidRPr="00AB6951" w:rsidRDefault="00AB6951" w:rsidP="00F8084A">
      <w:pPr>
        <w:pStyle w:val="ListParagraph"/>
        <w:numPr>
          <w:ilvl w:val="0"/>
          <w:numId w:val="228"/>
        </w:numPr>
        <w:tabs>
          <w:tab w:val="left" w:pos="3491"/>
          <w:tab w:val="left" w:pos="3492"/>
        </w:tabs>
        <w:ind w:right="520"/>
        <w:rPr>
          <w:rFonts w:ascii="Aptos" w:hAnsi="Aptos"/>
        </w:rPr>
      </w:pPr>
      <w:r w:rsidRPr="00AB6951">
        <w:rPr>
          <w:rFonts w:ascii="Aptos" w:hAnsi="Aptos"/>
        </w:rPr>
        <w:t>Standards of Conduct – Contractor must have written standards of conduct that clearly state the Contractor’s commitment to comply with all applicable statutory, regulatory and Medicaid program requirements. The standards of conduct must be written in an easy-to-read format and distributed to all employees. All employees must be required to certify that they have read, understand, and agree to comply with the standards.</w:t>
      </w:r>
    </w:p>
    <w:p w14:paraId="232B0864" w14:textId="77777777" w:rsidR="00EE53E7" w:rsidRPr="00EE53E7" w:rsidRDefault="00EE53E7" w:rsidP="00F8084A">
      <w:pPr>
        <w:pStyle w:val="ListParagraph"/>
        <w:numPr>
          <w:ilvl w:val="0"/>
          <w:numId w:val="228"/>
        </w:numPr>
        <w:tabs>
          <w:tab w:val="left" w:pos="3491"/>
          <w:tab w:val="left" w:pos="3492"/>
        </w:tabs>
        <w:ind w:right="520"/>
        <w:rPr>
          <w:rFonts w:ascii="Aptos" w:hAnsi="Aptos"/>
        </w:rPr>
      </w:pPr>
      <w:r w:rsidRPr="00EE53E7">
        <w:rPr>
          <w:rFonts w:ascii="Aptos" w:hAnsi="Aptos"/>
        </w:rPr>
        <w:t xml:space="preserve">Conflict of Interest – Contractor will uphold high ethical standards and is prohibited from holding or acquiring an interest that would </w:t>
      </w:r>
      <w:r w:rsidRPr="00EE53E7">
        <w:rPr>
          <w:rFonts w:ascii="Aptos" w:hAnsi="Aptos"/>
        </w:rPr>
        <w:lastRenderedPageBreak/>
        <w:t xml:space="preserve">conflict with this Contract. </w:t>
      </w:r>
      <w:proofErr w:type="gramStart"/>
      <w:r w:rsidRPr="00EE53E7">
        <w:rPr>
          <w:rFonts w:ascii="Aptos" w:hAnsi="Aptos"/>
        </w:rPr>
        <w:t>Contractor</w:t>
      </w:r>
      <w:proofErr w:type="gramEnd"/>
      <w:r w:rsidRPr="00EE53E7">
        <w:rPr>
          <w:rFonts w:ascii="Aptos" w:hAnsi="Aptos"/>
        </w:rPr>
        <w:t xml:space="preserve"> will establish safeguards to prohibit employees from using their positions for a purpose that constitutes or presents the appearance of personal or organizational conflict of interest, or personal gain. Any potential conflicts of interest must receive internal, documented approval. Such documentation must be saved in accordance with applicable retention policies.</w:t>
      </w:r>
    </w:p>
    <w:p w14:paraId="44EDA0CC" w14:textId="77777777" w:rsidR="00716824" w:rsidRPr="00716824" w:rsidRDefault="00716824" w:rsidP="00F8084A">
      <w:pPr>
        <w:pStyle w:val="ListParagraph"/>
        <w:numPr>
          <w:ilvl w:val="0"/>
          <w:numId w:val="239"/>
        </w:numPr>
        <w:ind w:right="14"/>
        <w:rPr>
          <w:rFonts w:ascii="Aptos" w:hAnsi="Aptos"/>
        </w:rPr>
      </w:pPr>
      <w:r w:rsidRPr="00716824">
        <w:rPr>
          <w:rFonts w:ascii="Aptos" w:hAnsi="Aptos"/>
        </w:rPr>
        <w:t>It is not permissible for the executive level staff or compliance officer of the Contractor to be employed by one of their network providers in such a capacity.</w:t>
      </w:r>
    </w:p>
    <w:p w14:paraId="5CDA4BED" w14:textId="02071D7F" w:rsidR="00440DB3" w:rsidRPr="00440DB3" w:rsidRDefault="00440DB3" w:rsidP="00F8084A">
      <w:pPr>
        <w:pStyle w:val="ListParagraph"/>
        <w:numPr>
          <w:ilvl w:val="0"/>
          <w:numId w:val="228"/>
        </w:numPr>
        <w:tabs>
          <w:tab w:val="left" w:pos="3491"/>
          <w:tab w:val="left" w:pos="3492"/>
        </w:tabs>
        <w:ind w:right="520"/>
        <w:rPr>
          <w:rFonts w:ascii="Aptos" w:hAnsi="Aptos"/>
        </w:rPr>
      </w:pPr>
      <w:r w:rsidRPr="00440DB3">
        <w:rPr>
          <w:rFonts w:ascii="Aptos" w:hAnsi="Aptos"/>
        </w:rPr>
        <w:t>Written Compliance Policies and Procedures – Contractor must have comprehensive written compliance policies and procedures, developed under the direction of the compliance officer and Compliance Committee, which direct the operation of the compliance program. The written compliance policies and procedures must include, at a minimum, the following elements:</w:t>
      </w:r>
    </w:p>
    <w:p w14:paraId="443A2CD8" w14:textId="73BC8007" w:rsidR="001B21AE" w:rsidRPr="005376F3" w:rsidRDefault="001B21AE" w:rsidP="00F8084A">
      <w:pPr>
        <w:pStyle w:val="ListParagraph"/>
        <w:numPr>
          <w:ilvl w:val="0"/>
          <w:numId w:val="240"/>
        </w:numPr>
        <w:ind w:right="14"/>
        <w:rPr>
          <w:rFonts w:ascii="Aptos" w:hAnsi="Aptos"/>
        </w:rPr>
      </w:pPr>
      <w:r w:rsidRPr="005376F3">
        <w:rPr>
          <w:rFonts w:ascii="Aptos" w:hAnsi="Aptos"/>
        </w:rPr>
        <w:t xml:space="preserve">Duties and responsibilities of the compliance officer and Compliance Committees. </w:t>
      </w:r>
    </w:p>
    <w:p w14:paraId="3E527B5C" w14:textId="11187F52" w:rsidR="001B21AE" w:rsidRPr="005376F3" w:rsidRDefault="001B21AE" w:rsidP="00F8084A">
      <w:pPr>
        <w:pStyle w:val="ListParagraph"/>
        <w:numPr>
          <w:ilvl w:val="0"/>
          <w:numId w:val="240"/>
        </w:numPr>
        <w:ind w:right="14"/>
        <w:rPr>
          <w:rFonts w:ascii="Aptos" w:hAnsi="Aptos"/>
        </w:rPr>
      </w:pPr>
      <w:r w:rsidRPr="005376F3">
        <w:rPr>
          <w:rFonts w:ascii="Aptos" w:hAnsi="Aptos"/>
        </w:rPr>
        <w:t>How and when employees will be trained.</w:t>
      </w:r>
    </w:p>
    <w:p w14:paraId="7CA027B3" w14:textId="760250D6" w:rsidR="001B21AE" w:rsidRPr="005376F3" w:rsidRDefault="001B21AE" w:rsidP="00F8084A">
      <w:pPr>
        <w:pStyle w:val="ListParagraph"/>
        <w:numPr>
          <w:ilvl w:val="0"/>
          <w:numId w:val="240"/>
        </w:numPr>
        <w:ind w:right="14"/>
        <w:rPr>
          <w:rFonts w:ascii="Aptos" w:hAnsi="Aptos"/>
        </w:rPr>
      </w:pPr>
      <w:r w:rsidRPr="005376F3">
        <w:rPr>
          <w:rFonts w:ascii="Aptos" w:hAnsi="Aptos"/>
        </w:rPr>
        <w:t>Procedures for how employee reports of noncompliance will be handled.</w:t>
      </w:r>
    </w:p>
    <w:p w14:paraId="6D18D322" w14:textId="66A126AF" w:rsidR="001B21AE" w:rsidRPr="005376F3" w:rsidRDefault="001B21AE" w:rsidP="00F8084A">
      <w:pPr>
        <w:pStyle w:val="ListParagraph"/>
        <w:numPr>
          <w:ilvl w:val="0"/>
          <w:numId w:val="240"/>
        </w:numPr>
        <w:ind w:right="14"/>
        <w:rPr>
          <w:rFonts w:ascii="Aptos" w:hAnsi="Aptos"/>
        </w:rPr>
      </w:pPr>
      <w:r w:rsidRPr="005376F3">
        <w:rPr>
          <w:rFonts w:ascii="Aptos" w:hAnsi="Aptos"/>
        </w:rPr>
        <w:t>Guidelines on how the compliance department/officer will interact with other individuals and departments (e.g., human resources, legal counsel, etc.).</w:t>
      </w:r>
    </w:p>
    <w:p w14:paraId="32BB443D" w14:textId="16FCAF8C" w:rsidR="001B21AE" w:rsidRPr="005376F3" w:rsidRDefault="001B21AE" w:rsidP="00F8084A">
      <w:pPr>
        <w:pStyle w:val="ListParagraph"/>
        <w:numPr>
          <w:ilvl w:val="0"/>
          <w:numId w:val="240"/>
        </w:numPr>
        <w:ind w:right="14"/>
        <w:rPr>
          <w:rFonts w:ascii="Aptos" w:hAnsi="Aptos"/>
        </w:rPr>
      </w:pPr>
      <w:r w:rsidRPr="005376F3">
        <w:rPr>
          <w:rFonts w:ascii="Aptos" w:hAnsi="Aptos"/>
        </w:rPr>
        <w:t>Duties and responsibilities of management in promoting compliance among employees and responding to reports of non-compliance.</w:t>
      </w:r>
    </w:p>
    <w:p w14:paraId="4DA6DB35" w14:textId="1D1AC0AA" w:rsidR="001B21AE" w:rsidRPr="005376F3" w:rsidRDefault="001B21AE" w:rsidP="00F8084A">
      <w:pPr>
        <w:pStyle w:val="ListParagraph"/>
        <w:numPr>
          <w:ilvl w:val="0"/>
          <w:numId w:val="240"/>
        </w:numPr>
        <w:ind w:right="14"/>
        <w:rPr>
          <w:rFonts w:ascii="Aptos" w:hAnsi="Aptos"/>
        </w:rPr>
      </w:pPr>
      <w:r w:rsidRPr="005376F3">
        <w:rPr>
          <w:rFonts w:ascii="Aptos" w:hAnsi="Aptos"/>
        </w:rPr>
        <w:t>Ensuring that prospective employees receive appropriate background screening and agree to abide by the Contractor’s code of conduct.</w:t>
      </w:r>
    </w:p>
    <w:p w14:paraId="5223D730" w14:textId="79B15458" w:rsidR="001B21AE" w:rsidRPr="005376F3" w:rsidRDefault="001B21AE" w:rsidP="00F8084A">
      <w:pPr>
        <w:pStyle w:val="ListParagraph"/>
        <w:numPr>
          <w:ilvl w:val="0"/>
          <w:numId w:val="240"/>
        </w:numPr>
        <w:ind w:right="14"/>
        <w:rPr>
          <w:rFonts w:ascii="Aptos" w:hAnsi="Aptos"/>
        </w:rPr>
      </w:pPr>
      <w:r w:rsidRPr="005376F3">
        <w:rPr>
          <w:rFonts w:ascii="Aptos" w:hAnsi="Aptos"/>
        </w:rPr>
        <w:t>Conducting periodic reviews, at least annually, of the code of conduct and the compliance policies and procedures.</w:t>
      </w:r>
    </w:p>
    <w:p w14:paraId="57F2C15E" w14:textId="218A6747" w:rsidR="001B21AE" w:rsidRPr="005376F3" w:rsidRDefault="001B21AE" w:rsidP="00F8084A">
      <w:pPr>
        <w:pStyle w:val="ListParagraph"/>
        <w:numPr>
          <w:ilvl w:val="0"/>
          <w:numId w:val="240"/>
        </w:numPr>
        <w:ind w:right="14"/>
        <w:rPr>
          <w:rFonts w:ascii="Aptos" w:hAnsi="Aptos"/>
        </w:rPr>
      </w:pPr>
      <w:r w:rsidRPr="005376F3">
        <w:rPr>
          <w:rFonts w:ascii="Aptos" w:hAnsi="Aptos"/>
        </w:rPr>
        <w:t>Procedures for the monitoring of compliance in Contractor and network provider systems and processes.</w:t>
      </w:r>
    </w:p>
    <w:p w14:paraId="39A306ED" w14:textId="416877E0" w:rsidR="001B21AE" w:rsidRPr="005376F3" w:rsidRDefault="001B21AE" w:rsidP="00F8084A">
      <w:pPr>
        <w:pStyle w:val="ListParagraph"/>
        <w:numPr>
          <w:ilvl w:val="0"/>
          <w:numId w:val="240"/>
        </w:numPr>
        <w:ind w:right="14"/>
        <w:rPr>
          <w:rFonts w:ascii="Aptos" w:hAnsi="Aptos"/>
        </w:rPr>
      </w:pPr>
      <w:r w:rsidRPr="005376F3">
        <w:rPr>
          <w:rFonts w:ascii="Aptos" w:hAnsi="Aptos"/>
        </w:rPr>
        <w:t>Procedures for the monitoring of potential Fraud, Waste, and Abuse in provider billings and beneficiary utilization.</w:t>
      </w:r>
    </w:p>
    <w:p w14:paraId="3372BDC3" w14:textId="3B34D2F9" w:rsidR="001B21AE" w:rsidRPr="005376F3" w:rsidRDefault="001B21AE" w:rsidP="00F8084A">
      <w:pPr>
        <w:pStyle w:val="ListParagraph"/>
        <w:numPr>
          <w:ilvl w:val="0"/>
          <w:numId w:val="240"/>
        </w:numPr>
        <w:ind w:right="14"/>
        <w:rPr>
          <w:rFonts w:ascii="Aptos" w:hAnsi="Aptos"/>
        </w:rPr>
      </w:pPr>
      <w:r w:rsidRPr="005376F3">
        <w:rPr>
          <w:rFonts w:ascii="Aptos" w:hAnsi="Aptos"/>
        </w:rPr>
        <w:t>Procedures for performing an investigation of targets selected for audit, including triage and review processes.</w:t>
      </w:r>
    </w:p>
    <w:p w14:paraId="28D2298E" w14:textId="20845505" w:rsidR="001B21AE" w:rsidRPr="005376F3" w:rsidRDefault="001B21AE" w:rsidP="00F8084A">
      <w:pPr>
        <w:pStyle w:val="ListParagraph"/>
        <w:numPr>
          <w:ilvl w:val="0"/>
          <w:numId w:val="240"/>
        </w:numPr>
        <w:ind w:right="14"/>
        <w:rPr>
          <w:rFonts w:ascii="Aptos" w:hAnsi="Aptos"/>
        </w:rPr>
      </w:pPr>
      <w:r w:rsidRPr="005376F3">
        <w:rPr>
          <w:rFonts w:ascii="Aptos" w:hAnsi="Aptos"/>
        </w:rPr>
        <w:t xml:space="preserve">Reporting confidentiality and non-retaliation policy. </w:t>
      </w:r>
    </w:p>
    <w:p w14:paraId="7FA96794" w14:textId="7C6FC684" w:rsidR="001B21AE" w:rsidRPr="005376F3" w:rsidRDefault="001B21AE" w:rsidP="00F8084A">
      <w:pPr>
        <w:pStyle w:val="ListParagraph"/>
        <w:numPr>
          <w:ilvl w:val="0"/>
          <w:numId w:val="240"/>
        </w:numPr>
        <w:ind w:right="14"/>
        <w:rPr>
          <w:rFonts w:ascii="Aptos" w:hAnsi="Aptos"/>
        </w:rPr>
      </w:pPr>
      <w:r w:rsidRPr="005376F3">
        <w:rPr>
          <w:rFonts w:ascii="Aptos" w:hAnsi="Aptos"/>
        </w:rPr>
        <w:t>Information about the False Claims Act and other Federal and State laws described in section 1902(a)(68) of the Act, including information about rights of employees to be protected as whistleblowers.</w:t>
      </w:r>
    </w:p>
    <w:p w14:paraId="4ED82C52" w14:textId="7EFEC8ED" w:rsidR="008E26A2" w:rsidRPr="005376F3" w:rsidRDefault="001B21AE" w:rsidP="00F8084A">
      <w:pPr>
        <w:pStyle w:val="ListParagraph"/>
        <w:numPr>
          <w:ilvl w:val="0"/>
          <w:numId w:val="240"/>
        </w:numPr>
        <w:ind w:right="14"/>
        <w:rPr>
          <w:rFonts w:ascii="Aptos" w:hAnsi="Aptos"/>
        </w:rPr>
      </w:pPr>
      <w:r w:rsidRPr="005376F3">
        <w:rPr>
          <w:rFonts w:ascii="Aptos" w:hAnsi="Aptos"/>
        </w:rPr>
        <w:t xml:space="preserve">Written policies and procedures pertaining to cooperation in investigations or prosecutions. </w:t>
      </w:r>
    </w:p>
    <w:p w14:paraId="38C6971B" w14:textId="6EC302CC" w:rsidR="73F11777" w:rsidRPr="005376F3" w:rsidRDefault="73F11777" w:rsidP="00F8084A">
      <w:pPr>
        <w:pStyle w:val="ListParagraph"/>
        <w:numPr>
          <w:ilvl w:val="0"/>
          <w:numId w:val="240"/>
        </w:numPr>
        <w:ind w:right="14"/>
        <w:rPr>
          <w:rFonts w:ascii="Aptos" w:hAnsi="Aptos"/>
        </w:rPr>
      </w:pPr>
      <w:r w:rsidRPr="005376F3">
        <w:rPr>
          <w:rFonts w:ascii="Aptos" w:hAnsi="Aptos"/>
        </w:rPr>
        <w:t>The prohibition of any managed care entity (MCE) employee also being employed or contracted with one of their</w:t>
      </w:r>
      <w:r w:rsidRPr="00E8581D">
        <w:rPr>
          <w:rFonts w:ascii="Aptos" w:hAnsi="Aptos"/>
        </w:rPr>
        <w:t xml:space="preserve"> </w:t>
      </w:r>
      <w:r w:rsidRPr="005376F3">
        <w:rPr>
          <w:rFonts w:ascii="Aptos" w:hAnsi="Aptos"/>
        </w:rPr>
        <w:t>subcontractors, network providers, or providers.</w:t>
      </w:r>
    </w:p>
    <w:p w14:paraId="5DD04E48" w14:textId="190C1B39" w:rsidR="00FF7B95" w:rsidRPr="005376F3" w:rsidRDefault="00FF7B95" w:rsidP="00F8084A">
      <w:pPr>
        <w:pStyle w:val="ListParagraph"/>
        <w:numPr>
          <w:ilvl w:val="0"/>
          <w:numId w:val="158"/>
        </w:numPr>
        <w:rPr>
          <w:rFonts w:ascii="Aptos" w:hAnsi="Aptos"/>
        </w:rPr>
      </w:pPr>
      <w:r w:rsidRPr="005376F3">
        <w:rPr>
          <w:rFonts w:ascii="Aptos" w:hAnsi="Aptos"/>
        </w:rPr>
        <w:t xml:space="preserve">The designation of a compliance officer who is responsible for developing and implementing policies, procedures, and practices designed to ensure compliance with the requirements of the </w:t>
      </w:r>
      <w:r w:rsidR="00415321">
        <w:rPr>
          <w:rFonts w:ascii="Aptos" w:hAnsi="Aptos"/>
        </w:rPr>
        <w:t>C</w:t>
      </w:r>
      <w:r w:rsidRPr="005376F3">
        <w:rPr>
          <w:rFonts w:ascii="Aptos" w:hAnsi="Aptos"/>
        </w:rPr>
        <w:t>ontract and who reports directly to the chief executive officer</w:t>
      </w:r>
      <w:r w:rsidR="002D63D5" w:rsidRPr="005376F3">
        <w:rPr>
          <w:rFonts w:ascii="Aptos" w:hAnsi="Aptos"/>
        </w:rPr>
        <w:t xml:space="preserve"> (CEO)</w:t>
      </w:r>
      <w:r w:rsidRPr="005376F3">
        <w:rPr>
          <w:rFonts w:ascii="Aptos" w:hAnsi="Aptos"/>
        </w:rPr>
        <w:t xml:space="preserve"> and the Board of Directors.</w:t>
      </w:r>
    </w:p>
    <w:p w14:paraId="241DE14E" w14:textId="465367F3" w:rsidR="00A4636F" w:rsidRPr="005376F3" w:rsidRDefault="00A4636F" w:rsidP="00F8084A">
      <w:pPr>
        <w:pStyle w:val="ListParagraph"/>
        <w:numPr>
          <w:ilvl w:val="0"/>
          <w:numId w:val="241"/>
        </w:numPr>
        <w:tabs>
          <w:tab w:val="left" w:pos="3491"/>
          <w:tab w:val="left" w:pos="3492"/>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designate a compliance officer whose primary </w:t>
      </w:r>
      <w:r w:rsidRPr="005376F3">
        <w:rPr>
          <w:rFonts w:ascii="Aptos" w:hAnsi="Aptos"/>
        </w:rPr>
        <w:lastRenderedPageBreak/>
        <w:t xml:space="preserve">responsibility is to oversee the implementation and maintenance of the compliance program. </w:t>
      </w:r>
      <w:r w:rsidR="002E7A7E" w:rsidRPr="005376F3">
        <w:rPr>
          <w:rFonts w:ascii="Aptos" w:hAnsi="Aptos"/>
        </w:rPr>
        <w:t>The CEO, chief financial officer (CFO), and chief operating officer (COO), or any other individuals operating in these roles, may not operate in the capacity of the compliance officer.</w:t>
      </w:r>
    </w:p>
    <w:p w14:paraId="6E25984C" w14:textId="011878E4" w:rsidR="00A4636F" w:rsidRPr="005376F3" w:rsidRDefault="00A4636F" w:rsidP="00F8084A">
      <w:pPr>
        <w:pStyle w:val="ListParagraph"/>
        <w:numPr>
          <w:ilvl w:val="0"/>
          <w:numId w:val="241"/>
        </w:numPr>
        <w:tabs>
          <w:tab w:val="left" w:pos="3491"/>
          <w:tab w:val="left" w:pos="3492"/>
        </w:tabs>
        <w:ind w:right="520"/>
        <w:rPr>
          <w:rFonts w:ascii="Aptos" w:hAnsi="Aptos"/>
        </w:rPr>
      </w:pPr>
      <w:r w:rsidRPr="005376F3">
        <w:rPr>
          <w:rFonts w:ascii="Aptos" w:hAnsi="Aptos"/>
        </w:rPr>
        <w:t xml:space="preserve">The compliance officer must have adequate authority and independence within the Contractor’s organizational structure </w:t>
      </w:r>
      <w:proofErr w:type="gramStart"/>
      <w:r w:rsidRPr="005376F3">
        <w:rPr>
          <w:rFonts w:ascii="Aptos" w:hAnsi="Aptos"/>
        </w:rPr>
        <w:t>in order to</w:t>
      </w:r>
      <w:proofErr w:type="gramEnd"/>
      <w:r w:rsidRPr="005376F3">
        <w:rPr>
          <w:rFonts w:ascii="Aptos" w:hAnsi="Aptos"/>
        </w:rPr>
        <w:t xml:space="preserve"> make reports directly to the board of directors and/or to senior management concerning actual or potential cases of non-compliance. </w:t>
      </w:r>
    </w:p>
    <w:p w14:paraId="2AA6A020" w14:textId="6C3DD08F" w:rsidR="00A4636F" w:rsidRPr="005376F3" w:rsidRDefault="00A4636F" w:rsidP="00F8084A">
      <w:pPr>
        <w:pStyle w:val="ListParagraph"/>
        <w:numPr>
          <w:ilvl w:val="0"/>
          <w:numId w:val="241"/>
        </w:numPr>
        <w:tabs>
          <w:tab w:val="left" w:pos="3491"/>
          <w:tab w:val="left" w:pos="3492"/>
        </w:tabs>
        <w:ind w:right="520"/>
        <w:rPr>
          <w:rFonts w:ascii="Aptos" w:hAnsi="Aptos"/>
        </w:rPr>
      </w:pPr>
      <w:r w:rsidRPr="005376F3">
        <w:rPr>
          <w:rFonts w:ascii="Aptos" w:hAnsi="Aptos"/>
        </w:rPr>
        <w:t xml:space="preserve">The compliance officer must also report directly to corporate governance on the effectiveness and other operational aspects of the compliance program. </w:t>
      </w:r>
    </w:p>
    <w:p w14:paraId="4E919014" w14:textId="1BE085BC" w:rsidR="00A4636F" w:rsidRPr="005376F3" w:rsidRDefault="00A4636F" w:rsidP="00F8084A">
      <w:pPr>
        <w:pStyle w:val="ListParagraph"/>
        <w:numPr>
          <w:ilvl w:val="0"/>
          <w:numId w:val="241"/>
        </w:numPr>
        <w:tabs>
          <w:tab w:val="left" w:pos="3491"/>
          <w:tab w:val="left" w:pos="3492"/>
        </w:tabs>
        <w:ind w:right="520"/>
        <w:rPr>
          <w:rFonts w:ascii="Aptos" w:hAnsi="Aptos"/>
        </w:rPr>
      </w:pPr>
      <w:r w:rsidRPr="005376F3">
        <w:rPr>
          <w:rFonts w:ascii="Aptos" w:hAnsi="Aptos"/>
        </w:rPr>
        <w:t>The compliance officer’s responsibilities must encompass a broad range of duties including, but not limited to, the investigation of alleged misconduct, the development of policies and rules, training officers, directors, and staff, maintaining the compliance reporting mechanism and closely coordinating with the internal audit function of the Contractor.</w:t>
      </w:r>
    </w:p>
    <w:p w14:paraId="686C3294" w14:textId="33FB8F86" w:rsidR="004A2E10" w:rsidRPr="005376F3" w:rsidRDefault="00236668" w:rsidP="00F8084A">
      <w:pPr>
        <w:pStyle w:val="ListParagraph"/>
        <w:numPr>
          <w:ilvl w:val="0"/>
          <w:numId w:val="158"/>
        </w:numPr>
        <w:rPr>
          <w:rFonts w:ascii="Aptos" w:hAnsi="Aptos"/>
        </w:rPr>
      </w:pPr>
      <w:r w:rsidRPr="005376F3">
        <w:rPr>
          <w:rFonts w:ascii="Aptos" w:hAnsi="Aptos"/>
        </w:rPr>
        <w:t>Maintenance of a Regulatory Compliance Committee comprised of</w:t>
      </w:r>
      <w:r w:rsidR="007730E7" w:rsidRPr="005376F3">
        <w:rPr>
          <w:rFonts w:ascii="Aptos" w:hAnsi="Aptos"/>
        </w:rPr>
        <w:t xml:space="preserve"> individuals from</w:t>
      </w:r>
      <w:r w:rsidRPr="005376F3">
        <w:rPr>
          <w:rFonts w:ascii="Aptos" w:hAnsi="Aptos"/>
        </w:rPr>
        <w:t xml:space="preserve"> the Board of Directors and senior management charged with overseeing the Contractor’s compliance program and its compliance with requirements under the Contract.</w:t>
      </w:r>
    </w:p>
    <w:p w14:paraId="4EBD76DE" w14:textId="4D358288" w:rsidR="007966FB" w:rsidRPr="005376F3" w:rsidRDefault="007966FB" w:rsidP="00F8084A">
      <w:pPr>
        <w:pStyle w:val="ListParagraph"/>
        <w:numPr>
          <w:ilvl w:val="0"/>
          <w:numId w:val="242"/>
        </w:numPr>
        <w:tabs>
          <w:tab w:val="left" w:pos="3491"/>
          <w:tab w:val="left" w:pos="3492"/>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establish a Regulatory Compliance Committee that will advise the compliance officer and </w:t>
      </w:r>
      <w:proofErr w:type="gramStart"/>
      <w:r w:rsidRPr="005376F3">
        <w:rPr>
          <w:rFonts w:ascii="Aptos" w:hAnsi="Aptos"/>
        </w:rPr>
        <w:t>assists</w:t>
      </w:r>
      <w:proofErr w:type="gramEnd"/>
      <w:r w:rsidRPr="005376F3">
        <w:rPr>
          <w:rFonts w:ascii="Aptos" w:hAnsi="Aptos"/>
        </w:rPr>
        <w:t xml:space="preserve"> in the maintenance of the compliance program. </w:t>
      </w:r>
    </w:p>
    <w:p w14:paraId="5A270D82" w14:textId="48E6D95F" w:rsidR="007966FB" w:rsidRPr="005376F3" w:rsidRDefault="007966FB" w:rsidP="00F8084A">
      <w:pPr>
        <w:pStyle w:val="ListParagraph"/>
        <w:numPr>
          <w:ilvl w:val="0"/>
          <w:numId w:val="242"/>
        </w:numPr>
        <w:tabs>
          <w:tab w:val="left" w:pos="3491"/>
          <w:tab w:val="left" w:pos="3492"/>
        </w:tabs>
        <w:ind w:right="520"/>
        <w:rPr>
          <w:rFonts w:ascii="Aptos" w:hAnsi="Aptos"/>
        </w:rPr>
      </w:pPr>
      <w:r w:rsidRPr="005376F3">
        <w:rPr>
          <w:rFonts w:ascii="Aptos" w:hAnsi="Aptos"/>
        </w:rPr>
        <w:t xml:space="preserve">The compliance officer will remain duty-bound to report on and correct alleged fraud and other misconduct. </w:t>
      </w:r>
    </w:p>
    <w:p w14:paraId="45007F5B" w14:textId="101509AF" w:rsidR="007966FB" w:rsidRPr="005376F3" w:rsidRDefault="007966FB" w:rsidP="00F8084A">
      <w:pPr>
        <w:pStyle w:val="ListParagraph"/>
        <w:numPr>
          <w:ilvl w:val="0"/>
          <w:numId w:val="242"/>
        </w:numPr>
        <w:tabs>
          <w:tab w:val="left" w:pos="3491"/>
          <w:tab w:val="left" w:pos="3492"/>
        </w:tabs>
        <w:ind w:right="520"/>
        <w:rPr>
          <w:rFonts w:ascii="Aptos" w:hAnsi="Aptos"/>
        </w:rPr>
      </w:pPr>
      <w:r w:rsidRPr="005376F3">
        <w:rPr>
          <w:rFonts w:ascii="Aptos" w:hAnsi="Aptos"/>
        </w:rPr>
        <w:t xml:space="preserve">The compliance officer must chair the Regulatory Compliance Committee. </w:t>
      </w:r>
    </w:p>
    <w:p w14:paraId="71A7FB58" w14:textId="0A255238" w:rsidR="002F0D64" w:rsidRPr="002F0D64" w:rsidRDefault="007966FB" w:rsidP="002F0D64">
      <w:pPr>
        <w:pStyle w:val="ListParagraph"/>
        <w:numPr>
          <w:ilvl w:val="0"/>
          <w:numId w:val="242"/>
        </w:numPr>
        <w:tabs>
          <w:tab w:val="left" w:pos="3491"/>
          <w:tab w:val="left" w:pos="3492"/>
        </w:tabs>
        <w:spacing w:after="240"/>
        <w:ind w:right="520"/>
        <w:rPr>
          <w:rFonts w:ascii="Aptos" w:hAnsi="Aptos"/>
        </w:rPr>
      </w:pPr>
      <w:r w:rsidRPr="005376F3">
        <w:rPr>
          <w:rFonts w:ascii="Aptos" w:hAnsi="Aptos"/>
        </w:rPr>
        <w:t>The Regulatory Compliance Committee must meet no less than quarterly.</w:t>
      </w:r>
    </w:p>
    <w:p w14:paraId="2F7B8614" w14:textId="77777777" w:rsidR="00522B46" w:rsidRPr="005376F3" w:rsidRDefault="009441EA" w:rsidP="00F8084A">
      <w:pPr>
        <w:pStyle w:val="ListParagraph"/>
        <w:numPr>
          <w:ilvl w:val="0"/>
          <w:numId w:val="158"/>
        </w:numPr>
        <w:rPr>
          <w:rFonts w:ascii="Aptos" w:hAnsi="Aptos"/>
        </w:rPr>
      </w:pPr>
      <w:r w:rsidRPr="005376F3">
        <w:rPr>
          <w:rFonts w:ascii="Aptos" w:hAnsi="Aptos"/>
        </w:rPr>
        <w:t>A system for annual training and education for the compliance officer, Contractor’s senior management, and Contractor’s employees regarding fraud, waste and abuse, and the federal and State standards and requirements under this Contract. While the compliance officer may provide training to Contractor’s employees, “effective” training for the compliance officer means it cannot be conducted by the compliance officer to himself/herself.</w:t>
      </w:r>
    </w:p>
    <w:p w14:paraId="53222A31" w14:textId="77777777" w:rsidR="00522B46" w:rsidRPr="005376F3" w:rsidRDefault="005059F6" w:rsidP="00F8084A">
      <w:pPr>
        <w:pStyle w:val="ListParagraph"/>
        <w:numPr>
          <w:ilvl w:val="0"/>
          <w:numId w:val="243"/>
        </w:numPr>
        <w:tabs>
          <w:tab w:val="left" w:pos="3491"/>
          <w:tab w:val="left" w:pos="3492"/>
        </w:tabs>
        <w:ind w:right="520"/>
        <w:rPr>
          <w:rFonts w:ascii="Aptos" w:hAnsi="Aptos"/>
        </w:rPr>
      </w:pPr>
      <w:r w:rsidRPr="005376F3">
        <w:rPr>
          <w:rFonts w:ascii="Aptos" w:hAnsi="Aptos"/>
        </w:rPr>
        <w:t>Formal Training Programs – Contractor must provide general compliance training to all employees, officers, managers, supervisors, board members and long-term temporary employees that effectively communicates the requirements of the compliance program, including the company’s code of conduct and applicable Medicaid statutory, regulatory, and contractual requirements.</w:t>
      </w:r>
    </w:p>
    <w:p w14:paraId="39899F2B" w14:textId="77777777" w:rsidR="00522B46" w:rsidRPr="005376F3" w:rsidRDefault="00F308FD" w:rsidP="00F8084A">
      <w:pPr>
        <w:pStyle w:val="ListParagraph"/>
        <w:numPr>
          <w:ilvl w:val="0"/>
          <w:numId w:val="244"/>
        </w:numPr>
        <w:ind w:right="14"/>
        <w:rPr>
          <w:rFonts w:ascii="Aptos" w:hAnsi="Aptos"/>
        </w:rPr>
      </w:pPr>
      <w:proofErr w:type="gramStart"/>
      <w:r w:rsidRPr="005376F3">
        <w:rPr>
          <w:rFonts w:ascii="Aptos" w:hAnsi="Aptos"/>
        </w:rPr>
        <w:t>Contractor</w:t>
      </w:r>
      <w:proofErr w:type="gramEnd"/>
      <w:r w:rsidRPr="005376F3">
        <w:rPr>
          <w:rFonts w:ascii="Aptos" w:hAnsi="Aptos"/>
        </w:rPr>
        <w:t xml:space="preserve"> must also determine under what circumstances it may be appropriate to train nonemployee agents and contractors.</w:t>
      </w:r>
    </w:p>
    <w:p w14:paraId="0F959D48" w14:textId="77777777" w:rsidR="00522B46" w:rsidRPr="005376F3" w:rsidRDefault="00F308FD" w:rsidP="00F8084A">
      <w:pPr>
        <w:pStyle w:val="ListParagraph"/>
        <w:numPr>
          <w:ilvl w:val="0"/>
          <w:numId w:val="244"/>
        </w:numPr>
        <w:ind w:right="14"/>
        <w:rPr>
          <w:rFonts w:ascii="Aptos" w:hAnsi="Aptos"/>
        </w:rPr>
      </w:pPr>
      <w:r w:rsidRPr="005376F3">
        <w:rPr>
          <w:rFonts w:ascii="Aptos" w:hAnsi="Aptos"/>
        </w:rPr>
        <w:t xml:space="preserve">Employees, officers, managers, supervisors, and Board members must be required to attend compliance training sessions and to sign </w:t>
      </w:r>
      <w:r w:rsidRPr="005376F3">
        <w:rPr>
          <w:rFonts w:ascii="Aptos" w:hAnsi="Aptos"/>
        </w:rPr>
        <w:lastRenderedPageBreak/>
        <w:t>certifications that they have completed the appropriate sessions.</w:t>
      </w:r>
    </w:p>
    <w:p w14:paraId="2B343DA5" w14:textId="77777777" w:rsidR="00FF4801" w:rsidRPr="005376F3" w:rsidRDefault="00F308FD" w:rsidP="00F8084A">
      <w:pPr>
        <w:pStyle w:val="ListParagraph"/>
        <w:numPr>
          <w:ilvl w:val="0"/>
          <w:numId w:val="244"/>
        </w:numPr>
        <w:ind w:right="14"/>
        <w:rPr>
          <w:rFonts w:ascii="Aptos" w:hAnsi="Aptos"/>
        </w:rPr>
      </w:pPr>
      <w:r w:rsidRPr="005376F3">
        <w:rPr>
          <w:rFonts w:ascii="Aptos" w:hAnsi="Aptos"/>
        </w:rPr>
        <w:t xml:space="preserve">The initial compliance </w:t>
      </w:r>
      <w:proofErr w:type="gramStart"/>
      <w:r w:rsidRPr="005376F3">
        <w:rPr>
          <w:rFonts w:ascii="Aptos" w:hAnsi="Aptos"/>
        </w:rPr>
        <w:t>training</w:t>
      </w:r>
      <w:proofErr w:type="gramEnd"/>
      <w:r w:rsidRPr="005376F3">
        <w:rPr>
          <w:rFonts w:ascii="Aptos" w:hAnsi="Aptos"/>
        </w:rPr>
        <w:t xml:space="preserve"> for new employees must occur within 90 days of the date of hire. </w:t>
      </w:r>
    </w:p>
    <w:p w14:paraId="2E2AAE1A" w14:textId="77777777" w:rsidR="00FF4801" w:rsidRPr="005376F3" w:rsidRDefault="00F308FD" w:rsidP="00F8084A">
      <w:pPr>
        <w:pStyle w:val="ListParagraph"/>
        <w:numPr>
          <w:ilvl w:val="0"/>
          <w:numId w:val="244"/>
        </w:numPr>
        <w:ind w:right="14"/>
        <w:rPr>
          <w:rFonts w:ascii="Aptos" w:hAnsi="Aptos"/>
        </w:rPr>
      </w:pPr>
      <w:r w:rsidRPr="005376F3">
        <w:rPr>
          <w:rFonts w:ascii="Aptos" w:hAnsi="Aptos"/>
        </w:rPr>
        <w:t xml:space="preserve">Contractor must provide annual refresher compliance training that highlights compliance program changes or other new developments. The refresher training should re-emphasize Medicaid statutory, regulatory, and contractual requirements and the Contractor’s code of conduct. </w:t>
      </w:r>
    </w:p>
    <w:p w14:paraId="19AE925D" w14:textId="7801C625" w:rsidR="7660A855" w:rsidRPr="005376F3" w:rsidRDefault="73F11777" w:rsidP="00F8084A">
      <w:pPr>
        <w:pStyle w:val="ListParagraph"/>
        <w:numPr>
          <w:ilvl w:val="0"/>
          <w:numId w:val="243"/>
        </w:numPr>
        <w:tabs>
          <w:tab w:val="left" w:pos="3491"/>
          <w:tab w:val="left" w:pos="3492"/>
        </w:tabs>
        <w:ind w:right="520"/>
        <w:rPr>
          <w:rFonts w:ascii="Aptos" w:hAnsi="Aptos"/>
        </w:rPr>
      </w:pPr>
      <w:r w:rsidRPr="005376F3">
        <w:rPr>
          <w:rFonts w:ascii="Aptos" w:hAnsi="Aptos"/>
        </w:rPr>
        <w:t>Informal On-going Compliance Training – Contractor must employ additional, less formal means for communicating its compliance message such as posters, newsletters, and Intranet communications. The compliance officer must be responsible for the content of the compliance messages and materials distributed to employees and managers.</w:t>
      </w:r>
    </w:p>
    <w:p w14:paraId="6FBC9396" w14:textId="645400DF" w:rsidR="00C128F0" w:rsidRPr="005376F3" w:rsidRDefault="004512B6" w:rsidP="00F8084A">
      <w:pPr>
        <w:pStyle w:val="ListParagraph"/>
        <w:numPr>
          <w:ilvl w:val="0"/>
          <w:numId w:val="158"/>
        </w:numPr>
        <w:rPr>
          <w:rFonts w:ascii="Aptos" w:hAnsi="Aptos"/>
        </w:rPr>
      </w:pPr>
      <w:r w:rsidRPr="005376F3">
        <w:rPr>
          <w:rFonts w:ascii="Aptos" w:hAnsi="Aptos"/>
        </w:rPr>
        <w:t>Effective lines of communication between the compliance officer and the Contractor’s employees.</w:t>
      </w:r>
    </w:p>
    <w:p w14:paraId="49BC1F2F" w14:textId="77777777" w:rsidR="00FF4801" w:rsidRPr="005376F3" w:rsidRDefault="00D2542A" w:rsidP="00F8084A">
      <w:pPr>
        <w:pStyle w:val="ListParagraph"/>
        <w:numPr>
          <w:ilvl w:val="0"/>
          <w:numId w:val="245"/>
        </w:numPr>
        <w:tabs>
          <w:tab w:val="left" w:pos="3491"/>
          <w:tab w:val="left" w:pos="3492"/>
        </w:tabs>
        <w:ind w:right="520"/>
        <w:rPr>
          <w:rFonts w:ascii="Aptos" w:hAnsi="Aptos"/>
        </w:rPr>
      </w:pPr>
      <w:r w:rsidRPr="005376F3">
        <w:rPr>
          <w:rFonts w:ascii="Aptos" w:hAnsi="Aptos"/>
        </w:rPr>
        <w:t xml:space="preserve">Hotline or Other System for Reporting Suspected Noncompliance – Contractor must have mechanisms in place for employees and others to report suspected or actual acts of non-compliance. </w:t>
      </w:r>
    </w:p>
    <w:p w14:paraId="32EF472E" w14:textId="77777777" w:rsidR="00FF4801" w:rsidRPr="005376F3" w:rsidRDefault="00E3010D" w:rsidP="00F8084A">
      <w:pPr>
        <w:pStyle w:val="ListParagraph"/>
        <w:numPr>
          <w:ilvl w:val="0"/>
          <w:numId w:val="246"/>
        </w:numPr>
        <w:ind w:right="14"/>
        <w:rPr>
          <w:rFonts w:ascii="Aptos" w:hAnsi="Aptos"/>
        </w:rPr>
      </w:pPr>
      <w:proofErr w:type="gramStart"/>
      <w:r w:rsidRPr="005376F3">
        <w:rPr>
          <w:rFonts w:ascii="Aptos" w:hAnsi="Aptos"/>
        </w:rPr>
        <w:t>In order to</w:t>
      </w:r>
      <w:proofErr w:type="gramEnd"/>
      <w:r w:rsidRPr="005376F3">
        <w:rPr>
          <w:rFonts w:ascii="Aptos" w:hAnsi="Aptos"/>
        </w:rPr>
        <w:t xml:space="preserve"> encourage </w:t>
      </w:r>
      <w:proofErr w:type="gramStart"/>
      <w:r w:rsidRPr="005376F3">
        <w:rPr>
          <w:rFonts w:ascii="Aptos" w:hAnsi="Aptos"/>
        </w:rPr>
        <w:t>communications</w:t>
      </w:r>
      <w:proofErr w:type="gramEnd"/>
      <w:r w:rsidRPr="005376F3">
        <w:rPr>
          <w:rFonts w:ascii="Aptos" w:hAnsi="Aptos"/>
        </w:rPr>
        <w:t>, confidentiality and non-retaliation policies must be developed and distributed to all employees.</w:t>
      </w:r>
    </w:p>
    <w:p w14:paraId="1D4E5421" w14:textId="77777777" w:rsidR="00FF4801" w:rsidRPr="005376F3" w:rsidRDefault="00E3010D" w:rsidP="00F8084A">
      <w:pPr>
        <w:pStyle w:val="ListParagraph"/>
        <w:numPr>
          <w:ilvl w:val="0"/>
          <w:numId w:val="246"/>
        </w:numPr>
        <w:ind w:right="14"/>
        <w:rPr>
          <w:rFonts w:ascii="Aptos" w:hAnsi="Aptos"/>
        </w:rPr>
      </w:pPr>
      <w:proofErr w:type="gramStart"/>
      <w:r w:rsidRPr="005376F3">
        <w:rPr>
          <w:rFonts w:ascii="Aptos" w:hAnsi="Aptos"/>
        </w:rPr>
        <w:t>Contractor</w:t>
      </w:r>
      <w:proofErr w:type="gramEnd"/>
      <w:r w:rsidRPr="005376F3">
        <w:rPr>
          <w:rFonts w:ascii="Aptos" w:hAnsi="Aptos"/>
        </w:rPr>
        <w:t xml:space="preserve"> must use e-mails, newsletters, suggestion boxes, and other forms of information exchange to maintain open lines of communication.</w:t>
      </w:r>
    </w:p>
    <w:p w14:paraId="4B63EBFB" w14:textId="77777777" w:rsidR="00FF4801" w:rsidRPr="005376F3" w:rsidRDefault="00E3010D" w:rsidP="00F8084A">
      <w:pPr>
        <w:pStyle w:val="ListParagraph"/>
        <w:numPr>
          <w:ilvl w:val="0"/>
          <w:numId w:val="246"/>
        </w:numPr>
        <w:ind w:right="14"/>
        <w:rPr>
          <w:rFonts w:ascii="Aptos" w:hAnsi="Aptos"/>
        </w:rPr>
      </w:pPr>
      <w:r w:rsidRPr="005376F3">
        <w:rPr>
          <w:rFonts w:ascii="Aptos" w:hAnsi="Aptos"/>
        </w:rPr>
        <w:t>A separate mechanism, such as a toll-free hotline, must be employed to permit anonymous reporting of non-compliance.</w:t>
      </w:r>
    </w:p>
    <w:p w14:paraId="00AD06CE" w14:textId="77777777" w:rsidR="00800B4D" w:rsidRPr="005376F3" w:rsidRDefault="00E3010D" w:rsidP="00F8084A">
      <w:pPr>
        <w:pStyle w:val="ListParagraph"/>
        <w:numPr>
          <w:ilvl w:val="0"/>
          <w:numId w:val="246"/>
        </w:numPr>
        <w:ind w:right="14"/>
        <w:rPr>
          <w:rFonts w:ascii="Aptos" w:hAnsi="Aptos"/>
        </w:rPr>
      </w:pPr>
      <w:r w:rsidRPr="005376F3">
        <w:rPr>
          <w:rFonts w:ascii="Aptos" w:hAnsi="Aptos"/>
        </w:rPr>
        <w:t>Matters reported through the hotline or other communication sources that suggest substantial violations of compliance policies or health care program statutes and regulations must be documented and investigated promptly to determine their veracity.</w:t>
      </w:r>
    </w:p>
    <w:p w14:paraId="6DC5A251" w14:textId="77777777" w:rsidR="00800B4D" w:rsidRPr="005376F3" w:rsidRDefault="00E3010D" w:rsidP="00F8084A">
      <w:pPr>
        <w:pStyle w:val="ListParagraph"/>
        <w:numPr>
          <w:ilvl w:val="0"/>
          <w:numId w:val="246"/>
        </w:numPr>
        <w:ind w:right="14"/>
        <w:rPr>
          <w:rFonts w:ascii="Aptos" w:hAnsi="Aptos"/>
        </w:rPr>
      </w:pPr>
      <w:proofErr w:type="gramStart"/>
      <w:r w:rsidRPr="005376F3">
        <w:rPr>
          <w:rFonts w:ascii="Aptos" w:hAnsi="Aptos"/>
        </w:rPr>
        <w:t>Contractor</w:t>
      </w:r>
      <w:proofErr w:type="gramEnd"/>
      <w:r w:rsidRPr="005376F3">
        <w:rPr>
          <w:rFonts w:ascii="Aptos" w:hAnsi="Aptos"/>
        </w:rPr>
        <w:t xml:space="preserve"> must create an environment in which employees feel free to report concerns or incidents of wrongdoing without fear of retaliation or retribution, when making a good faith report of non-compliance. </w:t>
      </w:r>
    </w:p>
    <w:p w14:paraId="67D9A2F7" w14:textId="4D55C078" w:rsidR="00800B4D" w:rsidRPr="005376F3" w:rsidRDefault="00FB7CC9" w:rsidP="00F8084A">
      <w:pPr>
        <w:pStyle w:val="ListParagraph"/>
        <w:numPr>
          <w:ilvl w:val="0"/>
          <w:numId w:val="245"/>
        </w:numPr>
        <w:tabs>
          <w:tab w:val="left" w:pos="3491"/>
          <w:tab w:val="left" w:pos="3492"/>
        </w:tabs>
        <w:ind w:right="520"/>
        <w:rPr>
          <w:rFonts w:ascii="Aptos" w:hAnsi="Aptos"/>
        </w:rPr>
      </w:pPr>
      <w:r w:rsidRPr="005376F3">
        <w:rPr>
          <w:rFonts w:ascii="Aptos" w:hAnsi="Aptos"/>
        </w:rPr>
        <w:t>Routine Communication and Access to the compliance officer – Contractor must have a general “open door” policy for employee access to the compliance officer and the Compliance Department staff. Staff must be advised that the compliance officer’s duties include answering routine questions regarding compliance or ethics issues.</w:t>
      </w:r>
    </w:p>
    <w:p w14:paraId="7FBB978F" w14:textId="1CA7AE62" w:rsidR="00FB5D6D" w:rsidRDefault="00FB5D6D" w:rsidP="008D298B">
      <w:pPr>
        <w:pStyle w:val="ListParagraph"/>
        <w:numPr>
          <w:ilvl w:val="0"/>
          <w:numId w:val="247"/>
        </w:numPr>
        <w:spacing w:after="240"/>
        <w:ind w:right="14"/>
        <w:rPr>
          <w:rFonts w:ascii="Aptos" w:hAnsi="Aptos"/>
        </w:rPr>
      </w:pPr>
      <w:r w:rsidRPr="005376F3">
        <w:rPr>
          <w:rFonts w:ascii="Aptos" w:hAnsi="Aptos"/>
        </w:rPr>
        <w:t>The compliance officer must establish, implement, and maintain processes to inform the Contractor’s employees of procedure changes, regulatory changes, and contractual changes.</w:t>
      </w:r>
    </w:p>
    <w:tbl>
      <w:tblPr>
        <w:tblW w:w="9468" w:type="dxa"/>
        <w:jc w:val="center"/>
        <w:tblCellMar>
          <w:left w:w="0" w:type="dxa"/>
          <w:right w:w="0" w:type="dxa"/>
        </w:tblCellMar>
        <w:tblLook w:val="04A0" w:firstRow="1" w:lastRow="0" w:firstColumn="1" w:lastColumn="0" w:noHBand="0" w:noVBand="1"/>
      </w:tblPr>
      <w:tblGrid>
        <w:gridCol w:w="468"/>
        <w:gridCol w:w="9000"/>
      </w:tblGrid>
      <w:tr w:rsidR="008D298B" w:rsidRPr="00F542EB" w14:paraId="1BAEAD1E"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45F4DC56" w14:textId="77777777" w:rsidR="008D298B" w:rsidRPr="00C0468B" w:rsidRDefault="00293B1A">
            <w:pPr>
              <w:pStyle w:val="TableBody"/>
              <w:rPr>
                <w:b/>
                <w:bCs/>
              </w:rPr>
            </w:pPr>
            <w:sdt>
              <w:sdtPr>
                <w:id w:val="-1780634433"/>
                <w14:checkbox>
                  <w14:checked w14:val="0"/>
                  <w14:checkedState w14:val="2612" w14:font="MS Gothic"/>
                  <w14:uncheckedState w14:val="2610" w14:font="MS Gothic"/>
                </w14:checkbox>
              </w:sdtPr>
              <w:sdtEndPr/>
              <w:sdtContent>
                <w:r w:rsidR="008D298B"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5DB59F57" w14:textId="457E5C08" w:rsidR="008D298B" w:rsidRPr="00C0468B" w:rsidRDefault="008D298B">
            <w:pPr>
              <w:pStyle w:val="TableBody"/>
            </w:pPr>
            <w:r w:rsidRPr="00C0468B">
              <w:t>I have reviewed the above requirement</w:t>
            </w:r>
            <w:r w:rsidR="00CD5D2B">
              <w:t xml:space="preserve"> R.1 </w:t>
            </w:r>
            <w:r w:rsidRPr="00C0468B">
              <w:t xml:space="preserve">and agree. </w:t>
            </w:r>
          </w:p>
        </w:tc>
      </w:tr>
    </w:tbl>
    <w:p w14:paraId="18EF3FFB" w14:textId="77777777" w:rsidR="008D298B" w:rsidRPr="008D298B" w:rsidRDefault="008D298B" w:rsidP="008D298B">
      <w:pPr>
        <w:ind w:right="14"/>
        <w:rPr>
          <w:rFonts w:ascii="Aptos" w:hAnsi="Aptos"/>
        </w:rPr>
      </w:pPr>
    </w:p>
    <w:p w14:paraId="032B3B4D" w14:textId="05B261ED" w:rsidR="00FB7CC9" w:rsidRPr="005376F3" w:rsidRDefault="00076E02" w:rsidP="00F8084A">
      <w:pPr>
        <w:pStyle w:val="ListParagraph"/>
        <w:numPr>
          <w:ilvl w:val="0"/>
          <w:numId w:val="158"/>
        </w:numPr>
        <w:rPr>
          <w:rFonts w:ascii="Aptos" w:hAnsi="Aptos"/>
        </w:rPr>
      </w:pPr>
      <w:r w:rsidRPr="005376F3">
        <w:rPr>
          <w:rFonts w:ascii="Aptos" w:hAnsi="Aptos"/>
        </w:rPr>
        <w:t>Enforcement of standards though well-publicized disciplinary guidelines.</w:t>
      </w:r>
    </w:p>
    <w:p w14:paraId="40B105E0" w14:textId="77777777" w:rsidR="00800B4D" w:rsidRPr="005376F3" w:rsidRDefault="00EB1FF5" w:rsidP="00F8084A">
      <w:pPr>
        <w:pStyle w:val="ListParagraph"/>
        <w:numPr>
          <w:ilvl w:val="0"/>
          <w:numId w:val="248"/>
        </w:numPr>
        <w:tabs>
          <w:tab w:val="left" w:pos="3491"/>
          <w:tab w:val="left" w:pos="3492"/>
        </w:tabs>
        <w:ind w:right="520"/>
        <w:rPr>
          <w:rFonts w:ascii="Aptos" w:hAnsi="Aptos"/>
        </w:rPr>
      </w:pPr>
      <w:r w:rsidRPr="005376F3">
        <w:rPr>
          <w:rFonts w:ascii="Aptos" w:hAnsi="Aptos"/>
        </w:rPr>
        <w:lastRenderedPageBreak/>
        <w:t>Consistent Enforcement of Disciplinary Policies – Contractor must maintain written policies that apply appropriate disciplinary sanctions on those officers, managers, supervisors, and employees who fail to comply with the applicable statutory and Medicaid program requirements, and with the Contractor’s written standards of conduct. These policies must include not only sanctions for actual noncompliance, but also for failure to detect non-compliance when routine observation or due diligence should have provided adequate clues or put one on notice. In addition, sanctions should be imposed for failure to report actual or suspected non-compliance.</w:t>
      </w:r>
    </w:p>
    <w:p w14:paraId="51666C81" w14:textId="77777777" w:rsidR="00800B4D" w:rsidRPr="005376F3" w:rsidRDefault="00EE733C" w:rsidP="00F8084A">
      <w:pPr>
        <w:pStyle w:val="ListParagraph"/>
        <w:numPr>
          <w:ilvl w:val="0"/>
          <w:numId w:val="249"/>
        </w:numPr>
        <w:ind w:right="14"/>
        <w:rPr>
          <w:rFonts w:ascii="Aptos" w:hAnsi="Aptos"/>
        </w:rPr>
      </w:pPr>
      <w:r w:rsidRPr="005376F3">
        <w:rPr>
          <w:rFonts w:ascii="Aptos" w:hAnsi="Aptos"/>
        </w:rPr>
        <w:t xml:space="preserve">The policies must specify that certain violations, such as intentional misconduct or </w:t>
      </w:r>
      <w:proofErr w:type="gramStart"/>
      <w:r w:rsidRPr="005376F3">
        <w:rPr>
          <w:rFonts w:ascii="Aptos" w:hAnsi="Aptos"/>
        </w:rPr>
        <w:t>retaliating</w:t>
      </w:r>
      <w:proofErr w:type="gramEnd"/>
      <w:r w:rsidRPr="005376F3">
        <w:rPr>
          <w:rFonts w:ascii="Aptos" w:hAnsi="Aptos"/>
        </w:rPr>
        <w:t xml:space="preserve"> against an employee who reports a violation, carry more stringent disciplinary sanctions.</w:t>
      </w:r>
    </w:p>
    <w:p w14:paraId="09B2483E" w14:textId="77777777" w:rsidR="00781D4C" w:rsidRPr="005376F3" w:rsidRDefault="00EE733C" w:rsidP="00F8084A">
      <w:pPr>
        <w:pStyle w:val="ListParagraph"/>
        <w:numPr>
          <w:ilvl w:val="0"/>
          <w:numId w:val="249"/>
        </w:numPr>
        <w:ind w:right="14"/>
        <w:rPr>
          <w:rFonts w:ascii="Aptos" w:hAnsi="Aptos"/>
        </w:rPr>
      </w:pPr>
      <w:r w:rsidRPr="005376F3">
        <w:rPr>
          <w:rFonts w:ascii="Aptos" w:hAnsi="Aptos"/>
        </w:rPr>
        <w:t>In all cases, disciplinary action must be applied on a case-by-case basis and in a consistent manner.</w:t>
      </w:r>
    </w:p>
    <w:p w14:paraId="448635BF" w14:textId="2FCA7288" w:rsidR="00EE733C" w:rsidRPr="005376F3" w:rsidRDefault="00EE733C" w:rsidP="00F8084A">
      <w:pPr>
        <w:pStyle w:val="ListParagraph"/>
        <w:numPr>
          <w:ilvl w:val="0"/>
          <w:numId w:val="249"/>
        </w:numPr>
        <w:ind w:right="14"/>
        <w:rPr>
          <w:rFonts w:ascii="Aptos" w:hAnsi="Aptos"/>
        </w:rPr>
      </w:pPr>
      <w:r w:rsidRPr="005376F3">
        <w:rPr>
          <w:rFonts w:ascii="Aptos" w:hAnsi="Aptos"/>
        </w:rPr>
        <w:t>Contractor may identify a list of factors that will be considered before disciplinary action will be imposed. Such factors may include degree of intent, amount of financial harm to the company or the government or whether the wrongdoing was a single incident or lasted over a long period of time.</w:t>
      </w:r>
    </w:p>
    <w:p w14:paraId="1F0D4E8A" w14:textId="7380F5C2" w:rsidR="17A0EBFE" w:rsidRPr="005376F3" w:rsidRDefault="73F11777" w:rsidP="00F8084A">
      <w:pPr>
        <w:pStyle w:val="ListParagraph"/>
        <w:numPr>
          <w:ilvl w:val="0"/>
          <w:numId w:val="248"/>
        </w:numPr>
        <w:tabs>
          <w:tab w:val="left" w:pos="3491"/>
          <w:tab w:val="left" w:pos="3492"/>
        </w:tabs>
        <w:ind w:right="520"/>
        <w:rPr>
          <w:rFonts w:ascii="Aptos" w:hAnsi="Aptos"/>
        </w:rPr>
      </w:pPr>
      <w:r w:rsidRPr="005376F3">
        <w:rPr>
          <w:rFonts w:ascii="Aptos" w:hAnsi="Aptos"/>
        </w:rPr>
        <w:t xml:space="preserve">Employment of, and </w:t>
      </w:r>
      <w:proofErr w:type="gramStart"/>
      <w:r w:rsidRPr="005376F3">
        <w:rPr>
          <w:rFonts w:ascii="Aptos" w:hAnsi="Aptos"/>
        </w:rPr>
        <w:t>Contracting</w:t>
      </w:r>
      <w:proofErr w:type="gramEnd"/>
      <w:r w:rsidRPr="005376F3">
        <w:rPr>
          <w:rFonts w:ascii="Aptos" w:hAnsi="Aptos"/>
        </w:rPr>
        <w:t xml:space="preserve"> with, Ineligible Persons – Contractor must have written policies and procedures requiring a reasonable and prudent background investigation to determine whether prospective employees and prospective non-</w:t>
      </w:r>
      <w:r w:rsidRPr="00F542EB">
        <w:rPr>
          <w:rFonts w:ascii="Aptos" w:hAnsi="Aptos"/>
        </w:rPr>
        <w:t xml:space="preserve">employee </w:t>
      </w:r>
      <w:r w:rsidRPr="005376F3">
        <w:rPr>
          <w:rFonts w:ascii="Aptos" w:hAnsi="Aptos"/>
        </w:rPr>
        <w:t>network providers or agents were ever criminally convicted, suspended, debarred, or excluded from participation in a federal program.</w:t>
      </w:r>
    </w:p>
    <w:p w14:paraId="71039619" w14:textId="4A5E2519" w:rsidR="00FA29BA" w:rsidRPr="005376F3" w:rsidRDefault="00FA29BA" w:rsidP="00F8084A">
      <w:pPr>
        <w:pStyle w:val="ListParagraph"/>
        <w:numPr>
          <w:ilvl w:val="0"/>
          <w:numId w:val="250"/>
        </w:numPr>
        <w:ind w:right="14"/>
        <w:rPr>
          <w:rFonts w:ascii="Aptos" w:hAnsi="Aptos"/>
        </w:rPr>
      </w:pPr>
      <w:proofErr w:type="gramStart"/>
      <w:r w:rsidRPr="005376F3">
        <w:rPr>
          <w:rFonts w:ascii="Aptos" w:hAnsi="Aptos"/>
        </w:rPr>
        <w:t>Contractor</w:t>
      </w:r>
      <w:proofErr w:type="gramEnd"/>
      <w:r w:rsidRPr="005376F3">
        <w:rPr>
          <w:rFonts w:ascii="Aptos" w:hAnsi="Aptos"/>
        </w:rPr>
        <w:t xml:space="preserve"> must also conduct periodic reviews of current employees and/or subcontractors/network providers and agents to determine whether any have been suspended or debarred or are under criminal investigation or indictment. If an employee or non-employee agent or subcontractor/network provider is found to be ineligible, Contractor must have a written policy requiring the removal of the employee from direct responsibility for, or involvement with, the Medicaid program, or for the termination of the subcontract/network providers, as appropriate. </w:t>
      </w:r>
    </w:p>
    <w:p w14:paraId="463E1610" w14:textId="77777777" w:rsidR="00283F51" w:rsidRPr="00283F51" w:rsidRDefault="00283F51" w:rsidP="00F8084A">
      <w:pPr>
        <w:pStyle w:val="ListParagraph"/>
        <w:numPr>
          <w:ilvl w:val="0"/>
          <w:numId w:val="158"/>
        </w:numPr>
        <w:rPr>
          <w:rFonts w:ascii="Aptos" w:hAnsi="Aptos"/>
        </w:rPr>
      </w:pPr>
      <w:r w:rsidRPr="00283F51">
        <w:rPr>
          <w:rFonts w:ascii="Aptos" w:hAnsi="Aptos"/>
        </w:rPr>
        <w:t>Establishment and implementation, and ongoing maintenance of procedures and a system with dedicated staff for routine internal monitoring and auditing of compliance risks, prompt response to compliance issues as they are raised, investigation of potential compliance problems as identified in the course of self-evaluation and audits, correction of such problems promptly and thoroughly (or coordination of suspected criminal acts with law enforcement agencies) to reduce the potential for recurrence, and ongoing compliance with requirements under the Contract.</w:t>
      </w:r>
    </w:p>
    <w:p w14:paraId="12E23230" w14:textId="77777777" w:rsidR="005D50BA" w:rsidRPr="005D50BA" w:rsidRDefault="005D50BA" w:rsidP="00F8084A">
      <w:pPr>
        <w:pStyle w:val="ListParagraph"/>
        <w:numPr>
          <w:ilvl w:val="0"/>
          <w:numId w:val="251"/>
        </w:numPr>
        <w:tabs>
          <w:tab w:val="left" w:pos="3491"/>
          <w:tab w:val="left" w:pos="3492"/>
        </w:tabs>
        <w:ind w:right="520"/>
        <w:rPr>
          <w:rFonts w:ascii="Aptos" w:hAnsi="Aptos"/>
        </w:rPr>
      </w:pPr>
      <w:r w:rsidRPr="005D50BA">
        <w:rPr>
          <w:rFonts w:ascii="Aptos" w:hAnsi="Aptos"/>
        </w:rPr>
        <w:t xml:space="preserve">Auditing – Contractor must have a comprehensive internal audit system to ensure that the Contractor </w:t>
      </w:r>
      <w:proofErr w:type="gramStart"/>
      <w:r w:rsidRPr="005D50BA">
        <w:rPr>
          <w:rFonts w:ascii="Aptos" w:hAnsi="Aptos"/>
        </w:rPr>
        <w:t>is in compliance with</w:t>
      </w:r>
      <w:proofErr w:type="gramEnd"/>
      <w:r w:rsidRPr="005D50BA">
        <w:rPr>
          <w:rFonts w:ascii="Aptos" w:hAnsi="Aptos"/>
        </w:rPr>
        <w:t xml:space="preserve"> the range of contractual and other MDHHS requirements in critical operations areas. The internal auditors must be independent from the section/department under audit. The auditors must be competent to identify potential issues within the critical review areas and must </w:t>
      </w:r>
      <w:r w:rsidRPr="005D50BA">
        <w:rPr>
          <w:rFonts w:ascii="Aptos" w:hAnsi="Aptos"/>
        </w:rPr>
        <w:lastRenderedPageBreak/>
        <w:t>have access to existing audit resources, relevant personnel, and all relevant operational areas. Written reports must be provided to the compliance officer, the Compliance Committee and appropriate senior management. The reports must contain findings, recommendations and proposed corrective actions that are discussed with the compliance officer and senior management.</w:t>
      </w:r>
    </w:p>
    <w:p w14:paraId="29ACED16" w14:textId="77777777" w:rsidR="00845431" w:rsidRPr="00845431" w:rsidRDefault="00845431" w:rsidP="00F8084A">
      <w:pPr>
        <w:pStyle w:val="ListParagraph"/>
        <w:numPr>
          <w:ilvl w:val="0"/>
          <w:numId w:val="257"/>
        </w:numPr>
        <w:ind w:right="14"/>
        <w:rPr>
          <w:rFonts w:ascii="Aptos" w:hAnsi="Aptos"/>
        </w:rPr>
      </w:pPr>
      <w:proofErr w:type="gramStart"/>
      <w:r w:rsidRPr="00845431">
        <w:rPr>
          <w:rFonts w:ascii="Aptos" w:hAnsi="Aptos"/>
        </w:rPr>
        <w:t>Contactor</w:t>
      </w:r>
      <w:proofErr w:type="gramEnd"/>
      <w:r w:rsidRPr="00845431">
        <w:rPr>
          <w:rFonts w:ascii="Aptos" w:hAnsi="Aptos"/>
        </w:rPr>
        <w:t xml:space="preserve"> must ensure that regular, periodic evaluations of its compliance program occur to determine the program’s overall effectiveness. This periodic evaluation of program effectiveness may be performed internally, either by the compliance officer or other internal source - or by an external organization. These periodic evaluations must be performed at least annually, or more frequently, as appropriate. </w:t>
      </w:r>
    </w:p>
    <w:p w14:paraId="47FBBE65" w14:textId="6F1F3285" w:rsidR="00F53ED9" w:rsidRPr="005376F3" w:rsidRDefault="006D1C54" w:rsidP="00F8084A">
      <w:pPr>
        <w:pStyle w:val="ListParagraph"/>
        <w:numPr>
          <w:ilvl w:val="0"/>
          <w:numId w:val="251"/>
        </w:numPr>
        <w:tabs>
          <w:tab w:val="left" w:pos="3491"/>
          <w:tab w:val="left" w:pos="3492"/>
        </w:tabs>
        <w:ind w:right="520"/>
        <w:rPr>
          <w:rFonts w:ascii="Aptos" w:hAnsi="Aptos"/>
        </w:rPr>
      </w:pPr>
      <w:r w:rsidRPr="005376F3">
        <w:rPr>
          <w:rFonts w:ascii="Aptos" w:hAnsi="Aptos"/>
        </w:rPr>
        <w:t xml:space="preserve">Monitoring – Contactor must maintain a system to actively monitor compliance in all operational areas. </w:t>
      </w:r>
      <w:proofErr w:type="gramStart"/>
      <w:r w:rsidRPr="005376F3">
        <w:rPr>
          <w:rFonts w:ascii="Aptos" w:hAnsi="Aptos"/>
        </w:rPr>
        <w:t>Contractor</w:t>
      </w:r>
      <w:proofErr w:type="gramEnd"/>
      <w:r w:rsidRPr="005376F3">
        <w:rPr>
          <w:rFonts w:ascii="Aptos" w:hAnsi="Aptos"/>
        </w:rPr>
        <w:t xml:space="preserve"> must have a means of following up on recommendations and corrective action plans resulting from either an internal compliance audit or MDHHS review to ensure timely implementation and evaluation.</w:t>
      </w:r>
    </w:p>
    <w:p w14:paraId="075DB61B" w14:textId="77777777" w:rsidR="00E62FE8" w:rsidRPr="005376F3" w:rsidRDefault="005117DA" w:rsidP="00F8084A">
      <w:pPr>
        <w:pStyle w:val="ListParagraph"/>
        <w:numPr>
          <w:ilvl w:val="0"/>
          <w:numId w:val="252"/>
        </w:numPr>
        <w:ind w:right="14"/>
        <w:rPr>
          <w:rFonts w:ascii="Aptos" w:hAnsi="Aptos"/>
        </w:rPr>
      </w:pPr>
      <w:r w:rsidRPr="005376F3">
        <w:rPr>
          <w:rFonts w:ascii="Aptos" w:hAnsi="Aptos"/>
        </w:rPr>
        <w:t>Contractor must have a Questionnaire that includes questions regarding whether any exiting employee observed any violations of the compliance program, including the code of conduct, as well as any violations of applicable statutes, regulations, and Medicaid program requirements during the employee’s tenure with the Contractor. The Compliance Department must review any positive responses to questions regarding compliance violations.</w:t>
      </w:r>
    </w:p>
    <w:p w14:paraId="604460AC" w14:textId="5276263D" w:rsidR="00E62FE8" w:rsidRPr="005376F3" w:rsidRDefault="00D42014" w:rsidP="00F8084A">
      <w:pPr>
        <w:pStyle w:val="ListParagraph"/>
        <w:numPr>
          <w:ilvl w:val="0"/>
          <w:numId w:val="397"/>
        </w:numPr>
        <w:tabs>
          <w:tab w:val="left" w:pos="2103"/>
        </w:tabs>
        <w:ind w:right="520"/>
        <w:rPr>
          <w:rFonts w:ascii="Aptos" w:hAnsi="Aptos"/>
        </w:rPr>
      </w:pPr>
      <w:r w:rsidRPr="005376F3">
        <w:rPr>
          <w:rFonts w:ascii="Aptos" w:hAnsi="Aptos"/>
        </w:rPr>
        <w:t xml:space="preserve">Provision for prompt notification to MDHHS when it receives information about changes in an </w:t>
      </w:r>
      <w:r w:rsidR="00BE5D24">
        <w:rPr>
          <w:rFonts w:ascii="Aptos" w:hAnsi="Aptos"/>
        </w:rPr>
        <w:t>enrollee</w:t>
      </w:r>
      <w:r w:rsidRPr="005376F3">
        <w:rPr>
          <w:rFonts w:ascii="Aptos" w:hAnsi="Aptos"/>
        </w:rPr>
        <w:t xml:space="preserve">’s circumstances that may affect the </w:t>
      </w:r>
      <w:r w:rsidR="00BE5D24">
        <w:rPr>
          <w:rFonts w:ascii="Aptos" w:hAnsi="Aptos"/>
        </w:rPr>
        <w:t>enrollee</w:t>
      </w:r>
      <w:r w:rsidRPr="005376F3">
        <w:rPr>
          <w:rFonts w:ascii="Aptos" w:hAnsi="Aptos"/>
        </w:rPr>
        <w:t>’s eligibility, including but not limited to:</w:t>
      </w:r>
    </w:p>
    <w:p w14:paraId="452C42B3" w14:textId="07033F86" w:rsidR="00E62FE8" w:rsidRPr="005376F3" w:rsidRDefault="00FA2F43" w:rsidP="00F8084A">
      <w:pPr>
        <w:pStyle w:val="ListParagraph"/>
        <w:numPr>
          <w:ilvl w:val="0"/>
          <w:numId w:val="253"/>
        </w:numPr>
        <w:rPr>
          <w:rFonts w:ascii="Aptos" w:hAnsi="Aptos"/>
        </w:rPr>
      </w:pPr>
      <w:r w:rsidRPr="005376F3">
        <w:rPr>
          <w:rFonts w:ascii="Aptos" w:hAnsi="Aptos"/>
        </w:rPr>
        <w:t xml:space="preserve">Changes in the </w:t>
      </w:r>
      <w:r w:rsidR="00BE5D24">
        <w:rPr>
          <w:rFonts w:ascii="Aptos" w:hAnsi="Aptos"/>
        </w:rPr>
        <w:t>enrollee</w:t>
      </w:r>
      <w:r w:rsidRPr="005376F3">
        <w:rPr>
          <w:rFonts w:ascii="Aptos" w:hAnsi="Aptos"/>
        </w:rPr>
        <w:t>’s residence.</w:t>
      </w:r>
    </w:p>
    <w:p w14:paraId="40BACB3A" w14:textId="3AA6FB9E" w:rsidR="00E62FE8" w:rsidRPr="005376F3" w:rsidRDefault="00FA2F43" w:rsidP="00F8084A">
      <w:pPr>
        <w:pStyle w:val="ListParagraph"/>
        <w:numPr>
          <w:ilvl w:val="0"/>
          <w:numId w:val="253"/>
        </w:numPr>
        <w:rPr>
          <w:rFonts w:ascii="Aptos" w:hAnsi="Aptos"/>
        </w:rPr>
      </w:pPr>
      <w:r w:rsidRPr="005376F3">
        <w:rPr>
          <w:rFonts w:ascii="Aptos" w:hAnsi="Aptos"/>
        </w:rPr>
        <w:t xml:space="preserve">The death of an </w:t>
      </w:r>
      <w:r w:rsidR="00BE5D24">
        <w:rPr>
          <w:rFonts w:ascii="Aptos" w:hAnsi="Aptos"/>
        </w:rPr>
        <w:t>enrollee</w:t>
      </w:r>
      <w:r w:rsidRPr="005376F3">
        <w:rPr>
          <w:rFonts w:ascii="Aptos" w:hAnsi="Aptos"/>
        </w:rPr>
        <w:t>.</w:t>
      </w:r>
    </w:p>
    <w:p w14:paraId="1B6D85B2" w14:textId="4D325E12" w:rsidR="00816A9A" w:rsidRPr="005376F3" w:rsidRDefault="73F11777" w:rsidP="00F8084A">
      <w:pPr>
        <w:pStyle w:val="ListParagraph"/>
        <w:numPr>
          <w:ilvl w:val="0"/>
          <w:numId w:val="397"/>
        </w:numPr>
        <w:tabs>
          <w:tab w:val="left" w:pos="2103"/>
        </w:tabs>
        <w:ind w:right="520"/>
        <w:rPr>
          <w:rFonts w:ascii="Aptos" w:hAnsi="Aptos"/>
        </w:rPr>
      </w:pPr>
      <w:r w:rsidRPr="005376F3">
        <w:rPr>
          <w:rFonts w:ascii="Aptos" w:hAnsi="Aptos"/>
        </w:rPr>
        <w:t xml:space="preserve">Provision for notification to MDHHS-OIG when it receives information about a change in a network provider’s circumstances that may adversely affect the network provider’s eligibility to participate in the managed care program, </w:t>
      </w:r>
      <w:r w:rsidRPr="00F542EB">
        <w:rPr>
          <w:rFonts w:ascii="Aptos" w:hAnsi="Aptos"/>
        </w:rPr>
        <w:t>including</w:t>
      </w:r>
      <w:r w:rsidRPr="005376F3">
        <w:rPr>
          <w:rFonts w:ascii="Aptos" w:hAnsi="Aptos"/>
        </w:rPr>
        <w:t xml:space="preserve"> but not limited to, termination from the Contractor or Contractor’s provider network or temporary suspension or payment suspension initiated by the Contractor or network provider</w:t>
      </w:r>
      <w:r w:rsidR="00EF6CB1" w:rsidRPr="005376F3">
        <w:rPr>
          <w:rFonts w:ascii="Aptos" w:hAnsi="Aptos"/>
        </w:rPr>
        <w:t>.</w:t>
      </w:r>
    </w:p>
    <w:p w14:paraId="41DA77D9" w14:textId="457E5AC8" w:rsidR="73F11777" w:rsidRPr="005376F3" w:rsidRDefault="73F11777" w:rsidP="00F8084A">
      <w:pPr>
        <w:pStyle w:val="ListParagraph"/>
        <w:numPr>
          <w:ilvl w:val="0"/>
          <w:numId w:val="229"/>
        </w:numPr>
        <w:tabs>
          <w:tab w:val="left" w:pos="2103"/>
        </w:tabs>
        <w:ind w:right="520"/>
        <w:rPr>
          <w:rFonts w:ascii="Aptos" w:hAnsi="Aptos"/>
        </w:rPr>
      </w:pPr>
      <w:r w:rsidRPr="005376F3">
        <w:rPr>
          <w:rFonts w:ascii="Aptos" w:hAnsi="Aptos"/>
        </w:rPr>
        <w:t xml:space="preserve">When these actions are taken by the Contractor or network provider, the Contractor must promptly report the adverse action to MDHHS-OIG via </w:t>
      </w:r>
      <w:proofErr w:type="spellStart"/>
      <w:r w:rsidRPr="005376F3">
        <w:rPr>
          <w:rFonts w:ascii="Aptos" w:hAnsi="Aptos"/>
        </w:rPr>
        <w:t>sFTP</w:t>
      </w:r>
      <w:proofErr w:type="spellEnd"/>
      <w:r w:rsidRPr="005376F3">
        <w:rPr>
          <w:rFonts w:ascii="Aptos" w:hAnsi="Aptos"/>
        </w:rPr>
        <w:t xml:space="preserve"> using the provider adverse action and exclusion reporting form. </w:t>
      </w:r>
    </w:p>
    <w:p w14:paraId="3A4C5E28" w14:textId="77777777" w:rsidR="00780257" w:rsidRPr="005376F3" w:rsidRDefault="73F11777" w:rsidP="00F8084A">
      <w:pPr>
        <w:pStyle w:val="ListParagraph"/>
        <w:numPr>
          <w:ilvl w:val="0"/>
          <w:numId w:val="229"/>
        </w:numPr>
        <w:tabs>
          <w:tab w:val="left" w:pos="2103"/>
        </w:tabs>
        <w:ind w:right="520"/>
        <w:rPr>
          <w:rFonts w:ascii="Aptos" w:hAnsi="Aptos"/>
        </w:rPr>
      </w:pPr>
      <w:r w:rsidRPr="005376F3">
        <w:rPr>
          <w:rFonts w:ascii="Aptos" w:hAnsi="Aptos"/>
        </w:rPr>
        <w:t>Any questions of whether to report such actions must be promptly presented to MDHHS-OIG for clarification prior to submission.</w:t>
      </w:r>
    </w:p>
    <w:p w14:paraId="0EB92019" w14:textId="7E89BFEA" w:rsidR="00780257" w:rsidRPr="005376F3" w:rsidRDefault="00377EAB" w:rsidP="00F8084A">
      <w:pPr>
        <w:pStyle w:val="ListParagraph"/>
        <w:numPr>
          <w:ilvl w:val="0"/>
          <w:numId w:val="397"/>
        </w:numPr>
        <w:tabs>
          <w:tab w:val="left" w:pos="2103"/>
        </w:tabs>
        <w:ind w:right="520"/>
        <w:rPr>
          <w:rFonts w:ascii="Aptos" w:hAnsi="Aptos"/>
        </w:rPr>
      </w:pPr>
      <w:r w:rsidRPr="005376F3">
        <w:rPr>
          <w:rFonts w:ascii="Aptos" w:hAnsi="Aptos"/>
        </w:rPr>
        <w:t xml:space="preserve">Provision for a method to verify, by sampling or other methods, whether services that have been represented to have been delivered by network providers were received by </w:t>
      </w:r>
      <w:r w:rsidR="00BE5D24">
        <w:rPr>
          <w:rFonts w:ascii="Aptos" w:hAnsi="Aptos"/>
        </w:rPr>
        <w:t>enrollee</w:t>
      </w:r>
      <w:r w:rsidRPr="005376F3">
        <w:rPr>
          <w:rFonts w:ascii="Aptos" w:hAnsi="Aptos"/>
        </w:rPr>
        <w:t>s and the application of such verification processes on a regular basis.</w:t>
      </w:r>
    </w:p>
    <w:p w14:paraId="1B5DB603" w14:textId="77777777" w:rsidR="00780257" w:rsidRPr="005376F3" w:rsidRDefault="00170478" w:rsidP="00F8084A">
      <w:pPr>
        <w:pStyle w:val="ListParagraph"/>
        <w:numPr>
          <w:ilvl w:val="0"/>
          <w:numId w:val="254"/>
        </w:numPr>
        <w:tabs>
          <w:tab w:val="left" w:pos="2103"/>
        </w:tabs>
        <w:ind w:right="520"/>
        <w:rPr>
          <w:rFonts w:ascii="Aptos" w:hAnsi="Aptos"/>
        </w:rPr>
      </w:pPr>
      <w:proofErr w:type="gramStart"/>
      <w:r w:rsidRPr="005376F3">
        <w:rPr>
          <w:rFonts w:ascii="Aptos" w:hAnsi="Aptos"/>
        </w:rPr>
        <w:t>Contractor</w:t>
      </w:r>
      <w:proofErr w:type="gramEnd"/>
      <w:r w:rsidRPr="005376F3">
        <w:rPr>
          <w:rFonts w:ascii="Aptos" w:hAnsi="Aptos"/>
        </w:rPr>
        <w:t xml:space="preserve"> </w:t>
      </w:r>
      <w:r w:rsidR="00271793" w:rsidRPr="005376F3">
        <w:rPr>
          <w:rFonts w:ascii="Aptos" w:hAnsi="Aptos"/>
        </w:rPr>
        <w:t>must have methods for identification, investigation, and referral of suspected Fraud cases (42 CFR § 455.13, 455.14, 455.21).</w:t>
      </w:r>
    </w:p>
    <w:p w14:paraId="78356184" w14:textId="77777777" w:rsidR="00780257" w:rsidRPr="005376F3" w:rsidRDefault="00034F6E" w:rsidP="00F8084A">
      <w:pPr>
        <w:pStyle w:val="ListParagraph"/>
        <w:numPr>
          <w:ilvl w:val="0"/>
          <w:numId w:val="255"/>
        </w:numPr>
        <w:tabs>
          <w:tab w:val="left" w:pos="3491"/>
          <w:tab w:val="left" w:pos="3492"/>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respond to all MDHHS-OIG audit referrals with </w:t>
      </w:r>
      <w:proofErr w:type="gramStart"/>
      <w:r w:rsidRPr="005376F3">
        <w:rPr>
          <w:rFonts w:ascii="Aptos" w:hAnsi="Aptos"/>
        </w:rPr>
        <w:t>Contractor’s</w:t>
      </w:r>
      <w:proofErr w:type="gramEnd"/>
      <w:r w:rsidRPr="005376F3">
        <w:rPr>
          <w:rFonts w:ascii="Aptos" w:hAnsi="Aptos"/>
        </w:rPr>
        <w:t xml:space="preserve"> initial findings report within the timeframe designated in </w:t>
      </w:r>
      <w:r w:rsidRPr="005376F3">
        <w:rPr>
          <w:rFonts w:ascii="Aptos" w:hAnsi="Aptos"/>
        </w:rPr>
        <w:lastRenderedPageBreak/>
        <w:t xml:space="preserve">the MDHHS-OIG referral. Initial findings </w:t>
      </w:r>
      <w:proofErr w:type="gramStart"/>
      <w:r w:rsidRPr="005376F3">
        <w:rPr>
          <w:rFonts w:ascii="Aptos" w:hAnsi="Aptos"/>
        </w:rPr>
        <w:t>means</w:t>
      </w:r>
      <w:proofErr w:type="gramEnd"/>
      <w:r w:rsidRPr="005376F3">
        <w:rPr>
          <w:rFonts w:ascii="Aptos" w:hAnsi="Aptos"/>
        </w:rPr>
        <w:t xml:space="preserve"> prior to the provider receiving a final notice with appeal rights.</w:t>
      </w:r>
    </w:p>
    <w:p w14:paraId="35853F8D" w14:textId="77777777" w:rsidR="00780257" w:rsidRPr="005376F3" w:rsidRDefault="73F11777" w:rsidP="00F8084A">
      <w:pPr>
        <w:pStyle w:val="ListParagraph"/>
        <w:numPr>
          <w:ilvl w:val="0"/>
          <w:numId w:val="255"/>
        </w:numPr>
        <w:tabs>
          <w:tab w:val="left" w:pos="3491"/>
          <w:tab w:val="left" w:pos="3492"/>
        </w:tabs>
        <w:ind w:right="520"/>
        <w:rPr>
          <w:rFonts w:ascii="Aptos" w:hAnsi="Aptos"/>
        </w:rPr>
      </w:pPr>
      <w:r w:rsidRPr="005376F3">
        <w:rPr>
          <w:rFonts w:ascii="Aptos" w:hAnsi="Aptos"/>
        </w:rPr>
        <w:t xml:space="preserve">At a minimum, all allegations within MDHHS-OIG audit referrals to the Contractor must be investigated to either substantiate or refute </w:t>
      </w:r>
      <w:proofErr w:type="gramStart"/>
      <w:r w:rsidRPr="005376F3">
        <w:rPr>
          <w:rFonts w:ascii="Aptos" w:hAnsi="Aptos"/>
        </w:rPr>
        <w:t>any and all</w:t>
      </w:r>
      <w:proofErr w:type="gramEnd"/>
      <w:r w:rsidRPr="005376F3">
        <w:rPr>
          <w:rFonts w:ascii="Aptos" w:hAnsi="Aptos"/>
        </w:rPr>
        <w:t xml:space="preserve"> items within the complaint. In addition, a detailed summary of findings must be produced and include all items outlined in the audit referral. Insufficient investigations and/or summaries will be returned to the Contractor to have additional work performed until all items have been resolved.</w:t>
      </w:r>
    </w:p>
    <w:p w14:paraId="53E3D91E" w14:textId="77777777" w:rsidR="5A4EC11D" w:rsidRPr="00E65F95" w:rsidRDefault="73F11777" w:rsidP="00F8084A">
      <w:pPr>
        <w:pStyle w:val="ListParagraph"/>
        <w:numPr>
          <w:ilvl w:val="0"/>
          <w:numId w:val="255"/>
        </w:numPr>
        <w:tabs>
          <w:tab w:val="left" w:pos="3491"/>
          <w:tab w:val="left" w:pos="3492"/>
        </w:tabs>
        <w:ind w:right="520"/>
        <w:rPr>
          <w:rFonts w:ascii="Aptos" w:hAnsi="Aptos"/>
        </w:rPr>
      </w:pPr>
      <w:r w:rsidRPr="005376F3">
        <w:rPr>
          <w:rFonts w:ascii="Aptos" w:hAnsi="Aptos"/>
        </w:rPr>
        <w:t>Investigations related to MDHHS-OIG audit referrals must be initiated as soon as possible, but no later than 30 calendar days from the date sent by MDHHS-OIG.</w:t>
      </w:r>
    </w:p>
    <w:p w14:paraId="3D7CE2C8" w14:textId="0BCBD76C" w:rsidR="73F11777" w:rsidRPr="005376F3" w:rsidRDefault="73F11777" w:rsidP="00F8084A">
      <w:pPr>
        <w:pStyle w:val="ListParagraph"/>
        <w:numPr>
          <w:ilvl w:val="0"/>
          <w:numId w:val="256"/>
        </w:numPr>
        <w:ind w:right="14"/>
        <w:rPr>
          <w:rFonts w:ascii="Aptos" w:hAnsi="Aptos"/>
        </w:rPr>
      </w:pPr>
      <w:r w:rsidRPr="005376F3">
        <w:rPr>
          <w:rFonts w:ascii="Aptos" w:hAnsi="Aptos"/>
        </w:rPr>
        <w:t xml:space="preserve">Contractor may request a one-time extension in writing (email) to MDHHS-OIG no less than </w:t>
      </w:r>
      <w:r w:rsidR="00AD1182" w:rsidRPr="005376F3">
        <w:rPr>
          <w:rFonts w:ascii="Aptos" w:hAnsi="Aptos"/>
        </w:rPr>
        <w:t>five (5)</w:t>
      </w:r>
      <w:r w:rsidRPr="005376F3">
        <w:rPr>
          <w:rFonts w:ascii="Aptos" w:hAnsi="Aptos"/>
        </w:rPr>
        <w:t xml:space="preserve"> business days prior to the due date, if the Contractor is unable to provide the requested information within the designated timeframe. The request must include a status update and </w:t>
      </w:r>
      <w:proofErr w:type="gramStart"/>
      <w:r w:rsidRPr="005376F3">
        <w:rPr>
          <w:rFonts w:ascii="Aptos" w:hAnsi="Aptos"/>
        </w:rPr>
        <w:t>estimated</w:t>
      </w:r>
      <w:proofErr w:type="gramEnd"/>
      <w:r w:rsidRPr="005376F3">
        <w:rPr>
          <w:rFonts w:ascii="Aptos" w:hAnsi="Aptos"/>
        </w:rPr>
        <w:t xml:space="preserve"> date of completion.</w:t>
      </w:r>
    </w:p>
    <w:p w14:paraId="7AE132B4" w14:textId="1FD0C898" w:rsidR="00A10D34" w:rsidRPr="005376F3" w:rsidRDefault="73F11777" w:rsidP="00F8084A">
      <w:pPr>
        <w:pStyle w:val="ListParagraph"/>
        <w:numPr>
          <w:ilvl w:val="0"/>
          <w:numId w:val="256"/>
        </w:numPr>
        <w:ind w:right="14"/>
        <w:rPr>
          <w:rFonts w:ascii="Aptos" w:hAnsi="Aptos"/>
        </w:rPr>
      </w:pPr>
      <w:r w:rsidRPr="005376F3">
        <w:rPr>
          <w:rFonts w:ascii="Aptos" w:hAnsi="Aptos"/>
        </w:rPr>
        <w:t xml:space="preserve">Unless MDHHS-OIG has granted a written extension as described above, Contractor may be subject to </w:t>
      </w:r>
      <w:r w:rsidR="001B2B93">
        <w:rPr>
          <w:rFonts w:ascii="Aptos" w:hAnsi="Aptos"/>
        </w:rPr>
        <w:t>C</w:t>
      </w:r>
      <w:r w:rsidRPr="005376F3">
        <w:rPr>
          <w:rFonts w:ascii="Aptos" w:hAnsi="Aptos"/>
        </w:rPr>
        <w:t xml:space="preserve">ontract remedies including but not limited to sanctions, </w:t>
      </w:r>
      <w:r w:rsidR="003D30FC">
        <w:rPr>
          <w:rFonts w:ascii="Aptos" w:hAnsi="Aptos"/>
        </w:rPr>
        <w:t>credits</w:t>
      </w:r>
      <w:r w:rsidRPr="005376F3">
        <w:rPr>
          <w:rFonts w:ascii="Aptos" w:hAnsi="Aptos"/>
        </w:rPr>
        <w:t>, and/or liquidated damages.</w:t>
      </w:r>
    </w:p>
    <w:p w14:paraId="1B11B459" w14:textId="77777777" w:rsidR="004C78B8" w:rsidRPr="005376F3" w:rsidRDefault="009E0061" w:rsidP="00F8084A">
      <w:pPr>
        <w:pStyle w:val="ListParagraph"/>
        <w:numPr>
          <w:ilvl w:val="0"/>
          <w:numId w:val="254"/>
        </w:numPr>
        <w:tabs>
          <w:tab w:val="left" w:pos="2103"/>
        </w:tabs>
        <w:ind w:right="520"/>
        <w:rPr>
          <w:rFonts w:ascii="Aptos" w:hAnsi="Aptos"/>
        </w:rPr>
      </w:pPr>
      <w:r w:rsidRPr="005376F3">
        <w:rPr>
          <w:rFonts w:ascii="Aptos" w:hAnsi="Aptos"/>
        </w:rPr>
        <w:t>Contractor must have adequate staffing and resources to investigate unusual incidents and develop and implement corrective action plans to assist the Contractor in preventing and detecting potential Fraud, Waste, and Abuse activities.</w:t>
      </w:r>
    </w:p>
    <w:p w14:paraId="7E252389" w14:textId="77777777" w:rsidR="004C78B8" w:rsidRPr="005376F3" w:rsidRDefault="007C7BA2" w:rsidP="00F8084A">
      <w:pPr>
        <w:pStyle w:val="ListParagraph"/>
        <w:numPr>
          <w:ilvl w:val="0"/>
          <w:numId w:val="259"/>
        </w:numPr>
        <w:tabs>
          <w:tab w:val="left" w:pos="3491"/>
          <w:tab w:val="left" w:pos="3492"/>
        </w:tabs>
        <w:ind w:right="520"/>
        <w:rPr>
          <w:rFonts w:ascii="Aptos" w:hAnsi="Aptos"/>
        </w:rPr>
      </w:pPr>
      <w:r w:rsidRPr="005376F3">
        <w:rPr>
          <w:rFonts w:ascii="Aptos" w:hAnsi="Aptos"/>
        </w:rPr>
        <w:t>Special Investigations Unit – The Contractor must operate a distinct Fraud, Waste, and Abuse Unit, Special Investigations Unit (SIU).</w:t>
      </w:r>
    </w:p>
    <w:p w14:paraId="6A3FC7B7" w14:textId="280AB218" w:rsidR="00816A9A" w:rsidRPr="005376F3" w:rsidRDefault="00526660" w:rsidP="00F8084A">
      <w:pPr>
        <w:pStyle w:val="ListParagraph"/>
        <w:numPr>
          <w:ilvl w:val="0"/>
          <w:numId w:val="260"/>
        </w:numPr>
        <w:ind w:right="14"/>
        <w:rPr>
          <w:rFonts w:ascii="Aptos" w:hAnsi="Aptos"/>
        </w:rPr>
      </w:pPr>
      <w:r w:rsidRPr="005376F3">
        <w:rPr>
          <w:rFonts w:ascii="Aptos" w:hAnsi="Aptos"/>
        </w:rPr>
        <w:t xml:space="preserve">The investigators in the unit must detect and investigate Fraud, Waste, and Abuse by its Michigan Medicaid </w:t>
      </w:r>
      <w:r w:rsidR="00BE5D24">
        <w:rPr>
          <w:rFonts w:ascii="Aptos" w:hAnsi="Aptos"/>
        </w:rPr>
        <w:t>enrollee</w:t>
      </w:r>
      <w:r w:rsidRPr="005376F3">
        <w:rPr>
          <w:rFonts w:ascii="Aptos" w:hAnsi="Aptos"/>
        </w:rPr>
        <w:t>s and providers. It must be separate from the Contractor’s utilization review and quality of care functions. The unit can either be a part of the Contractor’s corporate structure or operate under contract with the Contractor.</w:t>
      </w:r>
    </w:p>
    <w:p w14:paraId="44D31FCC" w14:textId="02FD20F7" w:rsidR="00816A9A" w:rsidRPr="005376F3" w:rsidRDefault="73F11777" w:rsidP="00F8084A">
      <w:pPr>
        <w:pStyle w:val="ListParagraph"/>
        <w:numPr>
          <w:ilvl w:val="0"/>
          <w:numId w:val="260"/>
        </w:numPr>
        <w:ind w:right="14"/>
        <w:rPr>
          <w:rFonts w:ascii="Aptos" w:hAnsi="Aptos"/>
        </w:rPr>
      </w:pPr>
      <w:proofErr w:type="gramStart"/>
      <w:r w:rsidRPr="005376F3">
        <w:rPr>
          <w:rFonts w:ascii="Aptos" w:hAnsi="Aptos"/>
        </w:rPr>
        <w:t>Contractor</w:t>
      </w:r>
      <w:proofErr w:type="gramEnd"/>
      <w:r w:rsidRPr="005376F3">
        <w:rPr>
          <w:rFonts w:ascii="Aptos" w:hAnsi="Aptos"/>
        </w:rPr>
        <w:t xml:space="preserve"> must have at minimum one full-time equivalent (FTE) dedicated to Michigan Medicaid for every 100,000 Michigan Medicaid </w:t>
      </w:r>
      <w:r w:rsidR="00BE5D24">
        <w:rPr>
          <w:rFonts w:ascii="Aptos" w:hAnsi="Aptos"/>
        </w:rPr>
        <w:t>enrollee</w:t>
      </w:r>
      <w:r w:rsidRPr="005376F3">
        <w:rPr>
          <w:rFonts w:ascii="Aptos" w:hAnsi="Aptos"/>
        </w:rPr>
        <w:t>s or fraction thereof.</w:t>
      </w:r>
    </w:p>
    <w:p w14:paraId="2C8961DB" w14:textId="77777777" w:rsidR="00816A9A" w:rsidRPr="00E65F95" w:rsidRDefault="73F11777" w:rsidP="00F8084A">
      <w:pPr>
        <w:pStyle w:val="ListParagraph"/>
        <w:numPr>
          <w:ilvl w:val="0"/>
          <w:numId w:val="261"/>
        </w:numPr>
        <w:ind w:right="14"/>
        <w:rPr>
          <w:rFonts w:ascii="Aptos" w:hAnsi="Aptos"/>
        </w:rPr>
      </w:pPr>
      <w:r w:rsidRPr="005376F3">
        <w:rPr>
          <w:rFonts w:ascii="Aptos" w:hAnsi="Aptos"/>
        </w:rPr>
        <w:t xml:space="preserve">While investigators may split time between multiple lines of business (or multiple states/regions) to be counted as a partial FTE, the Contractor must demonstrate that an individual dedicates a minimum of 25% of their time specifically to Michigan Medicaid SIU activities or program integrity functions </w:t>
      </w:r>
      <w:proofErr w:type="gramStart"/>
      <w:r w:rsidRPr="005376F3">
        <w:rPr>
          <w:rFonts w:ascii="Aptos" w:hAnsi="Aptos"/>
        </w:rPr>
        <w:t>in order for</w:t>
      </w:r>
      <w:proofErr w:type="gramEnd"/>
      <w:r w:rsidRPr="005376F3">
        <w:rPr>
          <w:rFonts w:ascii="Aptos" w:hAnsi="Aptos"/>
        </w:rPr>
        <w:t xml:space="preserve"> said individual to count towards the FTE requirement. Any individual under 25% dedication to Michigan Medicaid cannot have their work/percentage counted towards the FTE requirement.</w:t>
      </w:r>
    </w:p>
    <w:p w14:paraId="2F05C4CB" w14:textId="21EF3C78" w:rsidR="00816A9A" w:rsidRPr="005376F3" w:rsidRDefault="73F11777" w:rsidP="00F8084A">
      <w:pPr>
        <w:pStyle w:val="ListParagraph"/>
        <w:numPr>
          <w:ilvl w:val="0"/>
          <w:numId w:val="260"/>
        </w:numPr>
        <w:ind w:right="14"/>
        <w:rPr>
          <w:rFonts w:ascii="Aptos" w:hAnsi="Aptos"/>
        </w:rPr>
      </w:pPr>
      <w:r w:rsidRPr="005376F3">
        <w:rPr>
          <w:rFonts w:ascii="Aptos" w:hAnsi="Aptos"/>
        </w:rPr>
        <w:t>On a yearly basis, the Contractor’s SIU must conduct program integrity training to improve information sharing between departments within the Contractor, such as Provider Credentialing, Payment Integrity, Customer Service, Human Resources, and the General Counsel, and to enhance referrals to the SIU regarding Fraud, Waste, and Abuse within the Contractor’s Medicaid program.</w:t>
      </w:r>
    </w:p>
    <w:p w14:paraId="1785AB66" w14:textId="77777777" w:rsidR="00816A9A" w:rsidRPr="005376F3" w:rsidRDefault="73F11777" w:rsidP="00F8084A">
      <w:pPr>
        <w:pStyle w:val="ListParagraph"/>
        <w:numPr>
          <w:ilvl w:val="0"/>
          <w:numId w:val="262"/>
        </w:numPr>
        <w:ind w:right="14"/>
        <w:rPr>
          <w:rFonts w:ascii="Aptos" w:hAnsi="Aptos"/>
        </w:rPr>
      </w:pPr>
      <w:r w:rsidRPr="005376F3">
        <w:rPr>
          <w:rFonts w:ascii="Aptos" w:hAnsi="Aptos"/>
        </w:rPr>
        <w:lastRenderedPageBreak/>
        <w:t>The yearly training must include a component specific to Michigan Medicaid and the Contractor’s approach to address current Fraud, Waste and Abuse within the program.</w:t>
      </w:r>
    </w:p>
    <w:p w14:paraId="3A159B02" w14:textId="77777777" w:rsidR="00816A9A" w:rsidRPr="005376F3" w:rsidRDefault="73F11777" w:rsidP="00F8084A">
      <w:pPr>
        <w:pStyle w:val="ListParagraph"/>
        <w:numPr>
          <w:ilvl w:val="0"/>
          <w:numId w:val="260"/>
        </w:numPr>
        <w:ind w:right="14"/>
        <w:rPr>
          <w:rFonts w:ascii="Aptos" w:hAnsi="Aptos"/>
        </w:rPr>
      </w:pPr>
      <w:r w:rsidRPr="005376F3">
        <w:rPr>
          <w:rFonts w:ascii="Aptos" w:hAnsi="Aptos"/>
        </w:rPr>
        <w:t>Data Mining Activities – Contractor must have surveillance and utilization control programs and procedures (42 CFR § 456.3, 456.4, 456.23) to safeguard the Medicaid funds against unnecessary or inappropriate use of Medicaid services and against improper payments. Data Mining must be performed at least annually.  Methods may include, but are not limited to statistical models, complex algorithms, and pattern recognition programs to detect possible fraudulent or abusive practices. The Contractor must report all data mining activities performed (including all program integrity cases opened as a result) within the previous quarter to MDHHS-OIG. See Quarterly Submissions section of this Contract for the method and timing of such reporting.</w:t>
      </w:r>
    </w:p>
    <w:p w14:paraId="44E9D069" w14:textId="77777777" w:rsidR="00816A9A" w:rsidRPr="005376F3" w:rsidRDefault="73F11777" w:rsidP="00F8084A">
      <w:pPr>
        <w:pStyle w:val="ListParagraph"/>
        <w:numPr>
          <w:ilvl w:val="0"/>
          <w:numId w:val="260"/>
        </w:numPr>
        <w:ind w:right="14"/>
        <w:rPr>
          <w:rFonts w:ascii="Aptos" w:hAnsi="Aptos"/>
        </w:rPr>
      </w:pPr>
      <w:r w:rsidRPr="005376F3">
        <w:rPr>
          <w:rFonts w:ascii="Aptos" w:hAnsi="Aptos"/>
        </w:rPr>
        <w:t>Preliminary Investigations – Contractor must promptly perform a preliminary investigation of all incidents of suspected Fraud, Waste, and Abuse. The Contractor must report all program integrity cases opened within the reporting period to MDHHS-OIG (see Quarterly Submissions section of this Contract for the method and timing of such reporting). All confirmed or suspected provider Fraud must immediately be reported to MDHHS-OIG (see Reporting Fraud, Waste, or Abuse section of this Contract).</w:t>
      </w:r>
    </w:p>
    <w:p w14:paraId="5D4C3D13" w14:textId="77777777" w:rsidR="00816A9A" w:rsidRPr="005376F3" w:rsidRDefault="73F11777" w:rsidP="00F8084A">
      <w:pPr>
        <w:pStyle w:val="ListParagraph"/>
        <w:numPr>
          <w:ilvl w:val="0"/>
          <w:numId w:val="260"/>
        </w:numPr>
        <w:ind w:right="14"/>
        <w:rPr>
          <w:rFonts w:ascii="Aptos" w:hAnsi="Aptos"/>
        </w:rPr>
      </w:pPr>
      <w:r w:rsidRPr="005376F3">
        <w:rPr>
          <w:rFonts w:ascii="Aptos" w:hAnsi="Aptos"/>
        </w:rPr>
        <w:t xml:space="preserve">Audit Requirements – Contractor must conduct risk-based auditing and monitoring activities of provider transactions, including, but not limited to, claim payments, vendor contracts, credentialing activities and Quality of Care/Quality of Service concerns that indicate potential Fraud, Waste, or Abuse. These audits should include a retrospective medical and coding review </w:t>
      </w:r>
      <w:proofErr w:type="gramStart"/>
      <w:r w:rsidRPr="005376F3">
        <w:rPr>
          <w:rFonts w:ascii="Aptos" w:hAnsi="Aptos"/>
        </w:rPr>
        <w:t>on</w:t>
      </w:r>
      <w:proofErr w:type="gramEnd"/>
      <w:r w:rsidRPr="005376F3">
        <w:rPr>
          <w:rFonts w:ascii="Aptos" w:hAnsi="Aptos"/>
        </w:rPr>
        <w:t xml:space="preserve"> the relevant claims.</w:t>
      </w:r>
    </w:p>
    <w:p w14:paraId="6A929E38" w14:textId="77777777" w:rsidR="00816A9A" w:rsidRPr="005376F3" w:rsidRDefault="73F11777" w:rsidP="00F8084A">
      <w:pPr>
        <w:pStyle w:val="ListParagraph"/>
        <w:numPr>
          <w:ilvl w:val="0"/>
          <w:numId w:val="263"/>
        </w:numPr>
        <w:ind w:right="14"/>
        <w:rPr>
          <w:rFonts w:ascii="Aptos" w:hAnsi="Aptos"/>
        </w:rPr>
      </w:pPr>
      <w:r w:rsidRPr="005376F3">
        <w:rPr>
          <w:rFonts w:ascii="Aptos" w:hAnsi="Aptos"/>
        </w:rPr>
        <w:t>Any tips or grievances received by the Contractor must be triaged or otherwise addressed within 30 calendar days from the date of the complaint. Any resulting investigations must be initiated within 30 calendar days of the initial triage.</w:t>
      </w:r>
    </w:p>
    <w:p w14:paraId="01037A54" w14:textId="77777777" w:rsidR="00D6578D" w:rsidRPr="005376F3" w:rsidRDefault="008D4C47" w:rsidP="00F8084A">
      <w:pPr>
        <w:pStyle w:val="ListParagraph"/>
        <w:numPr>
          <w:ilvl w:val="0"/>
          <w:numId w:val="260"/>
        </w:numPr>
        <w:ind w:right="14"/>
        <w:rPr>
          <w:rFonts w:ascii="Aptos" w:hAnsi="Aptos"/>
        </w:rPr>
      </w:pPr>
      <w:r w:rsidRPr="005376F3">
        <w:rPr>
          <w:rFonts w:ascii="Aptos" w:hAnsi="Aptos"/>
        </w:rPr>
        <w:t>Prepayment Review – If the Contractor subjects a provider to prepayment review or any review requiring the provider to submit documentation to support a claim prior to the Contractor considering it for payment, as a result of suspected Fraud, Waste and/or Abuse, the Contractor must notify MDHHS-OIG in accordance with the Quarterly Reporting requirements of this Contract for the method and timing of such reporting.</w:t>
      </w:r>
    </w:p>
    <w:p w14:paraId="5CA4E315" w14:textId="77777777" w:rsidR="00D6578D" w:rsidRPr="005376F3" w:rsidRDefault="000A69E5" w:rsidP="00F8084A">
      <w:pPr>
        <w:pStyle w:val="ListParagraph"/>
        <w:numPr>
          <w:ilvl w:val="0"/>
          <w:numId w:val="397"/>
        </w:numPr>
        <w:tabs>
          <w:tab w:val="left" w:pos="2103"/>
        </w:tabs>
        <w:ind w:right="520"/>
        <w:rPr>
          <w:rFonts w:ascii="Aptos" w:hAnsi="Aptos"/>
        </w:rPr>
      </w:pPr>
      <w:r w:rsidRPr="005376F3">
        <w:rPr>
          <w:rFonts w:ascii="Aptos" w:hAnsi="Aptos"/>
        </w:rPr>
        <w:t xml:space="preserve">Provision for </w:t>
      </w:r>
      <w:r w:rsidR="00A36357" w:rsidRPr="005376F3">
        <w:rPr>
          <w:rFonts w:ascii="Aptos" w:hAnsi="Aptos"/>
        </w:rPr>
        <w:t>written policies for all employees of the Contactor, and of any contractor or agent, that provide detailed information about the False Claims Act and other Federal and State laws described in section 1902(a)(68) of the Act, including information about rights of employees to be protected as whistleblowers.</w:t>
      </w:r>
    </w:p>
    <w:p w14:paraId="5AF6EDFE" w14:textId="77777777" w:rsidR="006743C7" w:rsidRPr="005376F3" w:rsidRDefault="00050A83" w:rsidP="00F8084A">
      <w:pPr>
        <w:pStyle w:val="ListParagraph"/>
        <w:numPr>
          <w:ilvl w:val="0"/>
          <w:numId w:val="264"/>
        </w:numPr>
        <w:tabs>
          <w:tab w:val="left" w:pos="2103"/>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include in any employee handbook a description of the laws and the rights of employees to be protected as whistleblowers.</w:t>
      </w:r>
    </w:p>
    <w:p w14:paraId="251BDD94" w14:textId="5318014E" w:rsidR="00C27BEB" w:rsidRPr="005376F3" w:rsidRDefault="00C27BEB" w:rsidP="00F8084A">
      <w:pPr>
        <w:pStyle w:val="ListParagraph"/>
        <w:numPr>
          <w:ilvl w:val="0"/>
          <w:numId w:val="397"/>
        </w:numPr>
        <w:tabs>
          <w:tab w:val="left" w:pos="2103"/>
        </w:tabs>
        <w:ind w:right="520"/>
        <w:rPr>
          <w:rFonts w:ascii="Aptos" w:hAnsi="Aptos"/>
        </w:rPr>
      </w:pPr>
      <w:r w:rsidRPr="005376F3">
        <w:rPr>
          <w:rFonts w:ascii="Aptos" w:hAnsi="Aptos"/>
        </w:rPr>
        <w:t xml:space="preserve">Provisions for internal monitoring and auditing of compliance risks. Audits must include post payment reviews of paid claims to verify that services were billed </w:t>
      </w:r>
      <w:r w:rsidRPr="005376F3">
        <w:rPr>
          <w:rFonts w:ascii="Aptos" w:hAnsi="Aptos"/>
        </w:rPr>
        <w:lastRenderedPageBreak/>
        <w:t>appropriately (e.g., correct procedure codes, modifiers, quantities). Acceptable audit methodology examples include:</w:t>
      </w:r>
    </w:p>
    <w:p w14:paraId="0FC6B289" w14:textId="7986BB0E" w:rsidR="007E4E6C" w:rsidRPr="005376F3" w:rsidRDefault="007E4E6C" w:rsidP="00F8084A">
      <w:pPr>
        <w:pStyle w:val="ListParagraph"/>
        <w:numPr>
          <w:ilvl w:val="0"/>
          <w:numId w:val="265"/>
        </w:numPr>
        <w:tabs>
          <w:tab w:val="left" w:pos="2103"/>
        </w:tabs>
        <w:ind w:right="520"/>
        <w:rPr>
          <w:rFonts w:ascii="Aptos" w:hAnsi="Aptos"/>
        </w:rPr>
      </w:pPr>
      <w:r w:rsidRPr="005376F3">
        <w:rPr>
          <w:rFonts w:ascii="Aptos" w:hAnsi="Aptos"/>
        </w:rPr>
        <w:t>Record review, including statistically valid random sampling and extrapolation to identify and recover overpayments made to providers.</w:t>
      </w:r>
    </w:p>
    <w:p w14:paraId="12CC33E7" w14:textId="53D23D93" w:rsidR="007E4E6C" w:rsidRPr="005376F3" w:rsidRDefault="007E4E6C" w:rsidP="00F8084A">
      <w:pPr>
        <w:pStyle w:val="ListParagraph"/>
        <w:numPr>
          <w:ilvl w:val="0"/>
          <w:numId w:val="265"/>
        </w:numPr>
        <w:tabs>
          <w:tab w:val="left" w:pos="2103"/>
        </w:tabs>
        <w:ind w:right="520"/>
        <w:rPr>
          <w:rFonts w:ascii="Aptos" w:hAnsi="Aptos"/>
        </w:rPr>
      </w:pPr>
      <w:r w:rsidRPr="005376F3">
        <w:rPr>
          <w:rFonts w:ascii="Aptos" w:hAnsi="Aptos"/>
        </w:rPr>
        <w:t>Beneficiary interviews to confirm services rendered.</w:t>
      </w:r>
    </w:p>
    <w:p w14:paraId="231DD03E" w14:textId="330A6B24" w:rsidR="007E4E6C" w:rsidRPr="005376F3" w:rsidRDefault="007E4E6C" w:rsidP="00F8084A">
      <w:pPr>
        <w:pStyle w:val="ListParagraph"/>
        <w:numPr>
          <w:ilvl w:val="0"/>
          <w:numId w:val="265"/>
        </w:numPr>
        <w:tabs>
          <w:tab w:val="left" w:pos="2103"/>
        </w:tabs>
        <w:ind w:right="520"/>
        <w:rPr>
          <w:rFonts w:ascii="Aptos" w:hAnsi="Aptos"/>
        </w:rPr>
      </w:pPr>
      <w:r w:rsidRPr="005376F3">
        <w:rPr>
          <w:rFonts w:ascii="Aptos" w:hAnsi="Aptos"/>
        </w:rPr>
        <w:t>Provider self-audit protocols.</w:t>
      </w:r>
    </w:p>
    <w:p w14:paraId="315F9DC3" w14:textId="77777777" w:rsidR="00E23C26" w:rsidRPr="005376F3" w:rsidRDefault="007E4E6C" w:rsidP="00F8084A">
      <w:pPr>
        <w:pStyle w:val="ListParagraph"/>
        <w:numPr>
          <w:ilvl w:val="0"/>
          <w:numId w:val="265"/>
        </w:numPr>
        <w:tabs>
          <w:tab w:val="left" w:pos="2103"/>
        </w:tabs>
        <w:ind w:right="520"/>
        <w:rPr>
          <w:rFonts w:ascii="Aptos" w:hAnsi="Aptos"/>
        </w:rPr>
      </w:pPr>
      <w:r w:rsidRPr="005376F3">
        <w:rPr>
          <w:rFonts w:ascii="Aptos" w:hAnsi="Aptos"/>
        </w:rPr>
        <w:t>The frequency and quantity of audits performed should be dependent on the number of fraud, waste, and abuse complaints received, as well as high risk activities identified through data mining and analysis of paid claims.</w:t>
      </w:r>
    </w:p>
    <w:p w14:paraId="4C912FBB" w14:textId="160AA4C4" w:rsidR="00396A5B" w:rsidRPr="005376F3" w:rsidRDefault="00E36FCF" w:rsidP="00F8084A">
      <w:pPr>
        <w:pStyle w:val="ListParagraph"/>
        <w:numPr>
          <w:ilvl w:val="0"/>
          <w:numId w:val="397"/>
        </w:numPr>
        <w:tabs>
          <w:tab w:val="left" w:pos="2103"/>
        </w:tabs>
        <w:ind w:right="520"/>
        <w:rPr>
          <w:rFonts w:ascii="Aptos" w:hAnsi="Aptos"/>
        </w:rPr>
      </w:pPr>
      <w:r w:rsidRPr="005376F3">
        <w:rPr>
          <w:rFonts w:ascii="Aptos" w:hAnsi="Aptos"/>
        </w:rPr>
        <w:t>Provision</w:t>
      </w:r>
      <w:r w:rsidR="332EC3AA" w:rsidRPr="005376F3">
        <w:rPr>
          <w:rFonts w:ascii="Aptos" w:hAnsi="Aptos"/>
        </w:rPr>
        <w:t>s</w:t>
      </w:r>
      <w:r w:rsidRPr="005376F3">
        <w:rPr>
          <w:rFonts w:ascii="Aptos" w:hAnsi="Aptos"/>
        </w:rPr>
        <w:t xml:space="preserve"> for Contractor’s prompt response to detected offenses and for the development of corrective action plans. “Prompt Response” is defined in this Contract as action taken within 15 business days of receipt and identification by Contractor of the information regarding a potential compliance problem.</w:t>
      </w:r>
    </w:p>
    <w:p w14:paraId="02D97A42" w14:textId="1D35D1D1" w:rsidR="004D2A80" w:rsidRDefault="00E36FCF" w:rsidP="002F0D64">
      <w:pPr>
        <w:pStyle w:val="ListParagraph"/>
        <w:numPr>
          <w:ilvl w:val="0"/>
          <w:numId w:val="397"/>
        </w:numPr>
        <w:tabs>
          <w:tab w:val="left" w:pos="2103"/>
        </w:tabs>
        <w:spacing w:after="240"/>
        <w:ind w:right="520"/>
        <w:rPr>
          <w:rFonts w:ascii="Aptos" w:hAnsi="Aptos"/>
        </w:rPr>
      </w:pPr>
      <w:r w:rsidRPr="005376F3">
        <w:rPr>
          <w:rFonts w:ascii="Aptos" w:hAnsi="Aptos"/>
        </w:rPr>
        <w:t xml:space="preserve">Dissemination of </w:t>
      </w:r>
      <w:r w:rsidR="67B8BC6E" w:rsidRPr="005376F3">
        <w:rPr>
          <w:rFonts w:ascii="Aptos" w:hAnsi="Aptos"/>
        </w:rPr>
        <w:t>the</w:t>
      </w:r>
      <w:r w:rsidRPr="005376F3">
        <w:rPr>
          <w:rFonts w:ascii="Aptos" w:hAnsi="Aptos"/>
        </w:rPr>
        <w:t xml:space="preserve"> </w:t>
      </w:r>
      <w:r w:rsidR="004D2A80" w:rsidRPr="005376F3">
        <w:rPr>
          <w:rFonts w:ascii="Aptos" w:hAnsi="Aptos"/>
        </w:rPr>
        <w:t>contact information (addresses and toll</w:t>
      </w:r>
      <w:r w:rsidR="73F11777" w:rsidRPr="005376F3">
        <w:rPr>
          <w:rFonts w:ascii="Aptos" w:hAnsi="Aptos"/>
        </w:rPr>
        <w:t>-</w:t>
      </w:r>
      <w:r w:rsidR="004D2A80" w:rsidRPr="005376F3">
        <w:rPr>
          <w:rFonts w:ascii="Aptos" w:hAnsi="Aptos"/>
        </w:rPr>
        <w:t xml:space="preserve">free telephone numbers) for reporting fraud, waste, or abuse by </w:t>
      </w:r>
      <w:r w:rsidR="73F11777" w:rsidRPr="005376F3">
        <w:rPr>
          <w:rFonts w:ascii="Aptos" w:hAnsi="Aptos"/>
        </w:rPr>
        <w:t xml:space="preserve">a </w:t>
      </w:r>
      <w:r w:rsidR="004D2A80" w:rsidRPr="005376F3">
        <w:rPr>
          <w:rFonts w:ascii="Aptos" w:hAnsi="Aptos"/>
        </w:rPr>
        <w:t>network provider/subcontractors of Contractor to both Contractor and the MDHHS</w:t>
      </w:r>
      <w:r w:rsidR="73F11777" w:rsidRPr="005376F3">
        <w:rPr>
          <w:rFonts w:ascii="Aptos" w:hAnsi="Aptos"/>
        </w:rPr>
        <w:t>-OIG.</w:t>
      </w:r>
      <w:r w:rsidR="004D2A80" w:rsidRPr="005376F3">
        <w:rPr>
          <w:rFonts w:ascii="Aptos" w:hAnsi="Aptos"/>
        </w:rPr>
        <w:t xml:space="preserve"> Dissemination of this information must be made to </w:t>
      </w:r>
      <w:proofErr w:type="gramStart"/>
      <w:r w:rsidR="004D2A80" w:rsidRPr="005376F3">
        <w:rPr>
          <w:rFonts w:ascii="Aptos" w:hAnsi="Aptos"/>
        </w:rPr>
        <w:t xml:space="preserve">all </w:t>
      </w:r>
      <w:r w:rsidR="73F11777" w:rsidRPr="005376F3">
        <w:rPr>
          <w:rFonts w:ascii="Aptos" w:hAnsi="Aptos"/>
        </w:rPr>
        <w:t>of</w:t>
      </w:r>
      <w:proofErr w:type="gramEnd"/>
      <w:r w:rsidR="73F11777" w:rsidRPr="005376F3">
        <w:rPr>
          <w:rFonts w:ascii="Aptos" w:hAnsi="Aptos"/>
        </w:rPr>
        <w:t xml:space="preserve"> the Contractor’s network providers/subcontractors and members annually.</w:t>
      </w:r>
      <w:r w:rsidR="004D2A80" w:rsidRPr="005376F3">
        <w:rPr>
          <w:rFonts w:ascii="Aptos" w:hAnsi="Aptos"/>
        </w:rPr>
        <w:t xml:space="preserve"> </w:t>
      </w:r>
      <w:proofErr w:type="gramStart"/>
      <w:r w:rsidR="004D2A80" w:rsidRPr="005376F3">
        <w:rPr>
          <w:rFonts w:ascii="Aptos" w:hAnsi="Aptos"/>
        </w:rPr>
        <w:t>Contractor</w:t>
      </w:r>
      <w:proofErr w:type="gramEnd"/>
      <w:r w:rsidR="004D2A80" w:rsidRPr="005376F3">
        <w:rPr>
          <w:rFonts w:ascii="Aptos" w:hAnsi="Aptos"/>
        </w:rPr>
        <w:t xml:space="preserve"> must indicate that reporting of fraud, waste or abuse may be made </w:t>
      </w:r>
      <w:r w:rsidR="003B07CD" w:rsidRPr="005376F3">
        <w:rPr>
          <w:rFonts w:ascii="Aptos" w:hAnsi="Aptos"/>
        </w:rPr>
        <w:t>anonymously</w:t>
      </w:r>
      <w:r w:rsidR="004D2A80" w:rsidRPr="005376F3">
        <w:rPr>
          <w:rFonts w:ascii="Aptos" w:hAnsi="Aptos"/>
        </w:rPr>
        <w:t>.</w:t>
      </w:r>
    </w:p>
    <w:tbl>
      <w:tblPr>
        <w:tblW w:w="9468" w:type="dxa"/>
        <w:jc w:val="center"/>
        <w:tblCellMar>
          <w:left w:w="0" w:type="dxa"/>
          <w:right w:w="0" w:type="dxa"/>
        </w:tblCellMar>
        <w:tblLook w:val="04A0" w:firstRow="1" w:lastRow="0" w:firstColumn="1" w:lastColumn="0" w:noHBand="0" w:noVBand="1"/>
      </w:tblPr>
      <w:tblGrid>
        <w:gridCol w:w="468"/>
        <w:gridCol w:w="9000"/>
      </w:tblGrid>
      <w:tr w:rsidR="002F0D64" w:rsidRPr="00F542EB" w14:paraId="0BE69319"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3AD2DC4C" w14:textId="77777777" w:rsidR="002F0D64" w:rsidRPr="00C0468B" w:rsidRDefault="00293B1A">
            <w:pPr>
              <w:pStyle w:val="TableBody"/>
              <w:rPr>
                <w:b/>
                <w:bCs/>
              </w:rPr>
            </w:pPr>
            <w:sdt>
              <w:sdtPr>
                <w:id w:val="1323929072"/>
                <w14:checkbox>
                  <w14:checked w14:val="0"/>
                  <w14:checkedState w14:val="2612" w14:font="MS Gothic"/>
                  <w14:uncheckedState w14:val="2610" w14:font="MS Gothic"/>
                </w14:checkbox>
              </w:sdtPr>
              <w:sdtEndPr/>
              <w:sdtContent>
                <w:r w:rsidR="002F0D64"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65A2913" w14:textId="53EFD0C2" w:rsidR="002F0D64" w:rsidRPr="00C0468B" w:rsidRDefault="002F0D64">
            <w:pPr>
              <w:pStyle w:val="TableBody"/>
            </w:pPr>
            <w:r w:rsidRPr="00C0468B">
              <w:t>I have reviewed the above requirement</w:t>
            </w:r>
            <w:r>
              <w:t xml:space="preserve"> R.1</w:t>
            </w:r>
            <w:r w:rsidRPr="00C0468B">
              <w:t xml:space="preserve"> and agree. </w:t>
            </w:r>
          </w:p>
        </w:tc>
      </w:tr>
    </w:tbl>
    <w:p w14:paraId="4647E4C3" w14:textId="77777777" w:rsidR="002F0D64" w:rsidRPr="002F0D64" w:rsidRDefault="002F0D64" w:rsidP="002F0D64">
      <w:pPr>
        <w:tabs>
          <w:tab w:val="left" w:pos="2103"/>
        </w:tabs>
        <w:ind w:right="520"/>
        <w:rPr>
          <w:rFonts w:ascii="Aptos" w:hAnsi="Aptos"/>
        </w:rPr>
      </w:pPr>
    </w:p>
    <w:p w14:paraId="33B31D39" w14:textId="12AEA04E" w:rsidR="00EA1D6B" w:rsidRPr="005376F3" w:rsidRDefault="00DE0CE5" w:rsidP="00F8084A">
      <w:pPr>
        <w:pStyle w:val="ListParagraph"/>
        <w:numPr>
          <w:ilvl w:val="1"/>
          <w:numId w:val="156"/>
        </w:numPr>
        <w:ind w:right="520"/>
        <w:rPr>
          <w:rFonts w:ascii="Aptos" w:hAnsi="Aptos"/>
        </w:rPr>
      </w:pPr>
      <w:r w:rsidRPr="005376F3">
        <w:rPr>
          <w:rFonts w:ascii="Aptos" w:hAnsi="Aptos"/>
        </w:rPr>
        <w:t>Once all applicable appeal periods have been exhausted, Contractor must adjust all associated encounter claims identified as part of their Program Integrity activities within 45 days. Failure to comply may result in a gross adjustment for the determined overpayment amount to be taken from Contractor.</w:t>
      </w:r>
    </w:p>
    <w:p w14:paraId="2C6E23EC" w14:textId="1A90C04F" w:rsidR="00B7313E" w:rsidRPr="005376F3" w:rsidRDefault="00577316" w:rsidP="00F8084A">
      <w:pPr>
        <w:pStyle w:val="ListParagraph"/>
        <w:numPr>
          <w:ilvl w:val="2"/>
          <w:numId w:val="160"/>
        </w:numPr>
        <w:ind w:right="520"/>
        <w:rPr>
          <w:rFonts w:ascii="Aptos" w:hAnsi="Aptos"/>
        </w:rPr>
      </w:pPr>
      <w:r w:rsidRPr="005376F3">
        <w:rPr>
          <w:rFonts w:ascii="Aptos" w:hAnsi="Aptos"/>
        </w:rPr>
        <w:t>Contractor must resolve outstanding encounter corrections in the timeframe designated in any authorization granted by MDHHS-OIG.</w:t>
      </w:r>
    </w:p>
    <w:p w14:paraId="434DCE87" w14:textId="39D5B8E5" w:rsidR="00E47A31" w:rsidRPr="005376F3" w:rsidRDefault="2F74DA1C" w:rsidP="00F8084A">
      <w:pPr>
        <w:pStyle w:val="ListParagraph"/>
        <w:numPr>
          <w:ilvl w:val="2"/>
          <w:numId w:val="160"/>
        </w:numPr>
        <w:ind w:right="520"/>
        <w:rPr>
          <w:rFonts w:ascii="Aptos" w:hAnsi="Aptos"/>
        </w:rPr>
      </w:pPr>
      <w:r w:rsidRPr="005376F3">
        <w:rPr>
          <w:rFonts w:ascii="Aptos" w:hAnsi="Aptos"/>
        </w:rPr>
        <w:t xml:space="preserve">All adjustments must be </w:t>
      </w:r>
      <w:proofErr w:type="gramStart"/>
      <w:r w:rsidRPr="005376F3">
        <w:rPr>
          <w:rFonts w:ascii="Aptos" w:hAnsi="Aptos"/>
        </w:rPr>
        <w:t>performed</w:t>
      </w:r>
      <w:proofErr w:type="gramEnd"/>
      <w:r w:rsidRPr="005376F3">
        <w:rPr>
          <w:rFonts w:ascii="Aptos" w:hAnsi="Aptos"/>
        </w:rPr>
        <w:t xml:space="preserve"> regardless of recovery from the Network Provider.</w:t>
      </w:r>
    </w:p>
    <w:p w14:paraId="78601733" w14:textId="0F45E666" w:rsidR="73F11777" w:rsidRPr="005376F3" w:rsidRDefault="73F11777" w:rsidP="00F8084A">
      <w:pPr>
        <w:pStyle w:val="ListParagraph"/>
        <w:numPr>
          <w:ilvl w:val="1"/>
          <w:numId w:val="156"/>
        </w:numPr>
        <w:ind w:right="520"/>
        <w:rPr>
          <w:rFonts w:ascii="Aptos" w:hAnsi="Aptos"/>
        </w:rPr>
      </w:pPr>
      <w:r w:rsidRPr="005376F3">
        <w:rPr>
          <w:rFonts w:ascii="Aptos" w:hAnsi="Aptos"/>
        </w:rPr>
        <w:t xml:space="preserve">Biannual meetings will be held between MDHHS-OIG and all Contractor Compliance Officers to train and discuss fraud, waste, and abuse. </w:t>
      </w:r>
    </w:p>
    <w:p w14:paraId="006D3043" w14:textId="7EB96D54" w:rsidR="73F11777" w:rsidRPr="005376F3" w:rsidRDefault="73F11777" w:rsidP="00F8084A">
      <w:pPr>
        <w:pStyle w:val="ListParagraph"/>
        <w:numPr>
          <w:ilvl w:val="1"/>
          <w:numId w:val="156"/>
        </w:numPr>
        <w:ind w:right="520"/>
        <w:rPr>
          <w:rFonts w:ascii="Aptos" w:hAnsi="Aptos"/>
        </w:rPr>
      </w:pPr>
      <w:r w:rsidRPr="00F542EB">
        <w:rPr>
          <w:rFonts w:ascii="Aptos" w:hAnsi="Aptos"/>
        </w:rPr>
        <w:t>Network</w:t>
      </w:r>
      <w:r w:rsidR="00164725" w:rsidRPr="00F542EB">
        <w:rPr>
          <w:rFonts w:ascii="Aptos" w:hAnsi="Aptos"/>
        </w:rPr>
        <w:t xml:space="preserve"> </w:t>
      </w:r>
      <w:r w:rsidRPr="00F542EB">
        <w:rPr>
          <w:rFonts w:ascii="Aptos" w:hAnsi="Aptos"/>
        </w:rPr>
        <w:t>Providers</w:t>
      </w:r>
    </w:p>
    <w:p w14:paraId="7E0783DF" w14:textId="077D5F80" w:rsidR="00525317" w:rsidRPr="005376F3" w:rsidRDefault="000D2F30" w:rsidP="00F8084A">
      <w:pPr>
        <w:pStyle w:val="ListParagraph"/>
        <w:numPr>
          <w:ilvl w:val="2"/>
          <w:numId w:val="266"/>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include </w:t>
      </w:r>
      <w:proofErr w:type="gramStart"/>
      <w:r w:rsidRPr="005376F3">
        <w:rPr>
          <w:rFonts w:ascii="Aptos" w:hAnsi="Aptos"/>
        </w:rPr>
        <w:t>program</w:t>
      </w:r>
      <w:proofErr w:type="gramEnd"/>
      <w:r w:rsidRPr="005376F3">
        <w:rPr>
          <w:rFonts w:ascii="Aptos" w:hAnsi="Aptos"/>
        </w:rPr>
        <w:t xml:space="preserve"> integrity compliance provisions and guidelines in all contracts with network providers.</w:t>
      </w:r>
    </w:p>
    <w:p w14:paraId="510AAC6A" w14:textId="78F6EE98" w:rsidR="73F11777" w:rsidRPr="005376F3" w:rsidRDefault="73F11777" w:rsidP="00F8084A">
      <w:pPr>
        <w:pStyle w:val="ListParagraph"/>
        <w:numPr>
          <w:ilvl w:val="2"/>
          <w:numId w:val="266"/>
        </w:numPr>
        <w:ind w:right="520"/>
        <w:rPr>
          <w:rFonts w:ascii="Aptos" w:hAnsi="Aptos"/>
        </w:rPr>
      </w:pPr>
      <w:r w:rsidRPr="005376F3">
        <w:rPr>
          <w:rFonts w:ascii="Aptos" w:hAnsi="Aptos"/>
        </w:rPr>
        <w:t xml:space="preserve">When program integrity compliance activities are mandated to network providers at the CMH </w:t>
      </w:r>
      <w:r w:rsidRPr="00F542EB">
        <w:rPr>
          <w:rFonts w:ascii="Aptos" w:hAnsi="Aptos"/>
        </w:rPr>
        <w:t>level</w:t>
      </w:r>
      <w:r w:rsidRPr="005376F3">
        <w:rPr>
          <w:rFonts w:ascii="Aptos" w:hAnsi="Aptos"/>
        </w:rPr>
        <w:t>, the network provider agreement must contain the following:</w:t>
      </w:r>
    </w:p>
    <w:p w14:paraId="63EF54F3" w14:textId="6C9D5B5F" w:rsidR="00DC3056" w:rsidRPr="005376F3" w:rsidRDefault="00DC3056" w:rsidP="00F8084A">
      <w:pPr>
        <w:pStyle w:val="ListParagraph"/>
        <w:numPr>
          <w:ilvl w:val="0"/>
          <w:numId w:val="398"/>
        </w:numPr>
        <w:tabs>
          <w:tab w:val="left" w:pos="2103"/>
        </w:tabs>
        <w:ind w:right="520"/>
        <w:rPr>
          <w:rFonts w:ascii="Aptos" w:hAnsi="Aptos"/>
        </w:rPr>
      </w:pPr>
      <w:r w:rsidRPr="005376F3">
        <w:rPr>
          <w:rFonts w:ascii="Aptos" w:hAnsi="Aptos"/>
        </w:rPr>
        <w:t>Designation of a compliance officer.</w:t>
      </w:r>
    </w:p>
    <w:p w14:paraId="2E2F52C3" w14:textId="23248139" w:rsidR="000D2F30" w:rsidRPr="005376F3" w:rsidRDefault="000E1401" w:rsidP="00F8084A">
      <w:pPr>
        <w:pStyle w:val="ListParagraph"/>
        <w:numPr>
          <w:ilvl w:val="0"/>
          <w:numId w:val="398"/>
        </w:numPr>
        <w:tabs>
          <w:tab w:val="left" w:pos="2103"/>
        </w:tabs>
        <w:ind w:right="520"/>
        <w:rPr>
          <w:rFonts w:ascii="Aptos" w:hAnsi="Aptos"/>
        </w:rPr>
      </w:pPr>
      <w:r w:rsidRPr="005376F3">
        <w:rPr>
          <w:rFonts w:ascii="Aptos" w:hAnsi="Aptos"/>
        </w:rPr>
        <w:t>Submission to Contractor of quarterly reports detailing program integrity compliance activities.</w:t>
      </w:r>
    </w:p>
    <w:p w14:paraId="07137828" w14:textId="5A6A5E0D" w:rsidR="00460639" w:rsidRPr="005376F3" w:rsidRDefault="00460639" w:rsidP="00F8084A">
      <w:pPr>
        <w:pStyle w:val="ListParagraph"/>
        <w:numPr>
          <w:ilvl w:val="0"/>
          <w:numId w:val="398"/>
        </w:numPr>
        <w:tabs>
          <w:tab w:val="left" w:pos="2103"/>
        </w:tabs>
        <w:ind w:right="520"/>
        <w:rPr>
          <w:rFonts w:ascii="Aptos" w:hAnsi="Aptos"/>
        </w:rPr>
      </w:pPr>
      <w:r w:rsidRPr="005376F3">
        <w:rPr>
          <w:rFonts w:ascii="Aptos" w:hAnsi="Aptos"/>
        </w:rPr>
        <w:t xml:space="preserve">Assistance and guidance by Contractor with audits and investigations, upon request of the </w:t>
      </w:r>
      <w:r w:rsidR="73F11777" w:rsidRPr="00F542EB">
        <w:rPr>
          <w:rFonts w:ascii="Aptos" w:hAnsi="Aptos"/>
        </w:rPr>
        <w:t>network</w:t>
      </w:r>
      <w:r w:rsidR="73F11777" w:rsidRPr="005376F3">
        <w:rPr>
          <w:rFonts w:ascii="Aptos" w:hAnsi="Aptos"/>
        </w:rPr>
        <w:t xml:space="preserve"> provider</w:t>
      </w:r>
      <w:r w:rsidRPr="005376F3">
        <w:rPr>
          <w:rFonts w:ascii="Aptos" w:hAnsi="Aptos"/>
        </w:rPr>
        <w:t>.</w:t>
      </w:r>
    </w:p>
    <w:p w14:paraId="372FD08A" w14:textId="1121431A" w:rsidR="00460639" w:rsidRPr="005376F3" w:rsidRDefault="00460639" w:rsidP="00F8084A">
      <w:pPr>
        <w:pStyle w:val="ListParagraph"/>
        <w:numPr>
          <w:ilvl w:val="0"/>
          <w:numId w:val="398"/>
        </w:numPr>
        <w:tabs>
          <w:tab w:val="left" w:pos="2103"/>
        </w:tabs>
        <w:ind w:right="520"/>
        <w:rPr>
          <w:rFonts w:ascii="Aptos" w:hAnsi="Aptos"/>
        </w:rPr>
      </w:pPr>
      <w:r w:rsidRPr="005376F3">
        <w:rPr>
          <w:rFonts w:ascii="Aptos" w:hAnsi="Aptos"/>
        </w:rPr>
        <w:t xml:space="preserve">Provisions for routine internal monitoring of program integrity compliance activities. </w:t>
      </w:r>
    </w:p>
    <w:p w14:paraId="466086B3" w14:textId="00D988E3" w:rsidR="00460639" w:rsidRPr="005376F3" w:rsidRDefault="00460639" w:rsidP="00F8084A">
      <w:pPr>
        <w:pStyle w:val="ListParagraph"/>
        <w:numPr>
          <w:ilvl w:val="0"/>
          <w:numId w:val="398"/>
        </w:numPr>
        <w:tabs>
          <w:tab w:val="left" w:pos="2103"/>
        </w:tabs>
        <w:ind w:right="520"/>
        <w:rPr>
          <w:rFonts w:ascii="Aptos" w:hAnsi="Aptos"/>
        </w:rPr>
      </w:pPr>
      <w:r w:rsidRPr="005376F3">
        <w:rPr>
          <w:rFonts w:ascii="Aptos" w:hAnsi="Aptos"/>
        </w:rPr>
        <w:t>Prompt response to potential offenses and implementation of corrective action plans.</w:t>
      </w:r>
    </w:p>
    <w:p w14:paraId="5BAD96F4" w14:textId="63DC2702" w:rsidR="00460639" w:rsidRPr="005376F3" w:rsidRDefault="00460639" w:rsidP="00F8084A">
      <w:pPr>
        <w:pStyle w:val="ListParagraph"/>
        <w:numPr>
          <w:ilvl w:val="0"/>
          <w:numId w:val="398"/>
        </w:numPr>
        <w:tabs>
          <w:tab w:val="left" w:pos="2103"/>
        </w:tabs>
        <w:ind w:right="520"/>
        <w:rPr>
          <w:rFonts w:ascii="Aptos" w:hAnsi="Aptos"/>
        </w:rPr>
      </w:pPr>
      <w:r w:rsidRPr="005376F3">
        <w:rPr>
          <w:rFonts w:ascii="Aptos" w:hAnsi="Aptos"/>
        </w:rPr>
        <w:t>Prompt reporting of fraud, waste, and abuse to Contractor.</w:t>
      </w:r>
    </w:p>
    <w:p w14:paraId="1EE083A0" w14:textId="7E6AC699" w:rsidR="00D2542A" w:rsidRPr="005376F3" w:rsidRDefault="00460639" w:rsidP="00F8084A">
      <w:pPr>
        <w:pStyle w:val="ListParagraph"/>
        <w:numPr>
          <w:ilvl w:val="0"/>
          <w:numId w:val="398"/>
        </w:numPr>
        <w:tabs>
          <w:tab w:val="left" w:pos="2103"/>
        </w:tabs>
        <w:ind w:right="520"/>
        <w:rPr>
          <w:rFonts w:ascii="Aptos" w:hAnsi="Aptos"/>
        </w:rPr>
      </w:pPr>
      <w:r w:rsidRPr="005376F3">
        <w:rPr>
          <w:rFonts w:ascii="Aptos" w:hAnsi="Aptos"/>
        </w:rPr>
        <w:t xml:space="preserve">Implementation of training procedures regarding fraud, waste, and abuse </w:t>
      </w:r>
      <w:proofErr w:type="gramStart"/>
      <w:r w:rsidRPr="005376F3">
        <w:rPr>
          <w:rFonts w:ascii="Aptos" w:hAnsi="Aptos"/>
        </w:rPr>
        <w:t>for</w:t>
      </w:r>
      <w:proofErr w:type="gramEnd"/>
      <w:r w:rsidRPr="005376F3">
        <w:rPr>
          <w:rFonts w:ascii="Aptos" w:hAnsi="Aptos"/>
        </w:rPr>
        <w:t xml:space="preserve"> the employees at all levels.</w:t>
      </w:r>
    </w:p>
    <w:p w14:paraId="5C925F76" w14:textId="07A481FE" w:rsidR="00784DF7" w:rsidRPr="005376F3" w:rsidRDefault="00A173C9" w:rsidP="00F8084A">
      <w:pPr>
        <w:pStyle w:val="ListParagraph"/>
        <w:numPr>
          <w:ilvl w:val="2"/>
          <w:numId w:val="266"/>
        </w:numPr>
        <w:ind w:right="520"/>
        <w:rPr>
          <w:rFonts w:ascii="Aptos" w:hAnsi="Aptos"/>
        </w:rPr>
      </w:pPr>
      <w:r w:rsidRPr="005376F3">
        <w:rPr>
          <w:rFonts w:ascii="Aptos" w:hAnsi="Aptos"/>
        </w:rPr>
        <w:lastRenderedPageBreak/>
        <w:t>Annually, Contractor must submit a list of their network providers using the template created by MDHHS</w:t>
      </w:r>
      <w:r w:rsidR="73F11777" w:rsidRPr="005376F3">
        <w:rPr>
          <w:rFonts w:ascii="Aptos" w:hAnsi="Aptos"/>
        </w:rPr>
        <w:t>-</w:t>
      </w:r>
      <w:r w:rsidRPr="005376F3">
        <w:rPr>
          <w:rFonts w:ascii="Aptos" w:hAnsi="Aptos"/>
        </w:rPr>
        <w:t>OIG.</w:t>
      </w:r>
    </w:p>
    <w:p w14:paraId="3EF13A58" w14:textId="1FD255EC" w:rsidR="00A173C9" w:rsidRPr="005376F3" w:rsidRDefault="00412FE5" w:rsidP="00F8084A">
      <w:pPr>
        <w:pStyle w:val="ListParagraph"/>
        <w:numPr>
          <w:ilvl w:val="0"/>
          <w:numId w:val="399"/>
        </w:numPr>
        <w:tabs>
          <w:tab w:val="left" w:pos="2103"/>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maintain a list that contains all facility locations where services are provided, or business is conducted. This list must contain Billing Provider NPI numbers assigned to the entity, what services the entity is contracted to provide, and provider email address(es).</w:t>
      </w:r>
    </w:p>
    <w:p w14:paraId="0F86F56B" w14:textId="57054ABB" w:rsidR="00412FE5" w:rsidRPr="005376F3" w:rsidRDefault="006C40D5" w:rsidP="00F8084A">
      <w:pPr>
        <w:pStyle w:val="ListParagraph"/>
        <w:numPr>
          <w:ilvl w:val="1"/>
          <w:numId w:val="156"/>
        </w:numPr>
        <w:ind w:right="520"/>
        <w:rPr>
          <w:rFonts w:ascii="Aptos" w:hAnsi="Aptos"/>
        </w:rPr>
      </w:pPr>
      <w:r w:rsidRPr="005376F3">
        <w:rPr>
          <w:rFonts w:ascii="Aptos" w:hAnsi="Aptos"/>
        </w:rPr>
        <w:t xml:space="preserve">Investigations </w:t>
      </w:r>
    </w:p>
    <w:p w14:paraId="33CAA9BB" w14:textId="62073044" w:rsidR="00297B04" w:rsidRPr="005376F3" w:rsidRDefault="00297B04" w:rsidP="00F8084A">
      <w:pPr>
        <w:pStyle w:val="ListParagraph"/>
        <w:numPr>
          <w:ilvl w:val="2"/>
          <w:numId w:val="230"/>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investigate program integrity compliance complaints to determine whether a potential credible allegation of fraud exists. </w:t>
      </w:r>
      <w:r w:rsidR="73F11777" w:rsidRPr="005376F3">
        <w:rPr>
          <w:rFonts w:ascii="Aptos" w:hAnsi="Aptos"/>
        </w:rPr>
        <w:t>If a potential credible allegation of fraud exists, Contractor must promptly</w:t>
      </w:r>
      <w:r w:rsidRPr="005376F3">
        <w:rPr>
          <w:rFonts w:ascii="Aptos" w:hAnsi="Aptos"/>
        </w:rPr>
        <w:t xml:space="preserve"> refer the matter to MDHHS-OIG (see Reporting of Fraud, Waste, or Abuse) and pause any recoupment/recovery in connection with the potential credible allegation of fraud until receiving further instruction from MDHHS-OIG.</w:t>
      </w:r>
    </w:p>
    <w:p w14:paraId="7B21E084" w14:textId="4BB4D48D" w:rsidR="73F11777" w:rsidRPr="005376F3" w:rsidRDefault="73F11777" w:rsidP="00F8084A">
      <w:pPr>
        <w:pStyle w:val="ListParagraph"/>
        <w:numPr>
          <w:ilvl w:val="2"/>
          <w:numId w:val="230"/>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cooperate fully in any further investigation or prosecution by any duly authorized government agency, </w:t>
      </w:r>
      <w:r w:rsidRPr="00F542EB">
        <w:rPr>
          <w:rFonts w:ascii="Aptos" w:hAnsi="Aptos"/>
        </w:rPr>
        <w:t>whether administrative, civil, or criminal.</w:t>
      </w:r>
      <w:r w:rsidRPr="005376F3">
        <w:rPr>
          <w:rFonts w:ascii="Aptos" w:hAnsi="Aptos"/>
        </w:rPr>
        <w:t xml:space="preserve"> Such cooperation must include providing, upon request, information, access to records, and access to schedule interviews with designated Contractor employees and consultants, including but not limited to those with expertise in the administration of the program and/or in medical or pharmaceutical questions or in any matter related to the investigation or prosecution. </w:t>
      </w:r>
      <w:proofErr w:type="gramStart"/>
      <w:r w:rsidRPr="005376F3">
        <w:rPr>
          <w:rFonts w:ascii="Aptos" w:hAnsi="Aptos"/>
        </w:rPr>
        <w:t>Contractor</w:t>
      </w:r>
      <w:proofErr w:type="gramEnd"/>
      <w:r w:rsidRPr="005376F3">
        <w:rPr>
          <w:rFonts w:ascii="Aptos" w:hAnsi="Aptos"/>
        </w:rPr>
        <w:t xml:space="preserve"> must follow the procedures and examples contained within </w:t>
      </w:r>
      <w:proofErr w:type="gramStart"/>
      <w:r w:rsidRPr="005376F3">
        <w:rPr>
          <w:rFonts w:ascii="Aptos" w:hAnsi="Aptos"/>
        </w:rPr>
        <w:t>processes</w:t>
      </w:r>
      <w:proofErr w:type="gramEnd"/>
      <w:r w:rsidRPr="005376F3">
        <w:rPr>
          <w:rFonts w:ascii="Aptos" w:hAnsi="Aptos"/>
        </w:rPr>
        <w:t xml:space="preserve"> and associated guidance provided by MDHHS-OIG.</w:t>
      </w:r>
    </w:p>
    <w:p w14:paraId="78D6A937" w14:textId="7505D0F0" w:rsidR="73F11777" w:rsidRPr="005376F3" w:rsidRDefault="73F11777" w:rsidP="00F8084A">
      <w:pPr>
        <w:pStyle w:val="ListParagraph"/>
        <w:numPr>
          <w:ilvl w:val="0"/>
          <w:numId w:val="400"/>
        </w:numPr>
        <w:tabs>
          <w:tab w:val="left" w:pos="2103"/>
        </w:tabs>
        <w:ind w:right="520"/>
        <w:rPr>
          <w:rFonts w:ascii="Aptos" w:hAnsi="Aptos"/>
        </w:rPr>
      </w:pPr>
      <w:r w:rsidRPr="005376F3">
        <w:rPr>
          <w:rFonts w:ascii="Aptos" w:hAnsi="Aptos"/>
        </w:rPr>
        <w:t xml:space="preserve">Contractor, its providers, and other entities receiving monies originating by or through Michigan Medicaid must maintain books, records, documents and other evidence pertaining to services rendered, equipment, staff, financial records, medical records and the administrative costs and expenses incurred pursuant to this Contract as well as medical information relating to the individual </w:t>
      </w:r>
      <w:r w:rsidR="00BE5D24">
        <w:rPr>
          <w:rFonts w:ascii="Aptos" w:hAnsi="Aptos"/>
        </w:rPr>
        <w:t>enrollee</w:t>
      </w:r>
      <w:r w:rsidRPr="005376F3">
        <w:rPr>
          <w:rFonts w:ascii="Aptos" w:hAnsi="Aptos"/>
        </w:rPr>
        <w:t>s as required for the purposes of audit, or administrative, civil and/or criminal investigations and/or prosecution or for the purposes of complying with the requirements set forth in this Contract.</w:t>
      </w:r>
    </w:p>
    <w:p w14:paraId="622E0678" w14:textId="4D1BA3D2" w:rsidR="73F11777" w:rsidRPr="00E65F95" w:rsidRDefault="73F11777" w:rsidP="00F8084A">
      <w:pPr>
        <w:pStyle w:val="ListParagraph"/>
        <w:numPr>
          <w:ilvl w:val="0"/>
          <w:numId w:val="400"/>
        </w:numPr>
        <w:tabs>
          <w:tab w:val="left" w:pos="2103"/>
        </w:tabs>
        <w:ind w:right="520"/>
        <w:rPr>
          <w:rFonts w:ascii="Aptos" w:hAnsi="Aptos"/>
        </w:rPr>
      </w:pPr>
      <w:r w:rsidRPr="00E65F95">
        <w:rPr>
          <w:rFonts w:ascii="Aptos" w:hAnsi="Aptos"/>
        </w:rPr>
        <w:t xml:space="preserve">Contractor must ensure within its own organization and pursuant to any agreement the Contractor may have with any other providers of service, including, but not limited to providers, or any person or entity receiving monies directly or indirectly by or through Michigan Medicaid, that MDHHS representatives and authorized federal and State personnel, including, but not limited to MDHHS-OIG, the Michigan Department of Attorney General, the US Department of Health and Human Services, US Office of Inspector General (DHHS OIG) and the Department of Justice (DOJ), and any other duly authorized State or federal agency must have immediate and complete access to all records pertaining to services provided to Michigan Medicaid </w:t>
      </w:r>
      <w:r w:rsidR="00BE5D24">
        <w:rPr>
          <w:rFonts w:ascii="Aptos" w:hAnsi="Aptos"/>
        </w:rPr>
        <w:t>enrollee</w:t>
      </w:r>
      <w:r w:rsidRPr="00E65F95">
        <w:rPr>
          <w:rFonts w:ascii="Aptos" w:hAnsi="Aptos"/>
        </w:rPr>
        <w:t xml:space="preserve">s, without first obtaining authorization from the </w:t>
      </w:r>
      <w:r w:rsidR="00BE5D24">
        <w:rPr>
          <w:rFonts w:ascii="Aptos" w:hAnsi="Aptos"/>
        </w:rPr>
        <w:t>enrollee</w:t>
      </w:r>
      <w:r w:rsidRPr="00E65F95">
        <w:rPr>
          <w:rFonts w:ascii="Aptos" w:hAnsi="Aptos"/>
        </w:rPr>
        <w:t xml:space="preserve"> to disclose such information (42 CFR § 455.21 and 42 CFR § 431.107).</w:t>
      </w:r>
    </w:p>
    <w:p w14:paraId="7B027635" w14:textId="77777777" w:rsidR="002159DD" w:rsidRDefault="73F11777" w:rsidP="00F8084A">
      <w:pPr>
        <w:pStyle w:val="ListParagraph"/>
        <w:numPr>
          <w:ilvl w:val="0"/>
          <w:numId w:val="400"/>
        </w:numPr>
        <w:tabs>
          <w:tab w:val="left" w:pos="2103"/>
        </w:tabs>
        <w:ind w:right="520"/>
        <w:rPr>
          <w:rFonts w:ascii="Aptos" w:hAnsi="Aptos"/>
        </w:rPr>
      </w:pPr>
      <w:r w:rsidRPr="00E65F95">
        <w:rPr>
          <w:rFonts w:ascii="Aptos" w:hAnsi="Aptos"/>
        </w:rPr>
        <w:t xml:space="preserve">Contractor, its providers, and any providers of service, including, but not limited to providers or any person or entity receiving monies directly or indirectly by or through Michigan Medicaid must retain and make all records (including, but  not limited to, financial, dental and enrollee grievance and appeal records, base data in 42 CFR 438.5(c), Medical Loss Ratio (MLR) reports in 42 CFR 438.8(k), and the data, information, and documentation specified in 42 CFR 438.604, 438.606, 438.608, and 438.610) available at the Contractor’s and/or the provider’s expense for administrative, civil and/or criminal review, audit, or evaluation, </w:t>
      </w:r>
      <w:r w:rsidRPr="00E65F95">
        <w:rPr>
          <w:rFonts w:ascii="Aptos" w:hAnsi="Aptos"/>
        </w:rPr>
        <w:lastRenderedPageBreak/>
        <w:t xml:space="preserve">inspection, investigation and/or prosecution by authorized federal and state personnel, including representatives from the MDHHS-OIG, the Michigan Department of Attorney General, DHHS OIG and the DOJ, or any duly authorized State or federal agency for 10 years from the final date of the </w:t>
      </w:r>
      <w:r w:rsidR="00676240">
        <w:rPr>
          <w:rFonts w:ascii="Aptos" w:hAnsi="Aptos"/>
        </w:rPr>
        <w:t>C</w:t>
      </w:r>
      <w:r w:rsidRPr="00E65F95">
        <w:rPr>
          <w:rFonts w:ascii="Aptos" w:hAnsi="Aptos"/>
        </w:rPr>
        <w:t xml:space="preserve">ontract period or from the date of completion of any audit, whichever is later. </w:t>
      </w:r>
    </w:p>
    <w:p w14:paraId="4D82E4EE" w14:textId="59D27C96" w:rsidR="00636BA7" w:rsidRDefault="73F11777" w:rsidP="00F8084A">
      <w:pPr>
        <w:pStyle w:val="ListParagraph"/>
        <w:numPr>
          <w:ilvl w:val="0"/>
          <w:numId w:val="267"/>
        </w:numPr>
        <w:tabs>
          <w:tab w:val="left" w:pos="2103"/>
        </w:tabs>
        <w:ind w:right="520"/>
        <w:rPr>
          <w:rFonts w:ascii="Aptos" w:hAnsi="Aptos"/>
        </w:rPr>
      </w:pPr>
      <w:r w:rsidRPr="00E65F95">
        <w:rPr>
          <w:rFonts w:ascii="Aptos" w:hAnsi="Aptos"/>
        </w:rPr>
        <w:t xml:space="preserve">Access will be either through on-site review of records or by any other means at the government agency’s discretion and during normal business hours, unless there are </w:t>
      </w:r>
      <w:proofErr w:type="gramStart"/>
      <w:r w:rsidRPr="00E65F95">
        <w:rPr>
          <w:rFonts w:ascii="Aptos" w:hAnsi="Aptos"/>
        </w:rPr>
        <w:t>exigent</w:t>
      </w:r>
      <w:proofErr w:type="gramEnd"/>
      <w:r w:rsidRPr="00E65F95">
        <w:rPr>
          <w:rFonts w:ascii="Aptos" w:hAnsi="Aptos"/>
        </w:rPr>
        <w:t xml:space="preserve"> circumstances, in which case access will be at any time.</w:t>
      </w:r>
    </w:p>
    <w:p w14:paraId="3FD8DB9C" w14:textId="77777777" w:rsidR="00241EFD" w:rsidRDefault="73F11777" w:rsidP="00F8084A">
      <w:pPr>
        <w:pStyle w:val="ListParagraph"/>
        <w:numPr>
          <w:ilvl w:val="0"/>
          <w:numId w:val="268"/>
        </w:numPr>
        <w:tabs>
          <w:tab w:val="left" w:pos="3491"/>
          <w:tab w:val="left" w:pos="3492"/>
        </w:tabs>
        <w:ind w:right="520"/>
        <w:rPr>
          <w:rFonts w:ascii="Aptos" w:hAnsi="Aptos"/>
        </w:rPr>
      </w:pPr>
      <w:r w:rsidRPr="00E65F95">
        <w:rPr>
          <w:rFonts w:ascii="Aptos" w:hAnsi="Aptos"/>
        </w:rPr>
        <w:t xml:space="preserve">Upon request, the Contractor or its provider must provide and make staff available to assist in such inspection, review, audit, investigation, monitoring, or evaluation, including the provision of adequate space on the premises to reasonably accommodate MDHHS-OIG or other state or federal agency. </w:t>
      </w:r>
    </w:p>
    <w:p w14:paraId="613CA6FC" w14:textId="77777777" w:rsidR="00241EFD" w:rsidRDefault="73F11777" w:rsidP="00F8084A">
      <w:pPr>
        <w:pStyle w:val="ListParagraph"/>
        <w:numPr>
          <w:ilvl w:val="0"/>
          <w:numId w:val="267"/>
        </w:numPr>
        <w:tabs>
          <w:tab w:val="left" w:pos="2103"/>
        </w:tabs>
        <w:ind w:right="520"/>
        <w:rPr>
          <w:rFonts w:ascii="Aptos" w:hAnsi="Aptos"/>
        </w:rPr>
      </w:pPr>
      <w:proofErr w:type="gramStart"/>
      <w:r w:rsidRPr="00E65F95">
        <w:rPr>
          <w:rFonts w:ascii="Aptos" w:hAnsi="Aptos"/>
        </w:rPr>
        <w:t>Contractor</w:t>
      </w:r>
      <w:proofErr w:type="gramEnd"/>
      <w:r w:rsidRPr="00E65F95">
        <w:rPr>
          <w:rFonts w:ascii="Aptos" w:hAnsi="Aptos"/>
        </w:rPr>
        <w:t xml:space="preserve"> must send all requested records to MDHHS-OIG within 30 Business Days of request unless otherwise specified by MDHHS or MDHHS rules and regulations.</w:t>
      </w:r>
    </w:p>
    <w:p w14:paraId="41B8C054" w14:textId="7861F68E" w:rsidR="00636BA7" w:rsidRDefault="73F11777" w:rsidP="00F8084A">
      <w:pPr>
        <w:pStyle w:val="ListParagraph"/>
        <w:numPr>
          <w:ilvl w:val="0"/>
          <w:numId w:val="267"/>
        </w:numPr>
        <w:tabs>
          <w:tab w:val="left" w:pos="2103"/>
        </w:tabs>
        <w:ind w:right="520"/>
        <w:rPr>
          <w:rFonts w:ascii="Aptos" w:hAnsi="Aptos"/>
        </w:rPr>
      </w:pPr>
      <w:r w:rsidRPr="00E65F95">
        <w:rPr>
          <w:rFonts w:ascii="Aptos" w:hAnsi="Aptos"/>
        </w:rPr>
        <w:t xml:space="preserve">Records other than PIHP records may be kept in an original paper state or preserved on </w:t>
      </w:r>
      <w:r w:rsidR="00636BA7" w:rsidRPr="00E65F95">
        <w:rPr>
          <w:rFonts w:ascii="Aptos" w:hAnsi="Aptos"/>
        </w:rPr>
        <w:t>micro media</w:t>
      </w:r>
      <w:r w:rsidRPr="00E65F95">
        <w:rPr>
          <w:rFonts w:ascii="Aptos" w:hAnsi="Aptos"/>
        </w:rPr>
        <w:t xml:space="preserve"> or electronic format. PIHP records must be maintained in their original form or may be converted to electronic format </w:t>
      </w:r>
      <w:proofErr w:type="gramStart"/>
      <w:r w:rsidRPr="00E65F95">
        <w:rPr>
          <w:rFonts w:ascii="Aptos" w:hAnsi="Aptos"/>
        </w:rPr>
        <w:t>as long as</w:t>
      </w:r>
      <w:proofErr w:type="gramEnd"/>
      <w:r w:rsidRPr="00E65F95">
        <w:rPr>
          <w:rFonts w:ascii="Aptos" w:hAnsi="Aptos"/>
        </w:rPr>
        <w:t xml:space="preserve"> the records are readable and/or legible. These records, books, documents, etc., must be available for any authorized federal and State personnel during the Contract period and 10 years thereafter, unless an audit, administrative, civil, or criminal investigation or prosecution is in progress or audit findings or administrative, civil, or criminal investigations or prosecutions are yet unresolved in which case records must be kept until all tasks or proceedings are completed.</w:t>
      </w:r>
    </w:p>
    <w:p w14:paraId="1F4BCF1A" w14:textId="77777777" w:rsidR="00636BA7" w:rsidRDefault="73F11777" w:rsidP="00F8084A">
      <w:pPr>
        <w:pStyle w:val="ListParagraph"/>
        <w:numPr>
          <w:ilvl w:val="0"/>
          <w:numId w:val="400"/>
        </w:numPr>
        <w:tabs>
          <w:tab w:val="left" w:pos="2103"/>
        </w:tabs>
        <w:ind w:right="520"/>
        <w:rPr>
          <w:rFonts w:ascii="Aptos" w:hAnsi="Aptos"/>
        </w:rPr>
      </w:pPr>
      <w:proofErr w:type="gramStart"/>
      <w:r w:rsidRPr="00E65F95">
        <w:rPr>
          <w:rFonts w:ascii="Aptos" w:hAnsi="Aptos"/>
        </w:rPr>
        <w:t>Contractor</w:t>
      </w:r>
      <w:proofErr w:type="gramEnd"/>
      <w:r w:rsidRPr="00E65F95">
        <w:rPr>
          <w:rFonts w:ascii="Aptos" w:hAnsi="Aptos"/>
        </w:rPr>
        <w:t xml:space="preserve"> must maintain written policies and procedures pertaining to cooperation with any duly authorized government agency in investigations or prosecutions, including processes relating to the delegation of an inquiry.</w:t>
      </w:r>
    </w:p>
    <w:p w14:paraId="3680E669" w14:textId="77777777" w:rsidR="00636BA7" w:rsidRPr="00636BA7" w:rsidRDefault="00434462" w:rsidP="00F8084A">
      <w:pPr>
        <w:pStyle w:val="ListParagraph"/>
        <w:numPr>
          <w:ilvl w:val="2"/>
          <w:numId w:val="230"/>
        </w:numPr>
        <w:ind w:right="520"/>
        <w:rPr>
          <w:rFonts w:ascii="Aptos" w:hAnsi="Aptos"/>
        </w:rPr>
      </w:pPr>
      <w:r w:rsidRPr="00E65F95">
        <w:rPr>
          <w:rFonts w:ascii="Aptos" w:hAnsi="Aptos"/>
        </w:rPr>
        <w:t>MDHHS-OIG will perform post payment evaluations of the Contractor’s Network Providers for any potential Fraud, Waste and Abuse and to recover overpayments made by the Contractor to their Network Providers when the post payment evaluation was initiated and performed by MDHHS-OIG.</w:t>
      </w:r>
    </w:p>
    <w:p w14:paraId="05900787" w14:textId="77777777" w:rsidR="00F765E9" w:rsidRPr="00F765E9" w:rsidRDefault="00434462" w:rsidP="00F8084A">
      <w:pPr>
        <w:pStyle w:val="ListParagraph"/>
        <w:numPr>
          <w:ilvl w:val="0"/>
          <w:numId w:val="401"/>
        </w:numPr>
        <w:tabs>
          <w:tab w:val="left" w:pos="2103"/>
        </w:tabs>
        <w:ind w:right="520"/>
        <w:rPr>
          <w:rFonts w:ascii="Aptos" w:hAnsi="Aptos"/>
        </w:rPr>
      </w:pPr>
      <w:r w:rsidRPr="00E65F95">
        <w:rPr>
          <w:rFonts w:ascii="Aptos" w:hAnsi="Aptos"/>
        </w:rPr>
        <w:t>Contractor’s Network Providers must adhere to the Medicaid Provider Manual.</w:t>
      </w:r>
      <w:r w:rsidR="73F11777" w:rsidRPr="009975C0">
        <w:rPr>
          <w:rFonts w:ascii="Aptos" w:hAnsi="Aptos"/>
        </w:rPr>
        <w:t xml:space="preserve"> </w:t>
      </w:r>
    </w:p>
    <w:p w14:paraId="121244D1" w14:textId="77777777" w:rsidR="00F765E9" w:rsidRPr="00F765E9" w:rsidRDefault="00434462" w:rsidP="00F8084A">
      <w:pPr>
        <w:pStyle w:val="ListParagraph"/>
        <w:numPr>
          <w:ilvl w:val="0"/>
          <w:numId w:val="401"/>
        </w:numPr>
        <w:tabs>
          <w:tab w:val="left" w:pos="2103"/>
        </w:tabs>
        <w:ind w:right="520"/>
        <w:rPr>
          <w:rFonts w:ascii="Aptos" w:hAnsi="Aptos"/>
        </w:rPr>
      </w:pPr>
      <w:r w:rsidRPr="00E65F95">
        <w:rPr>
          <w:rFonts w:ascii="Aptos" w:hAnsi="Aptos"/>
        </w:rPr>
        <w:t>Contractor’s Network Providers must agree that MDHHS-OIG has the authority to conduct post payment evaluations of their claims.</w:t>
      </w:r>
    </w:p>
    <w:p w14:paraId="4BB84339" w14:textId="77777777" w:rsidR="00601C16" w:rsidRPr="00601C16" w:rsidRDefault="00434462" w:rsidP="00F8084A">
      <w:pPr>
        <w:pStyle w:val="ListParagraph"/>
        <w:numPr>
          <w:ilvl w:val="0"/>
          <w:numId w:val="401"/>
        </w:numPr>
        <w:tabs>
          <w:tab w:val="left" w:pos="2103"/>
        </w:tabs>
        <w:ind w:right="520"/>
        <w:rPr>
          <w:rFonts w:ascii="Aptos" w:hAnsi="Aptos"/>
        </w:rPr>
      </w:pPr>
      <w:r w:rsidRPr="00E65F95">
        <w:rPr>
          <w:rFonts w:ascii="Aptos" w:hAnsi="Aptos"/>
        </w:rPr>
        <w:t>Contractor’s Network Providers must agree to follow the appeal process as outlined in Chapters 4 and 6 of the Administrative Procedures Act of 1969; MCL 24.2et seq. and MCL 24.3 et seq. for post payment evaluations conducted by MDHHS OIG.</w:t>
      </w:r>
      <w:r w:rsidR="73F11777" w:rsidRPr="009975C0">
        <w:rPr>
          <w:rFonts w:ascii="Aptos" w:hAnsi="Aptos"/>
        </w:rPr>
        <w:t xml:space="preserve"> </w:t>
      </w:r>
    </w:p>
    <w:p w14:paraId="178F8ACB" w14:textId="77777777" w:rsidR="00601C16" w:rsidRPr="00601C16" w:rsidRDefault="00434462" w:rsidP="00F8084A">
      <w:pPr>
        <w:pStyle w:val="ListParagraph"/>
        <w:numPr>
          <w:ilvl w:val="0"/>
          <w:numId w:val="401"/>
        </w:numPr>
        <w:tabs>
          <w:tab w:val="left" w:pos="2103"/>
        </w:tabs>
        <w:ind w:right="520"/>
        <w:rPr>
          <w:rFonts w:ascii="Aptos" w:hAnsi="Aptos"/>
        </w:rPr>
      </w:pPr>
      <w:r w:rsidRPr="00E65F95">
        <w:rPr>
          <w:rFonts w:ascii="Aptos" w:hAnsi="Aptos"/>
        </w:rPr>
        <w:t>Appeal and claim adjustment requirements outlined above must be included in the Contractor’s:</w:t>
      </w:r>
      <w:r w:rsidR="73F11777" w:rsidRPr="009975C0">
        <w:rPr>
          <w:rFonts w:ascii="Aptos" w:hAnsi="Aptos"/>
        </w:rPr>
        <w:t xml:space="preserve"> </w:t>
      </w:r>
    </w:p>
    <w:p w14:paraId="773B92EF" w14:textId="77777777" w:rsidR="00601C16" w:rsidRPr="00601C16" w:rsidRDefault="00434462" w:rsidP="00F8084A">
      <w:pPr>
        <w:pStyle w:val="ListParagraph"/>
        <w:numPr>
          <w:ilvl w:val="0"/>
          <w:numId w:val="401"/>
        </w:numPr>
        <w:tabs>
          <w:tab w:val="left" w:pos="2103"/>
        </w:tabs>
        <w:ind w:right="520"/>
        <w:rPr>
          <w:rFonts w:ascii="Aptos" w:hAnsi="Aptos"/>
        </w:rPr>
      </w:pPr>
      <w:r w:rsidRPr="00E65F95">
        <w:rPr>
          <w:rFonts w:ascii="Aptos" w:hAnsi="Aptos"/>
        </w:rPr>
        <w:t>Provider enrollment agreements, and/or</w:t>
      </w:r>
      <w:r w:rsidR="73F11777" w:rsidRPr="00E65F95">
        <w:t xml:space="preserve"> </w:t>
      </w:r>
      <w:r w:rsidRPr="00E65F95">
        <w:rPr>
          <w:rFonts w:ascii="Aptos" w:hAnsi="Aptos"/>
        </w:rPr>
        <w:t>Provider manual – if the Provider enrollment agreements require Providers to adhere to the Contractor’s provider manual.</w:t>
      </w:r>
      <w:r w:rsidR="73F11777" w:rsidRPr="00E65F95">
        <w:t xml:space="preserve"> </w:t>
      </w:r>
      <w:r w:rsidRPr="00E65F95">
        <w:rPr>
          <w:rFonts w:ascii="Aptos" w:hAnsi="Aptos"/>
        </w:rPr>
        <w:t>Prior to initiating a post payment evaluation of a Contractor’s Network Provider, MDHHS-OIG will:</w:t>
      </w:r>
      <w:r w:rsidR="73F11777" w:rsidRPr="00E65F95">
        <w:t xml:space="preserve"> </w:t>
      </w:r>
    </w:p>
    <w:p w14:paraId="1B2410B5" w14:textId="77777777" w:rsidR="005E2B87" w:rsidRPr="005E2B87" w:rsidRDefault="00434462" w:rsidP="00F8084A">
      <w:pPr>
        <w:pStyle w:val="ListParagraph"/>
        <w:numPr>
          <w:ilvl w:val="0"/>
          <w:numId w:val="269"/>
        </w:numPr>
        <w:tabs>
          <w:tab w:val="left" w:pos="2103"/>
        </w:tabs>
        <w:ind w:right="520"/>
        <w:rPr>
          <w:rFonts w:ascii="Aptos" w:hAnsi="Aptos"/>
        </w:rPr>
      </w:pPr>
      <w:r w:rsidRPr="00E65F95">
        <w:rPr>
          <w:rFonts w:ascii="Aptos" w:hAnsi="Aptos"/>
        </w:rPr>
        <w:t>Review the Contractor’s quarterly submission information to determine whether the Contractor:</w:t>
      </w:r>
      <w:r w:rsidR="73F11777" w:rsidRPr="00E65F95">
        <w:t xml:space="preserve"> </w:t>
      </w:r>
    </w:p>
    <w:p w14:paraId="0C2C43B4" w14:textId="77777777" w:rsidR="006C4AD2" w:rsidRDefault="00434462" w:rsidP="00F8084A">
      <w:pPr>
        <w:pStyle w:val="ListParagraph"/>
        <w:numPr>
          <w:ilvl w:val="0"/>
          <w:numId w:val="270"/>
        </w:numPr>
        <w:tabs>
          <w:tab w:val="left" w:pos="3491"/>
          <w:tab w:val="left" w:pos="3492"/>
        </w:tabs>
        <w:ind w:right="520"/>
        <w:rPr>
          <w:rFonts w:ascii="Aptos" w:hAnsi="Aptos"/>
        </w:rPr>
      </w:pPr>
      <w:r w:rsidRPr="00E65F95">
        <w:rPr>
          <w:rFonts w:ascii="Aptos" w:hAnsi="Aptos"/>
        </w:rPr>
        <w:lastRenderedPageBreak/>
        <w:t xml:space="preserve">Performed a post payment evaluation of the Provider in the previous 12-month period </w:t>
      </w:r>
      <w:proofErr w:type="gramStart"/>
      <w:r w:rsidRPr="00E65F95">
        <w:rPr>
          <w:rFonts w:ascii="Aptos" w:hAnsi="Aptos"/>
        </w:rPr>
        <w:t>or</w:t>
      </w:r>
      <w:r w:rsidR="002F3A52" w:rsidRPr="00F542EB">
        <w:rPr>
          <w:rFonts w:ascii="Aptos" w:hAnsi="Aptos"/>
        </w:rPr>
        <w:t>;</w:t>
      </w:r>
      <w:proofErr w:type="gramEnd"/>
    </w:p>
    <w:p w14:paraId="0347E85C" w14:textId="77777777" w:rsidR="006C4AD2" w:rsidRPr="006C4AD2" w:rsidRDefault="00434462" w:rsidP="00F8084A">
      <w:pPr>
        <w:pStyle w:val="ListParagraph"/>
        <w:numPr>
          <w:ilvl w:val="0"/>
          <w:numId w:val="270"/>
        </w:numPr>
        <w:tabs>
          <w:tab w:val="left" w:pos="3491"/>
          <w:tab w:val="left" w:pos="3492"/>
        </w:tabs>
        <w:ind w:right="520"/>
        <w:rPr>
          <w:rFonts w:ascii="Aptos" w:hAnsi="Aptos"/>
        </w:rPr>
      </w:pPr>
      <w:r w:rsidRPr="00E65F95">
        <w:rPr>
          <w:rFonts w:ascii="Aptos" w:hAnsi="Aptos"/>
        </w:rPr>
        <w:t>Is currently performing post payment evaluation of the Provider.</w:t>
      </w:r>
      <w:r w:rsidR="73F11777" w:rsidRPr="00E65F95">
        <w:t xml:space="preserve"> </w:t>
      </w:r>
    </w:p>
    <w:p w14:paraId="0FCD425C" w14:textId="77777777" w:rsidR="006C4AD2" w:rsidRPr="006C4AD2" w:rsidRDefault="00434462" w:rsidP="00F8084A">
      <w:pPr>
        <w:pStyle w:val="ListParagraph"/>
        <w:numPr>
          <w:ilvl w:val="0"/>
          <w:numId w:val="269"/>
        </w:numPr>
        <w:tabs>
          <w:tab w:val="left" w:pos="2103"/>
        </w:tabs>
        <w:ind w:right="520"/>
        <w:rPr>
          <w:rFonts w:ascii="Aptos" w:hAnsi="Aptos"/>
        </w:rPr>
      </w:pPr>
      <w:r w:rsidRPr="00E65F95">
        <w:rPr>
          <w:rFonts w:ascii="Aptos" w:hAnsi="Aptos"/>
        </w:rPr>
        <w:t>Contact the Contractor to determine whether the Contractor, any vendors, or any network providers have identified concerns with the Provider. The Contractor must respond to MDHHS-OIG within 10 Business Days of being contacted by MDHHS-OIG.</w:t>
      </w:r>
    </w:p>
    <w:p w14:paraId="5A616811" w14:textId="77777777" w:rsidR="00A56369" w:rsidRPr="00A56369" w:rsidRDefault="00434462" w:rsidP="00F8084A">
      <w:pPr>
        <w:pStyle w:val="ListParagraph"/>
        <w:numPr>
          <w:ilvl w:val="0"/>
          <w:numId w:val="269"/>
        </w:numPr>
        <w:tabs>
          <w:tab w:val="left" w:pos="2103"/>
        </w:tabs>
        <w:ind w:right="520"/>
        <w:rPr>
          <w:rFonts w:ascii="Aptos" w:hAnsi="Aptos"/>
        </w:rPr>
      </w:pPr>
      <w:r w:rsidRPr="00E65F95">
        <w:rPr>
          <w:rFonts w:ascii="Aptos" w:hAnsi="Aptos"/>
        </w:rPr>
        <w:t>After MDHHS-OIG contacts Contractor, and during pendency of MDHHS-OIG’s review, Contractor/network provider/vendor must not:</w:t>
      </w:r>
      <w:r w:rsidR="73F11777" w:rsidRPr="00E65F95">
        <w:t xml:space="preserve"> </w:t>
      </w:r>
    </w:p>
    <w:p w14:paraId="42FDCCAB" w14:textId="77777777" w:rsidR="00633750" w:rsidRDefault="00434462" w:rsidP="00F8084A">
      <w:pPr>
        <w:pStyle w:val="ListParagraph"/>
        <w:numPr>
          <w:ilvl w:val="0"/>
          <w:numId w:val="271"/>
        </w:numPr>
        <w:tabs>
          <w:tab w:val="left" w:pos="3491"/>
          <w:tab w:val="left" w:pos="3492"/>
        </w:tabs>
        <w:ind w:right="520"/>
        <w:rPr>
          <w:rFonts w:ascii="Aptos" w:hAnsi="Aptos"/>
        </w:rPr>
      </w:pPr>
      <w:r w:rsidRPr="00E65F95">
        <w:rPr>
          <w:rFonts w:ascii="Aptos" w:hAnsi="Aptos"/>
        </w:rPr>
        <w:t xml:space="preserve">Initiate a new investigation </w:t>
      </w:r>
      <w:proofErr w:type="gramStart"/>
      <w:r w:rsidRPr="00E65F95">
        <w:rPr>
          <w:rFonts w:ascii="Aptos" w:hAnsi="Aptos"/>
        </w:rPr>
        <w:t>on the subject of MDHHS-OIG’s</w:t>
      </w:r>
      <w:proofErr w:type="gramEnd"/>
      <w:r w:rsidRPr="00E65F95">
        <w:rPr>
          <w:rFonts w:ascii="Aptos" w:hAnsi="Aptos"/>
        </w:rPr>
        <w:t xml:space="preserve"> investigation.</w:t>
      </w:r>
    </w:p>
    <w:p w14:paraId="70F7300F" w14:textId="77777777" w:rsidR="00633750" w:rsidRPr="00633750" w:rsidRDefault="00434462" w:rsidP="00F8084A">
      <w:pPr>
        <w:pStyle w:val="ListParagraph"/>
        <w:numPr>
          <w:ilvl w:val="0"/>
          <w:numId w:val="271"/>
        </w:numPr>
        <w:tabs>
          <w:tab w:val="left" w:pos="3491"/>
          <w:tab w:val="left" w:pos="3492"/>
        </w:tabs>
        <w:ind w:right="520"/>
        <w:rPr>
          <w:rFonts w:ascii="Aptos" w:hAnsi="Aptos"/>
        </w:rPr>
      </w:pPr>
      <w:r w:rsidRPr="00E65F95">
        <w:rPr>
          <w:rFonts w:ascii="Aptos" w:hAnsi="Aptos"/>
        </w:rPr>
        <w:t>Contact the subject of MDHHS-OIG’s investigation about any matters related to the post payment evaluation.</w:t>
      </w:r>
      <w:r w:rsidR="73F11777" w:rsidRPr="00E65F95">
        <w:t xml:space="preserve"> </w:t>
      </w:r>
    </w:p>
    <w:p w14:paraId="48BEDB24" w14:textId="77777777" w:rsidR="00693FBE" w:rsidRDefault="00434462" w:rsidP="00F8084A">
      <w:pPr>
        <w:pStyle w:val="ListParagraph"/>
        <w:numPr>
          <w:ilvl w:val="0"/>
          <w:numId w:val="269"/>
        </w:numPr>
        <w:tabs>
          <w:tab w:val="left" w:pos="2103"/>
        </w:tabs>
        <w:ind w:right="520"/>
        <w:rPr>
          <w:rFonts w:ascii="Aptos" w:hAnsi="Aptos"/>
        </w:rPr>
      </w:pPr>
      <w:r w:rsidRPr="00E65F95">
        <w:rPr>
          <w:rFonts w:ascii="Aptos" w:hAnsi="Aptos"/>
        </w:rPr>
        <w:t>The Contractor, its vendor, or its network provider may only initiate an investigation once they have requested and received written approval from MDHHS-OIG. Such requests will only be approved once MDHHS-OIG’s investigation is closed and/or if the Contractor/network provider/vendor is investigating a separate scenario that MDHHS-OIG feels will not conflict with their investigation in any way.</w:t>
      </w:r>
    </w:p>
    <w:p w14:paraId="0BA894B6" w14:textId="77777777" w:rsidR="00693FBE" w:rsidRPr="00693FBE" w:rsidRDefault="00434462" w:rsidP="00F8084A">
      <w:pPr>
        <w:pStyle w:val="ListParagraph"/>
        <w:numPr>
          <w:ilvl w:val="0"/>
          <w:numId w:val="401"/>
        </w:numPr>
        <w:tabs>
          <w:tab w:val="left" w:pos="2103"/>
        </w:tabs>
        <w:ind w:right="520"/>
        <w:rPr>
          <w:rFonts w:ascii="Aptos" w:hAnsi="Aptos"/>
        </w:rPr>
      </w:pPr>
      <w:r w:rsidRPr="00E65F95">
        <w:rPr>
          <w:rFonts w:ascii="Aptos" w:hAnsi="Aptos"/>
        </w:rPr>
        <w:t>If MDHHS-OIG proceeds with a post payment evaluation, MDHHS-OIG will:</w:t>
      </w:r>
      <w:r w:rsidR="73F11777" w:rsidRPr="00E65F95">
        <w:t xml:space="preserve"> </w:t>
      </w:r>
    </w:p>
    <w:p w14:paraId="3D343EB4" w14:textId="77777777" w:rsidR="00693FBE" w:rsidRPr="00693FBE" w:rsidRDefault="00434462" w:rsidP="00F8084A">
      <w:pPr>
        <w:pStyle w:val="ListParagraph"/>
        <w:numPr>
          <w:ilvl w:val="0"/>
          <w:numId w:val="272"/>
        </w:numPr>
        <w:tabs>
          <w:tab w:val="left" w:pos="2103"/>
        </w:tabs>
        <w:ind w:right="520"/>
        <w:rPr>
          <w:rFonts w:ascii="Aptos" w:hAnsi="Aptos"/>
        </w:rPr>
      </w:pPr>
      <w:r w:rsidRPr="00E65F95">
        <w:rPr>
          <w:rFonts w:ascii="Aptos" w:hAnsi="Aptos"/>
        </w:rPr>
        <w:t>Limit the scope to dates of service that are at least one year old, and:</w:t>
      </w:r>
      <w:r w:rsidR="73F11777" w:rsidRPr="00E65F95">
        <w:t xml:space="preserve"> </w:t>
      </w:r>
    </w:p>
    <w:p w14:paraId="208D7B67" w14:textId="77777777" w:rsidR="00535082" w:rsidRPr="00535082" w:rsidRDefault="00434462" w:rsidP="00F8084A">
      <w:pPr>
        <w:pStyle w:val="ListParagraph"/>
        <w:numPr>
          <w:ilvl w:val="0"/>
          <w:numId w:val="273"/>
        </w:numPr>
        <w:tabs>
          <w:tab w:val="left" w:pos="3491"/>
          <w:tab w:val="left" w:pos="3492"/>
        </w:tabs>
        <w:ind w:right="520"/>
        <w:rPr>
          <w:rFonts w:ascii="Aptos" w:hAnsi="Aptos"/>
        </w:rPr>
      </w:pPr>
      <w:r w:rsidRPr="00E65F95">
        <w:rPr>
          <w:rFonts w:ascii="Aptos" w:hAnsi="Aptos"/>
        </w:rPr>
        <w:t xml:space="preserve">Notify the Contractor in writing and request applicable information from the Contractor. (Applicable information may include, but is not limited </w:t>
      </w:r>
      <w:proofErr w:type="gramStart"/>
      <w:r w:rsidRPr="00E65F95">
        <w:rPr>
          <w:rFonts w:ascii="Aptos" w:hAnsi="Aptos"/>
        </w:rPr>
        <w:t>to:</w:t>
      </w:r>
      <w:proofErr w:type="gramEnd"/>
      <w:r w:rsidRPr="00E65F95">
        <w:rPr>
          <w:rFonts w:ascii="Aptos" w:hAnsi="Aptos"/>
        </w:rPr>
        <w:t xml:space="preserve"> detailed Contractor/network provider/vendor post payment evaluation history with the Provider, Contractor communication history with the Provider, signed provider enrollment agreement for the Provider, relevant Contractor policy, etc.) Contractor must provide MDHHS-OIG with the name of an individual that will act as the main Contractor contact for each post payment evaluation. </w:t>
      </w:r>
      <w:proofErr w:type="gramStart"/>
      <w:r w:rsidRPr="00E65F95">
        <w:rPr>
          <w:rFonts w:ascii="Aptos" w:hAnsi="Aptos"/>
        </w:rPr>
        <w:t>Contractor</w:t>
      </w:r>
      <w:proofErr w:type="gramEnd"/>
      <w:r w:rsidRPr="00E65F95">
        <w:rPr>
          <w:rFonts w:ascii="Aptos" w:hAnsi="Aptos"/>
        </w:rPr>
        <w:t xml:space="preserve"> must provide the requested information within 10 Business Days of MDHHS-OIG request.</w:t>
      </w:r>
      <w:r w:rsidR="73F11777" w:rsidRPr="00E65F95">
        <w:t xml:space="preserve"> </w:t>
      </w:r>
    </w:p>
    <w:p w14:paraId="38D28649" w14:textId="77777777" w:rsidR="00535082" w:rsidRPr="00535082" w:rsidRDefault="00434462" w:rsidP="00F8084A">
      <w:pPr>
        <w:pStyle w:val="ListParagraph"/>
        <w:numPr>
          <w:ilvl w:val="0"/>
          <w:numId w:val="401"/>
        </w:numPr>
        <w:tabs>
          <w:tab w:val="left" w:pos="2103"/>
        </w:tabs>
        <w:ind w:right="520"/>
        <w:rPr>
          <w:rFonts w:ascii="Aptos" w:hAnsi="Aptos"/>
        </w:rPr>
      </w:pPr>
      <w:r w:rsidRPr="00E65F95">
        <w:rPr>
          <w:rFonts w:ascii="Aptos" w:hAnsi="Aptos"/>
        </w:rPr>
        <w:t>MDHHS-OIG will determine if the post payment evaluation will be performed using a claim-based audit or a sample/extrapolation. If an overpayment is identified during the post payment evaluation</w:t>
      </w:r>
      <w:r w:rsidR="00535082">
        <w:rPr>
          <w:rFonts w:ascii="Aptos" w:hAnsi="Aptos"/>
        </w:rPr>
        <w:t>:</w:t>
      </w:r>
      <w:r w:rsidR="73F11777" w:rsidRPr="00E65F95">
        <w:t xml:space="preserve"> </w:t>
      </w:r>
    </w:p>
    <w:p w14:paraId="6E7E22DF" w14:textId="77777777" w:rsidR="00435736" w:rsidRPr="00435736" w:rsidRDefault="00434462" w:rsidP="00F8084A">
      <w:pPr>
        <w:pStyle w:val="ListParagraph"/>
        <w:numPr>
          <w:ilvl w:val="0"/>
          <w:numId w:val="274"/>
        </w:numPr>
        <w:tabs>
          <w:tab w:val="left" w:pos="2103"/>
        </w:tabs>
        <w:ind w:right="520"/>
        <w:rPr>
          <w:rFonts w:ascii="Aptos" w:hAnsi="Aptos"/>
        </w:rPr>
      </w:pPr>
      <w:r w:rsidRPr="00E65F95">
        <w:rPr>
          <w:rFonts w:ascii="Aptos" w:hAnsi="Aptos"/>
        </w:rPr>
        <w:t>MDHHS-OIG will provide written preliminary results to both the Provider and Contractor. The Provider will be permitted opportunity to submit additional information by the due date indicated on the preliminary results letter (normally 30 Days) to substantiate their claims.</w:t>
      </w:r>
      <w:r w:rsidR="73F11777" w:rsidRPr="00E65F95">
        <w:t xml:space="preserve"> </w:t>
      </w:r>
    </w:p>
    <w:p w14:paraId="18D1F087" w14:textId="77777777" w:rsidR="00435736" w:rsidRPr="00435736" w:rsidRDefault="00434462" w:rsidP="00F8084A">
      <w:pPr>
        <w:pStyle w:val="ListParagraph"/>
        <w:numPr>
          <w:ilvl w:val="0"/>
          <w:numId w:val="274"/>
        </w:numPr>
        <w:tabs>
          <w:tab w:val="left" w:pos="2103"/>
        </w:tabs>
        <w:ind w:right="520"/>
        <w:rPr>
          <w:rFonts w:ascii="Aptos" w:hAnsi="Aptos"/>
        </w:rPr>
      </w:pPr>
      <w:r w:rsidRPr="00E65F95">
        <w:rPr>
          <w:rFonts w:ascii="Aptos" w:hAnsi="Aptos"/>
        </w:rPr>
        <w:t>MDHHS-OIG will review any additional information submitted by the Provider received by the due date indicated in the preliminary results letter. MDHHS-OIG will issue the final written results (including appeal rights as outlined in Chapters four and six of the Administrative Procedures Act of 1969; MCL 24.2 et seq. and MCL 24.3 et seq.) to both the Contractor and the Provider. The Contractor will be notified if there are any changes to MDHHS-OIG’s findings after the appeal period has concluded.</w:t>
      </w:r>
      <w:r w:rsidR="73F11777" w:rsidRPr="00E65F95">
        <w:t xml:space="preserve"> </w:t>
      </w:r>
    </w:p>
    <w:p w14:paraId="64652681" w14:textId="77777777" w:rsidR="00435736" w:rsidRPr="00435736" w:rsidRDefault="00434462" w:rsidP="00F8084A">
      <w:pPr>
        <w:pStyle w:val="ListParagraph"/>
        <w:numPr>
          <w:ilvl w:val="0"/>
          <w:numId w:val="274"/>
        </w:numPr>
        <w:tabs>
          <w:tab w:val="left" w:pos="2103"/>
        </w:tabs>
        <w:ind w:right="520"/>
        <w:rPr>
          <w:rFonts w:ascii="Aptos" w:hAnsi="Aptos"/>
        </w:rPr>
      </w:pPr>
      <w:r w:rsidRPr="00E65F95">
        <w:rPr>
          <w:rFonts w:ascii="Aptos" w:hAnsi="Aptos"/>
        </w:rPr>
        <w:t>The Contractor/network provider/vendor must not:</w:t>
      </w:r>
      <w:r w:rsidR="73F11777" w:rsidRPr="00E65F95">
        <w:t xml:space="preserve"> </w:t>
      </w:r>
    </w:p>
    <w:p w14:paraId="7BF5FAA3" w14:textId="77777777" w:rsidR="00084C5A" w:rsidRPr="00084C5A" w:rsidRDefault="00434462" w:rsidP="00F8084A">
      <w:pPr>
        <w:pStyle w:val="ListParagraph"/>
        <w:numPr>
          <w:ilvl w:val="0"/>
          <w:numId w:val="275"/>
        </w:numPr>
        <w:tabs>
          <w:tab w:val="left" w:pos="3491"/>
          <w:tab w:val="left" w:pos="3492"/>
        </w:tabs>
        <w:ind w:right="520"/>
        <w:rPr>
          <w:rFonts w:ascii="Aptos" w:hAnsi="Aptos"/>
        </w:rPr>
      </w:pPr>
      <w:r w:rsidRPr="00E65F95">
        <w:rPr>
          <w:rFonts w:ascii="Aptos" w:hAnsi="Aptos"/>
        </w:rPr>
        <w:t xml:space="preserve">Contact the subject of MDHHS-OIG’s investigation </w:t>
      </w:r>
      <w:proofErr w:type="gramStart"/>
      <w:r w:rsidRPr="00E65F95">
        <w:rPr>
          <w:rFonts w:ascii="Aptos" w:hAnsi="Aptos"/>
        </w:rPr>
        <w:t>about</w:t>
      </w:r>
      <w:proofErr w:type="gramEnd"/>
      <w:r w:rsidRPr="00E65F95">
        <w:rPr>
          <w:rFonts w:ascii="Aptos" w:hAnsi="Aptos"/>
        </w:rPr>
        <w:t xml:space="preserve"> any matters related to the </w:t>
      </w:r>
      <w:proofErr w:type="gramStart"/>
      <w:r w:rsidRPr="00E65F95">
        <w:rPr>
          <w:rFonts w:ascii="Aptos" w:hAnsi="Aptos"/>
        </w:rPr>
        <w:t>investigation;</w:t>
      </w:r>
      <w:proofErr w:type="gramEnd"/>
      <w:r w:rsidR="73F11777" w:rsidRPr="00E65F95">
        <w:t xml:space="preserve"> </w:t>
      </w:r>
    </w:p>
    <w:p w14:paraId="77AB33A8" w14:textId="05DEF148" w:rsidR="00084C5A" w:rsidRPr="00084C5A" w:rsidRDefault="00434462" w:rsidP="00F8084A">
      <w:pPr>
        <w:pStyle w:val="ListParagraph"/>
        <w:numPr>
          <w:ilvl w:val="0"/>
          <w:numId w:val="275"/>
        </w:numPr>
        <w:tabs>
          <w:tab w:val="left" w:pos="3491"/>
          <w:tab w:val="left" w:pos="3492"/>
        </w:tabs>
        <w:ind w:right="520"/>
        <w:rPr>
          <w:rFonts w:ascii="Aptos" w:hAnsi="Aptos"/>
        </w:rPr>
      </w:pPr>
      <w:proofErr w:type="gramStart"/>
      <w:r w:rsidRPr="00E65F95">
        <w:rPr>
          <w:rFonts w:ascii="Aptos" w:hAnsi="Aptos"/>
        </w:rPr>
        <w:t>Enter into</w:t>
      </w:r>
      <w:proofErr w:type="gramEnd"/>
      <w:r w:rsidRPr="00E65F95">
        <w:rPr>
          <w:rFonts w:ascii="Aptos" w:hAnsi="Aptos"/>
        </w:rPr>
        <w:t xml:space="preserve"> or attempt to negotiate any settlement or agreement </w:t>
      </w:r>
      <w:r w:rsidRPr="00E65F95">
        <w:rPr>
          <w:rFonts w:ascii="Aptos" w:hAnsi="Aptos"/>
        </w:rPr>
        <w:lastRenderedPageBreak/>
        <w:t>regarding MDHHS-OIG’s findings/overpayment;</w:t>
      </w:r>
      <w:r w:rsidR="00A6691E">
        <w:rPr>
          <w:rFonts w:ascii="Aptos" w:hAnsi="Aptos"/>
        </w:rPr>
        <w:t xml:space="preserve"> or</w:t>
      </w:r>
    </w:p>
    <w:p w14:paraId="7AA1D79E" w14:textId="2629CB0C" w:rsidR="00087727" w:rsidRPr="00087727" w:rsidRDefault="00434462" w:rsidP="00F8084A">
      <w:pPr>
        <w:pStyle w:val="ListParagraph"/>
        <w:numPr>
          <w:ilvl w:val="0"/>
          <w:numId w:val="275"/>
        </w:numPr>
        <w:tabs>
          <w:tab w:val="left" w:pos="3491"/>
          <w:tab w:val="left" w:pos="3492"/>
        </w:tabs>
        <w:ind w:right="520"/>
        <w:rPr>
          <w:rFonts w:ascii="Aptos" w:hAnsi="Aptos"/>
        </w:rPr>
      </w:pPr>
      <w:r w:rsidRPr="00E65F95">
        <w:rPr>
          <w:rFonts w:ascii="Aptos" w:hAnsi="Aptos"/>
        </w:rPr>
        <w:t xml:space="preserve">Accept any monetary or other </w:t>
      </w:r>
      <w:proofErr w:type="gramStart"/>
      <w:r w:rsidRPr="00E65F95">
        <w:rPr>
          <w:rFonts w:ascii="Aptos" w:hAnsi="Aptos"/>
        </w:rPr>
        <w:t>thing of valuable</w:t>
      </w:r>
      <w:proofErr w:type="gramEnd"/>
      <w:r w:rsidRPr="00E65F95">
        <w:rPr>
          <w:rFonts w:ascii="Aptos" w:hAnsi="Aptos"/>
        </w:rPr>
        <w:t xml:space="preserve"> consideration offered by the subject of the investigation in connection with MDHHS-OIG’s findings/overpayment</w:t>
      </w:r>
      <w:r w:rsidR="00A6691E">
        <w:rPr>
          <w:rFonts w:ascii="Aptos" w:hAnsi="Aptos"/>
        </w:rPr>
        <w:t>.</w:t>
      </w:r>
    </w:p>
    <w:p w14:paraId="4CB4F856" w14:textId="77777777" w:rsidR="00BF6726" w:rsidRPr="00BF6726" w:rsidRDefault="00434462" w:rsidP="00F8084A">
      <w:pPr>
        <w:pStyle w:val="ListParagraph"/>
        <w:numPr>
          <w:ilvl w:val="0"/>
          <w:numId w:val="275"/>
        </w:numPr>
        <w:tabs>
          <w:tab w:val="left" w:pos="3491"/>
          <w:tab w:val="left" w:pos="3492"/>
        </w:tabs>
        <w:ind w:right="520"/>
        <w:rPr>
          <w:rFonts w:ascii="Aptos" w:hAnsi="Aptos"/>
        </w:rPr>
      </w:pPr>
      <w:r w:rsidRPr="00E65F95">
        <w:rPr>
          <w:rFonts w:ascii="Aptos" w:hAnsi="Aptos"/>
        </w:rPr>
        <w:t>If the Provider does not appeal the final findings, MDHHS-OIG will proceed with recovering overpayments from the Contractor.</w:t>
      </w:r>
      <w:r w:rsidR="73F11777" w:rsidRPr="00E65F95">
        <w:t xml:space="preserve"> </w:t>
      </w:r>
    </w:p>
    <w:p w14:paraId="23726F1F" w14:textId="77777777" w:rsidR="00BF6726" w:rsidRPr="00BF6726" w:rsidRDefault="00434462" w:rsidP="00F8084A">
      <w:pPr>
        <w:pStyle w:val="ListParagraph"/>
        <w:numPr>
          <w:ilvl w:val="0"/>
          <w:numId w:val="275"/>
        </w:numPr>
        <w:tabs>
          <w:tab w:val="left" w:pos="3491"/>
          <w:tab w:val="left" w:pos="3492"/>
        </w:tabs>
        <w:ind w:right="520"/>
        <w:rPr>
          <w:rFonts w:ascii="Aptos" w:hAnsi="Aptos"/>
        </w:rPr>
      </w:pPr>
      <w:r w:rsidRPr="00E65F95">
        <w:rPr>
          <w:rFonts w:ascii="Aptos" w:hAnsi="Aptos"/>
        </w:rPr>
        <w:t xml:space="preserve">If the Provider </w:t>
      </w:r>
      <w:proofErr w:type="gramStart"/>
      <w:r w:rsidRPr="00E65F95">
        <w:rPr>
          <w:rFonts w:ascii="Aptos" w:hAnsi="Aptos"/>
        </w:rPr>
        <w:t>appeals</w:t>
      </w:r>
      <w:proofErr w:type="gramEnd"/>
      <w:r w:rsidRPr="00E65F95">
        <w:rPr>
          <w:rFonts w:ascii="Aptos" w:hAnsi="Aptos"/>
        </w:rPr>
        <w:t xml:space="preserve"> the final findings, MDHHS-OIG will not initiate recoupment from the Contractor until the appeal is resolved.</w:t>
      </w:r>
      <w:r w:rsidR="73F11777" w:rsidRPr="00E65F95">
        <w:t xml:space="preserve"> </w:t>
      </w:r>
    </w:p>
    <w:p w14:paraId="1D02E2C8" w14:textId="77777777" w:rsidR="000411D3" w:rsidRPr="000411D3" w:rsidRDefault="00434462" w:rsidP="00F8084A">
      <w:pPr>
        <w:pStyle w:val="ListParagraph"/>
        <w:numPr>
          <w:ilvl w:val="0"/>
          <w:numId w:val="275"/>
        </w:numPr>
        <w:tabs>
          <w:tab w:val="left" w:pos="3491"/>
          <w:tab w:val="left" w:pos="3492"/>
        </w:tabs>
        <w:ind w:right="520"/>
        <w:rPr>
          <w:rFonts w:ascii="Aptos" w:hAnsi="Aptos"/>
        </w:rPr>
      </w:pPr>
      <w:r w:rsidRPr="00E65F95">
        <w:rPr>
          <w:rFonts w:ascii="Aptos" w:hAnsi="Aptos"/>
        </w:rPr>
        <w:t>If the Provider appeals the final findings and the appeal is resolved in the State’s favor, MDHHS-OIG will proceed with recovering the overpayment from the Contractor.</w:t>
      </w:r>
      <w:r w:rsidR="73F11777" w:rsidRPr="00E65F95">
        <w:t xml:space="preserve"> </w:t>
      </w:r>
    </w:p>
    <w:p w14:paraId="15C949A4" w14:textId="77777777" w:rsidR="00CA3B92" w:rsidRDefault="00434462" w:rsidP="00F8084A">
      <w:pPr>
        <w:pStyle w:val="ListParagraph"/>
        <w:numPr>
          <w:ilvl w:val="0"/>
          <w:numId w:val="274"/>
        </w:numPr>
        <w:tabs>
          <w:tab w:val="left" w:pos="2103"/>
        </w:tabs>
        <w:ind w:right="520"/>
        <w:rPr>
          <w:rFonts w:ascii="Aptos" w:hAnsi="Aptos"/>
        </w:rPr>
      </w:pPr>
      <w:r w:rsidRPr="00E65F95">
        <w:rPr>
          <w:rFonts w:ascii="Aptos" w:hAnsi="Aptos"/>
        </w:rPr>
        <w:t xml:space="preserve">Pursuant to 42 U.S.C.1396b, the State has one year from the date of discovering an overpayment before it must refund the federal portion of the overpayment to the federal government, regardless of recovery from the Provider. Overpayments identified by the State will be recovered from the Contractor via an MDHHS withhold or offset from the next capitation payment or primary push pay to the Contractor. </w:t>
      </w:r>
    </w:p>
    <w:p w14:paraId="314BD622" w14:textId="77777777" w:rsidR="00CA3B92" w:rsidRDefault="00434462" w:rsidP="00F8084A">
      <w:pPr>
        <w:pStyle w:val="ListParagraph"/>
        <w:numPr>
          <w:ilvl w:val="0"/>
          <w:numId w:val="274"/>
        </w:numPr>
        <w:tabs>
          <w:tab w:val="left" w:pos="2103"/>
        </w:tabs>
        <w:ind w:right="520"/>
        <w:rPr>
          <w:rFonts w:ascii="Aptos" w:hAnsi="Aptos"/>
        </w:rPr>
      </w:pPr>
      <w:r w:rsidRPr="00E65F95">
        <w:rPr>
          <w:rFonts w:ascii="Aptos" w:hAnsi="Aptos"/>
        </w:rPr>
        <w:t>C</w:t>
      </w:r>
      <w:r w:rsidRPr="00CA3B92">
        <w:rPr>
          <w:rFonts w:ascii="Aptos" w:hAnsi="Aptos"/>
        </w:rPr>
        <w:t xml:space="preserve">ontractor is responsible for the recovery of overpayments from their Providers. </w:t>
      </w:r>
    </w:p>
    <w:p w14:paraId="73BDF41C" w14:textId="77777777" w:rsidR="00CA3B92" w:rsidRDefault="00434462" w:rsidP="00F8084A">
      <w:pPr>
        <w:pStyle w:val="ListParagraph"/>
        <w:numPr>
          <w:ilvl w:val="0"/>
          <w:numId w:val="274"/>
        </w:numPr>
        <w:tabs>
          <w:tab w:val="left" w:pos="2103"/>
        </w:tabs>
        <w:ind w:right="520"/>
        <w:rPr>
          <w:rFonts w:ascii="Aptos" w:hAnsi="Aptos"/>
        </w:rPr>
      </w:pPr>
      <w:proofErr w:type="gramStart"/>
      <w:r w:rsidRPr="00CA3B92">
        <w:rPr>
          <w:rFonts w:ascii="Aptos" w:hAnsi="Aptos"/>
        </w:rPr>
        <w:t>Contractor</w:t>
      </w:r>
      <w:proofErr w:type="gramEnd"/>
      <w:r w:rsidRPr="00CA3B92">
        <w:rPr>
          <w:rFonts w:ascii="Aptos" w:hAnsi="Aptos"/>
        </w:rPr>
        <w:t xml:space="preserve"> must make all necessary adjustments (i.e., for claim-based findings) to encounter data resulting from MDHHS-OIG post payment evaluations within the encounter data correction timeliness standard outlined in the Encounter Data Reporting Requirements section of this Contract. </w:t>
      </w:r>
      <w:proofErr w:type="gramStart"/>
      <w:r w:rsidRPr="00CA3B92">
        <w:rPr>
          <w:rFonts w:ascii="Aptos" w:hAnsi="Aptos"/>
        </w:rPr>
        <w:t>Contractor</w:t>
      </w:r>
      <w:proofErr w:type="gramEnd"/>
      <w:r w:rsidRPr="00CA3B92">
        <w:rPr>
          <w:rFonts w:ascii="Aptos" w:hAnsi="Aptos"/>
        </w:rPr>
        <w:t xml:space="preserve"> must notify MDHHS-OIG when the adjustments are complete. </w:t>
      </w:r>
    </w:p>
    <w:p w14:paraId="480C664C" w14:textId="77777777" w:rsidR="00CA3B92" w:rsidRDefault="00434462" w:rsidP="00F8084A">
      <w:pPr>
        <w:pStyle w:val="ListParagraph"/>
        <w:numPr>
          <w:ilvl w:val="0"/>
          <w:numId w:val="276"/>
        </w:numPr>
        <w:tabs>
          <w:tab w:val="left" w:pos="3491"/>
          <w:tab w:val="left" w:pos="3492"/>
        </w:tabs>
        <w:ind w:right="520"/>
        <w:rPr>
          <w:rFonts w:ascii="Aptos" w:hAnsi="Aptos"/>
        </w:rPr>
      </w:pPr>
      <w:r w:rsidRPr="00CA3B92">
        <w:rPr>
          <w:rFonts w:ascii="Aptos" w:hAnsi="Aptos"/>
        </w:rPr>
        <w:t xml:space="preserve">Contractor must ensure that the network provider also processes any associated claims corrections within their systems. </w:t>
      </w:r>
    </w:p>
    <w:p w14:paraId="5EEC6A3C" w14:textId="4D11F70B" w:rsidR="00CA3B92" w:rsidRDefault="00434462" w:rsidP="00F8084A">
      <w:pPr>
        <w:pStyle w:val="ListParagraph"/>
        <w:numPr>
          <w:ilvl w:val="0"/>
          <w:numId w:val="276"/>
        </w:numPr>
        <w:tabs>
          <w:tab w:val="left" w:pos="3491"/>
          <w:tab w:val="left" w:pos="3492"/>
        </w:tabs>
        <w:ind w:right="520"/>
        <w:rPr>
          <w:rFonts w:ascii="Aptos" w:hAnsi="Aptos"/>
        </w:rPr>
      </w:pPr>
      <w:r w:rsidRPr="00CA3B92">
        <w:rPr>
          <w:rFonts w:ascii="Aptos" w:hAnsi="Aptos"/>
        </w:rPr>
        <w:t xml:space="preserve">Failure to comply with the encounter correction timeliness standard will result in Contractor incurring monetary Sanctions, as outlined in Section D Contract Enforcement Methods (Civil Monetary Contract Remedies, </w:t>
      </w:r>
      <w:r w:rsidR="00FC0996">
        <w:rPr>
          <w:rFonts w:ascii="Aptos" w:hAnsi="Aptos"/>
        </w:rPr>
        <w:t>Credits</w:t>
      </w:r>
      <w:r w:rsidR="00FC0996" w:rsidRPr="00CA3B92">
        <w:rPr>
          <w:rFonts w:ascii="Aptos" w:hAnsi="Aptos"/>
        </w:rPr>
        <w:t xml:space="preserve"> </w:t>
      </w:r>
      <w:r w:rsidRPr="00CA3B92">
        <w:rPr>
          <w:rFonts w:ascii="Aptos" w:hAnsi="Aptos"/>
        </w:rPr>
        <w:t>and Liquidated Damages).</w:t>
      </w:r>
    </w:p>
    <w:p w14:paraId="17AD0782" w14:textId="77777777" w:rsidR="00CA3B92" w:rsidRPr="003C0F41" w:rsidRDefault="00434462" w:rsidP="003C0F41">
      <w:pPr>
        <w:pStyle w:val="ListParagraph"/>
        <w:numPr>
          <w:ilvl w:val="0"/>
          <w:numId w:val="274"/>
        </w:numPr>
        <w:tabs>
          <w:tab w:val="left" w:pos="2103"/>
        </w:tabs>
        <w:spacing w:after="240"/>
        <w:ind w:right="520"/>
        <w:rPr>
          <w:rFonts w:ascii="Aptos" w:hAnsi="Aptos"/>
        </w:rPr>
      </w:pPr>
      <w:r w:rsidRPr="00CA3B92">
        <w:rPr>
          <w:rFonts w:ascii="Aptos" w:hAnsi="Aptos"/>
        </w:rPr>
        <w:t xml:space="preserve">Contractor must resolve outstanding encounter corrections in the timeframe designated in any authorization granted by MDHHS-OIG. </w:t>
      </w:r>
      <w:r w:rsidR="73F11777" w:rsidRPr="00E65F95">
        <w:t xml:space="preserve"> </w:t>
      </w:r>
    </w:p>
    <w:tbl>
      <w:tblPr>
        <w:tblW w:w="9468" w:type="dxa"/>
        <w:jc w:val="center"/>
        <w:tblCellMar>
          <w:left w:w="0" w:type="dxa"/>
          <w:right w:w="0" w:type="dxa"/>
        </w:tblCellMar>
        <w:tblLook w:val="04A0" w:firstRow="1" w:lastRow="0" w:firstColumn="1" w:lastColumn="0" w:noHBand="0" w:noVBand="1"/>
      </w:tblPr>
      <w:tblGrid>
        <w:gridCol w:w="468"/>
        <w:gridCol w:w="9000"/>
      </w:tblGrid>
      <w:tr w:rsidR="003C0F41" w:rsidRPr="00F542EB" w14:paraId="7CD48790"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454BEE8B" w14:textId="77777777" w:rsidR="003C0F41" w:rsidRPr="00C0468B" w:rsidRDefault="00293B1A">
            <w:pPr>
              <w:pStyle w:val="TableBody"/>
              <w:rPr>
                <w:b/>
                <w:bCs/>
              </w:rPr>
            </w:pPr>
            <w:sdt>
              <w:sdtPr>
                <w:id w:val="-12928782"/>
                <w14:checkbox>
                  <w14:checked w14:val="0"/>
                  <w14:checkedState w14:val="2612" w14:font="MS Gothic"/>
                  <w14:uncheckedState w14:val="2610" w14:font="MS Gothic"/>
                </w14:checkbox>
              </w:sdtPr>
              <w:sdtEndPr/>
              <w:sdtContent>
                <w:r w:rsidR="003C0F41"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0D0B1295" w14:textId="58342D2F" w:rsidR="003C0F41" w:rsidRPr="00C0468B" w:rsidRDefault="003C0F41">
            <w:pPr>
              <w:pStyle w:val="TableBody"/>
            </w:pPr>
            <w:r w:rsidRPr="00C0468B">
              <w:t>I have reviewed the above requirement</w:t>
            </w:r>
            <w:r>
              <w:t>s R.</w:t>
            </w:r>
            <w:r w:rsidR="000604ED">
              <w:t>2</w:t>
            </w:r>
            <w:r>
              <w:t xml:space="preserve"> through R.</w:t>
            </w:r>
            <w:r w:rsidR="000604ED">
              <w:t>5</w:t>
            </w:r>
            <w:r w:rsidRPr="00C0468B">
              <w:t xml:space="preserve"> and agree. </w:t>
            </w:r>
          </w:p>
        </w:tc>
      </w:tr>
    </w:tbl>
    <w:p w14:paraId="05843C2C" w14:textId="77777777" w:rsidR="003C0F41" w:rsidRPr="003C0F41" w:rsidRDefault="003C0F41" w:rsidP="003C0F41">
      <w:pPr>
        <w:tabs>
          <w:tab w:val="left" w:pos="2103"/>
        </w:tabs>
        <w:ind w:right="520"/>
        <w:rPr>
          <w:rFonts w:ascii="Aptos" w:hAnsi="Aptos"/>
        </w:rPr>
      </w:pPr>
    </w:p>
    <w:p w14:paraId="2D222E52" w14:textId="77777777" w:rsidR="00CA3B92" w:rsidRPr="00CA3B92" w:rsidRDefault="73F11777" w:rsidP="00F8084A">
      <w:pPr>
        <w:pStyle w:val="ListParagraph"/>
        <w:numPr>
          <w:ilvl w:val="1"/>
          <w:numId w:val="156"/>
        </w:numPr>
        <w:ind w:right="520"/>
        <w:rPr>
          <w:rFonts w:ascii="Aptos" w:hAnsi="Aptos"/>
        </w:rPr>
      </w:pPr>
      <w:r w:rsidRPr="00CA3B92">
        <w:rPr>
          <w:rFonts w:ascii="Aptos" w:hAnsi="Aptos"/>
        </w:rPr>
        <w:t>Reporting Fraud, Waste, or Abuse</w:t>
      </w:r>
      <w:r w:rsidR="00877122">
        <w:t xml:space="preserve"> </w:t>
      </w:r>
      <w:r w:rsidRPr="00E65F95">
        <w:t xml:space="preserve"> </w:t>
      </w:r>
    </w:p>
    <w:p w14:paraId="0A13F145" w14:textId="77777777" w:rsidR="00FC6770" w:rsidRPr="00FC6770" w:rsidRDefault="73F11777" w:rsidP="00F8084A">
      <w:pPr>
        <w:pStyle w:val="ListParagraph"/>
        <w:numPr>
          <w:ilvl w:val="2"/>
          <w:numId w:val="277"/>
        </w:numPr>
        <w:ind w:right="520"/>
        <w:rPr>
          <w:rFonts w:ascii="Aptos" w:hAnsi="Aptos"/>
        </w:rPr>
      </w:pPr>
      <w:r w:rsidRPr="00CA3B92">
        <w:rPr>
          <w:rFonts w:ascii="Aptos" w:hAnsi="Aptos"/>
        </w:rPr>
        <w:t>Upon receipt of allegations involving fraud, waste, or abuse, regardless of entity (i.e., Contractor, employee, network provider, provider, or member), Contractor must perform a preliminary investigation.</w:t>
      </w:r>
      <w:r w:rsidRPr="00E65F95">
        <w:t xml:space="preserve"> </w:t>
      </w:r>
    </w:p>
    <w:p w14:paraId="4FE1FD8C" w14:textId="77777777" w:rsidR="00FC6770" w:rsidRPr="00FC6770" w:rsidRDefault="000141A4" w:rsidP="00F8084A">
      <w:pPr>
        <w:pStyle w:val="ListParagraph"/>
        <w:numPr>
          <w:ilvl w:val="2"/>
          <w:numId w:val="277"/>
        </w:numPr>
        <w:ind w:right="520"/>
        <w:rPr>
          <w:rFonts w:ascii="Aptos" w:hAnsi="Aptos"/>
        </w:rPr>
      </w:pPr>
      <w:r w:rsidRPr="00CA3B92">
        <w:rPr>
          <w:rFonts w:ascii="Aptos" w:hAnsi="Aptos"/>
        </w:rPr>
        <w:t>Questions regarding whether suspicions should be classified as fraud, waste, or abuse should be presented to MDHHS-OIG for clarification prior to making the referral.</w:t>
      </w:r>
      <w:r w:rsidR="73F11777" w:rsidRPr="00E65F95">
        <w:t xml:space="preserve"> </w:t>
      </w:r>
    </w:p>
    <w:p w14:paraId="4F058EFE" w14:textId="77777777" w:rsidR="00FC6770" w:rsidRPr="00FC6770" w:rsidRDefault="00374B65" w:rsidP="00F8084A">
      <w:pPr>
        <w:pStyle w:val="ListParagraph"/>
        <w:numPr>
          <w:ilvl w:val="2"/>
          <w:numId w:val="277"/>
        </w:numPr>
        <w:ind w:right="520"/>
        <w:rPr>
          <w:rFonts w:ascii="Aptos" w:hAnsi="Aptos"/>
        </w:rPr>
      </w:pPr>
      <w:r w:rsidRPr="00CA3B92">
        <w:rPr>
          <w:rFonts w:ascii="Aptos" w:hAnsi="Aptos"/>
        </w:rPr>
        <w:t xml:space="preserve">Upon completion of the preliminary investigation, if Contractor determines a potential credible allegation of fraud exists, and an overpayment of $5,000 or greater is identified (cases under this amount shall not be referred to OIG), Contractor must: </w:t>
      </w:r>
      <w:r w:rsidR="73F11777" w:rsidRPr="00E65F95">
        <w:t xml:space="preserve"> </w:t>
      </w:r>
    </w:p>
    <w:p w14:paraId="06AA98D7" w14:textId="77777777" w:rsidR="00C87348" w:rsidRPr="00C87348" w:rsidRDefault="00110C5D" w:rsidP="00F8084A">
      <w:pPr>
        <w:pStyle w:val="ListParagraph"/>
        <w:numPr>
          <w:ilvl w:val="0"/>
          <w:numId w:val="402"/>
        </w:numPr>
        <w:tabs>
          <w:tab w:val="left" w:pos="2103"/>
        </w:tabs>
        <w:ind w:right="520"/>
        <w:rPr>
          <w:rFonts w:ascii="Aptos" w:hAnsi="Aptos"/>
        </w:rPr>
      </w:pPr>
      <w:r w:rsidRPr="00CA3B92">
        <w:rPr>
          <w:rFonts w:ascii="Aptos" w:hAnsi="Aptos"/>
        </w:rPr>
        <w:t xml:space="preserve">Promptly refer the matter to MDHHS-OIG and Attorney General-Health Care Fraud Division (AG-HCFD). These referrals must be made using the MDHHS-OIG </w:t>
      </w:r>
      <w:r w:rsidRPr="00CA3B92">
        <w:rPr>
          <w:rFonts w:ascii="Aptos" w:hAnsi="Aptos"/>
        </w:rPr>
        <w:lastRenderedPageBreak/>
        <w:t xml:space="preserve">Fraud Referral Form. The form must be completed in its entirety, as well as follow the procedures and examples contained within the MDHHS-OIG guidance document. </w:t>
      </w:r>
    </w:p>
    <w:p w14:paraId="6A0C5F49" w14:textId="77777777" w:rsidR="00B53D79" w:rsidRPr="00B53D79" w:rsidRDefault="005A2D59" w:rsidP="00F8084A">
      <w:pPr>
        <w:pStyle w:val="ListParagraph"/>
        <w:numPr>
          <w:ilvl w:val="0"/>
          <w:numId w:val="402"/>
        </w:numPr>
        <w:tabs>
          <w:tab w:val="left" w:pos="2103"/>
        </w:tabs>
        <w:ind w:right="520"/>
        <w:rPr>
          <w:rFonts w:ascii="Aptos" w:hAnsi="Aptos"/>
        </w:rPr>
      </w:pPr>
      <w:r w:rsidRPr="00CA3B92">
        <w:rPr>
          <w:rFonts w:ascii="Aptos" w:hAnsi="Aptos"/>
        </w:rPr>
        <w:t>Share referral via secure File Transfer Process (</w:t>
      </w:r>
      <w:proofErr w:type="spellStart"/>
      <w:r w:rsidRPr="00CA3B92">
        <w:rPr>
          <w:rFonts w:ascii="Aptos" w:hAnsi="Aptos"/>
        </w:rPr>
        <w:t>sFTP</w:t>
      </w:r>
      <w:proofErr w:type="spellEnd"/>
      <w:r w:rsidRPr="00CA3B92">
        <w:rPr>
          <w:rFonts w:ascii="Aptos" w:hAnsi="Aptos"/>
        </w:rPr>
        <w:t xml:space="preserve">) using Contractor’s applicable MDHHS-OIG/AG-HCFD </w:t>
      </w:r>
      <w:proofErr w:type="spellStart"/>
      <w:r w:rsidRPr="00CA3B92">
        <w:rPr>
          <w:rFonts w:ascii="Aptos" w:hAnsi="Aptos"/>
        </w:rPr>
        <w:t>sFTP</w:t>
      </w:r>
      <w:proofErr w:type="spellEnd"/>
      <w:r w:rsidRPr="00CA3B92">
        <w:rPr>
          <w:rFonts w:ascii="Aptos" w:hAnsi="Aptos"/>
        </w:rPr>
        <w:t xml:space="preserve"> areas. </w:t>
      </w:r>
    </w:p>
    <w:p w14:paraId="42358CDA" w14:textId="77777777" w:rsidR="00B53D79" w:rsidRPr="00B53D79" w:rsidRDefault="003E35C9" w:rsidP="00F8084A">
      <w:pPr>
        <w:pStyle w:val="ListParagraph"/>
        <w:numPr>
          <w:ilvl w:val="0"/>
          <w:numId w:val="402"/>
        </w:numPr>
        <w:tabs>
          <w:tab w:val="left" w:pos="2103"/>
        </w:tabs>
        <w:ind w:right="520"/>
        <w:rPr>
          <w:rFonts w:ascii="Aptos" w:hAnsi="Aptos"/>
        </w:rPr>
      </w:pPr>
      <w:r w:rsidRPr="00CA3B92">
        <w:rPr>
          <w:rFonts w:ascii="Aptos" w:hAnsi="Aptos"/>
        </w:rPr>
        <w:t>Cooperate in presenting the fraud referral to the OIG and AG-HCFD at an agreed upon time and location.</w:t>
      </w:r>
      <w:r w:rsidR="73F11777" w:rsidRPr="009975C0">
        <w:rPr>
          <w:rFonts w:ascii="Aptos" w:hAnsi="Aptos"/>
        </w:rPr>
        <w:t xml:space="preserve"> </w:t>
      </w:r>
    </w:p>
    <w:p w14:paraId="61A3CF0B" w14:textId="77B0518D" w:rsidR="73F11777" w:rsidRPr="00CA3B92" w:rsidRDefault="00B63E27" w:rsidP="00F8084A">
      <w:pPr>
        <w:pStyle w:val="ListParagraph"/>
        <w:numPr>
          <w:ilvl w:val="0"/>
          <w:numId w:val="402"/>
        </w:numPr>
        <w:tabs>
          <w:tab w:val="left" w:pos="2103"/>
        </w:tabs>
        <w:ind w:right="520"/>
        <w:rPr>
          <w:rFonts w:ascii="Aptos" w:hAnsi="Aptos"/>
        </w:rPr>
      </w:pPr>
      <w:r w:rsidRPr="00CA3B92">
        <w:rPr>
          <w:rFonts w:ascii="Aptos" w:hAnsi="Aptos"/>
        </w:rPr>
        <w:t xml:space="preserve">Defend their potential credible allegation of fraud in any appeal should the referral result in a suspension issued by MDHHS-OIG. After reporting a potential credible allegation of fraud, </w:t>
      </w:r>
      <w:r w:rsidR="00F35357" w:rsidRPr="00CA3B92">
        <w:rPr>
          <w:rFonts w:ascii="Aptos" w:hAnsi="Aptos"/>
        </w:rPr>
        <w:t>Contractor must</w:t>
      </w:r>
      <w:r w:rsidRPr="00CA3B92">
        <w:rPr>
          <w:rFonts w:ascii="Aptos" w:hAnsi="Aptos"/>
        </w:rPr>
        <w:t xml:space="preserve"> not take any of the following actions unless otherwise instructed by OIG:</w:t>
      </w:r>
      <w:r w:rsidR="73F11777" w:rsidRPr="00E65F95">
        <w:t xml:space="preserve"> </w:t>
      </w:r>
      <w:r w:rsidR="00AB5479" w:rsidRPr="005376F3">
        <w:rPr>
          <w:rFonts w:ascii="Aptos" w:hAnsi="Aptos"/>
        </w:rPr>
        <w:t>Contact the subject of the referral about any matters related to the referral.</w:t>
      </w:r>
    </w:p>
    <w:p w14:paraId="284ED542" w14:textId="77777777" w:rsidR="00C90970" w:rsidRDefault="00E73C72" w:rsidP="00F8084A">
      <w:pPr>
        <w:pStyle w:val="ListParagraph"/>
        <w:numPr>
          <w:ilvl w:val="0"/>
          <w:numId w:val="234"/>
        </w:numPr>
        <w:rPr>
          <w:rFonts w:ascii="Aptos" w:hAnsi="Aptos"/>
        </w:rPr>
      </w:pPr>
      <w:proofErr w:type="gramStart"/>
      <w:r w:rsidRPr="005376F3">
        <w:rPr>
          <w:rFonts w:ascii="Aptos" w:hAnsi="Aptos"/>
        </w:rPr>
        <w:t>Enter into</w:t>
      </w:r>
      <w:proofErr w:type="gramEnd"/>
      <w:r w:rsidRPr="005376F3">
        <w:rPr>
          <w:rFonts w:ascii="Aptos" w:hAnsi="Aptos"/>
        </w:rPr>
        <w:t xml:space="preserve"> </w:t>
      </w:r>
      <w:proofErr w:type="gramStart"/>
      <w:r w:rsidRPr="005376F3">
        <w:rPr>
          <w:rFonts w:ascii="Aptos" w:hAnsi="Aptos"/>
        </w:rPr>
        <w:t>or</w:t>
      </w:r>
      <w:proofErr w:type="gramEnd"/>
      <w:r w:rsidRPr="005376F3">
        <w:rPr>
          <w:rFonts w:ascii="Aptos" w:hAnsi="Aptos"/>
        </w:rPr>
        <w:t xml:space="preserve"> attempt to negotiate any settlement or agreement regarding the referral with the subject of the referral; </w:t>
      </w:r>
      <w:r w:rsidR="002863A5" w:rsidRPr="005376F3">
        <w:rPr>
          <w:rFonts w:ascii="Aptos" w:hAnsi="Aptos"/>
        </w:rPr>
        <w:t xml:space="preserve">Accept any monetary or other thing of valuable consideration offered by the subject of the referral in connection with the findings/overpayment. </w:t>
      </w:r>
    </w:p>
    <w:p w14:paraId="6A5E279A" w14:textId="703B5186" w:rsidR="008F06BD" w:rsidRDefault="73F11777" w:rsidP="00F8084A">
      <w:pPr>
        <w:pStyle w:val="ListParagraph"/>
        <w:numPr>
          <w:ilvl w:val="2"/>
          <w:numId w:val="277"/>
        </w:numPr>
        <w:ind w:right="520"/>
        <w:rPr>
          <w:rFonts w:ascii="Aptos" w:hAnsi="Aptos"/>
        </w:rPr>
      </w:pPr>
      <w:r w:rsidRPr="005376F3">
        <w:rPr>
          <w:rFonts w:ascii="Aptos" w:hAnsi="Aptos"/>
        </w:rPr>
        <w:t xml:space="preserve">In the event the $5,000 threshold is not met, but there is still a heightened concern of a potential credible allegation of fraud (e.g., beneficiary harm or extenuating circumstances), the </w:t>
      </w:r>
      <w:r w:rsidR="00F35357">
        <w:rPr>
          <w:rFonts w:ascii="Aptos" w:hAnsi="Aptos"/>
        </w:rPr>
        <w:t>Contractor</w:t>
      </w:r>
      <w:r w:rsidRPr="005376F3">
        <w:rPr>
          <w:rFonts w:ascii="Aptos" w:hAnsi="Aptos"/>
        </w:rPr>
        <w:t xml:space="preserve"> must reach out to discuss the possibility of a referral with their assigned analyst as there can be exceptions that warrant referral.</w:t>
      </w:r>
    </w:p>
    <w:p w14:paraId="0A295187" w14:textId="77777777" w:rsidR="009A528C" w:rsidRPr="005376F3" w:rsidRDefault="009A528C" w:rsidP="00F8084A">
      <w:pPr>
        <w:pStyle w:val="ListParagraph"/>
        <w:numPr>
          <w:ilvl w:val="2"/>
          <w:numId w:val="277"/>
        </w:numPr>
        <w:ind w:right="520"/>
        <w:rPr>
          <w:rFonts w:ascii="Aptos" w:hAnsi="Aptos"/>
        </w:rPr>
      </w:pPr>
      <w:r w:rsidRPr="008F06BD">
        <w:rPr>
          <w:rFonts w:ascii="Aptos" w:hAnsi="Aptos"/>
        </w:rPr>
        <w:t>Upon</w:t>
      </w:r>
      <w:r w:rsidRPr="005376F3">
        <w:rPr>
          <w:rFonts w:ascii="Aptos" w:hAnsi="Aptos"/>
        </w:rPr>
        <w:t xml:space="preserve"> making a referral, the Contractor must immediately cease all efforts to take adverse action against or collect overpayments from the </w:t>
      </w:r>
      <w:proofErr w:type="spellStart"/>
      <w:r w:rsidRPr="005376F3">
        <w:rPr>
          <w:rFonts w:ascii="Aptos" w:hAnsi="Aptos"/>
        </w:rPr>
        <w:t>referred</w:t>
      </w:r>
      <w:proofErr w:type="spellEnd"/>
      <w:r w:rsidRPr="005376F3">
        <w:rPr>
          <w:rFonts w:ascii="Aptos" w:hAnsi="Aptos"/>
        </w:rPr>
        <w:t xml:space="preserve"> provider until authorized by MDHHS-OIG.</w:t>
      </w:r>
    </w:p>
    <w:p w14:paraId="4F8E7A18" w14:textId="7DE11441" w:rsidR="005B7DA2" w:rsidRPr="005376F3" w:rsidRDefault="005B7DA2" w:rsidP="00F8084A">
      <w:pPr>
        <w:pStyle w:val="ListParagraph"/>
        <w:numPr>
          <w:ilvl w:val="2"/>
          <w:numId w:val="277"/>
        </w:numPr>
        <w:ind w:right="520"/>
        <w:rPr>
          <w:rFonts w:ascii="Aptos" w:hAnsi="Aptos"/>
        </w:rPr>
      </w:pPr>
      <w:r w:rsidRPr="005376F3">
        <w:rPr>
          <w:rFonts w:ascii="Aptos" w:hAnsi="Aptos"/>
        </w:rPr>
        <w:t>If a draft/potential referral is declined prior to Contractor sending a final potential credible allegation of Fraud, Contractor must follow MDHHS-OIG reporting procedures.</w:t>
      </w:r>
    </w:p>
    <w:p w14:paraId="7136AB1B" w14:textId="31DFE815" w:rsidR="00D344A5" w:rsidRPr="005376F3" w:rsidRDefault="00D344A5" w:rsidP="00F8084A">
      <w:pPr>
        <w:pStyle w:val="ListParagraph"/>
        <w:numPr>
          <w:ilvl w:val="2"/>
          <w:numId w:val="277"/>
        </w:numPr>
        <w:ind w:right="520"/>
        <w:rPr>
          <w:rFonts w:ascii="Aptos" w:hAnsi="Aptos"/>
        </w:rPr>
      </w:pPr>
      <w:r w:rsidRPr="005376F3">
        <w:rPr>
          <w:rFonts w:ascii="Aptos" w:hAnsi="Aptos"/>
        </w:rPr>
        <w:t>If the State successfully prosecutes and makes a recovery based on a Contractor referral where the Contractor has sustained a documented loss, the State shall not be obligated to repay any monies recovered to the Contractor. Unless otherwise directed by the State, the correction of associated encounter claims is not required.</w:t>
      </w:r>
    </w:p>
    <w:p w14:paraId="5AFD7EFA" w14:textId="5ACDC7FB" w:rsidR="009A65BE" w:rsidRPr="005376F3" w:rsidRDefault="009A65BE" w:rsidP="00F8084A">
      <w:pPr>
        <w:pStyle w:val="ListParagraph"/>
        <w:numPr>
          <w:ilvl w:val="2"/>
          <w:numId w:val="277"/>
        </w:numPr>
        <w:ind w:right="520"/>
        <w:rPr>
          <w:rFonts w:ascii="Aptos" w:hAnsi="Aptos"/>
        </w:rPr>
      </w:pPr>
      <w:r w:rsidRPr="005376F3">
        <w:rPr>
          <w:rFonts w:ascii="Aptos" w:hAnsi="Aptos"/>
        </w:rPr>
        <w:t xml:space="preserve">Contractor must refer all potential </w:t>
      </w:r>
      <w:r w:rsidR="00BE5D24">
        <w:rPr>
          <w:rFonts w:ascii="Aptos" w:hAnsi="Aptos"/>
        </w:rPr>
        <w:t>enrollee</w:t>
      </w:r>
      <w:r w:rsidRPr="005376F3">
        <w:rPr>
          <w:rFonts w:ascii="Aptos" w:hAnsi="Aptos"/>
        </w:rPr>
        <w:t xml:space="preserve"> Fraud, Waste or Abuse that the Contractor identifies to MDHHS through </w:t>
      </w:r>
      <w:hyperlink r:id="rId51">
        <w:r w:rsidR="73F11777" w:rsidRPr="007A0718">
          <w:t>https://www.michigan.gov/fraud</w:t>
        </w:r>
      </w:hyperlink>
      <w:r w:rsidR="00380E8A" w:rsidRPr="005376F3">
        <w:rPr>
          <w:rFonts w:ascii="Aptos" w:hAnsi="Aptos"/>
        </w:rPr>
        <w:t xml:space="preserve"> </w:t>
      </w:r>
      <w:r w:rsidRPr="005376F3">
        <w:rPr>
          <w:rFonts w:ascii="Aptos" w:hAnsi="Aptos"/>
        </w:rPr>
        <w:t>(File a Complaint - Medicaid Complaint Form</w:t>
      </w:r>
      <w:r w:rsidR="73F11777" w:rsidRPr="005376F3">
        <w:rPr>
          <w:rFonts w:ascii="Aptos" w:hAnsi="Aptos"/>
        </w:rPr>
        <w:t>) or via a local MDHHS office.</w:t>
      </w:r>
      <w:r w:rsidRPr="005376F3">
        <w:rPr>
          <w:rFonts w:ascii="Aptos" w:hAnsi="Aptos"/>
        </w:rPr>
        <w:t xml:space="preserve"> In addition, the Contractor must report all of Fraud, Waste and Abuse referrals made to MDHHS on their quarterly submission described in the Quarterly Submissions of this Contract.</w:t>
      </w:r>
    </w:p>
    <w:p w14:paraId="4F0CF4DE" w14:textId="3F67DD4F" w:rsidR="00B63EB5" w:rsidRPr="005376F3" w:rsidRDefault="00B63EB5" w:rsidP="00F8084A">
      <w:pPr>
        <w:pStyle w:val="ListParagraph"/>
        <w:numPr>
          <w:ilvl w:val="2"/>
          <w:numId w:val="277"/>
        </w:numPr>
        <w:ind w:right="520"/>
        <w:rPr>
          <w:rFonts w:ascii="Aptos" w:hAnsi="Aptos"/>
        </w:rPr>
      </w:pPr>
      <w:r w:rsidRPr="005376F3">
        <w:rPr>
          <w:rFonts w:ascii="Aptos" w:hAnsi="Aptos"/>
        </w:rPr>
        <w:t>Contractor must report all suspicion of waste or abuse on the Quarterly Submission described in the Quarterly Submissions section of this Contract.</w:t>
      </w:r>
    </w:p>
    <w:p w14:paraId="5783E3B5" w14:textId="0B3374B3" w:rsidR="00D759B6" w:rsidRPr="005376F3" w:rsidRDefault="00D759B6" w:rsidP="00F8084A">
      <w:pPr>
        <w:pStyle w:val="ListParagraph"/>
        <w:numPr>
          <w:ilvl w:val="2"/>
          <w:numId w:val="277"/>
        </w:numPr>
        <w:ind w:right="520"/>
        <w:rPr>
          <w:rFonts w:ascii="Aptos" w:hAnsi="Aptos"/>
        </w:rPr>
      </w:pPr>
      <w:r w:rsidRPr="005376F3">
        <w:rPr>
          <w:rFonts w:ascii="Aptos" w:hAnsi="Aptos"/>
        </w:rPr>
        <w:t>Documents containing protected health information or protected personal information must be submitted in a manner that is compliant with applicable Federal and State privacy rules and regulations, including but not limited to HIPAA.</w:t>
      </w:r>
    </w:p>
    <w:p w14:paraId="4A3EDB61" w14:textId="1E86A8B9" w:rsidR="00EC00AF" w:rsidRDefault="006230E7" w:rsidP="00F8084A">
      <w:pPr>
        <w:pStyle w:val="ListParagraph"/>
        <w:numPr>
          <w:ilvl w:val="1"/>
          <w:numId w:val="156"/>
        </w:numPr>
        <w:ind w:right="520"/>
        <w:rPr>
          <w:rFonts w:ascii="Aptos" w:hAnsi="Aptos"/>
        </w:rPr>
      </w:pPr>
      <w:r w:rsidRPr="005376F3">
        <w:rPr>
          <w:rFonts w:ascii="Aptos" w:hAnsi="Aptos"/>
        </w:rPr>
        <w:t>Overpayments</w:t>
      </w:r>
    </w:p>
    <w:p w14:paraId="3E663E0A" w14:textId="39F4E303" w:rsidR="006230E7" w:rsidRPr="00EC00AF" w:rsidRDefault="006230E7" w:rsidP="00EC00AF">
      <w:pPr>
        <w:pStyle w:val="ListParagraph"/>
        <w:ind w:left="1910" w:right="520" w:firstLine="0"/>
        <w:rPr>
          <w:rFonts w:ascii="Aptos" w:hAnsi="Aptos"/>
        </w:rPr>
      </w:pPr>
      <w:proofErr w:type="gramStart"/>
      <w:r w:rsidRPr="00EC00AF">
        <w:rPr>
          <w:rFonts w:ascii="Aptos" w:hAnsi="Aptos"/>
        </w:rPr>
        <w:t>Contractor</w:t>
      </w:r>
      <w:proofErr w:type="gramEnd"/>
      <w:r w:rsidRPr="00EC00AF">
        <w:rPr>
          <w:rFonts w:ascii="Aptos" w:hAnsi="Aptos"/>
        </w:rPr>
        <w:t xml:space="preserve"> </w:t>
      </w:r>
      <w:r w:rsidR="00C15C43" w:rsidRPr="00EC00AF">
        <w:rPr>
          <w:rFonts w:ascii="Aptos" w:hAnsi="Aptos"/>
        </w:rPr>
        <w:t>must report identified and/or recovered overpayments due to fraud, waste, or abuse to MDHHS-OIG.</w:t>
      </w:r>
    </w:p>
    <w:p w14:paraId="451133BF" w14:textId="3E48C331" w:rsidR="00D5468A" w:rsidRPr="005376F3" w:rsidRDefault="00D5468A" w:rsidP="00F8084A">
      <w:pPr>
        <w:pStyle w:val="ListParagraph"/>
        <w:numPr>
          <w:ilvl w:val="2"/>
          <w:numId w:val="162"/>
        </w:numPr>
        <w:ind w:right="520"/>
        <w:rPr>
          <w:rFonts w:ascii="Aptos" w:hAnsi="Aptos"/>
        </w:rPr>
      </w:pPr>
      <w:r w:rsidRPr="005376F3">
        <w:rPr>
          <w:rFonts w:ascii="Aptos" w:hAnsi="Aptos"/>
        </w:rPr>
        <w:t>If Contractor identifies an overpayment involving potential fraud prior to identification by MDHHS-OIG, Contractor refers the findings to MDHHS-OIG and waits for further instruction from MDHHS-OIG prior to recovering the overpayment.</w:t>
      </w:r>
    </w:p>
    <w:p w14:paraId="650E3AFA" w14:textId="62D5DF0D" w:rsidR="00181B66" w:rsidRPr="005376F3" w:rsidRDefault="00181B66" w:rsidP="00F8084A">
      <w:pPr>
        <w:pStyle w:val="ListParagraph"/>
        <w:numPr>
          <w:ilvl w:val="2"/>
          <w:numId w:val="162"/>
        </w:numPr>
        <w:ind w:right="520"/>
        <w:rPr>
          <w:rFonts w:ascii="Aptos" w:hAnsi="Aptos"/>
        </w:rPr>
      </w:pPr>
      <w:r w:rsidRPr="005376F3">
        <w:rPr>
          <w:rFonts w:ascii="Aptos" w:hAnsi="Aptos"/>
        </w:rPr>
        <w:t xml:space="preserve">If Contractor identifies an overpayment involving waste or abuse prior to identification by MDHHS-OIG, Contractor must void or correct applicable encounters, should recover the overpayment, and must report the overpayment on its quarterly </w:t>
      </w:r>
      <w:r w:rsidRPr="005376F3">
        <w:rPr>
          <w:rFonts w:ascii="Aptos" w:hAnsi="Aptos"/>
        </w:rPr>
        <w:lastRenderedPageBreak/>
        <w:t>submission (see Quarterly Submissions section of this Contract).</w:t>
      </w:r>
    </w:p>
    <w:p w14:paraId="0B6C42AE" w14:textId="4DDB79F5" w:rsidR="0092690E" w:rsidRPr="005376F3" w:rsidRDefault="0092690E" w:rsidP="00F8084A">
      <w:pPr>
        <w:pStyle w:val="ListParagraph"/>
        <w:numPr>
          <w:ilvl w:val="2"/>
          <w:numId w:val="162"/>
        </w:numPr>
        <w:ind w:right="520"/>
        <w:rPr>
          <w:rFonts w:ascii="Aptos" w:hAnsi="Aptos"/>
        </w:rPr>
      </w:pPr>
      <w:r w:rsidRPr="005376F3">
        <w:rPr>
          <w:rFonts w:ascii="Aptos" w:hAnsi="Aptos"/>
        </w:rPr>
        <w:t xml:space="preserve">If a network provider identifies </w:t>
      </w:r>
      <w:proofErr w:type="gramStart"/>
      <w:r w:rsidRPr="005376F3">
        <w:rPr>
          <w:rFonts w:ascii="Aptos" w:hAnsi="Aptos"/>
        </w:rPr>
        <w:t>an overpayment</w:t>
      </w:r>
      <w:proofErr w:type="gramEnd"/>
      <w:r w:rsidRPr="005376F3">
        <w:rPr>
          <w:rFonts w:ascii="Aptos" w:hAnsi="Aptos"/>
        </w:rPr>
        <w:t>, they must agree to:</w:t>
      </w:r>
    </w:p>
    <w:p w14:paraId="433B9F90" w14:textId="0156A997" w:rsidR="00122EF5" w:rsidRPr="005376F3" w:rsidRDefault="00122EF5" w:rsidP="00F8084A">
      <w:pPr>
        <w:pStyle w:val="ListParagraph"/>
        <w:numPr>
          <w:ilvl w:val="0"/>
          <w:numId w:val="403"/>
        </w:numPr>
        <w:tabs>
          <w:tab w:val="left" w:pos="2103"/>
        </w:tabs>
        <w:ind w:right="520"/>
        <w:rPr>
          <w:rFonts w:ascii="Aptos" w:hAnsi="Aptos"/>
        </w:rPr>
      </w:pPr>
      <w:r w:rsidRPr="005376F3">
        <w:rPr>
          <w:rFonts w:ascii="Aptos" w:hAnsi="Aptos"/>
        </w:rPr>
        <w:t>Notify Contractor, in writing, of the reason for the overpayment and the date the overpayment was identified.</w:t>
      </w:r>
    </w:p>
    <w:p w14:paraId="436FE699" w14:textId="795677F0" w:rsidR="00A073AB" w:rsidRPr="005376F3" w:rsidRDefault="00A073AB" w:rsidP="00F8084A">
      <w:pPr>
        <w:pStyle w:val="ListParagraph"/>
        <w:numPr>
          <w:ilvl w:val="0"/>
          <w:numId w:val="403"/>
        </w:numPr>
        <w:tabs>
          <w:tab w:val="left" w:pos="2103"/>
        </w:tabs>
        <w:ind w:right="520"/>
        <w:rPr>
          <w:rFonts w:ascii="Aptos" w:hAnsi="Aptos"/>
        </w:rPr>
      </w:pPr>
      <w:r w:rsidRPr="005376F3">
        <w:rPr>
          <w:rFonts w:ascii="Aptos" w:hAnsi="Aptos"/>
        </w:rPr>
        <w:t>Return the overpayment to Contractor within 60 calendar days of the date the overpayment was identified.</w:t>
      </w:r>
    </w:p>
    <w:p w14:paraId="3B9767AD" w14:textId="5D8AA276" w:rsidR="002507B2" w:rsidRPr="00F542EB" w:rsidRDefault="00183503" w:rsidP="00F8084A">
      <w:pPr>
        <w:pStyle w:val="ListParagraph"/>
        <w:numPr>
          <w:ilvl w:val="2"/>
          <w:numId w:val="162"/>
        </w:numPr>
        <w:ind w:right="520"/>
        <w:rPr>
          <w:rFonts w:ascii="Aptos" w:hAnsi="Aptos"/>
        </w:rPr>
      </w:pPr>
      <w:r w:rsidRPr="005376F3">
        <w:rPr>
          <w:rFonts w:ascii="Aptos" w:hAnsi="Aptos"/>
        </w:rPr>
        <w:t xml:space="preserve">Contractor </w:t>
      </w:r>
      <w:r w:rsidR="00F35357">
        <w:rPr>
          <w:rFonts w:ascii="Aptos" w:hAnsi="Aptos"/>
        </w:rPr>
        <w:t>must</w:t>
      </w:r>
      <w:r w:rsidRPr="005376F3">
        <w:rPr>
          <w:rFonts w:ascii="Aptos" w:hAnsi="Aptos"/>
        </w:rPr>
        <w:t xml:space="preserve"> include a provision in all contracts with network providers giving Contractor the right to recover overpayments directly from providers for the post payment evaluations initiated and performed by the Contractor.</w:t>
      </w:r>
    </w:p>
    <w:p w14:paraId="316C97C0" w14:textId="1B901697" w:rsidR="73F11777" w:rsidRPr="005376F3" w:rsidRDefault="73F11777" w:rsidP="00F8084A">
      <w:pPr>
        <w:pStyle w:val="ListParagraph"/>
        <w:numPr>
          <w:ilvl w:val="2"/>
          <w:numId w:val="162"/>
        </w:numPr>
        <w:ind w:right="520"/>
        <w:rPr>
          <w:rFonts w:ascii="Aptos" w:hAnsi="Aptos"/>
        </w:rPr>
      </w:pPr>
      <w:r w:rsidRPr="005376F3">
        <w:rPr>
          <w:rFonts w:ascii="Aptos" w:hAnsi="Aptos"/>
        </w:rPr>
        <w:t>Treatment of recoveries made by the Contractor of overpayments to providers [in accordance with 42 CFR 438.608(d)(1)].</w:t>
      </w:r>
    </w:p>
    <w:p w14:paraId="2F0249F0" w14:textId="2022AC12" w:rsidR="73F11777" w:rsidRPr="005376F3" w:rsidRDefault="73F11777" w:rsidP="00F8084A">
      <w:pPr>
        <w:pStyle w:val="ListParagraph"/>
        <w:numPr>
          <w:ilvl w:val="0"/>
          <w:numId w:val="404"/>
        </w:numPr>
        <w:tabs>
          <w:tab w:val="left" w:pos="2103"/>
        </w:tabs>
        <w:ind w:right="520"/>
        <w:rPr>
          <w:rFonts w:ascii="Aptos" w:hAnsi="Aptos"/>
        </w:rPr>
      </w:pPr>
      <w:r w:rsidRPr="005376F3">
        <w:rPr>
          <w:rFonts w:ascii="Aptos" w:hAnsi="Aptos"/>
        </w:rPr>
        <w:t>When the Contractor recovers payments to providers:</w:t>
      </w:r>
    </w:p>
    <w:p w14:paraId="2EDD0E4A" w14:textId="6FA30E19" w:rsidR="73F11777" w:rsidRPr="005376F3" w:rsidRDefault="73F11777" w:rsidP="00F8084A">
      <w:pPr>
        <w:pStyle w:val="ListParagraph"/>
        <w:numPr>
          <w:ilvl w:val="0"/>
          <w:numId w:val="235"/>
        </w:numPr>
        <w:rPr>
          <w:rFonts w:ascii="Aptos" w:hAnsi="Aptos"/>
        </w:rPr>
      </w:pPr>
      <w:r w:rsidRPr="005376F3">
        <w:rPr>
          <w:rFonts w:ascii="Aptos" w:hAnsi="Aptos"/>
        </w:rPr>
        <w:t>The Contractor may retain the recovered overpayment including those based upon fraud, waste or abuse.</w:t>
      </w:r>
    </w:p>
    <w:p w14:paraId="10598BAE" w14:textId="1BA68D3D" w:rsidR="73F11777" w:rsidRPr="00E65F95" w:rsidRDefault="73F11777" w:rsidP="00F8084A">
      <w:pPr>
        <w:pStyle w:val="ListParagraph"/>
        <w:numPr>
          <w:ilvl w:val="0"/>
          <w:numId w:val="235"/>
        </w:numPr>
        <w:rPr>
          <w:rFonts w:ascii="Aptos" w:hAnsi="Aptos"/>
        </w:rPr>
      </w:pPr>
      <w:r w:rsidRPr="00E65F95">
        <w:rPr>
          <w:rFonts w:ascii="Aptos" w:hAnsi="Aptos"/>
        </w:rPr>
        <w:t xml:space="preserve">The Contractor must adjust encounter data related to the recovered funds appropriately within CHAMPS within 45 days of exhausting appeal periods for identified overpayments. </w:t>
      </w:r>
      <w:proofErr w:type="gramStart"/>
      <w:r w:rsidRPr="00E65F95">
        <w:rPr>
          <w:rFonts w:ascii="Aptos" w:hAnsi="Aptos"/>
        </w:rPr>
        <w:t>Reporting of</w:t>
      </w:r>
      <w:proofErr w:type="gramEnd"/>
      <w:r w:rsidRPr="00E65F95">
        <w:rPr>
          <w:rFonts w:ascii="Aptos" w:hAnsi="Aptos"/>
        </w:rPr>
        <w:t xml:space="preserve"> recoveries will occur via monthly, quarterly, and annual submissions to MDHHS-OIG using the corresponding templates provided.</w:t>
      </w:r>
    </w:p>
    <w:p w14:paraId="1F05A7BE" w14:textId="77777777" w:rsidR="00776B52" w:rsidRDefault="73F11777" w:rsidP="00F8084A">
      <w:pPr>
        <w:pStyle w:val="ListParagraph"/>
        <w:numPr>
          <w:ilvl w:val="0"/>
          <w:numId w:val="235"/>
        </w:numPr>
        <w:rPr>
          <w:rFonts w:ascii="Aptos" w:hAnsi="Aptos"/>
        </w:rPr>
      </w:pPr>
      <w:r w:rsidRPr="00E65F95">
        <w:rPr>
          <w:rFonts w:ascii="Aptos" w:hAnsi="Aptos"/>
        </w:rPr>
        <w:t>In the event the Contractor receives a repayment stemming from an external investigation (State or federal), the Contractor must contact MDHHS-OIG within 30 calendar days to initiate the return of any applicable funds. Any applicable documentation will be requested at such time.</w:t>
      </w:r>
    </w:p>
    <w:p w14:paraId="7AEBEC81" w14:textId="77777777" w:rsidR="00776B52" w:rsidRPr="00776B52" w:rsidRDefault="73F11777" w:rsidP="00F8084A">
      <w:pPr>
        <w:pStyle w:val="ListParagraph"/>
        <w:numPr>
          <w:ilvl w:val="0"/>
          <w:numId w:val="404"/>
        </w:numPr>
        <w:tabs>
          <w:tab w:val="left" w:pos="2103"/>
        </w:tabs>
        <w:ind w:right="520"/>
        <w:rPr>
          <w:rFonts w:ascii="Aptos" w:hAnsi="Aptos"/>
        </w:rPr>
      </w:pPr>
      <w:r w:rsidRPr="00E65F95">
        <w:rPr>
          <w:rFonts w:ascii="Aptos" w:hAnsi="Aptos"/>
        </w:rPr>
        <w:t>Pursuant to 42 CFR § 438.608(d)(1)(iv), this provision does not apply to any amount of a recovery to be retained under False Claims Act cases or through other investigations.</w:t>
      </w:r>
    </w:p>
    <w:p w14:paraId="7849E4D4" w14:textId="5C689358" w:rsidR="00776B52" w:rsidRPr="00776B52" w:rsidRDefault="73F11777" w:rsidP="00F8084A">
      <w:pPr>
        <w:pStyle w:val="ListParagraph"/>
        <w:numPr>
          <w:ilvl w:val="1"/>
          <w:numId w:val="156"/>
        </w:numPr>
        <w:ind w:right="520"/>
        <w:rPr>
          <w:rFonts w:ascii="Aptos" w:hAnsi="Aptos"/>
        </w:rPr>
      </w:pPr>
      <w:r w:rsidRPr="005376F3">
        <w:rPr>
          <w:rFonts w:ascii="Aptos" w:hAnsi="Aptos"/>
        </w:rPr>
        <w:t xml:space="preserve">Contractor must send all program integrity notifications and reports to the MDHHS-OIG </w:t>
      </w:r>
      <w:proofErr w:type="spellStart"/>
      <w:r w:rsidRPr="005376F3">
        <w:rPr>
          <w:rFonts w:ascii="Aptos" w:hAnsi="Aptos"/>
        </w:rPr>
        <w:t>sFTP</w:t>
      </w:r>
      <w:proofErr w:type="spellEnd"/>
      <w:r w:rsidRPr="005376F3">
        <w:rPr>
          <w:rFonts w:ascii="Aptos" w:hAnsi="Aptos"/>
        </w:rPr>
        <w:t xml:space="preserve">. The Contractor must follow the procedures and examples contained within the MDHHS-OIG submission forms and accompanying guidance documents. See Schedule E for the listing of notification forms and reports and their respective due dates. If Compliance Review submissions are not submitted on or before the designated due date, Contractor will receive a score of “Not Met” and may be subject to </w:t>
      </w:r>
      <w:r w:rsidR="008058EB">
        <w:rPr>
          <w:rFonts w:ascii="Aptos" w:hAnsi="Aptos"/>
        </w:rPr>
        <w:t>C</w:t>
      </w:r>
      <w:r w:rsidRPr="005376F3">
        <w:rPr>
          <w:rFonts w:ascii="Aptos" w:hAnsi="Aptos"/>
        </w:rPr>
        <w:t xml:space="preserve">ontract remedies including but not limited to sanctions, </w:t>
      </w:r>
      <w:r w:rsidR="00FC0996">
        <w:rPr>
          <w:rFonts w:ascii="Aptos" w:hAnsi="Aptos"/>
        </w:rPr>
        <w:t>credits</w:t>
      </w:r>
      <w:r w:rsidRPr="005376F3">
        <w:rPr>
          <w:rFonts w:ascii="Aptos" w:hAnsi="Aptos"/>
        </w:rPr>
        <w:t>, and/or liquidated damages.</w:t>
      </w:r>
    </w:p>
    <w:p w14:paraId="75124926" w14:textId="37960C55" w:rsidR="00776B52" w:rsidRDefault="73F11777" w:rsidP="000604ED">
      <w:pPr>
        <w:pStyle w:val="ListParagraph"/>
        <w:numPr>
          <w:ilvl w:val="1"/>
          <w:numId w:val="156"/>
        </w:numPr>
        <w:spacing w:after="240"/>
        <w:ind w:right="520"/>
        <w:rPr>
          <w:rFonts w:ascii="Aptos" w:hAnsi="Aptos"/>
        </w:rPr>
      </w:pPr>
      <w:r w:rsidRPr="005376F3">
        <w:rPr>
          <w:rFonts w:ascii="Aptos" w:hAnsi="Aptos"/>
        </w:rPr>
        <w:t xml:space="preserve">On a monthly basis, the </w:t>
      </w:r>
      <w:r w:rsidR="00F35357">
        <w:rPr>
          <w:rFonts w:ascii="Aptos" w:hAnsi="Aptos"/>
        </w:rPr>
        <w:t>Contractor</w:t>
      </w:r>
      <w:r w:rsidRPr="005376F3">
        <w:rPr>
          <w:rFonts w:ascii="Aptos" w:hAnsi="Aptos"/>
        </w:rPr>
        <w:t xml:space="preserve"> must submit to MDHHS-OIG, in a format determined by MDHHS-OIG, a report detailing all overpayments identified, recovered, and adjusted within the previous month (42 CFR 438.608(a)(2)).</w:t>
      </w:r>
    </w:p>
    <w:tbl>
      <w:tblPr>
        <w:tblW w:w="9468" w:type="dxa"/>
        <w:jc w:val="center"/>
        <w:tblCellMar>
          <w:left w:w="0" w:type="dxa"/>
          <w:right w:w="0" w:type="dxa"/>
        </w:tblCellMar>
        <w:tblLook w:val="04A0" w:firstRow="1" w:lastRow="0" w:firstColumn="1" w:lastColumn="0" w:noHBand="0" w:noVBand="1"/>
      </w:tblPr>
      <w:tblGrid>
        <w:gridCol w:w="468"/>
        <w:gridCol w:w="9000"/>
      </w:tblGrid>
      <w:tr w:rsidR="000604ED" w:rsidRPr="00F542EB" w14:paraId="5CB69254"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234D3CB3" w14:textId="77777777" w:rsidR="000604ED" w:rsidRPr="00C0468B" w:rsidRDefault="00293B1A">
            <w:pPr>
              <w:pStyle w:val="TableBody"/>
              <w:rPr>
                <w:b/>
                <w:bCs/>
              </w:rPr>
            </w:pPr>
            <w:sdt>
              <w:sdtPr>
                <w:id w:val="563139123"/>
                <w14:checkbox>
                  <w14:checked w14:val="0"/>
                  <w14:checkedState w14:val="2612" w14:font="MS Gothic"/>
                  <w14:uncheckedState w14:val="2610" w14:font="MS Gothic"/>
                </w14:checkbox>
              </w:sdtPr>
              <w:sdtEndPr/>
              <w:sdtContent>
                <w:r w:rsidR="000604ED"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651E768B" w14:textId="1FE57AFF" w:rsidR="000604ED" w:rsidRPr="00C0468B" w:rsidRDefault="000604ED">
            <w:pPr>
              <w:pStyle w:val="TableBody"/>
            </w:pPr>
            <w:r w:rsidRPr="00C0468B">
              <w:t>I have reviewed the above requirement</w:t>
            </w:r>
            <w:r>
              <w:t>s R.6 through R.9</w:t>
            </w:r>
            <w:r w:rsidRPr="00C0468B">
              <w:t xml:space="preserve"> and agree. </w:t>
            </w:r>
          </w:p>
        </w:tc>
      </w:tr>
    </w:tbl>
    <w:p w14:paraId="26102920" w14:textId="77777777" w:rsidR="000604ED" w:rsidRPr="000604ED" w:rsidRDefault="000604ED" w:rsidP="000604ED">
      <w:pPr>
        <w:ind w:right="520"/>
        <w:rPr>
          <w:rFonts w:ascii="Aptos" w:hAnsi="Aptos"/>
        </w:rPr>
      </w:pPr>
    </w:p>
    <w:p w14:paraId="765FA8C7" w14:textId="77777777" w:rsidR="00776B52" w:rsidRPr="00776B52" w:rsidRDefault="00040546" w:rsidP="00F8084A">
      <w:pPr>
        <w:pStyle w:val="ListParagraph"/>
        <w:numPr>
          <w:ilvl w:val="1"/>
          <w:numId w:val="156"/>
        </w:numPr>
        <w:ind w:right="520"/>
        <w:rPr>
          <w:rFonts w:ascii="Aptos" w:hAnsi="Aptos"/>
        </w:rPr>
      </w:pPr>
      <w:r w:rsidRPr="005376F3">
        <w:rPr>
          <w:rFonts w:ascii="Aptos" w:hAnsi="Aptos"/>
        </w:rPr>
        <w:t>Quarterly Submissions</w:t>
      </w:r>
    </w:p>
    <w:p w14:paraId="4380A75A" w14:textId="77777777" w:rsidR="00776B52" w:rsidRPr="00776B52" w:rsidRDefault="001B2BE8" w:rsidP="00F8084A">
      <w:pPr>
        <w:pStyle w:val="ListParagraph"/>
        <w:numPr>
          <w:ilvl w:val="2"/>
          <w:numId w:val="278"/>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provide information on </w:t>
      </w:r>
      <w:proofErr w:type="gramStart"/>
      <w:r w:rsidRPr="005376F3">
        <w:rPr>
          <w:rFonts w:ascii="Aptos" w:hAnsi="Aptos"/>
        </w:rPr>
        <w:t>program</w:t>
      </w:r>
      <w:proofErr w:type="gramEnd"/>
      <w:r w:rsidRPr="005376F3">
        <w:rPr>
          <w:rFonts w:ascii="Aptos" w:hAnsi="Aptos"/>
        </w:rPr>
        <w:t xml:space="preserve"> integrity compliance activities performed quarterly using the template provided by the MDHHS-OIG. Data mining activities must be performed at least annually; monthly or quarterly application is considered the best practice standard. Program integrity compliance activities must be included.</w:t>
      </w:r>
    </w:p>
    <w:p w14:paraId="5A5DBBCB" w14:textId="77777777" w:rsidR="00776B52" w:rsidRPr="00776B52" w:rsidRDefault="00D03FC7" w:rsidP="00F8084A">
      <w:pPr>
        <w:pStyle w:val="ListParagraph"/>
        <w:numPr>
          <w:ilvl w:val="2"/>
          <w:numId w:val="278"/>
        </w:numPr>
        <w:ind w:right="520"/>
        <w:rPr>
          <w:rFonts w:ascii="Aptos" w:hAnsi="Aptos"/>
        </w:rPr>
      </w:pPr>
      <w:r w:rsidRPr="005376F3">
        <w:rPr>
          <w:rFonts w:ascii="Aptos" w:hAnsi="Aptos"/>
        </w:rPr>
        <w:t>All program integrity activities performed each quarter must be reported to MDHHS-OIG according to Schedule E, Reporting Requirements.</w:t>
      </w:r>
    </w:p>
    <w:p w14:paraId="68E0E216" w14:textId="28F543D0" w:rsidR="00776B52" w:rsidRPr="00776B52" w:rsidRDefault="00CD6A9A" w:rsidP="00F8084A">
      <w:pPr>
        <w:pStyle w:val="ListParagraph"/>
        <w:numPr>
          <w:ilvl w:val="2"/>
          <w:numId w:val="278"/>
        </w:numPr>
        <w:ind w:right="520"/>
        <w:rPr>
          <w:rFonts w:ascii="Aptos" w:hAnsi="Aptos"/>
        </w:rPr>
      </w:pPr>
      <w:r w:rsidRPr="005376F3">
        <w:rPr>
          <w:rFonts w:ascii="Aptos" w:hAnsi="Aptos"/>
        </w:rPr>
        <w:t xml:space="preserve">Contractor must provide MDHHS-OIG with documentation to support that these </w:t>
      </w:r>
      <w:r w:rsidRPr="005376F3">
        <w:rPr>
          <w:rFonts w:ascii="Aptos" w:hAnsi="Aptos"/>
        </w:rPr>
        <w:lastRenderedPageBreak/>
        <w:t xml:space="preserve">program integrity compliance activities were performed by </w:t>
      </w:r>
      <w:r w:rsidR="73F11777" w:rsidRPr="005376F3">
        <w:rPr>
          <w:rFonts w:ascii="Aptos" w:hAnsi="Aptos"/>
        </w:rPr>
        <w:t>both the Contractor and its network providers (at the CMH level),</w:t>
      </w:r>
      <w:r w:rsidRPr="005376F3">
        <w:rPr>
          <w:rFonts w:ascii="Aptos" w:hAnsi="Aptos"/>
        </w:rPr>
        <w:t xml:space="preserve"> in its quarterly submission to the MDHHS-OIG.</w:t>
      </w:r>
    </w:p>
    <w:p w14:paraId="70D57C5B" w14:textId="77777777" w:rsidR="00776B52" w:rsidRPr="00776B52" w:rsidRDefault="00C60CB4" w:rsidP="00F8084A">
      <w:pPr>
        <w:pStyle w:val="ListParagraph"/>
        <w:numPr>
          <w:ilvl w:val="2"/>
          <w:numId w:val="278"/>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include any improper payments identified and amounts adjusted in encounter data and/or overpayments recovered by </w:t>
      </w:r>
      <w:proofErr w:type="gramStart"/>
      <w:r w:rsidRPr="005376F3">
        <w:rPr>
          <w:rFonts w:ascii="Aptos" w:hAnsi="Aptos"/>
        </w:rPr>
        <w:t>Contractor</w:t>
      </w:r>
      <w:proofErr w:type="gramEnd"/>
      <w:r w:rsidRPr="005376F3">
        <w:rPr>
          <w:rFonts w:ascii="Aptos" w:hAnsi="Aptos"/>
        </w:rPr>
        <w:t xml:space="preserve"> </w:t>
      </w:r>
      <w:proofErr w:type="gramStart"/>
      <w:r w:rsidRPr="005376F3">
        <w:rPr>
          <w:rFonts w:ascii="Aptos" w:hAnsi="Aptos"/>
        </w:rPr>
        <w:t>during the course of</w:t>
      </w:r>
      <w:proofErr w:type="gramEnd"/>
      <w:r w:rsidRPr="005376F3">
        <w:rPr>
          <w:rFonts w:ascii="Aptos" w:hAnsi="Aptos"/>
        </w:rPr>
        <w:t xml:space="preserve"> its program integrity activities. It is understood that identified overpayment recoveries may span multiple reporting periods. This report also includes a list of the individual encounters corrected. To ensure accuracy of reported adjustments, Contractor must:</w:t>
      </w:r>
    </w:p>
    <w:p w14:paraId="4ADAD2B2" w14:textId="77777777" w:rsidR="009F3019" w:rsidRPr="009F3019" w:rsidRDefault="00DF1070" w:rsidP="00F8084A">
      <w:pPr>
        <w:pStyle w:val="ListParagraph"/>
        <w:numPr>
          <w:ilvl w:val="0"/>
          <w:numId w:val="405"/>
        </w:numPr>
        <w:tabs>
          <w:tab w:val="left" w:pos="2103"/>
        </w:tabs>
        <w:ind w:right="520"/>
        <w:rPr>
          <w:rFonts w:ascii="Aptos" w:hAnsi="Aptos"/>
        </w:rPr>
      </w:pPr>
      <w:r w:rsidRPr="005376F3">
        <w:rPr>
          <w:rFonts w:ascii="Aptos" w:hAnsi="Aptos"/>
        </w:rPr>
        <w:t>Purchase at minimum one (1) license for MDHHS-OIG’s case management software. This license will be utilized to upload report submissions to the case management system and to check the completeness and accuracy of report submissions.</w:t>
      </w:r>
    </w:p>
    <w:p w14:paraId="6BF7678E" w14:textId="77777777" w:rsidR="009160DC" w:rsidRPr="009160DC" w:rsidRDefault="00BD574C" w:rsidP="00F8084A">
      <w:pPr>
        <w:pStyle w:val="ListParagraph"/>
        <w:numPr>
          <w:ilvl w:val="0"/>
          <w:numId w:val="405"/>
        </w:numPr>
        <w:tabs>
          <w:tab w:val="left" w:pos="2103"/>
        </w:tabs>
        <w:ind w:right="520"/>
        <w:rPr>
          <w:rFonts w:ascii="Aptos" w:hAnsi="Aptos"/>
        </w:rPr>
      </w:pPr>
      <w:r w:rsidRPr="005376F3">
        <w:rPr>
          <w:rFonts w:ascii="Aptos" w:hAnsi="Aptos"/>
        </w:rPr>
        <w:t>For medical equipment, supplies, or prescription provided, adjust any encounter for an enrollee to zero dollars paid. If the encounter with a dollar amount cannot be adjusted to zero dollars paid, then the encounters with dollars paid must be voided and resubmitted with zero dollars paid.</w:t>
      </w:r>
    </w:p>
    <w:p w14:paraId="02C463B9" w14:textId="77777777" w:rsidR="009160DC" w:rsidRPr="009160DC" w:rsidRDefault="001074C4" w:rsidP="00F8084A">
      <w:pPr>
        <w:pStyle w:val="ListParagraph"/>
        <w:numPr>
          <w:ilvl w:val="0"/>
          <w:numId w:val="405"/>
        </w:numPr>
        <w:tabs>
          <w:tab w:val="left" w:pos="2103"/>
        </w:tabs>
        <w:ind w:right="520"/>
        <w:rPr>
          <w:rFonts w:ascii="Aptos" w:hAnsi="Aptos"/>
        </w:rPr>
      </w:pPr>
      <w:r w:rsidRPr="005376F3">
        <w:rPr>
          <w:rFonts w:ascii="Aptos" w:hAnsi="Aptos"/>
        </w:rPr>
        <w:t>Specify if overpayment amounts were determined via sample and extrapolation or claim-based review. In instances where extrapolation occurs, Contractor may elect to correct claims, and thus encounters, as they see fit.</w:t>
      </w:r>
    </w:p>
    <w:p w14:paraId="069C4C21" w14:textId="77777777" w:rsidR="009160DC" w:rsidRPr="009160DC" w:rsidRDefault="00A47240" w:rsidP="00F8084A">
      <w:pPr>
        <w:pStyle w:val="ListParagraph"/>
        <w:numPr>
          <w:ilvl w:val="0"/>
          <w:numId w:val="405"/>
        </w:numPr>
        <w:tabs>
          <w:tab w:val="left" w:pos="2103"/>
        </w:tabs>
        <w:ind w:right="520"/>
        <w:rPr>
          <w:rFonts w:ascii="Aptos" w:hAnsi="Aptos"/>
        </w:rPr>
      </w:pPr>
      <w:r w:rsidRPr="005376F3">
        <w:rPr>
          <w:rFonts w:ascii="Aptos" w:hAnsi="Aptos"/>
        </w:rPr>
        <w:t>Specify encounters unavailable for adjustment in CHAMPS due to the encounter aging out or any other issue.</w:t>
      </w:r>
    </w:p>
    <w:p w14:paraId="1392F5EA" w14:textId="77777777" w:rsidR="009160DC" w:rsidRPr="009160DC" w:rsidRDefault="003156F5" w:rsidP="00F8084A">
      <w:pPr>
        <w:pStyle w:val="ListParagraph"/>
        <w:numPr>
          <w:ilvl w:val="0"/>
          <w:numId w:val="279"/>
        </w:numPr>
        <w:rPr>
          <w:rFonts w:ascii="Aptos" w:hAnsi="Aptos"/>
        </w:rPr>
      </w:pPr>
      <w:r w:rsidRPr="005376F3">
        <w:rPr>
          <w:rFonts w:ascii="Aptos" w:hAnsi="Aptos"/>
        </w:rPr>
        <w:t>These encounters must be identified by Contractor and reported to MDHHS-OIG. MDHHS-OIG will record a gross adjustment to be taken out of Contractor’s next capitation payment.</w:t>
      </w:r>
    </w:p>
    <w:p w14:paraId="249F80CA" w14:textId="77777777" w:rsidR="009160DC" w:rsidRPr="009160DC" w:rsidRDefault="00B178FA" w:rsidP="00F8084A">
      <w:pPr>
        <w:pStyle w:val="ListParagraph"/>
        <w:numPr>
          <w:ilvl w:val="0"/>
          <w:numId w:val="405"/>
        </w:numPr>
        <w:tabs>
          <w:tab w:val="left" w:pos="2103"/>
        </w:tabs>
        <w:ind w:right="520"/>
        <w:rPr>
          <w:rFonts w:ascii="Aptos" w:hAnsi="Aptos"/>
        </w:rPr>
      </w:pPr>
      <w:r w:rsidRPr="005376F3">
        <w:rPr>
          <w:rFonts w:ascii="Aptos" w:hAnsi="Aptos"/>
        </w:rPr>
        <w:t>Report only corrected encounters associated with post payment evaluations that resulted in a determined overpayment amount.</w:t>
      </w:r>
    </w:p>
    <w:p w14:paraId="4DD27528" w14:textId="77777777" w:rsidR="00A573BC" w:rsidRPr="00A573BC" w:rsidRDefault="00BF6626" w:rsidP="00F8084A">
      <w:pPr>
        <w:pStyle w:val="ListParagraph"/>
        <w:numPr>
          <w:ilvl w:val="1"/>
          <w:numId w:val="156"/>
        </w:numPr>
        <w:ind w:right="520"/>
        <w:rPr>
          <w:rFonts w:ascii="Aptos" w:hAnsi="Aptos"/>
        </w:rPr>
      </w:pPr>
      <w:r w:rsidRPr="005376F3">
        <w:rPr>
          <w:rFonts w:ascii="Aptos" w:hAnsi="Aptos"/>
        </w:rPr>
        <w:t xml:space="preserve">Pursuant to 42 CFR § 438.608(d)(3), on an annual basis, Contractor must submit to MDHHS-OIG, in a format determined by MDHHS-OIG, an annual Program Integrity Report containing details of the improper payments identified, overpayments recovered, and costs avoided for the program integrity activities conducted by the Contractor for the preceding year. The report also must address the Contractor’s plan of activities for the current and upcoming fiscal year. The report must include all provider and service-specific </w:t>
      </w:r>
      <w:proofErr w:type="gramStart"/>
      <w:r w:rsidRPr="005376F3">
        <w:rPr>
          <w:rFonts w:ascii="Aptos" w:hAnsi="Aptos"/>
        </w:rPr>
        <w:t>program integrity</w:t>
      </w:r>
      <w:proofErr w:type="gramEnd"/>
      <w:r w:rsidRPr="005376F3">
        <w:rPr>
          <w:rFonts w:ascii="Aptos" w:hAnsi="Aptos"/>
        </w:rPr>
        <w:t xml:space="preserve"> activities.</w:t>
      </w:r>
      <w:r w:rsidR="006E274B" w:rsidRPr="005376F3">
        <w:rPr>
          <w:rFonts w:ascii="Aptos" w:hAnsi="Aptos"/>
        </w:rPr>
        <w:t xml:space="preserve"> The report must include an attestation confirming compliance with the requirements found in 42 CFR § 438.608 and 42 CFR § 438.610.</w:t>
      </w:r>
    </w:p>
    <w:p w14:paraId="3A701A8A" w14:textId="2E535436" w:rsidR="00877122" w:rsidRPr="00877122" w:rsidRDefault="008C147D" w:rsidP="00F8084A">
      <w:pPr>
        <w:pStyle w:val="ListParagraph"/>
        <w:numPr>
          <w:ilvl w:val="2"/>
          <w:numId w:val="280"/>
        </w:numPr>
        <w:ind w:right="520"/>
        <w:rPr>
          <w:rFonts w:ascii="Aptos" w:hAnsi="Aptos"/>
        </w:rPr>
      </w:pPr>
      <w:r w:rsidRPr="005376F3">
        <w:rPr>
          <w:rFonts w:ascii="Aptos" w:hAnsi="Aptos"/>
        </w:rPr>
        <w:t>Pursuant to 42 CFR § 438.606, the annual Program Integrity Report must be certified by either the Contractor’s chief executive officer; chief financial officer; or an individual who reports directly to the chief executive officer or chief financial officer with delegated authority to sign for the chief executive officer or chief financial officer so that the chief executive officer or chief financial officer is ultimately responsible for the certification. The certification must attest that, based on best information, knowledge and belief, the information specified is accurate, complete, and truthful.</w:t>
      </w:r>
      <w:r w:rsidR="73F11777" w:rsidRPr="00F542EB">
        <w:rPr>
          <w:rFonts w:ascii="Aptos" w:hAnsi="Aptos"/>
        </w:rPr>
        <w:t xml:space="preserve"> </w:t>
      </w:r>
    </w:p>
    <w:p w14:paraId="24E91E96" w14:textId="77777777" w:rsidR="00877122" w:rsidRPr="00877122" w:rsidRDefault="73F11777" w:rsidP="00F8084A">
      <w:pPr>
        <w:pStyle w:val="ListParagraph"/>
        <w:numPr>
          <w:ilvl w:val="1"/>
          <w:numId w:val="156"/>
        </w:numPr>
        <w:ind w:right="520"/>
        <w:rPr>
          <w:rFonts w:ascii="Aptos" w:hAnsi="Aptos"/>
        </w:rPr>
      </w:pPr>
      <w:r w:rsidRPr="005376F3">
        <w:rPr>
          <w:rFonts w:ascii="Aptos" w:hAnsi="Aptos"/>
        </w:rPr>
        <w:t xml:space="preserve">Any excluded individuals and entities discovered in the screening described in the Contractor Ownership and Control Interest section of this Contract, including the provider applications and credentialing documentation, must be reported to the federal HHS-OIG and MDHHS-OIG, in a format determined by MDHHS-OIG, within 20 Business Days of discovery. </w:t>
      </w:r>
    </w:p>
    <w:p w14:paraId="6B9A260E" w14:textId="77777777" w:rsidR="00877122" w:rsidRPr="00877122" w:rsidRDefault="000A07D7" w:rsidP="00F8084A">
      <w:pPr>
        <w:pStyle w:val="ListParagraph"/>
        <w:numPr>
          <w:ilvl w:val="1"/>
          <w:numId w:val="156"/>
        </w:numPr>
        <w:ind w:right="520"/>
        <w:rPr>
          <w:rFonts w:ascii="Aptos" w:hAnsi="Aptos"/>
        </w:rPr>
      </w:pPr>
      <w:r w:rsidRPr="005376F3">
        <w:rPr>
          <w:rFonts w:ascii="Aptos" w:hAnsi="Aptos"/>
        </w:rPr>
        <w:t xml:space="preserve">Contractor must submit to MDHHS-OIG, in a format determined by MDHHS-OIG, a Quarterly Provider Prepayment Review Placement Log for providers placed on prepayment review </w:t>
      </w:r>
      <w:proofErr w:type="gramStart"/>
      <w:r w:rsidRPr="005376F3">
        <w:rPr>
          <w:rFonts w:ascii="Aptos" w:hAnsi="Aptos"/>
        </w:rPr>
        <w:t>as a result of</w:t>
      </w:r>
      <w:proofErr w:type="gramEnd"/>
      <w:r w:rsidRPr="005376F3">
        <w:rPr>
          <w:rFonts w:ascii="Aptos" w:hAnsi="Aptos"/>
        </w:rPr>
        <w:t xml:space="preserve"> a program integrity activity.</w:t>
      </w:r>
    </w:p>
    <w:p w14:paraId="4A393CE3" w14:textId="222D47B4" w:rsidR="00877122" w:rsidRPr="00877122" w:rsidRDefault="00877122" w:rsidP="00F8084A">
      <w:pPr>
        <w:pStyle w:val="ListParagraph"/>
        <w:numPr>
          <w:ilvl w:val="1"/>
          <w:numId w:val="156"/>
        </w:numPr>
        <w:ind w:right="520"/>
        <w:rPr>
          <w:rFonts w:ascii="Aptos" w:hAnsi="Aptos"/>
        </w:rPr>
      </w:pPr>
      <w:r w:rsidRPr="00C32973">
        <w:rPr>
          <w:rFonts w:ascii="Aptos" w:hAnsi="Aptos"/>
        </w:rPr>
        <w:t>P</w:t>
      </w:r>
      <w:r w:rsidR="00A204B2" w:rsidRPr="005376F3">
        <w:rPr>
          <w:rFonts w:ascii="Aptos" w:hAnsi="Aptos"/>
        </w:rPr>
        <w:t xml:space="preserve">rovider Manual and Bulletins – Contractor must issue Provider Manual and Bulletins or </w:t>
      </w:r>
      <w:r w:rsidR="00A204B2" w:rsidRPr="005376F3">
        <w:rPr>
          <w:rFonts w:ascii="Aptos" w:hAnsi="Aptos"/>
        </w:rPr>
        <w:lastRenderedPageBreak/>
        <w:t xml:space="preserve">other means of provider communication to the providers of medical, behavioral, dental and any other services covered under this Contract. The manual and bulletins must serve as a source of information to providers regarding Medicaid covered services, policies and procedures, statutes, regulations, and special requirements to ensure all Contract requirements are being met. The Contractor may distribute the provider manual electronically (e.g., via its website) </w:t>
      </w:r>
      <w:proofErr w:type="gramStart"/>
      <w:r w:rsidR="00A204B2" w:rsidRPr="005376F3">
        <w:rPr>
          <w:rFonts w:ascii="Aptos" w:hAnsi="Aptos"/>
        </w:rPr>
        <w:t>as long as</w:t>
      </w:r>
      <w:proofErr w:type="gramEnd"/>
      <w:r w:rsidR="00A204B2" w:rsidRPr="005376F3">
        <w:rPr>
          <w:rFonts w:ascii="Aptos" w:hAnsi="Aptos"/>
        </w:rPr>
        <w:t xml:space="preserve"> providers are notified about how to obtain the electronic copy and how to request a hard copy at no charge to the provider. Should these items be captured within the subcontract/agreements, that would also meet </w:t>
      </w:r>
      <w:r w:rsidR="00F43E17">
        <w:rPr>
          <w:rFonts w:ascii="Aptos" w:hAnsi="Aptos"/>
        </w:rPr>
        <w:t>C</w:t>
      </w:r>
      <w:r w:rsidR="00A204B2" w:rsidRPr="005376F3">
        <w:rPr>
          <w:rFonts w:ascii="Aptos" w:hAnsi="Aptos"/>
        </w:rPr>
        <w:t>ontractual requirements.</w:t>
      </w:r>
    </w:p>
    <w:p w14:paraId="34FD9FF6" w14:textId="77777777" w:rsidR="00877122" w:rsidRDefault="00703FE8" w:rsidP="00F8084A">
      <w:pPr>
        <w:pStyle w:val="ListParagraph"/>
        <w:numPr>
          <w:ilvl w:val="2"/>
          <w:numId w:val="281"/>
        </w:numPr>
        <w:ind w:right="520"/>
        <w:rPr>
          <w:rFonts w:ascii="Aptos" w:hAnsi="Aptos"/>
        </w:rPr>
      </w:pPr>
      <w:r w:rsidRPr="005376F3">
        <w:rPr>
          <w:rFonts w:ascii="Aptos" w:hAnsi="Aptos"/>
        </w:rPr>
        <w:t xml:space="preserve">Contractor’s Provider Manual must provide </w:t>
      </w:r>
      <w:proofErr w:type="gramStart"/>
      <w:r w:rsidRPr="005376F3">
        <w:rPr>
          <w:rFonts w:ascii="Aptos" w:hAnsi="Aptos"/>
        </w:rPr>
        <w:t>all of</w:t>
      </w:r>
      <w:proofErr w:type="gramEnd"/>
      <w:r w:rsidRPr="005376F3">
        <w:rPr>
          <w:rFonts w:ascii="Aptos" w:hAnsi="Aptos"/>
        </w:rPr>
        <w:t xml:space="preserve"> its providers with, at a minimum, the following information:</w:t>
      </w:r>
    </w:p>
    <w:p w14:paraId="1D64A84D" w14:textId="77777777" w:rsidR="008D5788" w:rsidRDefault="008E3352" w:rsidP="00F8084A">
      <w:pPr>
        <w:pStyle w:val="ListParagraph"/>
        <w:numPr>
          <w:ilvl w:val="0"/>
          <w:numId w:val="406"/>
        </w:numPr>
        <w:tabs>
          <w:tab w:val="left" w:pos="2103"/>
        </w:tabs>
        <w:ind w:right="520"/>
        <w:rPr>
          <w:rFonts w:ascii="Aptos" w:hAnsi="Aptos"/>
        </w:rPr>
      </w:pPr>
      <w:r w:rsidRPr="005376F3">
        <w:rPr>
          <w:rFonts w:ascii="Aptos" w:hAnsi="Aptos"/>
        </w:rPr>
        <w:t>Description of the Michigan Medicaid managed care program and covered populations.</w:t>
      </w:r>
    </w:p>
    <w:p w14:paraId="201E4DBF" w14:textId="77777777" w:rsidR="00046A05" w:rsidRPr="00046A05" w:rsidRDefault="00046A05" w:rsidP="00F8084A">
      <w:pPr>
        <w:pStyle w:val="ListParagraph"/>
        <w:numPr>
          <w:ilvl w:val="0"/>
          <w:numId w:val="406"/>
        </w:numPr>
        <w:tabs>
          <w:tab w:val="left" w:pos="2103"/>
        </w:tabs>
        <w:ind w:right="520"/>
        <w:rPr>
          <w:rFonts w:ascii="Aptos" w:hAnsi="Aptos"/>
        </w:rPr>
      </w:pPr>
      <w:r w:rsidRPr="005376F3">
        <w:rPr>
          <w:rFonts w:ascii="Aptos" w:hAnsi="Aptos"/>
        </w:rPr>
        <w:t>Scope of Benefits.</w:t>
      </w:r>
    </w:p>
    <w:p w14:paraId="28213034" w14:textId="77777777" w:rsidR="00046A05" w:rsidRPr="00046A05" w:rsidRDefault="00046A05" w:rsidP="00F8084A">
      <w:pPr>
        <w:pStyle w:val="ListParagraph"/>
        <w:numPr>
          <w:ilvl w:val="0"/>
          <w:numId w:val="406"/>
        </w:numPr>
        <w:tabs>
          <w:tab w:val="left" w:pos="2103"/>
        </w:tabs>
        <w:ind w:right="520"/>
        <w:rPr>
          <w:rFonts w:ascii="Aptos" w:hAnsi="Aptos"/>
        </w:rPr>
      </w:pPr>
      <w:r w:rsidRPr="005376F3">
        <w:rPr>
          <w:rFonts w:ascii="Aptos" w:hAnsi="Aptos"/>
        </w:rPr>
        <w:t>Covered Services.</w:t>
      </w:r>
    </w:p>
    <w:p w14:paraId="296BFEA3" w14:textId="77777777" w:rsidR="00046A05" w:rsidRPr="00046A05" w:rsidRDefault="00046A05" w:rsidP="00F8084A">
      <w:pPr>
        <w:pStyle w:val="ListParagraph"/>
        <w:numPr>
          <w:ilvl w:val="0"/>
          <w:numId w:val="406"/>
        </w:numPr>
        <w:tabs>
          <w:tab w:val="left" w:pos="2103"/>
        </w:tabs>
        <w:ind w:right="520"/>
        <w:rPr>
          <w:rFonts w:ascii="Aptos" w:hAnsi="Aptos"/>
        </w:rPr>
      </w:pPr>
      <w:r w:rsidRPr="005376F3">
        <w:rPr>
          <w:rFonts w:ascii="Aptos" w:hAnsi="Aptos"/>
        </w:rPr>
        <w:t>Emergency services responsibilities.</w:t>
      </w:r>
    </w:p>
    <w:p w14:paraId="21224484" w14:textId="77777777" w:rsidR="00143EB0" w:rsidRPr="00143EB0" w:rsidRDefault="00046A05" w:rsidP="00F8084A">
      <w:pPr>
        <w:pStyle w:val="ListParagraph"/>
        <w:numPr>
          <w:ilvl w:val="0"/>
          <w:numId w:val="406"/>
        </w:numPr>
        <w:tabs>
          <w:tab w:val="left" w:pos="2103"/>
        </w:tabs>
        <w:ind w:right="520"/>
        <w:rPr>
          <w:rFonts w:ascii="Aptos" w:hAnsi="Aptos"/>
        </w:rPr>
      </w:pPr>
      <w:r w:rsidRPr="005376F3">
        <w:rPr>
          <w:rFonts w:ascii="Aptos" w:hAnsi="Aptos"/>
        </w:rPr>
        <w:t xml:space="preserve">Grievance/appeal procedures for both </w:t>
      </w:r>
      <w:r>
        <w:rPr>
          <w:rFonts w:ascii="Aptos" w:hAnsi="Aptos"/>
        </w:rPr>
        <w:t>enrollee</w:t>
      </w:r>
      <w:r w:rsidRPr="005376F3">
        <w:rPr>
          <w:rFonts w:ascii="Aptos" w:hAnsi="Aptos"/>
        </w:rPr>
        <w:t xml:space="preserve"> and provider.</w:t>
      </w:r>
    </w:p>
    <w:p w14:paraId="19A3C851" w14:textId="77777777" w:rsidR="00143EB0" w:rsidRPr="00143EB0" w:rsidRDefault="00046A05" w:rsidP="00F8084A">
      <w:pPr>
        <w:pStyle w:val="ListParagraph"/>
        <w:numPr>
          <w:ilvl w:val="0"/>
          <w:numId w:val="406"/>
        </w:numPr>
        <w:tabs>
          <w:tab w:val="left" w:pos="2103"/>
        </w:tabs>
        <w:ind w:right="520"/>
        <w:rPr>
          <w:rFonts w:ascii="Aptos" w:hAnsi="Aptos"/>
        </w:rPr>
      </w:pPr>
      <w:r w:rsidRPr="005376F3">
        <w:rPr>
          <w:rFonts w:ascii="Aptos" w:hAnsi="Aptos"/>
        </w:rPr>
        <w:t>Medical necessity standards and clinical practice guidelines.</w:t>
      </w:r>
    </w:p>
    <w:p w14:paraId="2413F686" w14:textId="77777777" w:rsidR="00143EB0" w:rsidRPr="00143EB0" w:rsidRDefault="00046A05" w:rsidP="00F8084A">
      <w:pPr>
        <w:pStyle w:val="ListParagraph"/>
        <w:numPr>
          <w:ilvl w:val="0"/>
          <w:numId w:val="406"/>
        </w:numPr>
        <w:tabs>
          <w:tab w:val="left" w:pos="2103"/>
        </w:tabs>
        <w:ind w:right="520"/>
        <w:rPr>
          <w:rFonts w:ascii="Aptos" w:hAnsi="Aptos"/>
        </w:rPr>
      </w:pPr>
      <w:r w:rsidRPr="005376F3">
        <w:rPr>
          <w:rFonts w:ascii="Aptos" w:hAnsi="Aptos"/>
        </w:rPr>
        <w:t xml:space="preserve">Contractor’s policies and procedures </w:t>
      </w:r>
      <w:proofErr w:type="gramStart"/>
      <w:r w:rsidRPr="005376F3">
        <w:rPr>
          <w:rFonts w:ascii="Aptos" w:hAnsi="Aptos"/>
        </w:rPr>
        <w:t>including</w:t>
      </w:r>
      <w:proofErr w:type="gramEnd"/>
      <w:r w:rsidRPr="005376F3">
        <w:rPr>
          <w:rFonts w:ascii="Aptos" w:hAnsi="Aptos"/>
        </w:rPr>
        <w:t>, at a minimum, the following information:</w:t>
      </w:r>
    </w:p>
    <w:p w14:paraId="38A95DAD" w14:textId="77777777" w:rsidR="004A12B0" w:rsidRDefault="00046A05" w:rsidP="00F8084A">
      <w:pPr>
        <w:pStyle w:val="ListParagraph"/>
        <w:numPr>
          <w:ilvl w:val="0"/>
          <w:numId w:val="282"/>
        </w:numPr>
        <w:rPr>
          <w:rFonts w:ascii="Aptos" w:hAnsi="Aptos"/>
        </w:rPr>
      </w:pPr>
      <w:r w:rsidRPr="005376F3">
        <w:rPr>
          <w:rFonts w:ascii="Aptos" w:hAnsi="Aptos"/>
        </w:rPr>
        <w:t>Policies regarding provider enrollment and participation.</w:t>
      </w:r>
    </w:p>
    <w:p w14:paraId="0FE83750" w14:textId="77777777" w:rsidR="004A12B0" w:rsidRPr="004A12B0" w:rsidRDefault="00046A05" w:rsidP="00F8084A">
      <w:pPr>
        <w:pStyle w:val="ListParagraph"/>
        <w:numPr>
          <w:ilvl w:val="0"/>
          <w:numId w:val="282"/>
        </w:numPr>
        <w:rPr>
          <w:rFonts w:ascii="Aptos" w:hAnsi="Aptos"/>
        </w:rPr>
      </w:pPr>
      <w:r w:rsidRPr="004A12B0">
        <w:rPr>
          <w:rFonts w:ascii="Aptos" w:hAnsi="Aptos"/>
        </w:rPr>
        <w:t>Policies detailing coverage and limits for all covered services.</w:t>
      </w:r>
    </w:p>
    <w:p w14:paraId="50ACC813" w14:textId="77777777" w:rsidR="004A12B0" w:rsidRPr="004A12B0" w:rsidRDefault="00046A05" w:rsidP="00F8084A">
      <w:pPr>
        <w:pStyle w:val="ListParagraph"/>
        <w:numPr>
          <w:ilvl w:val="0"/>
          <w:numId w:val="282"/>
        </w:numPr>
        <w:rPr>
          <w:rFonts w:ascii="Aptos" w:hAnsi="Aptos"/>
        </w:rPr>
      </w:pPr>
      <w:r w:rsidRPr="004A12B0">
        <w:rPr>
          <w:rFonts w:ascii="Aptos" w:hAnsi="Aptos"/>
        </w:rPr>
        <w:t>Policies and instructions for billing and reimbursement for all covered services.</w:t>
      </w:r>
    </w:p>
    <w:p w14:paraId="3CA9444C" w14:textId="77777777" w:rsidR="00C773F9" w:rsidRPr="00C773F9" w:rsidRDefault="00046A05" w:rsidP="00F8084A">
      <w:pPr>
        <w:pStyle w:val="ListParagraph"/>
        <w:numPr>
          <w:ilvl w:val="0"/>
          <w:numId w:val="282"/>
        </w:numPr>
        <w:rPr>
          <w:rFonts w:ascii="Aptos" w:hAnsi="Aptos"/>
        </w:rPr>
      </w:pPr>
      <w:r w:rsidRPr="004A12B0">
        <w:rPr>
          <w:rFonts w:ascii="Aptos" w:hAnsi="Aptos"/>
        </w:rPr>
        <w:t>Policies regarding record retention.</w:t>
      </w:r>
    </w:p>
    <w:p w14:paraId="54505D43" w14:textId="77777777" w:rsidR="00C773F9" w:rsidRPr="00C773F9" w:rsidRDefault="00046A05" w:rsidP="00F8084A">
      <w:pPr>
        <w:pStyle w:val="ListParagraph"/>
        <w:numPr>
          <w:ilvl w:val="0"/>
          <w:numId w:val="282"/>
        </w:numPr>
        <w:rPr>
          <w:rFonts w:ascii="Aptos" w:hAnsi="Aptos"/>
        </w:rPr>
      </w:pPr>
      <w:r w:rsidRPr="004A12B0">
        <w:rPr>
          <w:rFonts w:ascii="Aptos" w:hAnsi="Aptos"/>
        </w:rPr>
        <w:t>Policies regarding Fraud, Waste and Abuse.</w:t>
      </w:r>
    </w:p>
    <w:p w14:paraId="767E4402" w14:textId="77777777" w:rsidR="00C44856" w:rsidRPr="00C44856" w:rsidRDefault="00046A05" w:rsidP="00F8084A">
      <w:pPr>
        <w:pStyle w:val="ListParagraph"/>
        <w:numPr>
          <w:ilvl w:val="0"/>
          <w:numId w:val="282"/>
        </w:numPr>
        <w:rPr>
          <w:rFonts w:ascii="Aptos" w:hAnsi="Aptos"/>
        </w:rPr>
      </w:pPr>
      <w:r w:rsidRPr="004A12B0">
        <w:rPr>
          <w:rFonts w:ascii="Aptos" w:hAnsi="Aptos"/>
        </w:rPr>
        <w:t>Policies and instructions regarding how to verify beneficiary eligibility.</w:t>
      </w:r>
    </w:p>
    <w:p w14:paraId="41FF22F0" w14:textId="77777777" w:rsidR="008D0375" w:rsidRPr="008D0375" w:rsidRDefault="00046A05" w:rsidP="00F8084A">
      <w:pPr>
        <w:pStyle w:val="ListParagraph"/>
        <w:numPr>
          <w:ilvl w:val="0"/>
          <w:numId w:val="406"/>
        </w:numPr>
        <w:tabs>
          <w:tab w:val="left" w:pos="2103"/>
        </w:tabs>
        <w:ind w:right="520"/>
        <w:rPr>
          <w:rFonts w:ascii="Aptos" w:hAnsi="Aptos"/>
        </w:rPr>
      </w:pPr>
      <w:r w:rsidRPr="004A12B0">
        <w:rPr>
          <w:rFonts w:ascii="Aptos" w:hAnsi="Aptos"/>
        </w:rPr>
        <w:t>Primary care physician responsibilities.</w:t>
      </w:r>
    </w:p>
    <w:p w14:paraId="6B84D315" w14:textId="77777777" w:rsidR="008D0375" w:rsidRPr="008D0375" w:rsidRDefault="00046A05" w:rsidP="00F8084A">
      <w:pPr>
        <w:pStyle w:val="ListParagraph"/>
        <w:numPr>
          <w:ilvl w:val="0"/>
          <w:numId w:val="406"/>
        </w:numPr>
        <w:tabs>
          <w:tab w:val="left" w:pos="2103"/>
        </w:tabs>
        <w:ind w:right="520"/>
        <w:rPr>
          <w:rFonts w:ascii="Aptos" w:hAnsi="Aptos"/>
        </w:rPr>
      </w:pPr>
      <w:r w:rsidRPr="004A12B0">
        <w:rPr>
          <w:rFonts w:ascii="Aptos" w:hAnsi="Aptos"/>
        </w:rPr>
        <w:t>Requirements regarding background checks.</w:t>
      </w:r>
    </w:p>
    <w:p w14:paraId="501E58D2" w14:textId="77777777" w:rsidR="008D0375" w:rsidRPr="008D0375" w:rsidRDefault="00046A05" w:rsidP="00F8084A">
      <w:pPr>
        <w:pStyle w:val="ListParagraph"/>
        <w:numPr>
          <w:ilvl w:val="0"/>
          <w:numId w:val="406"/>
        </w:numPr>
        <w:tabs>
          <w:tab w:val="left" w:pos="2103"/>
        </w:tabs>
        <w:ind w:right="520"/>
        <w:rPr>
          <w:rFonts w:ascii="Aptos" w:hAnsi="Aptos"/>
        </w:rPr>
      </w:pPr>
      <w:r w:rsidRPr="004A12B0">
        <w:rPr>
          <w:rFonts w:ascii="Aptos" w:hAnsi="Aptos"/>
        </w:rPr>
        <w:t>Other network providers’ responsibilities.</w:t>
      </w:r>
    </w:p>
    <w:p w14:paraId="2D226200" w14:textId="3877344E" w:rsidR="00046A05" w:rsidRDefault="00046A05" w:rsidP="00F8084A">
      <w:pPr>
        <w:pStyle w:val="ListParagraph"/>
        <w:numPr>
          <w:ilvl w:val="0"/>
          <w:numId w:val="406"/>
        </w:numPr>
        <w:tabs>
          <w:tab w:val="left" w:pos="2103"/>
        </w:tabs>
        <w:ind w:right="520"/>
        <w:rPr>
          <w:rFonts w:ascii="Aptos" w:hAnsi="Aptos"/>
        </w:rPr>
      </w:pPr>
      <w:r w:rsidRPr="004A12B0">
        <w:rPr>
          <w:rFonts w:ascii="Aptos" w:hAnsi="Aptos"/>
        </w:rPr>
        <w:t>Prior authorization and referral procedures.</w:t>
      </w:r>
    </w:p>
    <w:p w14:paraId="2A7224BF" w14:textId="77777777" w:rsidR="00480DF4" w:rsidRPr="005376F3" w:rsidRDefault="00480DF4" w:rsidP="00F8084A">
      <w:pPr>
        <w:pStyle w:val="ListParagraph"/>
        <w:numPr>
          <w:ilvl w:val="0"/>
          <w:numId w:val="406"/>
        </w:numPr>
        <w:tabs>
          <w:tab w:val="left" w:pos="2103"/>
        </w:tabs>
        <w:ind w:right="520"/>
        <w:rPr>
          <w:rFonts w:ascii="Aptos" w:hAnsi="Aptos"/>
        </w:rPr>
      </w:pPr>
      <w:r w:rsidRPr="005376F3">
        <w:rPr>
          <w:rFonts w:ascii="Aptos" w:hAnsi="Aptos"/>
        </w:rPr>
        <w:t>Claims submission protocols and standards, including instructions and all information necessary for a clean claim.</w:t>
      </w:r>
    </w:p>
    <w:p w14:paraId="77F8777E" w14:textId="77777777" w:rsidR="00480DF4" w:rsidRPr="005376F3" w:rsidRDefault="00480DF4" w:rsidP="00F8084A">
      <w:pPr>
        <w:pStyle w:val="ListParagraph"/>
        <w:numPr>
          <w:ilvl w:val="0"/>
          <w:numId w:val="406"/>
        </w:numPr>
        <w:tabs>
          <w:tab w:val="left" w:pos="2103"/>
        </w:tabs>
        <w:ind w:right="520"/>
        <w:rPr>
          <w:rFonts w:ascii="Aptos" w:hAnsi="Aptos"/>
        </w:rPr>
      </w:pPr>
      <w:r w:rsidRPr="005376F3">
        <w:rPr>
          <w:rFonts w:ascii="Aptos" w:hAnsi="Aptos"/>
        </w:rPr>
        <w:t>Medical records standards.</w:t>
      </w:r>
    </w:p>
    <w:p w14:paraId="120D2140" w14:textId="77777777" w:rsidR="00480DF4" w:rsidRPr="005376F3" w:rsidRDefault="00480DF4" w:rsidP="00F8084A">
      <w:pPr>
        <w:pStyle w:val="ListParagraph"/>
        <w:numPr>
          <w:ilvl w:val="0"/>
          <w:numId w:val="406"/>
        </w:numPr>
        <w:tabs>
          <w:tab w:val="left" w:pos="2103"/>
        </w:tabs>
        <w:ind w:right="520"/>
        <w:rPr>
          <w:rFonts w:ascii="Aptos" w:hAnsi="Aptos"/>
        </w:rPr>
      </w:pPr>
      <w:r w:rsidRPr="005376F3">
        <w:rPr>
          <w:rFonts w:ascii="Aptos" w:hAnsi="Aptos"/>
        </w:rPr>
        <w:t>Payment policies.</w:t>
      </w:r>
    </w:p>
    <w:p w14:paraId="1CC14D20" w14:textId="77777777" w:rsidR="00480DF4" w:rsidRPr="005376F3" w:rsidRDefault="00480DF4" w:rsidP="00F8084A">
      <w:pPr>
        <w:pStyle w:val="ListParagraph"/>
        <w:numPr>
          <w:ilvl w:val="0"/>
          <w:numId w:val="406"/>
        </w:numPr>
        <w:tabs>
          <w:tab w:val="left" w:pos="2103"/>
        </w:tabs>
        <w:ind w:right="520"/>
        <w:rPr>
          <w:rFonts w:ascii="Aptos" w:hAnsi="Aptos"/>
        </w:rPr>
      </w:pPr>
      <w:r w:rsidRPr="005376F3">
        <w:rPr>
          <w:rFonts w:ascii="Aptos" w:hAnsi="Aptos"/>
        </w:rPr>
        <w:t>Enrollee rights and responsibilities.</w:t>
      </w:r>
    </w:p>
    <w:p w14:paraId="3EB872EE" w14:textId="77777777" w:rsidR="00480DF4" w:rsidRPr="005376F3" w:rsidRDefault="00480DF4" w:rsidP="00F8084A">
      <w:pPr>
        <w:pStyle w:val="ListParagraph"/>
        <w:numPr>
          <w:ilvl w:val="0"/>
          <w:numId w:val="406"/>
        </w:numPr>
        <w:tabs>
          <w:tab w:val="left" w:pos="2103"/>
        </w:tabs>
        <w:ind w:right="520"/>
        <w:rPr>
          <w:rFonts w:ascii="Aptos" w:hAnsi="Aptos"/>
        </w:rPr>
      </w:pPr>
      <w:r w:rsidRPr="005376F3">
        <w:rPr>
          <w:rFonts w:ascii="Aptos" w:hAnsi="Aptos"/>
        </w:rPr>
        <w:t>Self-reporting mechanisms and polices.</w:t>
      </w:r>
    </w:p>
    <w:p w14:paraId="451DF80A" w14:textId="77777777" w:rsidR="00480DF4" w:rsidRPr="005376F3" w:rsidRDefault="00480DF4" w:rsidP="00F8084A">
      <w:pPr>
        <w:pStyle w:val="ListParagraph"/>
        <w:numPr>
          <w:ilvl w:val="2"/>
          <w:numId w:val="281"/>
        </w:numPr>
        <w:ind w:right="520"/>
        <w:rPr>
          <w:rFonts w:ascii="Aptos" w:hAnsi="Aptos"/>
        </w:rPr>
      </w:pPr>
      <w:r w:rsidRPr="005376F3">
        <w:rPr>
          <w:rFonts w:ascii="Aptos" w:hAnsi="Aptos"/>
        </w:rPr>
        <w:t>Contractor must review its Provider Manual, Bulletins and all provider policies and procedures at least annually to ensure that Contractor’s current practices and Contract requirements are reflected in the written policies and procedures.</w:t>
      </w:r>
    </w:p>
    <w:p w14:paraId="5FDD9130" w14:textId="73DACC2D" w:rsidR="73F11777" w:rsidRPr="00302CF3" w:rsidRDefault="00480DF4" w:rsidP="00F8084A">
      <w:pPr>
        <w:pStyle w:val="ListParagraph"/>
        <w:numPr>
          <w:ilvl w:val="2"/>
          <w:numId w:val="281"/>
        </w:numPr>
        <w:ind w:right="520"/>
        <w:rPr>
          <w:rFonts w:ascii="Aptos" w:hAnsi="Aptos"/>
        </w:rPr>
      </w:pPr>
      <w:proofErr w:type="gramStart"/>
      <w:r w:rsidRPr="4D470166">
        <w:rPr>
          <w:rFonts w:ascii="Aptos" w:hAnsi="Aptos"/>
        </w:rPr>
        <w:t>Contractor</w:t>
      </w:r>
      <w:proofErr w:type="gramEnd"/>
      <w:r w:rsidRPr="4D470166">
        <w:rPr>
          <w:rFonts w:ascii="Aptos" w:hAnsi="Aptos"/>
        </w:rPr>
        <w:t xml:space="preserve"> must submit </w:t>
      </w:r>
      <w:proofErr w:type="gramStart"/>
      <w:r w:rsidRPr="4D470166">
        <w:rPr>
          <w:rFonts w:ascii="Aptos" w:hAnsi="Aptos"/>
        </w:rPr>
        <w:t>Provider</w:t>
      </w:r>
      <w:proofErr w:type="gramEnd"/>
      <w:r w:rsidRPr="4D470166">
        <w:rPr>
          <w:rFonts w:ascii="Aptos" w:hAnsi="Aptos"/>
        </w:rPr>
        <w:t xml:space="preserve"> Manual, Bulletin </w:t>
      </w:r>
      <w:proofErr w:type="gramStart"/>
      <w:r w:rsidRPr="4D470166">
        <w:rPr>
          <w:rFonts w:ascii="Aptos" w:hAnsi="Aptos"/>
        </w:rPr>
        <w:t>and or</w:t>
      </w:r>
      <w:proofErr w:type="gramEnd"/>
      <w:r w:rsidRPr="4D470166">
        <w:rPr>
          <w:rFonts w:ascii="Aptos" w:hAnsi="Aptos"/>
        </w:rPr>
        <w:t xml:space="preserve"> other means of provider communications to MDHHS-OIG upon request.</w:t>
      </w:r>
      <w:r w:rsidR="1F81D717" w:rsidRPr="4D470166">
        <w:rPr>
          <w:rFonts w:ascii="Aptos" w:hAnsi="Aptos"/>
        </w:rPr>
        <w:t xml:space="preserve"> </w:t>
      </w:r>
      <w:r w:rsidR="002A4E07" w:rsidRPr="4D470166">
        <w:rPr>
          <w:rFonts w:ascii="Aptos" w:hAnsi="Aptos"/>
        </w:rPr>
        <w:t>Contractor must submit its network provider agreements to MDHHS-OIG upon request.</w:t>
      </w:r>
    </w:p>
    <w:p w14:paraId="22147621" w14:textId="43DC218C" w:rsidR="002A4E07" w:rsidRPr="005376F3" w:rsidRDefault="00E118FC" w:rsidP="00F8084A">
      <w:pPr>
        <w:pStyle w:val="ListParagraph"/>
        <w:numPr>
          <w:ilvl w:val="1"/>
          <w:numId w:val="156"/>
        </w:numPr>
        <w:ind w:right="520"/>
        <w:rPr>
          <w:rFonts w:ascii="Aptos" w:hAnsi="Aptos"/>
        </w:rPr>
      </w:pPr>
      <w:r w:rsidRPr="005376F3">
        <w:rPr>
          <w:rFonts w:ascii="Aptos" w:hAnsi="Aptos"/>
        </w:rPr>
        <w:t>MDHHS-OIG Sanctions</w:t>
      </w:r>
    </w:p>
    <w:p w14:paraId="7041CAF6" w14:textId="5CEE7F06" w:rsidR="00B775B5" w:rsidRPr="005376F3" w:rsidRDefault="00B775B5" w:rsidP="00F8084A">
      <w:pPr>
        <w:pStyle w:val="ListParagraph"/>
        <w:numPr>
          <w:ilvl w:val="2"/>
          <w:numId w:val="163"/>
        </w:numPr>
        <w:ind w:right="520"/>
        <w:rPr>
          <w:rFonts w:ascii="Aptos" w:hAnsi="Aptos"/>
        </w:rPr>
      </w:pPr>
      <w:r w:rsidRPr="005376F3">
        <w:rPr>
          <w:rFonts w:ascii="Aptos" w:hAnsi="Aptos"/>
        </w:rPr>
        <w:t xml:space="preserve">When MDHHS-OIG sanctions (suspends and/or terminates from the Medicaid Program) providers, including for a credible allegation of fraud under 42 CFR 455.23, Contractor must, at minimum, apply the same sanction to the provider upon receipt of written notification of the sanction from MDHHS-OIG. </w:t>
      </w:r>
      <w:proofErr w:type="gramStart"/>
      <w:r w:rsidRPr="005376F3">
        <w:rPr>
          <w:rFonts w:ascii="Aptos" w:hAnsi="Aptos"/>
        </w:rPr>
        <w:t>Contractor</w:t>
      </w:r>
      <w:proofErr w:type="gramEnd"/>
      <w:r w:rsidRPr="005376F3">
        <w:rPr>
          <w:rFonts w:ascii="Aptos" w:hAnsi="Aptos"/>
        </w:rPr>
        <w:t xml:space="preserve"> may pursue additional measures/remedies independent of the State. If MDHHS OIG lifts a sanction, Contractor may elect to do the same.</w:t>
      </w:r>
    </w:p>
    <w:p w14:paraId="6197856D" w14:textId="26E2213F" w:rsidR="00E118FC" w:rsidRPr="005376F3" w:rsidRDefault="002974B4" w:rsidP="00F8084A">
      <w:pPr>
        <w:pStyle w:val="ListParagraph"/>
        <w:numPr>
          <w:ilvl w:val="1"/>
          <w:numId w:val="156"/>
        </w:numPr>
        <w:ind w:right="520"/>
        <w:rPr>
          <w:rFonts w:ascii="Aptos" w:hAnsi="Aptos"/>
        </w:rPr>
      </w:pPr>
      <w:r w:rsidRPr="005376F3">
        <w:rPr>
          <w:rFonts w:ascii="Aptos" w:hAnsi="Aptos"/>
        </w:rPr>
        <w:lastRenderedPageBreak/>
        <w:t>MDHHS-OIG Onsite Reviews</w:t>
      </w:r>
    </w:p>
    <w:p w14:paraId="548DC3A0" w14:textId="42B88F43" w:rsidR="009E4B4C" w:rsidRPr="005376F3" w:rsidRDefault="009E4B4C" w:rsidP="00F8084A">
      <w:pPr>
        <w:pStyle w:val="ListParagraph"/>
        <w:numPr>
          <w:ilvl w:val="2"/>
          <w:numId w:val="164"/>
        </w:numPr>
        <w:ind w:right="520"/>
        <w:rPr>
          <w:rFonts w:ascii="Aptos" w:hAnsi="Aptos"/>
        </w:rPr>
      </w:pPr>
      <w:r w:rsidRPr="005376F3">
        <w:rPr>
          <w:rFonts w:ascii="Aptos" w:hAnsi="Aptos"/>
        </w:rPr>
        <w:t>MDHHS-OIG may conduct onsite reviews of Contractor and/or its subcontracted entities/network providers.</w:t>
      </w:r>
    </w:p>
    <w:p w14:paraId="5BAB3EB1" w14:textId="5143BF0A" w:rsidR="004B5902" w:rsidRDefault="004B5902" w:rsidP="000604ED">
      <w:pPr>
        <w:pStyle w:val="ListParagraph"/>
        <w:numPr>
          <w:ilvl w:val="2"/>
          <w:numId w:val="164"/>
        </w:numPr>
        <w:spacing w:after="240"/>
        <w:ind w:right="520"/>
        <w:rPr>
          <w:rFonts w:ascii="Aptos" w:hAnsi="Aptos"/>
        </w:rPr>
      </w:pPr>
      <w:r w:rsidRPr="005376F3">
        <w:rPr>
          <w:rFonts w:ascii="Aptos" w:hAnsi="Aptos"/>
        </w:rPr>
        <w:t>To the extent consistent with applicable law, including, but not limited to 42 CFR Part 2, HIPAA, and the Michigan Mental Health Code, Contractor is required to comply with MDHHS-OIG’s requests for documentation and information related to program integrity and compliance.</w:t>
      </w:r>
    </w:p>
    <w:tbl>
      <w:tblPr>
        <w:tblW w:w="9468" w:type="dxa"/>
        <w:jc w:val="center"/>
        <w:tblCellMar>
          <w:left w:w="0" w:type="dxa"/>
          <w:right w:w="0" w:type="dxa"/>
        </w:tblCellMar>
        <w:tblLook w:val="04A0" w:firstRow="1" w:lastRow="0" w:firstColumn="1" w:lastColumn="0" w:noHBand="0" w:noVBand="1"/>
      </w:tblPr>
      <w:tblGrid>
        <w:gridCol w:w="468"/>
        <w:gridCol w:w="9000"/>
      </w:tblGrid>
      <w:tr w:rsidR="000604ED" w:rsidRPr="00F542EB" w14:paraId="448CBBF8"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4CBE8F7" w14:textId="77777777" w:rsidR="000604ED" w:rsidRPr="00C0468B" w:rsidRDefault="00293B1A">
            <w:pPr>
              <w:pStyle w:val="TableBody"/>
              <w:rPr>
                <w:b/>
                <w:bCs/>
              </w:rPr>
            </w:pPr>
            <w:sdt>
              <w:sdtPr>
                <w:id w:val="-1803219138"/>
                <w14:checkbox>
                  <w14:checked w14:val="0"/>
                  <w14:checkedState w14:val="2612" w14:font="MS Gothic"/>
                  <w14:uncheckedState w14:val="2610" w14:font="MS Gothic"/>
                </w14:checkbox>
              </w:sdtPr>
              <w:sdtEndPr/>
              <w:sdtContent>
                <w:r w:rsidR="000604ED"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DB504FA" w14:textId="0AD854FF" w:rsidR="000604ED" w:rsidRPr="00C0468B" w:rsidRDefault="000604ED">
            <w:pPr>
              <w:pStyle w:val="TableBody"/>
            </w:pPr>
            <w:r w:rsidRPr="00C0468B">
              <w:t xml:space="preserve">I have reviewed the above </w:t>
            </w:r>
            <w:proofErr w:type="gramStart"/>
            <w:r w:rsidRPr="00C0468B">
              <w:t>requirement</w:t>
            </w:r>
            <w:r>
              <w:t>s</w:t>
            </w:r>
            <w:proofErr w:type="gramEnd"/>
            <w:r>
              <w:t xml:space="preserve"> R.10 through R.16</w:t>
            </w:r>
            <w:r w:rsidRPr="00C0468B">
              <w:t xml:space="preserve"> and agree. </w:t>
            </w:r>
          </w:p>
        </w:tc>
      </w:tr>
    </w:tbl>
    <w:p w14:paraId="08C1683E" w14:textId="77777777" w:rsidR="000604ED" w:rsidRPr="000604ED" w:rsidRDefault="000604ED" w:rsidP="000604ED">
      <w:pPr>
        <w:ind w:right="520"/>
        <w:rPr>
          <w:rFonts w:ascii="Aptos" w:hAnsi="Aptos"/>
        </w:rPr>
      </w:pPr>
    </w:p>
    <w:p w14:paraId="3AF03BF5" w14:textId="09F856C4" w:rsidR="00983A0C" w:rsidRPr="005376F3" w:rsidRDefault="00F169A3" w:rsidP="00F8084A">
      <w:pPr>
        <w:pStyle w:val="ListParagraph"/>
        <w:numPr>
          <w:ilvl w:val="1"/>
          <w:numId w:val="156"/>
        </w:numPr>
        <w:ind w:right="520"/>
        <w:rPr>
          <w:rFonts w:ascii="Aptos" w:hAnsi="Aptos"/>
        </w:rPr>
      </w:pPr>
      <w:r w:rsidRPr="005376F3">
        <w:rPr>
          <w:rFonts w:ascii="Aptos" w:hAnsi="Aptos"/>
        </w:rPr>
        <w:t>Contractor Ownership and Control Interest</w:t>
      </w:r>
    </w:p>
    <w:p w14:paraId="5B485845" w14:textId="180A953E" w:rsidR="00E256F9" w:rsidRPr="005376F3" w:rsidRDefault="00E256F9" w:rsidP="00F8084A">
      <w:pPr>
        <w:pStyle w:val="ListParagraph"/>
        <w:numPr>
          <w:ilvl w:val="2"/>
          <w:numId w:val="165"/>
        </w:numPr>
        <w:ind w:right="520"/>
        <w:rPr>
          <w:rFonts w:ascii="Aptos" w:hAnsi="Aptos"/>
        </w:rPr>
      </w:pPr>
      <w:r w:rsidRPr="005376F3">
        <w:rPr>
          <w:rFonts w:ascii="Aptos" w:hAnsi="Aptos"/>
        </w:rPr>
        <w:t>According to 42 CFR 438.610 Prohibited affiliations, Contractor may not knowingly have a relationship of the type described in paragraph (c) of this Section with the following:</w:t>
      </w:r>
    </w:p>
    <w:p w14:paraId="2A726058" w14:textId="664C13FB" w:rsidR="00076387" w:rsidRPr="005376F3" w:rsidRDefault="00076387" w:rsidP="00F8084A">
      <w:pPr>
        <w:pStyle w:val="ListParagraph"/>
        <w:numPr>
          <w:ilvl w:val="0"/>
          <w:numId w:val="407"/>
        </w:numPr>
        <w:tabs>
          <w:tab w:val="left" w:pos="2103"/>
        </w:tabs>
        <w:ind w:right="520"/>
        <w:rPr>
          <w:rFonts w:ascii="Aptos" w:hAnsi="Aptos"/>
        </w:rPr>
      </w:pPr>
      <w:r w:rsidRPr="005376F3">
        <w:rPr>
          <w:rFonts w:ascii="Aptos" w:hAnsi="Aptos"/>
        </w:rPr>
        <w:t>An individual or entity that is debarred, suspended, or otherwise excluded from participating in procurement activities under the Federal Acquisition Regulation</w:t>
      </w:r>
      <w:r w:rsidR="00E62E9B" w:rsidRPr="005376F3">
        <w:rPr>
          <w:rFonts w:ascii="Aptos" w:hAnsi="Aptos"/>
        </w:rPr>
        <w:t xml:space="preserve"> (FAR)</w:t>
      </w:r>
      <w:r w:rsidRPr="005376F3">
        <w:rPr>
          <w:rFonts w:ascii="Aptos" w:hAnsi="Aptos"/>
        </w:rPr>
        <w:t xml:space="preserve"> or from participating in non-procurement activities under regulations issued under Executive Order No. 12549 or under guidelines implementing Executive Order No. 12549.</w:t>
      </w:r>
    </w:p>
    <w:p w14:paraId="4AC5861A" w14:textId="63FA0088" w:rsidR="00197F27" w:rsidRPr="005376F3" w:rsidRDefault="00197F27" w:rsidP="00F8084A">
      <w:pPr>
        <w:pStyle w:val="ListParagraph"/>
        <w:numPr>
          <w:ilvl w:val="0"/>
          <w:numId w:val="407"/>
        </w:numPr>
        <w:tabs>
          <w:tab w:val="left" w:pos="2103"/>
        </w:tabs>
        <w:ind w:right="520"/>
        <w:rPr>
          <w:rFonts w:ascii="Aptos" w:hAnsi="Aptos"/>
        </w:rPr>
      </w:pPr>
      <w:r w:rsidRPr="005376F3">
        <w:rPr>
          <w:rFonts w:ascii="Aptos" w:hAnsi="Aptos"/>
        </w:rPr>
        <w:t xml:space="preserve">An individual or entity who is an affiliate, as defined in the </w:t>
      </w:r>
      <w:r w:rsidR="007B5653" w:rsidRPr="005376F3">
        <w:rPr>
          <w:rFonts w:ascii="Aptos" w:hAnsi="Aptos"/>
        </w:rPr>
        <w:t xml:space="preserve">FAR </w:t>
      </w:r>
      <w:r w:rsidRPr="005376F3">
        <w:rPr>
          <w:rFonts w:ascii="Aptos" w:hAnsi="Aptos"/>
        </w:rPr>
        <w:t>at 48 CFR 2.101, of a person described in paragraph (a)(i) of this Section.</w:t>
      </w:r>
    </w:p>
    <w:p w14:paraId="661270A6" w14:textId="2302CE1C" w:rsidR="00323E7F" w:rsidRPr="005376F3" w:rsidRDefault="00323E7F" w:rsidP="00F8084A">
      <w:pPr>
        <w:pStyle w:val="ListParagraph"/>
        <w:numPr>
          <w:ilvl w:val="2"/>
          <w:numId w:val="165"/>
        </w:numPr>
        <w:ind w:right="520"/>
        <w:rPr>
          <w:rFonts w:ascii="Aptos" w:hAnsi="Aptos"/>
        </w:rPr>
      </w:pPr>
      <w:r w:rsidRPr="005376F3">
        <w:rPr>
          <w:rFonts w:ascii="Aptos" w:hAnsi="Aptos"/>
        </w:rPr>
        <w:t>Contractor may not knowingly have a relationship with an individual or entity that is excluded from participation in any Federal health care program under section 1128 or 1128A of the act.</w:t>
      </w:r>
    </w:p>
    <w:p w14:paraId="3AC6853A" w14:textId="5C8B7A12" w:rsidR="00542578" w:rsidRPr="005376F3" w:rsidRDefault="00542578" w:rsidP="00F8084A">
      <w:pPr>
        <w:pStyle w:val="ListParagraph"/>
        <w:numPr>
          <w:ilvl w:val="2"/>
          <w:numId w:val="165"/>
        </w:numPr>
        <w:ind w:right="520"/>
        <w:rPr>
          <w:rFonts w:ascii="Aptos" w:hAnsi="Aptos"/>
        </w:rPr>
      </w:pPr>
      <w:r w:rsidRPr="005376F3">
        <w:rPr>
          <w:rFonts w:ascii="Aptos" w:hAnsi="Aptos"/>
        </w:rPr>
        <w:t xml:space="preserve">The relationships described in paragraph (a) of this </w:t>
      </w:r>
      <w:proofErr w:type="gramStart"/>
      <w:r w:rsidRPr="005376F3">
        <w:rPr>
          <w:rFonts w:ascii="Aptos" w:hAnsi="Aptos"/>
        </w:rPr>
        <w:t>Section,</w:t>
      </w:r>
      <w:proofErr w:type="gramEnd"/>
      <w:r w:rsidRPr="005376F3">
        <w:rPr>
          <w:rFonts w:ascii="Aptos" w:hAnsi="Aptos"/>
        </w:rPr>
        <w:t xml:space="preserve"> are as follows:</w:t>
      </w:r>
    </w:p>
    <w:p w14:paraId="177063D0" w14:textId="7B28E407" w:rsidR="00605515" w:rsidRPr="005376F3" w:rsidRDefault="00605515" w:rsidP="00F8084A">
      <w:pPr>
        <w:pStyle w:val="ListParagraph"/>
        <w:numPr>
          <w:ilvl w:val="0"/>
          <w:numId w:val="408"/>
        </w:numPr>
        <w:tabs>
          <w:tab w:val="left" w:pos="2103"/>
        </w:tabs>
        <w:ind w:right="520"/>
        <w:rPr>
          <w:rFonts w:ascii="Aptos" w:hAnsi="Aptos"/>
        </w:rPr>
      </w:pPr>
      <w:r w:rsidRPr="005376F3">
        <w:rPr>
          <w:rFonts w:ascii="Aptos" w:hAnsi="Aptos"/>
        </w:rPr>
        <w:t>A director, officer, or partner of Contractor.</w:t>
      </w:r>
    </w:p>
    <w:p w14:paraId="788EDDC3" w14:textId="524DB6DA" w:rsidR="0039723A" w:rsidRPr="005376F3" w:rsidRDefault="0039723A" w:rsidP="00F8084A">
      <w:pPr>
        <w:pStyle w:val="ListParagraph"/>
        <w:numPr>
          <w:ilvl w:val="0"/>
          <w:numId w:val="408"/>
        </w:numPr>
        <w:tabs>
          <w:tab w:val="left" w:pos="2103"/>
        </w:tabs>
        <w:ind w:right="520"/>
        <w:rPr>
          <w:rFonts w:ascii="Aptos" w:hAnsi="Aptos"/>
        </w:rPr>
      </w:pPr>
      <w:r w:rsidRPr="005376F3">
        <w:rPr>
          <w:rFonts w:ascii="Aptos" w:hAnsi="Aptos"/>
        </w:rPr>
        <w:t>A subcontractor and/or network provider of Contractor, as governed by 42 CFR 438.230.</w:t>
      </w:r>
    </w:p>
    <w:p w14:paraId="0F353B8B" w14:textId="184F08FA" w:rsidR="0039723A" w:rsidRPr="005376F3" w:rsidRDefault="0039723A" w:rsidP="00F8084A">
      <w:pPr>
        <w:pStyle w:val="ListParagraph"/>
        <w:numPr>
          <w:ilvl w:val="0"/>
          <w:numId w:val="408"/>
        </w:numPr>
        <w:tabs>
          <w:tab w:val="left" w:pos="2103"/>
        </w:tabs>
        <w:ind w:right="520"/>
        <w:rPr>
          <w:rFonts w:ascii="Aptos" w:hAnsi="Aptos"/>
        </w:rPr>
      </w:pPr>
      <w:r w:rsidRPr="005376F3">
        <w:rPr>
          <w:rFonts w:ascii="Aptos" w:hAnsi="Aptos"/>
        </w:rPr>
        <w:t>A person with beneficial ownership of five percent (5%) or more of Contractor's equity.</w:t>
      </w:r>
    </w:p>
    <w:p w14:paraId="40EF09D7" w14:textId="1A9F1B02" w:rsidR="00F169A3" w:rsidRPr="005376F3" w:rsidRDefault="0039723A" w:rsidP="00F8084A">
      <w:pPr>
        <w:pStyle w:val="ListParagraph"/>
        <w:numPr>
          <w:ilvl w:val="0"/>
          <w:numId w:val="408"/>
        </w:numPr>
        <w:tabs>
          <w:tab w:val="left" w:pos="2103"/>
        </w:tabs>
        <w:ind w:right="520"/>
        <w:rPr>
          <w:rFonts w:ascii="Aptos" w:hAnsi="Aptos"/>
        </w:rPr>
      </w:pPr>
      <w:r w:rsidRPr="005376F3">
        <w:rPr>
          <w:rFonts w:ascii="Aptos" w:hAnsi="Aptos"/>
        </w:rPr>
        <w:t xml:space="preserve">A subcontractor and/or network provider or person with </w:t>
      </w:r>
      <w:proofErr w:type="gramStart"/>
      <w:r w:rsidRPr="005376F3">
        <w:rPr>
          <w:rFonts w:ascii="Aptos" w:hAnsi="Aptos"/>
        </w:rPr>
        <w:t>an employment</w:t>
      </w:r>
      <w:proofErr w:type="gramEnd"/>
      <w:r w:rsidRPr="005376F3">
        <w:rPr>
          <w:rFonts w:ascii="Aptos" w:hAnsi="Aptos"/>
        </w:rPr>
        <w:t>, consulting, or other arrangement with Contractor for the provision of items and/or services that are significant and material to Contractor's obligations under its Contract with the State.</w:t>
      </w:r>
    </w:p>
    <w:p w14:paraId="1A3ECE43" w14:textId="0B6AD7B5" w:rsidR="00581F8C" w:rsidRPr="005376F3" w:rsidRDefault="00581F8C" w:rsidP="00F8084A">
      <w:pPr>
        <w:pStyle w:val="ListParagraph"/>
        <w:numPr>
          <w:ilvl w:val="2"/>
          <w:numId w:val="165"/>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agree and certify it does not employ or contract, directly or indirectly, with:</w:t>
      </w:r>
    </w:p>
    <w:p w14:paraId="31CA7C3E" w14:textId="1A1AD722" w:rsidR="009E4E4B" w:rsidRPr="005376F3" w:rsidRDefault="009E4E4B" w:rsidP="00F8084A">
      <w:pPr>
        <w:pStyle w:val="ListParagraph"/>
        <w:numPr>
          <w:ilvl w:val="0"/>
          <w:numId w:val="409"/>
        </w:numPr>
        <w:tabs>
          <w:tab w:val="left" w:pos="2103"/>
        </w:tabs>
        <w:ind w:right="520"/>
        <w:rPr>
          <w:rFonts w:ascii="Aptos" w:hAnsi="Aptos"/>
        </w:rPr>
      </w:pPr>
      <w:r w:rsidRPr="005376F3">
        <w:rPr>
          <w:rFonts w:ascii="Aptos" w:hAnsi="Aptos"/>
        </w:rPr>
        <w:t>Any individual or entity excluded from Medicaid or other federal health care program participation under Sections 1128 (42 U.S.C. § 1320a-7) or 1128A (42 U.S.C. § 1320a) of the Social Security Act for the provision of health care, utilization review, medical social work or administrative services or who could be excluded under Section 1128(b)(8) of the Social Security Act as being controlled by a sanctioned individual.</w:t>
      </w:r>
    </w:p>
    <w:p w14:paraId="4DE54AB4" w14:textId="350F373B" w:rsidR="009E4E4B" w:rsidRPr="005376F3" w:rsidRDefault="009E4E4B" w:rsidP="00F8084A">
      <w:pPr>
        <w:pStyle w:val="ListParagraph"/>
        <w:numPr>
          <w:ilvl w:val="0"/>
          <w:numId w:val="409"/>
        </w:numPr>
        <w:tabs>
          <w:tab w:val="left" w:pos="2103"/>
        </w:tabs>
        <w:ind w:right="520"/>
        <w:rPr>
          <w:rFonts w:ascii="Aptos" w:hAnsi="Aptos"/>
        </w:rPr>
      </w:pPr>
      <w:r w:rsidRPr="005376F3">
        <w:rPr>
          <w:rFonts w:ascii="Aptos" w:hAnsi="Aptos"/>
        </w:rPr>
        <w:t>Any individual or entity discharged or suspended from doing business with Michigan Medicaid; or</w:t>
      </w:r>
    </w:p>
    <w:p w14:paraId="23184AE7" w14:textId="2A76BD4D" w:rsidR="009E4E4B" w:rsidRPr="005376F3" w:rsidRDefault="009E4E4B" w:rsidP="00F8084A">
      <w:pPr>
        <w:pStyle w:val="ListParagraph"/>
        <w:numPr>
          <w:ilvl w:val="0"/>
          <w:numId w:val="409"/>
        </w:numPr>
        <w:tabs>
          <w:tab w:val="left" w:pos="2103"/>
        </w:tabs>
        <w:ind w:right="520"/>
        <w:rPr>
          <w:rFonts w:ascii="Aptos" w:hAnsi="Aptos"/>
        </w:rPr>
      </w:pPr>
      <w:r w:rsidRPr="005376F3">
        <w:rPr>
          <w:rFonts w:ascii="Aptos" w:hAnsi="Aptos"/>
        </w:rPr>
        <w:t>Any entity that has a contractual relationship (direct or indirect) with an individual convicted of certain crimes as described in Section 1128(b)(8) of the Social Security Act.</w:t>
      </w:r>
    </w:p>
    <w:p w14:paraId="007882F1" w14:textId="57861B3A" w:rsidR="007C58DB" w:rsidRPr="005376F3" w:rsidRDefault="007C58DB" w:rsidP="00F8084A">
      <w:pPr>
        <w:pStyle w:val="ListParagraph"/>
        <w:numPr>
          <w:ilvl w:val="2"/>
          <w:numId w:val="165"/>
        </w:numPr>
        <w:ind w:right="520"/>
        <w:rPr>
          <w:rFonts w:ascii="Aptos" w:hAnsi="Aptos"/>
        </w:rPr>
      </w:pPr>
      <w:r w:rsidRPr="005376F3">
        <w:rPr>
          <w:rFonts w:ascii="Aptos" w:hAnsi="Aptos"/>
        </w:rPr>
        <w:t xml:space="preserve">Contractor must provide written disclosure of any director, officer, partner, managing </w:t>
      </w:r>
      <w:r w:rsidRPr="005376F3">
        <w:rPr>
          <w:rFonts w:ascii="Aptos" w:hAnsi="Aptos"/>
        </w:rPr>
        <w:lastRenderedPageBreak/>
        <w:t xml:space="preserve">employee, person with beneficial ownership of more than 5% of the Contractor’s equity, </w:t>
      </w:r>
      <w:r w:rsidR="00B17BAD" w:rsidRPr="005376F3">
        <w:rPr>
          <w:rFonts w:ascii="Aptos" w:hAnsi="Aptos"/>
        </w:rPr>
        <w:t>n</w:t>
      </w:r>
      <w:r w:rsidRPr="005376F3">
        <w:rPr>
          <w:rFonts w:ascii="Aptos" w:hAnsi="Aptos"/>
        </w:rPr>
        <w:t xml:space="preserve">etwork </w:t>
      </w:r>
      <w:r w:rsidR="00B17BAD" w:rsidRPr="005376F3">
        <w:rPr>
          <w:rFonts w:ascii="Aptos" w:hAnsi="Aptos"/>
        </w:rPr>
        <w:t>p</w:t>
      </w:r>
      <w:r w:rsidRPr="005376F3">
        <w:rPr>
          <w:rFonts w:ascii="Aptos" w:hAnsi="Aptos"/>
        </w:rPr>
        <w:t>rovider, subcontractor, or person with employment, consulting, or any other contractual agreement who is (or is affiliated with a person/ entity that is)  debarred, suspended, or otherwise excluded from participating in procurement activities under the FAR or from participating in non-procurement activities under regulations issued under Executive Order No. 12549 or under guidelines implementing such order; and any individual or entity that is excluded from participation in any Federal health care program under section 1128 or 1128A of the Act.</w:t>
      </w:r>
    </w:p>
    <w:p w14:paraId="5AA4311E" w14:textId="1C5D28E9" w:rsidR="00670E7E" w:rsidRPr="005376F3" w:rsidRDefault="238BC2EF" w:rsidP="00F8084A">
      <w:pPr>
        <w:pStyle w:val="ListParagraph"/>
        <w:numPr>
          <w:ilvl w:val="2"/>
          <w:numId w:val="165"/>
        </w:numPr>
        <w:ind w:right="520"/>
        <w:rPr>
          <w:rFonts w:ascii="Aptos" w:hAnsi="Aptos"/>
        </w:rPr>
      </w:pPr>
      <w:r w:rsidRPr="005376F3">
        <w:rPr>
          <w:rFonts w:ascii="Aptos" w:hAnsi="Aptos"/>
        </w:rPr>
        <w:t xml:space="preserve">If MDHHS learns that the Contractor has a prohibited relationship as described above and provided by FAR, Executive Order No. 12549, or under section 1128 or 1128A of the Act, MDHHS may continue an existing agreement with the Contractor unless CMS directs otherwise.  MDHHS may not renew or otherwise extend the duration of an existing agreement with the Contractor unless CMS provides to MDHHS and to </w:t>
      </w:r>
      <w:proofErr w:type="gramStart"/>
      <w:r w:rsidRPr="005376F3">
        <w:rPr>
          <w:rFonts w:ascii="Aptos" w:hAnsi="Aptos"/>
        </w:rPr>
        <w:t>Congress</w:t>
      </w:r>
      <w:proofErr w:type="gramEnd"/>
      <w:r w:rsidRPr="005376F3">
        <w:rPr>
          <w:rFonts w:ascii="Aptos" w:hAnsi="Aptos"/>
        </w:rPr>
        <w:t xml:space="preserve"> a written statement describing compelling reasons that exist for renewing or extending the agreement despite prohibited affiliations.</w:t>
      </w:r>
    </w:p>
    <w:p w14:paraId="3739C0BF" w14:textId="1C1C386F" w:rsidR="00DD0629" w:rsidRPr="005376F3" w:rsidRDefault="5FA61844" w:rsidP="00F8084A">
      <w:pPr>
        <w:pStyle w:val="ListParagraph"/>
        <w:numPr>
          <w:ilvl w:val="2"/>
          <w:numId w:val="165"/>
        </w:numPr>
        <w:ind w:right="520"/>
        <w:rPr>
          <w:rFonts w:ascii="Aptos" w:hAnsi="Aptos"/>
        </w:rPr>
      </w:pPr>
      <w:r w:rsidRPr="005376F3">
        <w:rPr>
          <w:rFonts w:ascii="Aptos" w:hAnsi="Aptos"/>
        </w:rPr>
        <w:t xml:space="preserve">MDHHS may refuse to </w:t>
      </w:r>
      <w:proofErr w:type="gramStart"/>
      <w:r w:rsidRPr="005376F3">
        <w:rPr>
          <w:rFonts w:ascii="Aptos" w:hAnsi="Aptos"/>
        </w:rPr>
        <w:t>enter into</w:t>
      </w:r>
      <w:proofErr w:type="gramEnd"/>
      <w:r w:rsidRPr="005376F3">
        <w:rPr>
          <w:rFonts w:ascii="Aptos" w:hAnsi="Aptos"/>
        </w:rPr>
        <w:t xml:space="preserve"> or renew a contract with the Contractor if any person who has an ownership or control interest in the Contractor, or who is an Agent or managing employee of the Contractor, has been convicted of a criminal offense related to that person’s involvement in any program established under Medicare, Medicaid, or the Title XX Services Program. Additionally, MDHHS may refuse to </w:t>
      </w:r>
      <w:proofErr w:type="gramStart"/>
      <w:r w:rsidRPr="005376F3">
        <w:rPr>
          <w:rFonts w:ascii="Aptos" w:hAnsi="Aptos"/>
        </w:rPr>
        <w:t>enter into</w:t>
      </w:r>
      <w:proofErr w:type="gramEnd"/>
      <w:r w:rsidRPr="005376F3">
        <w:rPr>
          <w:rFonts w:ascii="Aptos" w:hAnsi="Aptos"/>
        </w:rPr>
        <w:t xml:space="preserve"> or may terminate the Contract if it determines that the Contractor did not fully and accurately make any disclosure required under this section of the </w:t>
      </w:r>
      <w:r w:rsidR="00241947">
        <w:rPr>
          <w:rFonts w:ascii="Aptos" w:hAnsi="Aptos"/>
        </w:rPr>
        <w:t>C</w:t>
      </w:r>
      <w:r w:rsidRPr="005376F3">
        <w:rPr>
          <w:rFonts w:ascii="Aptos" w:hAnsi="Aptos"/>
        </w:rPr>
        <w:t>ontract.</w:t>
      </w:r>
    </w:p>
    <w:p w14:paraId="5F8838C1" w14:textId="06ECB9BD" w:rsidR="001C0E97" w:rsidRPr="005376F3" w:rsidRDefault="119BDACA" w:rsidP="00F8084A">
      <w:pPr>
        <w:pStyle w:val="ListParagraph"/>
        <w:numPr>
          <w:ilvl w:val="2"/>
          <w:numId w:val="165"/>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comply with the Federal regulations to obtain, maintain, disclose, and furnish </w:t>
      </w:r>
      <w:proofErr w:type="gramStart"/>
      <w:r w:rsidRPr="005376F3">
        <w:rPr>
          <w:rFonts w:ascii="Aptos" w:hAnsi="Aptos"/>
        </w:rPr>
        <w:t>required</w:t>
      </w:r>
      <w:proofErr w:type="gramEnd"/>
      <w:r w:rsidRPr="005376F3">
        <w:rPr>
          <w:rFonts w:ascii="Aptos" w:hAnsi="Aptos"/>
        </w:rPr>
        <w:t xml:space="preserve"> information about ownership and control interests, business transactions, and criminal convictions as specified in 42 CFR 455.104-106. In addition, Contractor must ensure that </w:t>
      </w:r>
      <w:proofErr w:type="gramStart"/>
      <w:r w:rsidRPr="005376F3">
        <w:rPr>
          <w:rFonts w:ascii="Aptos" w:hAnsi="Aptos"/>
        </w:rPr>
        <w:t>any and all</w:t>
      </w:r>
      <w:proofErr w:type="gramEnd"/>
      <w:r w:rsidRPr="005376F3">
        <w:rPr>
          <w:rFonts w:ascii="Aptos" w:hAnsi="Aptos"/>
        </w:rPr>
        <w:t xml:space="preserve"> contracts, agreements, purchase orders, or leases to obtain space, supplies, equipment, or services provided under the Medicaid agreement require compliance with 42 CFR §455.104-106. </w:t>
      </w:r>
    </w:p>
    <w:p w14:paraId="5334CAF8" w14:textId="24409155" w:rsidR="00D30C9E" w:rsidRPr="005376F3" w:rsidRDefault="5A4D378A" w:rsidP="00F8084A">
      <w:pPr>
        <w:pStyle w:val="ListParagraph"/>
        <w:numPr>
          <w:ilvl w:val="2"/>
          <w:numId w:val="165"/>
        </w:numPr>
        <w:ind w:right="520"/>
        <w:rPr>
          <w:rFonts w:ascii="Aptos" w:hAnsi="Aptos"/>
        </w:rPr>
      </w:pPr>
      <w:r w:rsidRPr="005376F3">
        <w:rPr>
          <w:rFonts w:ascii="Aptos" w:hAnsi="Aptos"/>
        </w:rPr>
        <w:t xml:space="preserve">Pursuant to 42 CFR 455.104: the State will review ownership and control disclosures submitted by Contractor and any of Contractor’s subcontractors and/or network providers. Contractor is required to identify and report whether an individual or entity with an ownership or control interest in the disclosing entity is related to another individual with an ownership or control interest in the disclosing entity as a spouse, parent, child, or sibling and/or whether the individual or entity with an ownership or control interest in any </w:t>
      </w:r>
      <w:r w:rsidR="73F11777" w:rsidRPr="005376F3">
        <w:rPr>
          <w:rFonts w:ascii="Aptos" w:hAnsi="Aptos"/>
        </w:rPr>
        <w:t>network provider and/or</w:t>
      </w:r>
      <w:r w:rsidR="73F11777" w:rsidRPr="00F542EB">
        <w:rPr>
          <w:rFonts w:ascii="Aptos" w:hAnsi="Aptos"/>
        </w:rPr>
        <w:t xml:space="preserve"> </w:t>
      </w:r>
      <w:r w:rsidR="73F11777" w:rsidRPr="005376F3">
        <w:rPr>
          <w:rFonts w:ascii="Aptos" w:hAnsi="Aptos"/>
        </w:rPr>
        <w:t>subcontractor in which the disclosing entity has a five percent (5%) or more interest is related to another individual with ownership or control interest as a spouse, parent, child, or sibling.</w:t>
      </w:r>
      <w:r w:rsidRPr="005376F3">
        <w:rPr>
          <w:rFonts w:ascii="Aptos" w:hAnsi="Aptos"/>
        </w:rPr>
        <w:t xml:space="preserve"> </w:t>
      </w:r>
      <w:proofErr w:type="gramStart"/>
      <w:r w:rsidRPr="005376F3">
        <w:rPr>
          <w:rFonts w:ascii="Aptos" w:hAnsi="Aptos"/>
        </w:rPr>
        <w:t>Contractor is</w:t>
      </w:r>
      <w:proofErr w:type="gramEnd"/>
      <w:r w:rsidRPr="005376F3">
        <w:rPr>
          <w:rFonts w:ascii="Aptos" w:hAnsi="Aptos"/>
        </w:rPr>
        <w:t xml:space="preserve"> also required to identify the name of any other disclosing entity in which </w:t>
      </w:r>
      <w:proofErr w:type="gramStart"/>
      <w:r w:rsidRPr="005376F3">
        <w:rPr>
          <w:rFonts w:ascii="Aptos" w:hAnsi="Aptos"/>
        </w:rPr>
        <w:t>an</w:t>
      </w:r>
      <w:proofErr w:type="gramEnd"/>
      <w:r w:rsidRPr="005376F3">
        <w:rPr>
          <w:rFonts w:ascii="Aptos" w:hAnsi="Aptos"/>
        </w:rPr>
        <w:t xml:space="preserve"> owner of the disclosing entity has an ownership or control interest.</w:t>
      </w:r>
    </w:p>
    <w:p w14:paraId="70D289E0" w14:textId="522A0C78" w:rsidR="00DA7951" w:rsidRPr="005376F3" w:rsidRDefault="73F11777" w:rsidP="00F8084A">
      <w:pPr>
        <w:pStyle w:val="ListParagraph"/>
        <w:numPr>
          <w:ilvl w:val="1"/>
          <w:numId w:val="156"/>
        </w:numPr>
        <w:ind w:right="520"/>
        <w:rPr>
          <w:rFonts w:ascii="Aptos" w:hAnsi="Aptos"/>
        </w:rPr>
      </w:pPr>
      <w:r w:rsidRPr="005376F3">
        <w:rPr>
          <w:rFonts w:ascii="Aptos" w:hAnsi="Aptos"/>
        </w:rPr>
        <w:t>Network Provider Medicaid Enrollment – Pursuant to 42 CFR § 438.602(b)(1), all</w:t>
      </w:r>
      <w:r w:rsidRPr="003A10F7">
        <w:rPr>
          <w:rFonts w:ascii="Aptos" w:hAnsi="Aptos"/>
        </w:rPr>
        <w:t xml:space="preserve"> </w:t>
      </w:r>
      <w:r w:rsidR="00DA7951" w:rsidRPr="005376F3">
        <w:rPr>
          <w:rFonts w:ascii="Aptos" w:hAnsi="Aptos"/>
        </w:rPr>
        <w:t>network providers of the Contractor must enroll with the Michigan Medicaid Program.</w:t>
      </w:r>
    </w:p>
    <w:p w14:paraId="0C718E89" w14:textId="404DA636" w:rsidR="000D18A9" w:rsidRPr="005376F3" w:rsidRDefault="000D18A9" w:rsidP="00F8084A">
      <w:pPr>
        <w:pStyle w:val="ListParagraph"/>
        <w:numPr>
          <w:ilvl w:val="2"/>
          <w:numId w:val="166"/>
        </w:numPr>
        <w:ind w:right="520"/>
        <w:rPr>
          <w:rFonts w:ascii="Aptos" w:hAnsi="Aptos"/>
        </w:rPr>
      </w:pPr>
      <w:r w:rsidRPr="005376F3">
        <w:rPr>
          <w:rFonts w:ascii="Aptos" w:hAnsi="Aptos"/>
        </w:rPr>
        <w:t>The State will screen and enroll and periodically revalidate all enrolled Medicaid providers.</w:t>
      </w:r>
    </w:p>
    <w:p w14:paraId="4858E56A" w14:textId="37C7B7A6" w:rsidR="000D18A9" w:rsidRPr="005376F3" w:rsidRDefault="000D18A9" w:rsidP="00F8084A">
      <w:pPr>
        <w:pStyle w:val="ListParagraph"/>
        <w:numPr>
          <w:ilvl w:val="2"/>
          <w:numId w:val="166"/>
        </w:numPr>
        <w:ind w:right="520"/>
        <w:rPr>
          <w:rFonts w:ascii="Aptos" w:hAnsi="Aptos"/>
        </w:rPr>
      </w:pPr>
      <w:r w:rsidRPr="005376F3">
        <w:rPr>
          <w:rFonts w:ascii="Aptos" w:hAnsi="Aptos"/>
        </w:rPr>
        <w:t xml:space="preserve">Contractor must require all applicable network providers </w:t>
      </w:r>
      <w:proofErr w:type="gramStart"/>
      <w:r w:rsidRPr="005376F3">
        <w:rPr>
          <w:rFonts w:ascii="Aptos" w:hAnsi="Aptos"/>
        </w:rPr>
        <w:t>are</w:t>
      </w:r>
      <w:proofErr w:type="gramEnd"/>
      <w:r w:rsidRPr="005376F3">
        <w:rPr>
          <w:rFonts w:ascii="Aptos" w:hAnsi="Aptos"/>
        </w:rPr>
        <w:t xml:space="preserve"> enrolled in the Michigan Medicaid Program via the State’s Medicaid Management Information System.</w:t>
      </w:r>
    </w:p>
    <w:p w14:paraId="6AD76FD9" w14:textId="57665227" w:rsidR="00D078B8" w:rsidRPr="005376F3" w:rsidRDefault="00D078B8" w:rsidP="00F8084A">
      <w:pPr>
        <w:pStyle w:val="ListParagraph"/>
        <w:numPr>
          <w:ilvl w:val="0"/>
          <w:numId w:val="410"/>
        </w:numPr>
        <w:tabs>
          <w:tab w:val="left" w:pos="2103"/>
        </w:tabs>
        <w:ind w:right="520"/>
        <w:rPr>
          <w:rFonts w:ascii="Aptos" w:hAnsi="Aptos"/>
        </w:rPr>
      </w:pPr>
      <w:r w:rsidRPr="005376F3">
        <w:rPr>
          <w:rFonts w:ascii="Aptos" w:hAnsi="Aptos"/>
        </w:rPr>
        <w:t xml:space="preserve">Contractor may execute network provider agreements, pending the outcome of screening, enrollment, and revalidation, of up to 120 days but must terminate a network provider immediately upon notification from the State that the network provider cannot be enrolled or the expiration of one 120-day period without </w:t>
      </w:r>
      <w:r w:rsidRPr="005376F3">
        <w:rPr>
          <w:rFonts w:ascii="Aptos" w:hAnsi="Aptos"/>
        </w:rPr>
        <w:lastRenderedPageBreak/>
        <w:t>enrollment of the provider, and notify affected enrollees.</w:t>
      </w:r>
    </w:p>
    <w:p w14:paraId="7C9E1FB2" w14:textId="1D14CA65" w:rsidR="00BF6163" w:rsidRPr="005376F3" w:rsidRDefault="00BF6163" w:rsidP="00F8084A">
      <w:pPr>
        <w:pStyle w:val="ListParagraph"/>
        <w:numPr>
          <w:ilvl w:val="2"/>
          <w:numId w:val="166"/>
        </w:numPr>
        <w:ind w:right="520"/>
        <w:rPr>
          <w:rFonts w:ascii="Aptos" w:hAnsi="Aptos"/>
        </w:rPr>
      </w:pPr>
      <w:r w:rsidRPr="005376F3">
        <w:rPr>
          <w:rFonts w:ascii="Aptos" w:hAnsi="Aptos"/>
        </w:rPr>
        <w:t>Contractor must verify and monitor its network providers’ Medicaid enrollment.</w:t>
      </w:r>
    </w:p>
    <w:p w14:paraId="4BBA6F77" w14:textId="26BDDC55" w:rsidR="00B63D78" w:rsidRPr="005376F3" w:rsidRDefault="00B63D78" w:rsidP="00F8084A">
      <w:pPr>
        <w:pStyle w:val="ListParagraph"/>
        <w:numPr>
          <w:ilvl w:val="2"/>
          <w:numId w:val="166"/>
        </w:numPr>
        <w:ind w:right="520"/>
        <w:rPr>
          <w:rFonts w:ascii="Aptos" w:hAnsi="Aptos"/>
        </w:rPr>
      </w:pPr>
      <w:r w:rsidRPr="005376F3">
        <w:rPr>
          <w:rFonts w:ascii="Aptos" w:hAnsi="Aptos"/>
        </w:rPr>
        <w:t xml:space="preserve">Exclusions Monitoring: </w:t>
      </w:r>
    </w:p>
    <w:p w14:paraId="0B2FA5D4" w14:textId="135D7D4E" w:rsidR="009E32C7" w:rsidRPr="005376F3" w:rsidRDefault="009E32C7" w:rsidP="00F8084A">
      <w:pPr>
        <w:pStyle w:val="ListParagraph"/>
        <w:numPr>
          <w:ilvl w:val="0"/>
          <w:numId w:val="411"/>
        </w:numPr>
        <w:tabs>
          <w:tab w:val="left" w:pos="2103"/>
        </w:tabs>
        <w:ind w:right="520"/>
        <w:rPr>
          <w:rFonts w:ascii="Aptos" w:hAnsi="Aptos"/>
        </w:rPr>
      </w:pPr>
      <w:r w:rsidRPr="005376F3">
        <w:rPr>
          <w:rFonts w:ascii="Aptos" w:hAnsi="Aptos"/>
        </w:rPr>
        <w:t>At the time of provider enrollment or re-enrollment in Contractor’s provider network, and whenever there is a change in ownership or control of the provider entity, Contractor must search the following databases to ensure that the provider entity, and any individuals with ownership or control interests in the provider entity (direct or indirect ownership of five percent (5%) or more or a managing employee), have not been excluded from participating in federal health care programs.</w:t>
      </w:r>
    </w:p>
    <w:p w14:paraId="7B13EDD7" w14:textId="1373F699" w:rsidR="00DE2966" w:rsidRPr="005376F3" w:rsidRDefault="00DE2966" w:rsidP="00F8084A">
      <w:pPr>
        <w:pStyle w:val="ListParagraph"/>
        <w:numPr>
          <w:ilvl w:val="0"/>
          <w:numId w:val="167"/>
        </w:numPr>
        <w:rPr>
          <w:rFonts w:ascii="Aptos" w:hAnsi="Aptos"/>
        </w:rPr>
      </w:pPr>
      <w:r w:rsidRPr="005376F3">
        <w:rPr>
          <w:rFonts w:ascii="Aptos" w:hAnsi="Aptos"/>
        </w:rPr>
        <w:t xml:space="preserve">Office of Inspector General’s (OIG) exclusions database, which can be found at </w:t>
      </w:r>
      <w:hyperlink r:id="rId52">
        <w:r w:rsidR="73F11777" w:rsidRPr="001D7D15">
          <w:rPr>
            <w:rStyle w:val="Hyperlink"/>
          </w:rPr>
          <w:t>https://exclusions.oig.hhs.gov</w:t>
        </w:r>
      </w:hyperlink>
      <w:r w:rsidR="73F11777" w:rsidRPr="001D7D15">
        <w:rPr>
          <w:rStyle w:val="Hyperlink"/>
        </w:rPr>
        <w:t>/</w:t>
      </w:r>
      <w:r w:rsidR="73F11777" w:rsidRPr="005376F3">
        <w:rPr>
          <w:rFonts w:ascii="Aptos" w:hAnsi="Aptos"/>
        </w:rPr>
        <w:t>.</w:t>
      </w:r>
      <w:r w:rsidRPr="005376F3">
        <w:rPr>
          <w:rFonts w:ascii="Aptos" w:hAnsi="Aptos"/>
        </w:rPr>
        <w:t xml:space="preserve"> This list includes parties excluded from federal programs and may also be referenced as the “excluded parties lists” (EPLS).</w:t>
      </w:r>
    </w:p>
    <w:p w14:paraId="739D35C6" w14:textId="0F90EA16" w:rsidR="73F11777" w:rsidRPr="005376F3" w:rsidRDefault="73F11777" w:rsidP="00F8084A">
      <w:pPr>
        <w:pStyle w:val="ListParagraph"/>
        <w:numPr>
          <w:ilvl w:val="0"/>
          <w:numId w:val="167"/>
        </w:numPr>
        <w:rPr>
          <w:rFonts w:ascii="Aptos" w:hAnsi="Aptos"/>
        </w:rPr>
      </w:pPr>
      <w:r w:rsidRPr="005376F3">
        <w:rPr>
          <w:rFonts w:ascii="Aptos" w:hAnsi="Aptos"/>
        </w:rPr>
        <w:t xml:space="preserve">The State of Michigan Sanctioned Provider list, which can be found at the following internet address: </w:t>
      </w:r>
      <w:hyperlink r:id="rId53">
        <w:r w:rsidRPr="001D7D15">
          <w:rPr>
            <w:rStyle w:val="Hyperlink"/>
          </w:rPr>
          <w:t>https://www.michigan.gov/mdhhs/doing-business/providers/providers/billingreimbursement/list-of-sanctioned-providers</w:t>
        </w:r>
      </w:hyperlink>
      <w:r w:rsidRPr="00F542EB">
        <w:rPr>
          <w:rFonts w:ascii="Aptos" w:hAnsi="Aptos"/>
        </w:rPr>
        <w:t>.</w:t>
      </w:r>
    </w:p>
    <w:p w14:paraId="6E4AE70D" w14:textId="7E676959" w:rsidR="000E06E5" w:rsidRPr="005376F3" w:rsidRDefault="000E06E5" w:rsidP="00F8084A">
      <w:pPr>
        <w:pStyle w:val="ListParagraph"/>
        <w:numPr>
          <w:ilvl w:val="0"/>
          <w:numId w:val="167"/>
        </w:numPr>
        <w:rPr>
          <w:rFonts w:ascii="Aptos" w:hAnsi="Aptos"/>
        </w:rPr>
      </w:pPr>
      <w:r w:rsidRPr="005376F3">
        <w:rPr>
          <w:rFonts w:ascii="Aptos" w:hAnsi="Aptos"/>
        </w:rPr>
        <w:t xml:space="preserve">System for Award Management (SAM) information can be found in this </w:t>
      </w:r>
      <w:r w:rsidR="00241947">
        <w:rPr>
          <w:rFonts w:ascii="Aptos" w:hAnsi="Aptos"/>
        </w:rPr>
        <w:t>C</w:t>
      </w:r>
      <w:r w:rsidRPr="005376F3">
        <w:rPr>
          <w:rFonts w:ascii="Aptos" w:hAnsi="Aptos"/>
        </w:rPr>
        <w:t>ontract under the Federal Provisions Addendum.</w:t>
      </w:r>
    </w:p>
    <w:p w14:paraId="5FEBD8D0" w14:textId="3880A7D0" w:rsidR="0013789E" w:rsidRPr="005376F3" w:rsidRDefault="0013789E" w:rsidP="00F8084A">
      <w:pPr>
        <w:pStyle w:val="ListParagraph"/>
        <w:numPr>
          <w:ilvl w:val="0"/>
          <w:numId w:val="411"/>
        </w:numPr>
        <w:tabs>
          <w:tab w:val="left" w:pos="2103"/>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search the OIG exclusions database and the State of Michigan Sanctioned Provider list monthly to capture exclusions and reinstatements that have occurred since the last search, or at any time providers submit new disclosure information. </w:t>
      </w:r>
    </w:p>
    <w:p w14:paraId="6AAF77AF" w14:textId="663A841D" w:rsidR="005059F6" w:rsidRPr="005376F3" w:rsidRDefault="002B246B" w:rsidP="00F8084A">
      <w:pPr>
        <w:pStyle w:val="ListParagraph"/>
        <w:numPr>
          <w:ilvl w:val="0"/>
          <w:numId w:val="411"/>
        </w:numPr>
        <w:tabs>
          <w:tab w:val="left" w:pos="2103"/>
        </w:tabs>
        <w:ind w:right="520"/>
        <w:rPr>
          <w:rFonts w:ascii="Aptos" w:hAnsi="Aptos"/>
        </w:rPr>
      </w:pPr>
      <w:proofErr w:type="gramStart"/>
      <w:r w:rsidRPr="005376F3">
        <w:rPr>
          <w:rFonts w:ascii="Aptos" w:hAnsi="Aptos"/>
        </w:rPr>
        <w:t>Contractor</w:t>
      </w:r>
      <w:proofErr w:type="gramEnd"/>
      <w:r w:rsidRPr="005376F3">
        <w:rPr>
          <w:rFonts w:ascii="Aptos" w:hAnsi="Aptos"/>
        </w:rPr>
        <w:t xml:space="preserve"> must notify the MDHHS OIG immediately using the approved OIG reporting form and process if search results indicate that any of their network’s provider entities, or individuals or entities with ownership or control interests in a provider entity are on the OIG exclusions database. Contractor must also provide notification to MDHHS OIG if it has taken any administrative action that limits a provider’s participation in the Medicaid program.</w:t>
      </w:r>
    </w:p>
    <w:p w14:paraId="2E26B910" w14:textId="72961D3B" w:rsidR="73F11777" w:rsidRPr="005376F3" w:rsidRDefault="73F11777" w:rsidP="00F8084A">
      <w:pPr>
        <w:pStyle w:val="ListParagraph"/>
        <w:numPr>
          <w:ilvl w:val="1"/>
          <w:numId w:val="156"/>
        </w:numPr>
        <w:ind w:right="520"/>
        <w:rPr>
          <w:rFonts w:ascii="Aptos" w:hAnsi="Aptos"/>
        </w:rPr>
      </w:pPr>
      <w:r w:rsidRPr="005376F3">
        <w:rPr>
          <w:rFonts w:ascii="Aptos" w:hAnsi="Aptos"/>
        </w:rPr>
        <w:t xml:space="preserve">Excluded Individuals and Entities – Contractor is prohibited from paying with funds received under this Contract for goods and services furnished by an excluded person, at the medical direction or on the prescription of an excluded person. (Social Security Act (SSA) section 1903(i)(2) of the Act; 42 CFR § 455.104, 42 CFR § 455.106, and 42 CFR § 1001.1901(b)). </w:t>
      </w:r>
      <w:proofErr w:type="gramStart"/>
      <w:r w:rsidRPr="005376F3">
        <w:rPr>
          <w:rFonts w:ascii="Aptos" w:hAnsi="Aptos"/>
        </w:rPr>
        <w:t>Contractor</w:t>
      </w:r>
      <w:proofErr w:type="gramEnd"/>
      <w:r w:rsidRPr="005376F3">
        <w:rPr>
          <w:rFonts w:ascii="Aptos" w:hAnsi="Aptos"/>
        </w:rPr>
        <w:t xml:space="preserve"> must monitor its network providers for excluded individuals and entities by requiring its network providers be actively enrolled with the Michigan Medicaid Program.</w:t>
      </w:r>
    </w:p>
    <w:p w14:paraId="02884E08" w14:textId="2D0A2E18" w:rsidR="73F11777" w:rsidRPr="005376F3" w:rsidRDefault="73F11777" w:rsidP="00F8084A">
      <w:pPr>
        <w:pStyle w:val="ListParagraph"/>
        <w:numPr>
          <w:ilvl w:val="2"/>
          <w:numId w:val="168"/>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not make any payments for goods or services that directly or indirectly benefit any excluded individual or entity effective with the date of exclusion. The Contractor must immediately recover any payments for goods and services that benefit excluded individuals and entities that it discovers.</w:t>
      </w:r>
    </w:p>
    <w:p w14:paraId="34A4C82A" w14:textId="195FE667" w:rsidR="73F11777" w:rsidRPr="00E65F95" w:rsidRDefault="73F11777" w:rsidP="00F8084A">
      <w:pPr>
        <w:pStyle w:val="ListParagraph"/>
        <w:numPr>
          <w:ilvl w:val="2"/>
          <w:numId w:val="168"/>
        </w:numPr>
        <w:ind w:right="520"/>
        <w:rPr>
          <w:rFonts w:ascii="Aptos" w:hAnsi="Aptos"/>
        </w:rPr>
      </w:pPr>
      <w:proofErr w:type="gramStart"/>
      <w:r w:rsidRPr="00E65F95">
        <w:rPr>
          <w:rFonts w:ascii="Aptos" w:hAnsi="Aptos"/>
        </w:rPr>
        <w:t>Contractor is</w:t>
      </w:r>
      <w:proofErr w:type="gramEnd"/>
      <w:r w:rsidRPr="00E65F95">
        <w:rPr>
          <w:rFonts w:ascii="Aptos" w:hAnsi="Aptos"/>
        </w:rPr>
        <w:t xml:space="preserve"> prohibited from </w:t>
      </w:r>
      <w:proofErr w:type="gramStart"/>
      <w:r w:rsidRPr="00E65F95">
        <w:rPr>
          <w:rFonts w:ascii="Aptos" w:hAnsi="Aptos"/>
        </w:rPr>
        <w:t>entering into</w:t>
      </w:r>
      <w:proofErr w:type="gramEnd"/>
      <w:r w:rsidRPr="00E65F95">
        <w:rPr>
          <w:rFonts w:ascii="Aptos" w:hAnsi="Aptos"/>
        </w:rPr>
        <w:t xml:space="preserve"> any employment, contractual and control relationships with any excluded individual or entity.</w:t>
      </w:r>
    </w:p>
    <w:p w14:paraId="19E6D551" w14:textId="0271D920" w:rsidR="73F11777" w:rsidRPr="00E65F95" w:rsidRDefault="73F11777" w:rsidP="00F8084A">
      <w:pPr>
        <w:pStyle w:val="ListParagraph"/>
        <w:numPr>
          <w:ilvl w:val="2"/>
          <w:numId w:val="168"/>
        </w:numPr>
        <w:ind w:right="520"/>
        <w:rPr>
          <w:rFonts w:ascii="Aptos" w:hAnsi="Aptos"/>
        </w:rPr>
      </w:pPr>
      <w:r w:rsidRPr="00E65F95">
        <w:rPr>
          <w:rFonts w:ascii="Aptos" w:hAnsi="Aptos"/>
        </w:rPr>
        <w:t xml:space="preserve">Civil monetary </w:t>
      </w:r>
      <w:r w:rsidR="00FC0996">
        <w:rPr>
          <w:rFonts w:ascii="Aptos" w:hAnsi="Aptos"/>
        </w:rPr>
        <w:t>credits</w:t>
      </w:r>
      <w:r w:rsidR="00FC0996" w:rsidRPr="00E65F95">
        <w:rPr>
          <w:rFonts w:ascii="Aptos" w:hAnsi="Aptos"/>
        </w:rPr>
        <w:t xml:space="preserve"> </w:t>
      </w:r>
      <w:r w:rsidRPr="00E65F95">
        <w:rPr>
          <w:rFonts w:ascii="Aptos" w:hAnsi="Aptos"/>
        </w:rPr>
        <w:t xml:space="preserve">may be imposed against the Contractor if it employs or </w:t>
      </w:r>
      <w:proofErr w:type="gramStart"/>
      <w:r w:rsidRPr="00E65F95">
        <w:rPr>
          <w:rFonts w:ascii="Aptos" w:hAnsi="Aptos"/>
        </w:rPr>
        <w:t>enters into</w:t>
      </w:r>
      <w:proofErr w:type="gramEnd"/>
      <w:r w:rsidRPr="00E65F95">
        <w:rPr>
          <w:rFonts w:ascii="Aptos" w:hAnsi="Aptos"/>
        </w:rPr>
        <w:t xml:space="preserve"> a contract with an excluded individual or entity to provide goods or services to </w:t>
      </w:r>
      <w:r w:rsidR="00BE5D24">
        <w:rPr>
          <w:rFonts w:ascii="Aptos" w:hAnsi="Aptos"/>
        </w:rPr>
        <w:t>enrollee</w:t>
      </w:r>
      <w:r w:rsidRPr="00E65F95">
        <w:rPr>
          <w:rFonts w:ascii="Aptos" w:hAnsi="Aptos"/>
        </w:rPr>
        <w:t>s (SSA section 1128A(a)(6)).</w:t>
      </w:r>
    </w:p>
    <w:p w14:paraId="5D13729B" w14:textId="77777777" w:rsidR="00577235" w:rsidRDefault="73F11777" w:rsidP="00F8084A">
      <w:pPr>
        <w:pStyle w:val="ListParagraph"/>
        <w:numPr>
          <w:ilvl w:val="2"/>
          <w:numId w:val="168"/>
        </w:numPr>
        <w:ind w:right="520"/>
        <w:rPr>
          <w:rFonts w:ascii="Aptos" w:hAnsi="Aptos"/>
        </w:rPr>
      </w:pPr>
      <w:r w:rsidRPr="00E65F95">
        <w:rPr>
          <w:rFonts w:ascii="Aptos" w:hAnsi="Aptos"/>
        </w:rPr>
        <w:t>An individual or entity is considered to have an ownership or control interest if they have direct or indirect ownership of 5% or more, or are a managing employee (e.g., a general manager, business manager, administrator, or director) who exercises operational or managerial control, or who directly or indirectly conducts day-to-day operations (SSA section 1126(b), 42 CFR § 455.104(a), and 42 CFR § 1001.1001(a)(1)).</w:t>
      </w:r>
    </w:p>
    <w:p w14:paraId="6A7EB3B1" w14:textId="77777777" w:rsidR="00577235" w:rsidRDefault="73F11777" w:rsidP="00F8084A">
      <w:pPr>
        <w:pStyle w:val="ListParagraph"/>
        <w:numPr>
          <w:ilvl w:val="2"/>
          <w:numId w:val="168"/>
        </w:numPr>
        <w:ind w:right="520"/>
        <w:rPr>
          <w:rFonts w:ascii="Aptos" w:hAnsi="Aptos"/>
        </w:rPr>
      </w:pPr>
      <w:proofErr w:type="gramStart"/>
      <w:r w:rsidRPr="00E65F95">
        <w:rPr>
          <w:rFonts w:ascii="Aptos" w:hAnsi="Aptos"/>
        </w:rPr>
        <w:lastRenderedPageBreak/>
        <w:t>Contractor</w:t>
      </w:r>
      <w:proofErr w:type="gramEnd"/>
      <w:r w:rsidRPr="00E65F95">
        <w:rPr>
          <w:rFonts w:ascii="Aptos" w:hAnsi="Aptos"/>
        </w:rPr>
        <w:t xml:space="preserve"> must immediately terminate all </w:t>
      </w:r>
      <w:proofErr w:type="gramStart"/>
      <w:r w:rsidRPr="00E65F95">
        <w:rPr>
          <w:rFonts w:ascii="Aptos" w:hAnsi="Aptos"/>
        </w:rPr>
        <w:t>beneficial</w:t>
      </w:r>
      <w:proofErr w:type="gramEnd"/>
      <w:r w:rsidRPr="00E65F95">
        <w:rPr>
          <w:rFonts w:ascii="Aptos" w:hAnsi="Aptos"/>
        </w:rPr>
        <w:t>, employment, and contractual and control relationships with any individual or entity excluded from participation by MDHHS immediately.</w:t>
      </w:r>
    </w:p>
    <w:p w14:paraId="60062FB5" w14:textId="77777777" w:rsidR="00577235" w:rsidRDefault="73F11777" w:rsidP="00F8084A">
      <w:pPr>
        <w:pStyle w:val="ListParagraph"/>
        <w:numPr>
          <w:ilvl w:val="1"/>
          <w:numId w:val="156"/>
        </w:numPr>
        <w:ind w:right="520"/>
        <w:rPr>
          <w:rFonts w:ascii="Aptos" w:hAnsi="Aptos"/>
        </w:rPr>
      </w:pPr>
      <w:r w:rsidRPr="00E65F95">
        <w:rPr>
          <w:rFonts w:ascii="Aptos" w:hAnsi="Aptos"/>
        </w:rPr>
        <w:t>MDHHS OIG Liquidated Damages and Monetary Sanctions</w:t>
      </w:r>
    </w:p>
    <w:p w14:paraId="01B08E9B" w14:textId="17CC7ABF" w:rsidR="00577235" w:rsidRPr="00577235" w:rsidRDefault="003F6995" w:rsidP="00F8084A">
      <w:pPr>
        <w:pStyle w:val="ListParagraph"/>
        <w:numPr>
          <w:ilvl w:val="2"/>
          <w:numId w:val="283"/>
        </w:numPr>
        <w:ind w:right="520"/>
        <w:rPr>
          <w:rFonts w:ascii="Aptos" w:hAnsi="Aptos"/>
        </w:rPr>
      </w:pPr>
      <w:r w:rsidRPr="00E65F95">
        <w:rPr>
          <w:rFonts w:ascii="Aptos" w:hAnsi="Aptos"/>
        </w:rPr>
        <w:t xml:space="preserve">MDHHS OIG may pursue </w:t>
      </w:r>
      <w:r w:rsidR="00FC0996">
        <w:rPr>
          <w:rFonts w:ascii="Aptos" w:hAnsi="Aptos"/>
        </w:rPr>
        <w:t>credits</w:t>
      </w:r>
      <w:r w:rsidR="00FC0996" w:rsidRPr="00E65F95">
        <w:rPr>
          <w:rFonts w:ascii="Aptos" w:hAnsi="Aptos"/>
        </w:rPr>
        <w:t xml:space="preserve"> </w:t>
      </w:r>
      <w:r w:rsidRPr="00E65F95">
        <w:rPr>
          <w:rFonts w:ascii="Aptos" w:hAnsi="Aptos"/>
        </w:rPr>
        <w:t>in accordance with this Contract if it is determined any of the following instances have occurred:</w:t>
      </w:r>
    </w:p>
    <w:p w14:paraId="21297EBF" w14:textId="77777777" w:rsidR="00577235" w:rsidRDefault="73F11777" w:rsidP="00F8084A">
      <w:pPr>
        <w:pStyle w:val="ListParagraph"/>
        <w:numPr>
          <w:ilvl w:val="0"/>
          <w:numId w:val="412"/>
        </w:numPr>
        <w:tabs>
          <w:tab w:val="left" w:pos="2103"/>
        </w:tabs>
        <w:ind w:right="520"/>
        <w:rPr>
          <w:rFonts w:ascii="Aptos" w:hAnsi="Aptos"/>
        </w:rPr>
      </w:pPr>
      <w:r w:rsidRPr="00E65F95">
        <w:rPr>
          <w:rFonts w:ascii="Aptos" w:hAnsi="Aptos"/>
        </w:rPr>
        <w:t>Submissions of any type, including but not limited to Compliance Reviews, corrective action plans (CAPs), and/or audit result summaries are not uploaded by the required due date.</w:t>
      </w:r>
    </w:p>
    <w:p w14:paraId="0922149F" w14:textId="77777777" w:rsidR="00577235" w:rsidRDefault="73F11777" w:rsidP="00F8084A">
      <w:pPr>
        <w:pStyle w:val="ListParagraph"/>
        <w:numPr>
          <w:ilvl w:val="0"/>
          <w:numId w:val="412"/>
        </w:numPr>
        <w:tabs>
          <w:tab w:val="left" w:pos="2103"/>
        </w:tabs>
        <w:ind w:right="520"/>
        <w:rPr>
          <w:rFonts w:ascii="Aptos" w:hAnsi="Aptos"/>
        </w:rPr>
      </w:pPr>
      <w:r w:rsidRPr="00E65F95">
        <w:rPr>
          <w:rFonts w:ascii="Aptos" w:hAnsi="Aptos"/>
        </w:rPr>
        <w:t>Requests for information from investigative staff are not returned by the due date.</w:t>
      </w:r>
    </w:p>
    <w:p w14:paraId="1F0897A1" w14:textId="77777777" w:rsidR="001D7D15" w:rsidRDefault="73F11777" w:rsidP="00F8084A">
      <w:pPr>
        <w:pStyle w:val="ListParagraph"/>
        <w:numPr>
          <w:ilvl w:val="0"/>
          <w:numId w:val="412"/>
        </w:numPr>
        <w:tabs>
          <w:tab w:val="left" w:pos="2103"/>
        </w:tabs>
        <w:ind w:right="520"/>
        <w:rPr>
          <w:rFonts w:ascii="Aptos" w:hAnsi="Aptos"/>
        </w:rPr>
      </w:pPr>
      <w:r w:rsidRPr="001D7D15">
        <w:rPr>
          <w:rFonts w:ascii="Aptos" w:hAnsi="Aptos"/>
        </w:rPr>
        <w:t xml:space="preserve">A compliance review submission is scored as not met. </w:t>
      </w:r>
    </w:p>
    <w:p w14:paraId="45857484" w14:textId="77777777" w:rsidR="00826B9D" w:rsidRDefault="00826B9D" w:rsidP="00826B9D">
      <w:pPr>
        <w:pStyle w:val="ListParagraph"/>
      </w:pPr>
    </w:p>
    <w:tbl>
      <w:tblPr>
        <w:tblW w:w="9468" w:type="dxa"/>
        <w:jc w:val="center"/>
        <w:tblCellMar>
          <w:left w:w="0" w:type="dxa"/>
          <w:right w:w="0" w:type="dxa"/>
        </w:tblCellMar>
        <w:tblLook w:val="04A0" w:firstRow="1" w:lastRow="0" w:firstColumn="1" w:lastColumn="0" w:noHBand="0" w:noVBand="1"/>
      </w:tblPr>
      <w:tblGrid>
        <w:gridCol w:w="468"/>
        <w:gridCol w:w="9000"/>
      </w:tblGrid>
      <w:tr w:rsidR="000604ED" w:rsidRPr="00F542EB" w14:paraId="1842CD41" w14:textId="77777777">
        <w:trPr>
          <w:trHeight w:val="480"/>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10898C39" w14:textId="77777777" w:rsidR="000604ED" w:rsidRPr="00C0468B" w:rsidRDefault="00293B1A">
            <w:pPr>
              <w:pStyle w:val="TableBody"/>
              <w:rPr>
                <w:b/>
                <w:bCs/>
              </w:rPr>
            </w:pPr>
            <w:sdt>
              <w:sdtPr>
                <w:id w:val="-977225282"/>
                <w14:checkbox>
                  <w14:checked w14:val="0"/>
                  <w14:checkedState w14:val="2612" w14:font="MS Gothic"/>
                  <w14:uncheckedState w14:val="2610" w14:font="MS Gothic"/>
                </w14:checkbox>
              </w:sdtPr>
              <w:sdtEndPr/>
              <w:sdtContent>
                <w:r w:rsidR="000604ED"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07D52D98" w14:textId="50DBC758" w:rsidR="000604ED" w:rsidRPr="00C0468B" w:rsidRDefault="000604ED">
            <w:pPr>
              <w:pStyle w:val="TableBody"/>
            </w:pPr>
            <w:r w:rsidRPr="00C0468B">
              <w:t xml:space="preserve">I have reviewed the above </w:t>
            </w:r>
            <w:proofErr w:type="gramStart"/>
            <w:r w:rsidRPr="00C0468B">
              <w:t>requirement</w:t>
            </w:r>
            <w:r>
              <w:t>s</w:t>
            </w:r>
            <w:proofErr w:type="gramEnd"/>
            <w:r>
              <w:t xml:space="preserve"> R.</w:t>
            </w:r>
            <w:proofErr w:type="gramStart"/>
            <w:r>
              <w:t>17</w:t>
            </w:r>
            <w:proofErr w:type="gramEnd"/>
            <w:r>
              <w:t xml:space="preserve"> through R.20</w:t>
            </w:r>
            <w:r w:rsidRPr="00C0468B">
              <w:t xml:space="preserve"> and agree. </w:t>
            </w:r>
          </w:p>
        </w:tc>
      </w:tr>
    </w:tbl>
    <w:p w14:paraId="1267580C" w14:textId="77777777" w:rsidR="006F2DFC" w:rsidRDefault="006F2DFC" w:rsidP="00826B9D">
      <w:pPr>
        <w:pStyle w:val="ListParagraph"/>
      </w:pPr>
    </w:p>
    <w:p w14:paraId="49C88320" w14:textId="2C5B30B4" w:rsidR="00D45E20" w:rsidRPr="00826B9D" w:rsidRDefault="00177A31" w:rsidP="000F7005">
      <w:pPr>
        <w:pStyle w:val="Heading2"/>
        <w:numPr>
          <w:ilvl w:val="0"/>
          <w:numId w:val="14"/>
        </w:numPr>
      </w:pPr>
      <w:bookmarkStart w:id="89" w:name="_Toc203122923"/>
      <w:bookmarkStart w:id="90" w:name="_Toc205193522"/>
      <w:r>
        <w:t>Fiscal Audits and Compliance Examinations</w:t>
      </w:r>
      <w:bookmarkEnd w:id="89"/>
      <w:bookmarkEnd w:id="90"/>
      <w:r w:rsidR="001A4CFB">
        <w:t xml:space="preserve"> </w:t>
      </w:r>
    </w:p>
    <w:p w14:paraId="51D0381F" w14:textId="1708DB0F" w:rsidR="001A4CFB" w:rsidRDefault="00177A31" w:rsidP="00F8084A">
      <w:pPr>
        <w:pStyle w:val="ListParagraph"/>
        <w:numPr>
          <w:ilvl w:val="1"/>
          <w:numId w:val="414"/>
        </w:numPr>
        <w:ind w:right="520"/>
        <w:rPr>
          <w:rFonts w:ascii="Aptos" w:hAnsi="Aptos"/>
        </w:rPr>
      </w:pPr>
      <w:r w:rsidRPr="001A4CFB">
        <w:rPr>
          <w:rFonts w:ascii="Aptos" w:hAnsi="Aptos"/>
        </w:rPr>
        <w:t>Audit and Compliance Examination</w:t>
      </w:r>
      <w:r w:rsidR="001A4CFB">
        <w:rPr>
          <w:rFonts w:ascii="Aptos" w:hAnsi="Aptos"/>
        </w:rPr>
        <w:t xml:space="preserve">: </w:t>
      </w:r>
    </w:p>
    <w:p w14:paraId="1FEED26B" w14:textId="4076C93A" w:rsidR="00177A31" w:rsidRPr="00991DAE" w:rsidRDefault="004D502A" w:rsidP="00F8084A">
      <w:pPr>
        <w:pStyle w:val="ListParagraph"/>
        <w:numPr>
          <w:ilvl w:val="2"/>
          <w:numId w:val="413"/>
        </w:numPr>
        <w:ind w:right="520"/>
        <w:rPr>
          <w:rFonts w:ascii="Aptos" w:hAnsi="Aptos"/>
        </w:rPr>
      </w:pPr>
      <w:proofErr w:type="gramStart"/>
      <w:r w:rsidRPr="00F542EB">
        <w:rPr>
          <w:rFonts w:ascii="Aptos" w:hAnsi="Aptos"/>
        </w:rPr>
        <w:t>Contractor</w:t>
      </w:r>
      <w:proofErr w:type="gramEnd"/>
      <w:r w:rsidR="00177A31" w:rsidRPr="001A4CFB">
        <w:rPr>
          <w:rFonts w:ascii="Aptos" w:hAnsi="Aptos"/>
        </w:rPr>
        <w:t xml:space="preserve"> </w:t>
      </w:r>
      <w:r w:rsidR="00177A31" w:rsidRPr="005376F3">
        <w:rPr>
          <w:rFonts w:ascii="Aptos" w:hAnsi="Aptos"/>
        </w:rPr>
        <w:t>must</w:t>
      </w:r>
      <w:r w:rsidR="00177A31" w:rsidRPr="001A4CFB">
        <w:rPr>
          <w:rFonts w:ascii="Aptos" w:hAnsi="Aptos"/>
        </w:rPr>
        <w:t xml:space="preserve"> </w:t>
      </w:r>
      <w:r w:rsidR="00177A31" w:rsidRPr="005376F3">
        <w:rPr>
          <w:rFonts w:ascii="Aptos" w:hAnsi="Aptos"/>
        </w:rPr>
        <w:t>submit to</w:t>
      </w:r>
      <w:r w:rsidR="00177A31" w:rsidRPr="001A4CFB">
        <w:rPr>
          <w:rFonts w:ascii="Aptos" w:hAnsi="Aptos"/>
        </w:rPr>
        <w:t xml:space="preserve"> </w:t>
      </w:r>
      <w:r w:rsidR="00177A31" w:rsidRPr="005376F3">
        <w:rPr>
          <w:rFonts w:ascii="Aptos" w:hAnsi="Aptos"/>
        </w:rPr>
        <w:t xml:space="preserve">the </w:t>
      </w:r>
      <w:proofErr w:type="gramStart"/>
      <w:r w:rsidR="00177A31" w:rsidRPr="005376F3">
        <w:rPr>
          <w:rFonts w:ascii="Aptos" w:hAnsi="Aptos"/>
        </w:rPr>
        <w:t>State,</w:t>
      </w:r>
      <w:proofErr w:type="gramEnd"/>
      <w:r w:rsidR="00177A31" w:rsidRPr="001A4CFB">
        <w:rPr>
          <w:rFonts w:ascii="Aptos" w:hAnsi="Aptos"/>
        </w:rPr>
        <w:t xml:space="preserve"> </w:t>
      </w:r>
      <w:r w:rsidR="00177A31" w:rsidRPr="005376F3">
        <w:rPr>
          <w:rFonts w:ascii="Aptos" w:hAnsi="Aptos"/>
        </w:rPr>
        <w:t>a</w:t>
      </w:r>
      <w:r w:rsidR="00177A31" w:rsidRPr="001A4CFB">
        <w:rPr>
          <w:rFonts w:ascii="Aptos" w:hAnsi="Aptos"/>
        </w:rPr>
        <w:t xml:space="preserve"> </w:t>
      </w:r>
      <w:r w:rsidR="00177A31" w:rsidRPr="005376F3">
        <w:rPr>
          <w:rFonts w:ascii="Aptos" w:hAnsi="Aptos"/>
        </w:rPr>
        <w:t>Financial</w:t>
      </w:r>
      <w:r w:rsidR="00177A31" w:rsidRPr="001A4CFB">
        <w:rPr>
          <w:rFonts w:ascii="Aptos" w:hAnsi="Aptos"/>
        </w:rPr>
        <w:t xml:space="preserve"> </w:t>
      </w:r>
      <w:r w:rsidR="00177A31" w:rsidRPr="005376F3">
        <w:rPr>
          <w:rFonts w:ascii="Aptos" w:hAnsi="Aptos"/>
        </w:rPr>
        <w:t>Statement</w:t>
      </w:r>
      <w:r w:rsidR="00177A31" w:rsidRPr="001A4CFB">
        <w:rPr>
          <w:rFonts w:ascii="Aptos" w:hAnsi="Aptos"/>
        </w:rPr>
        <w:t xml:space="preserve"> </w:t>
      </w:r>
      <w:r w:rsidR="00177A31" w:rsidRPr="005376F3">
        <w:rPr>
          <w:rFonts w:ascii="Aptos" w:hAnsi="Aptos"/>
        </w:rPr>
        <w:t>Audit</w:t>
      </w:r>
      <w:r w:rsidR="00177A31" w:rsidRPr="001A4CFB">
        <w:rPr>
          <w:rFonts w:ascii="Aptos" w:hAnsi="Aptos"/>
        </w:rPr>
        <w:t xml:space="preserve"> </w:t>
      </w:r>
      <w:r w:rsidR="00177A31" w:rsidRPr="005376F3">
        <w:rPr>
          <w:rFonts w:ascii="Aptos" w:hAnsi="Aptos"/>
        </w:rPr>
        <w:t>and</w:t>
      </w:r>
      <w:r w:rsidR="00177A31" w:rsidRPr="001A4CFB">
        <w:rPr>
          <w:rFonts w:ascii="Aptos" w:hAnsi="Aptos"/>
        </w:rPr>
        <w:t xml:space="preserve"> </w:t>
      </w:r>
      <w:r w:rsidR="00177A31" w:rsidRPr="005376F3">
        <w:rPr>
          <w:rFonts w:ascii="Aptos" w:hAnsi="Aptos"/>
        </w:rPr>
        <w:t>a</w:t>
      </w:r>
      <w:r w:rsidR="00177A31" w:rsidRPr="001A4CFB">
        <w:rPr>
          <w:rFonts w:ascii="Aptos" w:hAnsi="Aptos"/>
        </w:rPr>
        <w:t xml:space="preserve"> </w:t>
      </w:r>
      <w:r w:rsidR="00177A31" w:rsidRPr="005376F3">
        <w:rPr>
          <w:rFonts w:ascii="Aptos" w:hAnsi="Aptos"/>
        </w:rPr>
        <w:t>Compliance</w:t>
      </w:r>
      <w:r w:rsidR="00177A31" w:rsidRPr="001A4CFB">
        <w:rPr>
          <w:rFonts w:ascii="Aptos" w:hAnsi="Aptos"/>
        </w:rPr>
        <w:t xml:space="preserve"> </w:t>
      </w:r>
      <w:r w:rsidR="00177A31" w:rsidRPr="005376F3">
        <w:rPr>
          <w:rFonts w:ascii="Aptos" w:hAnsi="Aptos"/>
        </w:rPr>
        <w:t>Examination</w:t>
      </w:r>
      <w:r w:rsidR="00177A31" w:rsidRPr="001A4CFB">
        <w:rPr>
          <w:rFonts w:ascii="Aptos" w:hAnsi="Aptos"/>
        </w:rPr>
        <w:t xml:space="preserve"> </w:t>
      </w:r>
      <w:r w:rsidR="00177A31" w:rsidRPr="005376F3">
        <w:rPr>
          <w:rFonts w:ascii="Aptos" w:hAnsi="Aptos"/>
        </w:rPr>
        <w:t>as</w:t>
      </w:r>
      <w:r w:rsidR="00177A31" w:rsidRPr="001A4CFB">
        <w:rPr>
          <w:rFonts w:ascii="Aptos" w:hAnsi="Aptos"/>
        </w:rPr>
        <w:t xml:space="preserve"> </w:t>
      </w:r>
      <w:r w:rsidR="00177A31" w:rsidRPr="005376F3">
        <w:rPr>
          <w:rFonts w:ascii="Aptos" w:hAnsi="Aptos"/>
        </w:rPr>
        <w:t>described</w:t>
      </w:r>
      <w:r w:rsidR="00E4462E" w:rsidRPr="005376F3">
        <w:rPr>
          <w:rFonts w:ascii="Aptos" w:hAnsi="Aptos"/>
        </w:rPr>
        <w:t xml:space="preserve"> </w:t>
      </w:r>
      <w:r w:rsidR="00177A31" w:rsidRPr="005376F3">
        <w:rPr>
          <w:rFonts w:ascii="Aptos" w:hAnsi="Aptos"/>
        </w:rPr>
        <w:t xml:space="preserve">below. </w:t>
      </w:r>
      <w:proofErr w:type="gramStart"/>
      <w:r w:rsidRPr="00991DAE">
        <w:rPr>
          <w:rFonts w:ascii="Aptos" w:hAnsi="Aptos"/>
        </w:rPr>
        <w:t>Contractor</w:t>
      </w:r>
      <w:proofErr w:type="gramEnd"/>
      <w:r w:rsidR="00177A31" w:rsidRPr="00991DAE">
        <w:rPr>
          <w:rFonts w:ascii="Aptos" w:hAnsi="Aptos"/>
        </w:rPr>
        <w:t xml:space="preserve"> must also submit a Corrective Action Plan for any audit or examination findings that impact State</w:t>
      </w:r>
      <w:r w:rsidR="009F27D4" w:rsidRPr="00991DAE">
        <w:rPr>
          <w:rFonts w:ascii="Aptos" w:hAnsi="Aptos"/>
        </w:rPr>
        <w:t>-</w:t>
      </w:r>
      <w:r w:rsidR="009F27D4" w:rsidRPr="005376F3">
        <w:t>​</w:t>
      </w:r>
      <w:r w:rsidR="00177A31" w:rsidRPr="00991DAE">
        <w:rPr>
          <w:rFonts w:ascii="Aptos" w:hAnsi="Aptos"/>
        </w:rPr>
        <w:t>funded programs, and the management letter (if issued) with a response.</w:t>
      </w:r>
    </w:p>
    <w:p w14:paraId="280B042D" w14:textId="77777777" w:rsidR="00177A31" w:rsidRPr="005376F3" w:rsidRDefault="00177A31" w:rsidP="00F8084A">
      <w:pPr>
        <w:pStyle w:val="ListParagraph"/>
        <w:numPr>
          <w:ilvl w:val="1"/>
          <w:numId w:val="414"/>
        </w:numPr>
        <w:ind w:right="520"/>
        <w:rPr>
          <w:rFonts w:ascii="Aptos" w:hAnsi="Aptos"/>
        </w:rPr>
      </w:pPr>
      <w:r w:rsidRPr="00F542EB">
        <w:rPr>
          <w:rFonts w:ascii="Aptos" w:hAnsi="Aptos"/>
        </w:rPr>
        <w:t xml:space="preserve">Financial </w:t>
      </w:r>
      <w:r w:rsidRPr="005376F3">
        <w:rPr>
          <w:rFonts w:ascii="Aptos" w:hAnsi="Aptos"/>
        </w:rPr>
        <w:t>Statement</w:t>
      </w:r>
      <w:r w:rsidRPr="00F542EB">
        <w:rPr>
          <w:rFonts w:ascii="Aptos" w:hAnsi="Aptos"/>
        </w:rPr>
        <w:t xml:space="preserve"> </w:t>
      </w:r>
      <w:r w:rsidRPr="005376F3">
        <w:rPr>
          <w:rFonts w:ascii="Aptos" w:hAnsi="Aptos"/>
        </w:rPr>
        <w:t>Audit</w:t>
      </w:r>
    </w:p>
    <w:p w14:paraId="49ABF9C1" w14:textId="77777777" w:rsidR="00177A31" w:rsidRPr="005376F3" w:rsidRDefault="00177A31" w:rsidP="00F8084A">
      <w:pPr>
        <w:pStyle w:val="ListParagraph"/>
        <w:numPr>
          <w:ilvl w:val="2"/>
          <w:numId w:val="258"/>
        </w:numPr>
        <w:ind w:right="520"/>
        <w:rPr>
          <w:rFonts w:ascii="Aptos" w:hAnsi="Aptos"/>
        </w:rPr>
      </w:pPr>
      <w:proofErr w:type="gramStart"/>
      <w:r w:rsidRPr="00F542EB">
        <w:rPr>
          <w:rFonts w:ascii="Aptos" w:hAnsi="Aptos"/>
        </w:rPr>
        <w:t>Contractor</w:t>
      </w:r>
      <w:proofErr w:type="gramEnd"/>
      <w:r w:rsidRPr="005376F3">
        <w:rPr>
          <w:rFonts w:ascii="Aptos" w:hAnsi="Aptos"/>
          <w:spacing w:val="-4"/>
        </w:rPr>
        <w:t xml:space="preserve"> </w:t>
      </w:r>
      <w:r w:rsidRPr="005376F3">
        <w:rPr>
          <w:rFonts w:ascii="Aptos" w:hAnsi="Aptos"/>
        </w:rPr>
        <w:t>must</w:t>
      </w:r>
      <w:r w:rsidRPr="005376F3">
        <w:rPr>
          <w:rFonts w:ascii="Aptos" w:hAnsi="Aptos"/>
          <w:spacing w:val="-4"/>
        </w:rPr>
        <w:t xml:space="preserve"> </w:t>
      </w:r>
      <w:r w:rsidRPr="005376F3">
        <w:rPr>
          <w:rFonts w:ascii="Aptos" w:hAnsi="Aptos"/>
        </w:rPr>
        <w:t>submit</w:t>
      </w:r>
      <w:r w:rsidRPr="005376F3">
        <w:rPr>
          <w:rFonts w:ascii="Aptos" w:hAnsi="Aptos"/>
          <w:spacing w:val="-2"/>
        </w:rPr>
        <w:t xml:space="preserve"> </w:t>
      </w:r>
      <w:r w:rsidRPr="005376F3">
        <w:rPr>
          <w:rFonts w:ascii="Aptos" w:hAnsi="Aptos"/>
        </w:rPr>
        <w:t>to</w:t>
      </w:r>
      <w:r w:rsidRPr="005376F3">
        <w:rPr>
          <w:rFonts w:ascii="Aptos" w:hAnsi="Aptos"/>
          <w:spacing w:val="-4"/>
        </w:rPr>
        <w:t xml:space="preserve"> </w:t>
      </w:r>
      <w:r w:rsidRPr="005376F3">
        <w:rPr>
          <w:rFonts w:ascii="Aptos" w:hAnsi="Aptos"/>
        </w:rPr>
        <w:t>the</w:t>
      </w:r>
      <w:r w:rsidRPr="005376F3">
        <w:rPr>
          <w:rFonts w:ascii="Aptos" w:hAnsi="Aptos"/>
          <w:spacing w:val="-4"/>
        </w:rPr>
        <w:t xml:space="preserve"> </w:t>
      </w:r>
      <w:r w:rsidRPr="005376F3">
        <w:rPr>
          <w:rFonts w:ascii="Aptos" w:hAnsi="Aptos"/>
        </w:rPr>
        <w:t>State</w:t>
      </w:r>
      <w:r w:rsidRPr="005376F3">
        <w:rPr>
          <w:rFonts w:ascii="Aptos" w:hAnsi="Aptos"/>
          <w:spacing w:val="-2"/>
        </w:rPr>
        <w:t xml:space="preserve"> </w:t>
      </w:r>
      <w:r w:rsidRPr="005376F3">
        <w:rPr>
          <w:rFonts w:ascii="Aptos" w:hAnsi="Aptos"/>
        </w:rPr>
        <w:t>a</w:t>
      </w:r>
      <w:r w:rsidRPr="005376F3">
        <w:rPr>
          <w:rFonts w:ascii="Aptos" w:hAnsi="Aptos"/>
          <w:spacing w:val="-3"/>
        </w:rPr>
        <w:t xml:space="preserve"> </w:t>
      </w:r>
      <w:r w:rsidRPr="005376F3">
        <w:rPr>
          <w:rFonts w:ascii="Aptos" w:hAnsi="Aptos"/>
        </w:rPr>
        <w:t>Financial</w:t>
      </w:r>
      <w:r w:rsidRPr="005376F3">
        <w:rPr>
          <w:rFonts w:ascii="Aptos" w:hAnsi="Aptos"/>
          <w:spacing w:val="-1"/>
        </w:rPr>
        <w:t xml:space="preserve"> </w:t>
      </w:r>
      <w:r w:rsidRPr="005376F3">
        <w:rPr>
          <w:rFonts w:ascii="Aptos" w:hAnsi="Aptos"/>
        </w:rPr>
        <w:t>Statement Audit</w:t>
      </w:r>
      <w:r w:rsidRPr="005376F3">
        <w:rPr>
          <w:rFonts w:ascii="Aptos" w:hAnsi="Aptos"/>
          <w:spacing w:val="-3"/>
        </w:rPr>
        <w:t xml:space="preserve"> </w:t>
      </w:r>
      <w:r w:rsidRPr="005376F3">
        <w:rPr>
          <w:rFonts w:ascii="Aptos" w:hAnsi="Aptos"/>
        </w:rPr>
        <w:t>prepared in</w:t>
      </w:r>
      <w:r w:rsidRPr="005376F3">
        <w:rPr>
          <w:rFonts w:ascii="Aptos" w:hAnsi="Aptos"/>
          <w:spacing w:val="-3"/>
        </w:rPr>
        <w:t xml:space="preserve"> </w:t>
      </w:r>
      <w:r w:rsidRPr="005376F3">
        <w:rPr>
          <w:rFonts w:ascii="Aptos" w:hAnsi="Aptos"/>
        </w:rPr>
        <w:t>accordance</w:t>
      </w:r>
      <w:r w:rsidRPr="005376F3">
        <w:rPr>
          <w:rFonts w:ascii="Aptos" w:hAnsi="Aptos"/>
          <w:spacing w:val="-2"/>
        </w:rPr>
        <w:t xml:space="preserve"> </w:t>
      </w:r>
      <w:r w:rsidRPr="005376F3">
        <w:rPr>
          <w:rFonts w:ascii="Aptos" w:hAnsi="Aptos"/>
        </w:rPr>
        <w:t>with generally</w:t>
      </w:r>
      <w:r w:rsidRPr="005376F3">
        <w:rPr>
          <w:rFonts w:ascii="Aptos" w:hAnsi="Aptos"/>
          <w:spacing w:val="-4"/>
        </w:rPr>
        <w:t xml:space="preserve"> </w:t>
      </w:r>
      <w:r w:rsidRPr="005376F3">
        <w:rPr>
          <w:rFonts w:ascii="Aptos" w:hAnsi="Aptos"/>
        </w:rPr>
        <w:t>accepted</w:t>
      </w:r>
      <w:r w:rsidRPr="005376F3">
        <w:rPr>
          <w:rFonts w:ascii="Aptos" w:hAnsi="Aptos"/>
          <w:spacing w:val="-47"/>
        </w:rPr>
        <w:t xml:space="preserve"> </w:t>
      </w:r>
      <w:r w:rsidRPr="005376F3">
        <w:rPr>
          <w:rFonts w:ascii="Aptos" w:hAnsi="Aptos"/>
        </w:rPr>
        <w:t>auditing</w:t>
      </w:r>
      <w:r w:rsidRPr="005376F3">
        <w:rPr>
          <w:rFonts w:ascii="Aptos" w:hAnsi="Aptos"/>
          <w:spacing w:val="-2"/>
        </w:rPr>
        <w:t xml:space="preserve"> </w:t>
      </w:r>
      <w:r w:rsidRPr="005376F3">
        <w:rPr>
          <w:rFonts w:ascii="Aptos" w:hAnsi="Aptos"/>
        </w:rPr>
        <w:t>standards</w:t>
      </w:r>
      <w:r w:rsidRPr="005376F3">
        <w:rPr>
          <w:rFonts w:ascii="Aptos" w:hAnsi="Aptos"/>
          <w:spacing w:val="1"/>
        </w:rPr>
        <w:t xml:space="preserve"> </w:t>
      </w:r>
      <w:r w:rsidRPr="005376F3">
        <w:rPr>
          <w:rFonts w:ascii="Aptos" w:hAnsi="Aptos"/>
        </w:rPr>
        <w:t>(GAAS).</w:t>
      </w:r>
    </w:p>
    <w:p w14:paraId="65993EEC" w14:textId="77777777" w:rsidR="00177A31" w:rsidRPr="00F542EB" w:rsidRDefault="00177A31" w:rsidP="00F8084A">
      <w:pPr>
        <w:pStyle w:val="ListParagraph"/>
        <w:numPr>
          <w:ilvl w:val="1"/>
          <w:numId w:val="414"/>
        </w:numPr>
        <w:ind w:right="520"/>
        <w:rPr>
          <w:rFonts w:ascii="Aptos" w:hAnsi="Aptos"/>
        </w:rPr>
      </w:pPr>
      <w:r w:rsidRPr="00F542EB">
        <w:rPr>
          <w:rFonts w:ascii="Aptos" w:hAnsi="Aptos"/>
        </w:rPr>
        <w:t>Compliance Examination</w:t>
      </w:r>
    </w:p>
    <w:p w14:paraId="3E229D1D" w14:textId="1ADD8943" w:rsidR="00177A31" w:rsidRPr="005376F3" w:rsidRDefault="00177A31" w:rsidP="00F8084A">
      <w:pPr>
        <w:pStyle w:val="ListParagraph"/>
        <w:numPr>
          <w:ilvl w:val="2"/>
          <w:numId w:val="169"/>
        </w:numPr>
        <w:ind w:right="520"/>
        <w:rPr>
          <w:rFonts w:ascii="Aptos" w:hAnsi="Aptos"/>
        </w:rPr>
      </w:pPr>
      <w:r w:rsidRPr="00F542EB">
        <w:rPr>
          <w:rFonts w:ascii="Aptos" w:hAnsi="Aptos"/>
        </w:rPr>
        <w:t>Contractor</w:t>
      </w:r>
      <w:r w:rsidRPr="005376F3">
        <w:rPr>
          <w:rFonts w:ascii="Aptos" w:hAnsi="Aptos"/>
          <w:spacing w:val="-4"/>
        </w:rPr>
        <w:t xml:space="preserve"> </w:t>
      </w:r>
      <w:r w:rsidRPr="005376F3">
        <w:rPr>
          <w:rFonts w:ascii="Aptos" w:hAnsi="Aptos"/>
        </w:rPr>
        <w:t>must</w:t>
      </w:r>
      <w:r w:rsidRPr="005376F3">
        <w:rPr>
          <w:rFonts w:ascii="Aptos" w:hAnsi="Aptos"/>
          <w:spacing w:val="-4"/>
        </w:rPr>
        <w:t xml:space="preserve"> </w:t>
      </w:r>
      <w:r w:rsidRPr="005376F3">
        <w:rPr>
          <w:rFonts w:ascii="Aptos" w:hAnsi="Aptos"/>
        </w:rPr>
        <w:t>submit</w:t>
      </w:r>
      <w:r w:rsidRPr="005376F3">
        <w:rPr>
          <w:rFonts w:ascii="Aptos" w:hAnsi="Aptos"/>
          <w:spacing w:val="-3"/>
        </w:rPr>
        <w:t xml:space="preserve"> </w:t>
      </w:r>
      <w:r w:rsidRPr="005376F3">
        <w:rPr>
          <w:rFonts w:ascii="Aptos" w:hAnsi="Aptos"/>
        </w:rPr>
        <w:t>a</w:t>
      </w:r>
      <w:r w:rsidRPr="005376F3">
        <w:rPr>
          <w:rFonts w:ascii="Aptos" w:hAnsi="Aptos"/>
          <w:spacing w:val="-3"/>
        </w:rPr>
        <w:t xml:space="preserve"> </w:t>
      </w:r>
      <w:r w:rsidRPr="005376F3">
        <w:rPr>
          <w:rFonts w:ascii="Aptos" w:hAnsi="Aptos"/>
        </w:rPr>
        <w:t>contract</w:t>
      </w:r>
      <w:r w:rsidRPr="005376F3">
        <w:rPr>
          <w:rFonts w:ascii="Aptos" w:hAnsi="Aptos"/>
          <w:spacing w:val="-3"/>
        </w:rPr>
        <w:t xml:space="preserve"> </w:t>
      </w:r>
      <w:r w:rsidRPr="005376F3">
        <w:rPr>
          <w:rFonts w:ascii="Aptos" w:hAnsi="Aptos"/>
        </w:rPr>
        <w:t>end date (September</w:t>
      </w:r>
      <w:r w:rsidRPr="005376F3">
        <w:rPr>
          <w:rFonts w:ascii="Aptos" w:hAnsi="Aptos"/>
          <w:spacing w:val="-4"/>
        </w:rPr>
        <w:t xml:space="preserve"> </w:t>
      </w:r>
      <w:r w:rsidRPr="005376F3">
        <w:rPr>
          <w:rFonts w:ascii="Aptos" w:hAnsi="Aptos"/>
        </w:rPr>
        <w:t>30)</w:t>
      </w:r>
      <w:r w:rsidRPr="005376F3">
        <w:rPr>
          <w:rFonts w:ascii="Aptos" w:hAnsi="Aptos"/>
          <w:spacing w:val="-4"/>
        </w:rPr>
        <w:t xml:space="preserve"> </w:t>
      </w:r>
      <w:r w:rsidRPr="005376F3">
        <w:rPr>
          <w:rFonts w:ascii="Aptos" w:hAnsi="Aptos"/>
        </w:rPr>
        <w:t>Compliance</w:t>
      </w:r>
      <w:r w:rsidRPr="005376F3">
        <w:rPr>
          <w:rFonts w:ascii="Aptos" w:hAnsi="Aptos"/>
          <w:spacing w:val="-3"/>
        </w:rPr>
        <w:t xml:space="preserve"> </w:t>
      </w:r>
      <w:r w:rsidRPr="005376F3">
        <w:rPr>
          <w:rFonts w:ascii="Aptos" w:hAnsi="Aptos"/>
        </w:rPr>
        <w:t>Examination</w:t>
      </w:r>
      <w:r w:rsidRPr="005376F3">
        <w:rPr>
          <w:rFonts w:ascii="Aptos" w:hAnsi="Aptos"/>
          <w:spacing w:val="-3"/>
        </w:rPr>
        <w:t xml:space="preserve"> </w:t>
      </w:r>
      <w:r w:rsidRPr="005376F3">
        <w:rPr>
          <w:rFonts w:ascii="Aptos" w:hAnsi="Aptos"/>
        </w:rPr>
        <w:t>conducted in</w:t>
      </w:r>
      <w:r w:rsidRPr="005376F3">
        <w:rPr>
          <w:rFonts w:ascii="Aptos" w:hAnsi="Aptos"/>
          <w:spacing w:val="-4"/>
        </w:rPr>
        <w:t xml:space="preserve"> </w:t>
      </w:r>
      <w:r w:rsidRPr="005376F3">
        <w:rPr>
          <w:rFonts w:ascii="Aptos" w:hAnsi="Aptos"/>
        </w:rPr>
        <w:t>accordance with</w:t>
      </w:r>
      <w:r w:rsidRPr="005376F3">
        <w:rPr>
          <w:rFonts w:ascii="Aptos" w:hAnsi="Aptos"/>
          <w:spacing w:val="-47"/>
        </w:rPr>
        <w:t xml:space="preserve"> </w:t>
      </w:r>
      <w:r w:rsidRPr="005376F3">
        <w:rPr>
          <w:rFonts w:ascii="Aptos" w:hAnsi="Aptos"/>
        </w:rPr>
        <w:t>the American Institute of CPA’s (AICPA’s) Statements on Standards for Attestation Engagements (SSAE) 18</w:t>
      </w:r>
      <w:r w:rsidRPr="005376F3">
        <w:rPr>
          <w:rFonts w:ascii="Aptos" w:hAnsi="Aptos"/>
          <w:spacing w:val="1"/>
        </w:rPr>
        <w:t xml:space="preserve"> </w:t>
      </w:r>
      <w:r w:rsidRPr="005376F3">
        <w:rPr>
          <w:rFonts w:ascii="Aptos" w:hAnsi="Aptos"/>
        </w:rPr>
        <w:t>Attestation</w:t>
      </w:r>
      <w:r w:rsidRPr="005376F3">
        <w:rPr>
          <w:rFonts w:ascii="Aptos" w:hAnsi="Aptos"/>
          <w:spacing w:val="-3"/>
        </w:rPr>
        <w:t xml:space="preserve"> </w:t>
      </w:r>
      <w:r w:rsidRPr="005376F3">
        <w:rPr>
          <w:rFonts w:ascii="Aptos" w:hAnsi="Aptos"/>
        </w:rPr>
        <w:t>Standards</w:t>
      </w:r>
      <w:r w:rsidRPr="005376F3">
        <w:rPr>
          <w:rFonts w:ascii="Aptos" w:hAnsi="Aptos"/>
          <w:spacing w:val="-3"/>
        </w:rPr>
        <w:t xml:space="preserve"> </w:t>
      </w:r>
      <w:r w:rsidRPr="005376F3">
        <w:rPr>
          <w:rFonts w:ascii="Aptos" w:hAnsi="Aptos"/>
        </w:rPr>
        <w:t>–</w:t>
      </w:r>
      <w:r w:rsidRPr="005376F3">
        <w:rPr>
          <w:rFonts w:ascii="Aptos" w:hAnsi="Aptos"/>
          <w:spacing w:val="1"/>
        </w:rPr>
        <w:t xml:space="preserve"> </w:t>
      </w:r>
      <w:r w:rsidRPr="005376F3">
        <w:rPr>
          <w:rFonts w:ascii="Aptos" w:hAnsi="Aptos"/>
        </w:rPr>
        <w:t>Clarification and</w:t>
      </w:r>
      <w:r w:rsidRPr="005376F3">
        <w:rPr>
          <w:rFonts w:ascii="Aptos" w:hAnsi="Aptos"/>
          <w:spacing w:val="-2"/>
        </w:rPr>
        <w:t xml:space="preserve"> </w:t>
      </w:r>
      <w:r w:rsidRPr="005376F3">
        <w:rPr>
          <w:rFonts w:ascii="Aptos" w:hAnsi="Aptos"/>
        </w:rPr>
        <w:t>Recodification AT</w:t>
      </w:r>
      <w:r w:rsidR="009F27D4" w:rsidRPr="005376F3">
        <w:rPr>
          <w:rFonts w:ascii="Aptos" w:hAnsi="Aptos"/>
        </w:rPr>
        <w:t>-</w:t>
      </w:r>
      <w:r w:rsidR="009F27D4" w:rsidRPr="005376F3">
        <w:t>​</w:t>
      </w:r>
      <w:r w:rsidRPr="005376F3">
        <w:rPr>
          <w:rFonts w:ascii="Aptos" w:hAnsi="Aptos"/>
        </w:rPr>
        <w:t>C</w:t>
      </w:r>
      <w:r w:rsidRPr="005376F3">
        <w:rPr>
          <w:rFonts w:ascii="Aptos" w:hAnsi="Aptos"/>
          <w:spacing w:val="-3"/>
        </w:rPr>
        <w:t xml:space="preserve"> </w:t>
      </w:r>
      <w:r w:rsidRPr="005376F3">
        <w:rPr>
          <w:rFonts w:ascii="Aptos" w:hAnsi="Aptos"/>
        </w:rPr>
        <w:t>Section</w:t>
      </w:r>
      <w:r w:rsidRPr="005376F3">
        <w:rPr>
          <w:rFonts w:ascii="Aptos" w:hAnsi="Aptos"/>
          <w:spacing w:val="-2"/>
        </w:rPr>
        <w:t xml:space="preserve"> </w:t>
      </w:r>
      <w:r w:rsidRPr="005376F3">
        <w:rPr>
          <w:rFonts w:ascii="Aptos" w:hAnsi="Aptos"/>
        </w:rPr>
        <w:t>205,</w:t>
      </w:r>
      <w:r w:rsidRPr="005376F3">
        <w:rPr>
          <w:rFonts w:ascii="Aptos" w:hAnsi="Aptos"/>
          <w:spacing w:val="-3"/>
        </w:rPr>
        <w:t xml:space="preserve"> </w:t>
      </w:r>
      <w:r w:rsidRPr="005376F3">
        <w:rPr>
          <w:rFonts w:ascii="Aptos" w:hAnsi="Aptos"/>
        </w:rPr>
        <w:t>and</w:t>
      </w:r>
      <w:r w:rsidRPr="005376F3">
        <w:rPr>
          <w:rFonts w:ascii="Aptos" w:hAnsi="Aptos"/>
          <w:spacing w:val="1"/>
        </w:rPr>
        <w:t xml:space="preserve"> </w:t>
      </w:r>
      <w:r w:rsidRPr="005376F3">
        <w:rPr>
          <w:rFonts w:ascii="Aptos" w:hAnsi="Aptos"/>
        </w:rPr>
        <w:t>the</w:t>
      </w:r>
      <w:r w:rsidR="00B91827" w:rsidRPr="005376F3">
        <w:rPr>
          <w:rFonts w:ascii="Aptos" w:hAnsi="Aptos"/>
        </w:rPr>
        <w:t xml:space="preserve"> MDHHS Appeal Process for</w:t>
      </w:r>
      <w:r w:rsidRPr="005376F3">
        <w:rPr>
          <w:rFonts w:ascii="Aptos" w:hAnsi="Aptos"/>
          <w:spacing w:val="-3"/>
        </w:rPr>
        <w:t xml:space="preserve"> </w:t>
      </w:r>
      <w:r w:rsidRPr="005376F3">
        <w:rPr>
          <w:rFonts w:ascii="Aptos" w:hAnsi="Aptos"/>
        </w:rPr>
        <w:t>Compliance</w:t>
      </w:r>
      <w:r w:rsidRPr="005376F3">
        <w:rPr>
          <w:rFonts w:ascii="Aptos" w:hAnsi="Aptos"/>
          <w:spacing w:val="-3"/>
        </w:rPr>
        <w:t xml:space="preserve"> </w:t>
      </w:r>
      <w:r w:rsidRPr="005376F3">
        <w:rPr>
          <w:rFonts w:ascii="Aptos" w:hAnsi="Aptos"/>
        </w:rPr>
        <w:t>Examination</w:t>
      </w:r>
      <w:r w:rsidR="00A56021" w:rsidRPr="005376F3">
        <w:rPr>
          <w:rFonts w:ascii="Aptos" w:hAnsi="Aptos"/>
        </w:rPr>
        <w:t xml:space="preserve"> Decisions</w:t>
      </w:r>
      <w:r w:rsidR="00CF6A63" w:rsidRPr="005376F3">
        <w:rPr>
          <w:rFonts w:ascii="Aptos" w:hAnsi="Aptos"/>
        </w:rPr>
        <w:t xml:space="preserve"> </w:t>
      </w:r>
      <w:r w:rsidRPr="005376F3">
        <w:rPr>
          <w:rFonts w:ascii="Aptos" w:hAnsi="Aptos"/>
        </w:rPr>
        <w:t>Guidelines which can be found on the MDHHS website:</w:t>
      </w:r>
      <w:r w:rsidR="00501AE1" w:rsidRPr="005376F3">
        <w:rPr>
          <w:rFonts w:ascii="Aptos" w:hAnsi="Aptos"/>
        </w:rPr>
        <w:t xml:space="preserve"> </w:t>
      </w:r>
      <w:hyperlink r:id="rId54" w:history="1">
        <w:r w:rsidR="00501AE1" w:rsidRPr="005376F3">
          <w:rPr>
            <w:rStyle w:val="Hyperlink"/>
          </w:rPr>
          <w:t>https://www.michigan.gov/mdhhs/keep-mi-healthy/mentalhealth/mentalhealth/practiceguidelines</w:t>
        </w:r>
      </w:hyperlink>
      <w:r w:rsidRPr="005376F3">
        <w:rPr>
          <w:rFonts w:ascii="Aptos" w:hAnsi="Aptos"/>
        </w:rPr>
        <w:t>.</w:t>
      </w:r>
      <w:r w:rsidR="00501AE1" w:rsidRPr="005376F3">
        <w:rPr>
          <w:rFonts w:ascii="Aptos" w:hAnsi="Aptos"/>
        </w:rPr>
        <w:t xml:space="preserve"> </w:t>
      </w:r>
    </w:p>
    <w:p w14:paraId="50F23275" w14:textId="77777777" w:rsidR="00177A31" w:rsidRPr="00F542EB" w:rsidRDefault="00177A31" w:rsidP="00F8084A">
      <w:pPr>
        <w:pStyle w:val="ListParagraph"/>
        <w:numPr>
          <w:ilvl w:val="1"/>
          <w:numId w:val="414"/>
        </w:numPr>
        <w:ind w:right="520"/>
        <w:rPr>
          <w:rFonts w:ascii="Aptos" w:hAnsi="Aptos"/>
        </w:rPr>
      </w:pPr>
      <w:r w:rsidRPr="00F542EB">
        <w:rPr>
          <w:rFonts w:ascii="Aptos" w:hAnsi="Aptos"/>
        </w:rPr>
        <w:t>Due Date and Where to Send</w:t>
      </w:r>
    </w:p>
    <w:p w14:paraId="10F21C80" w14:textId="2E5E3760" w:rsidR="00177A31" w:rsidRPr="005376F3" w:rsidRDefault="38ED979B" w:rsidP="00F8084A">
      <w:pPr>
        <w:pStyle w:val="ListParagraph"/>
        <w:numPr>
          <w:ilvl w:val="2"/>
          <w:numId w:val="170"/>
        </w:numPr>
        <w:ind w:right="520"/>
        <w:rPr>
          <w:rFonts w:ascii="Aptos" w:hAnsi="Aptos"/>
        </w:rPr>
      </w:pPr>
      <w:r w:rsidRPr="00F542EB">
        <w:rPr>
          <w:rFonts w:ascii="Aptos" w:hAnsi="Aptos"/>
        </w:rPr>
        <w:t>The required Financial Statement A</w:t>
      </w:r>
      <w:r w:rsidRPr="005376F3">
        <w:rPr>
          <w:rFonts w:ascii="Aptos" w:hAnsi="Aptos"/>
        </w:rPr>
        <w:t>udit,</w:t>
      </w:r>
      <w:r w:rsidRPr="00F542EB">
        <w:rPr>
          <w:rFonts w:ascii="Aptos" w:hAnsi="Aptos"/>
        </w:rPr>
        <w:t xml:space="preserve"> </w:t>
      </w:r>
      <w:r w:rsidRPr="005376F3">
        <w:rPr>
          <w:rFonts w:ascii="Aptos" w:hAnsi="Aptos"/>
        </w:rPr>
        <w:t>Compliance</w:t>
      </w:r>
      <w:r w:rsidRPr="00F542EB">
        <w:rPr>
          <w:rFonts w:ascii="Aptos" w:hAnsi="Aptos"/>
        </w:rPr>
        <w:t xml:space="preserve"> </w:t>
      </w:r>
      <w:r w:rsidRPr="005376F3">
        <w:rPr>
          <w:rFonts w:ascii="Aptos" w:hAnsi="Aptos"/>
        </w:rPr>
        <w:t>Examination,</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any</w:t>
      </w:r>
      <w:r w:rsidRPr="00F542EB">
        <w:rPr>
          <w:rFonts w:ascii="Aptos" w:hAnsi="Aptos"/>
        </w:rPr>
        <w:t xml:space="preserve"> </w:t>
      </w:r>
      <w:r w:rsidRPr="005376F3">
        <w:rPr>
          <w:rFonts w:ascii="Aptos" w:hAnsi="Aptos"/>
        </w:rPr>
        <w:t>other</w:t>
      </w:r>
      <w:r w:rsidRPr="00F542EB">
        <w:rPr>
          <w:rFonts w:ascii="Aptos" w:hAnsi="Aptos"/>
        </w:rPr>
        <w:t xml:space="preserve"> </w:t>
      </w:r>
      <w:r w:rsidRPr="005376F3">
        <w:rPr>
          <w:rFonts w:ascii="Aptos" w:hAnsi="Aptos"/>
        </w:rPr>
        <w:t>required</w:t>
      </w:r>
      <w:r w:rsidRPr="00F542EB">
        <w:rPr>
          <w:rFonts w:ascii="Aptos" w:hAnsi="Aptos"/>
        </w:rPr>
        <w:t xml:space="preserve"> </w:t>
      </w:r>
      <w:r w:rsidRPr="005376F3">
        <w:rPr>
          <w:rFonts w:ascii="Aptos" w:hAnsi="Aptos"/>
        </w:rPr>
        <w:t>submissions</w:t>
      </w:r>
      <w:r w:rsidRPr="00F542EB">
        <w:rPr>
          <w:rFonts w:ascii="Aptos" w:hAnsi="Aptos"/>
        </w:rPr>
        <w:t xml:space="preserve"> </w:t>
      </w:r>
      <w:r w:rsidRPr="005376F3">
        <w:rPr>
          <w:rFonts w:ascii="Aptos" w:hAnsi="Aptos"/>
        </w:rPr>
        <w:t>(i.e.</w:t>
      </w:r>
      <w:r w:rsidRPr="00F542EB">
        <w:rPr>
          <w:rFonts w:ascii="Aptos" w:hAnsi="Aptos"/>
        </w:rPr>
        <w:t xml:space="preserve"> </w:t>
      </w:r>
      <w:r w:rsidRPr="005376F3">
        <w:rPr>
          <w:rFonts w:ascii="Aptos" w:hAnsi="Aptos"/>
        </w:rPr>
        <w:t>Corrective</w:t>
      </w:r>
      <w:r w:rsidRPr="00F542EB">
        <w:rPr>
          <w:rFonts w:ascii="Aptos" w:hAnsi="Aptos"/>
        </w:rPr>
        <w:t xml:space="preserve"> </w:t>
      </w:r>
      <w:r w:rsidRPr="005376F3">
        <w:rPr>
          <w:rFonts w:ascii="Aptos" w:hAnsi="Aptos"/>
        </w:rPr>
        <w:t>Action Plan and management letter with a response) must be submitted to the State within 30 days after receipt of the</w:t>
      </w:r>
      <w:r w:rsidRPr="00F542EB">
        <w:rPr>
          <w:rFonts w:ascii="Aptos" w:hAnsi="Aptos"/>
        </w:rPr>
        <w:t xml:space="preserve"> </w:t>
      </w:r>
      <w:r w:rsidRPr="005376F3">
        <w:rPr>
          <w:rFonts w:ascii="Aptos" w:hAnsi="Aptos"/>
        </w:rPr>
        <w:t>practitioner’s reports, but no later than June 30 following the Contract year end by e</w:t>
      </w:r>
      <w:r w:rsidR="5BA7BAF5" w:rsidRPr="005376F3">
        <w:rPr>
          <w:rFonts w:ascii="Aptos" w:hAnsi="Aptos"/>
        </w:rPr>
        <w:t>-</w:t>
      </w:r>
      <w:r w:rsidR="5BA7BAF5" w:rsidRPr="005376F3">
        <w:t>​</w:t>
      </w:r>
      <w:r w:rsidRPr="005376F3">
        <w:rPr>
          <w:rFonts w:ascii="Aptos" w:hAnsi="Aptos"/>
        </w:rPr>
        <w:t xml:space="preserve">mail to </w:t>
      </w:r>
      <w:hyperlink r:id="rId55" w:history="1">
        <w:r w:rsidR="282F198F" w:rsidRPr="00F542EB">
          <w:rPr>
            <w:rFonts w:ascii="Aptos" w:hAnsi="Aptos"/>
          </w:rPr>
          <w:t xml:space="preserve">MDHHS-AuditReports@michigan.gov. </w:t>
        </w:r>
      </w:hyperlink>
      <w:r w:rsidRPr="005376F3">
        <w:rPr>
          <w:rFonts w:ascii="Aptos" w:hAnsi="Aptos"/>
        </w:rPr>
        <w:t>The required materials must be assembled as one document in a PDF file compatible</w:t>
      </w:r>
      <w:r w:rsidRPr="00F542EB">
        <w:rPr>
          <w:rFonts w:ascii="Aptos" w:hAnsi="Aptos"/>
        </w:rPr>
        <w:t xml:space="preserve"> </w:t>
      </w:r>
      <w:r w:rsidRPr="005376F3">
        <w:rPr>
          <w:rFonts w:ascii="Aptos" w:hAnsi="Aptos"/>
        </w:rPr>
        <w:t xml:space="preserve">with Adobe Acrobat (read only). The subject line must state </w:t>
      </w:r>
      <w:r w:rsidR="004D502A" w:rsidRPr="005376F3">
        <w:rPr>
          <w:rFonts w:ascii="Aptos" w:hAnsi="Aptos"/>
        </w:rPr>
        <w:t>Contractor</w:t>
      </w:r>
      <w:r w:rsidRPr="005376F3">
        <w:rPr>
          <w:rFonts w:ascii="Aptos" w:hAnsi="Aptos"/>
        </w:rPr>
        <w:t xml:space="preserve"> name and fiscal year end. The State</w:t>
      </w:r>
      <w:r w:rsidRPr="00F542EB">
        <w:rPr>
          <w:rFonts w:ascii="Aptos" w:hAnsi="Aptos"/>
        </w:rPr>
        <w:t xml:space="preserve"> </w:t>
      </w:r>
      <w:r w:rsidRPr="005376F3">
        <w:rPr>
          <w:rFonts w:ascii="Aptos" w:hAnsi="Aptos"/>
        </w:rPr>
        <w:t>reserves the right to request a hard copy of the materials if for any reason the electronic submission process is not</w:t>
      </w:r>
      <w:r w:rsidRPr="00F542EB">
        <w:rPr>
          <w:rFonts w:ascii="Aptos" w:hAnsi="Aptos"/>
        </w:rPr>
        <w:t xml:space="preserve"> </w:t>
      </w:r>
      <w:r w:rsidRPr="005376F3">
        <w:rPr>
          <w:rFonts w:ascii="Aptos" w:hAnsi="Aptos"/>
        </w:rPr>
        <w:t>successful.</w:t>
      </w:r>
    </w:p>
    <w:p w14:paraId="333C0AE8" w14:textId="77777777" w:rsidR="00177A31" w:rsidRPr="005376F3" w:rsidRDefault="00177A31" w:rsidP="00F8084A">
      <w:pPr>
        <w:pStyle w:val="ListParagraph"/>
        <w:numPr>
          <w:ilvl w:val="1"/>
          <w:numId w:val="414"/>
        </w:numPr>
        <w:ind w:right="520"/>
        <w:rPr>
          <w:rFonts w:ascii="Aptos" w:hAnsi="Aptos"/>
        </w:rPr>
      </w:pPr>
      <w:r w:rsidRPr="00F542EB">
        <w:rPr>
          <w:rFonts w:ascii="Aptos" w:hAnsi="Aptos"/>
        </w:rPr>
        <w:t xml:space="preserve">Management </w:t>
      </w:r>
      <w:r w:rsidRPr="005376F3">
        <w:rPr>
          <w:rFonts w:ascii="Aptos" w:hAnsi="Aptos"/>
        </w:rPr>
        <w:t>Decisions</w:t>
      </w:r>
    </w:p>
    <w:p w14:paraId="217B26CC" w14:textId="1E60D18C" w:rsidR="00177A31" w:rsidRPr="005376F3" w:rsidRDefault="00177A31" w:rsidP="00F8084A">
      <w:pPr>
        <w:pStyle w:val="ListParagraph"/>
        <w:numPr>
          <w:ilvl w:val="2"/>
          <w:numId w:val="171"/>
        </w:numPr>
        <w:ind w:right="520"/>
        <w:rPr>
          <w:rFonts w:ascii="Aptos" w:hAnsi="Aptos"/>
        </w:rPr>
      </w:pPr>
      <w:r w:rsidRPr="00F542EB">
        <w:rPr>
          <w:rFonts w:ascii="Aptos" w:hAnsi="Aptos"/>
        </w:rPr>
        <w:t xml:space="preserve">The State will issue a management decision on findings, comments, and questioned costs contained in </w:t>
      </w:r>
      <w:r w:rsidR="004D502A" w:rsidRPr="005376F3">
        <w:rPr>
          <w:rFonts w:ascii="Aptos" w:hAnsi="Aptos"/>
        </w:rPr>
        <w:t>Contractor</w:t>
      </w:r>
      <w:r w:rsidRPr="005376F3">
        <w:rPr>
          <w:rFonts w:ascii="Aptos" w:hAnsi="Aptos"/>
          <w:spacing w:val="-47"/>
        </w:rPr>
        <w:t xml:space="preserve"> </w:t>
      </w:r>
      <w:r w:rsidRPr="005376F3">
        <w:rPr>
          <w:rFonts w:ascii="Aptos" w:hAnsi="Aptos"/>
        </w:rPr>
        <w:t>Financial Statement Audit and Compliance Examination Report. The management decision relating to the Financial</w:t>
      </w:r>
      <w:r w:rsidRPr="005376F3">
        <w:rPr>
          <w:rFonts w:ascii="Aptos" w:hAnsi="Aptos"/>
          <w:spacing w:val="1"/>
        </w:rPr>
        <w:t xml:space="preserve"> </w:t>
      </w:r>
      <w:r w:rsidRPr="005376F3">
        <w:rPr>
          <w:rFonts w:ascii="Aptos" w:hAnsi="Aptos"/>
        </w:rPr>
        <w:t>Statement Audit will be issued within six months after the receipt of a complete and final reporting package. The</w:t>
      </w:r>
      <w:r w:rsidRPr="005376F3">
        <w:rPr>
          <w:rFonts w:ascii="Aptos" w:hAnsi="Aptos"/>
          <w:spacing w:val="1"/>
        </w:rPr>
        <w:t xml:space="preserve"> </w:t>
      </w:r>
      <w:r w:rsidRPr="005376F3">
        <w:rPr>
          <w:rFonts w:ascii="Aptos" w:hAnsi="Aptos"/>
        </w:rPr>
        <w:t xml:space="preserve">management decision relating to the Compliance Examination will be issued </w:t>
      </w:r>
      <w:r w:rsidRPr="005376F3">
        <w:rPr>
          <w:rFonts w:ascii="Aptos" w:hAnsi="Aptos"/>
        </w:rPr>
        <w:lastRenderedPageBreak/>
        <w:t xml:space="preserve">within eight months </w:t>
      </w:r>
      <w:proofErr w:type="gramStart"/>
      <w:r w:rsidRPr="005376F3">
        <w:rPr>
          <w:rFonts w:ascii="Aptos" w:hAnsi="Aptos"/>
        </w:rPr>
        <w:t>after the</w:t>
      </w:r>
      <w:proofErr w:type="gramEnd"/>
      <w:r w:rsidRPr="005376F3">
        <w:rPr>
          <w:rFonts w:ascii="Aptos" w:hAnsi="Aptos"/>
        </w:rPr>
        <w:t xml:space="preserve"> </w:t>
      </w:r>
      <w:proofErr w:type="gramStart"/>
      <w:r w:rsidRPr="005376F3">
        <w:rPr>
          <w:rFonts w:ascii="Aptos" w:hAnsi="Aptos"/>
        </w:rPr>
        <w:t>receipt of</w:t>
      </w:r>
      <w:proofErr w:type="gramEnd"/>
      <w:r w:rsidRPr="005376F3">
        <w:rPr>
          <w:rFonts w:ascii="Aptos" w:hAnsi="Aptos"/>
        </w:rPr>
        <w:t xml:space="preserve"> </w:t>
      </w:r>
      <w:proofErr w:type="gramStart"/>
      <w:r w:rsidRPr="005376F3">
        <w:rPr>
          <w:rFonts w:ascii="Aptos" w:hAnsi="Aptos"/>
        </w:rPr>
        <w:t>a</w:t>
      </w:r>
      <w:r w:rsidRPr="005376F3">
        <w:rPr>
          <w:rFonts w:ascii="Aptos" w:hAnsi="Aptos"/>
          <w:spacing w:val="1"/>
        </w:rPr>
        <w:t xml:space="preserve"> </w:t>
      </w:r>
      <w:r w:rsidRPr="005376F3">
        <w:rPr>
          <w:rFonts w:ascii="Aptos" w:hAnsi="Aptos"/>
        </w:rPr>
        <w:t>complete</w:t>
      </w:r>
      <w:proofErr w:type="gramEnd"/>
      <w:r w:rsidRPr="005376F3">
        <w:rPr>
          <w:rFonts w:ascii="Aptos" w:hAnsi="Aptos"/>
        </w:rPr>
        <w:t xml:space="preserve"> and final reporting package. The management decision will include </w:t>
      </w:r>
      <w:proofErr w:type="gramStart"/>
      <w:r w:rsidRPr="005376F3">
        <w:rPr>
          <w:rFonts w:ascii="Aptos" w:hAnsi="Aptos"/>
        </w:rPr>
        <w:t>whether or not</w:t>
      </w:r>
      <w:proofErr w:type="gramEnd"/>
      <w:r w:rsidRPr="005376F3">
        <w:rPr>
          <w:rFonts w:ascii="Aptos" w:hAnsi="Aptos"/>
        </w:rPr>
        <w:t xml:space="preserve"> the finding or comment is</w:t>
      </w:r>
      <w:r w:rsidRPr="005376F3">
        <w:rPr>
          <w:rFonts w:ascii="Aptos" w:hAnsi="Aptos"/>
          <w:spacing w:val="-47"/>
        </w:rPr>
        <w:t xml:space="preserve"> </w:t>
      </w:r>
      <w:r w:rsidRPr="005376F3">
        <w:rPr>
          <w:rFonts w:ascii="Aptos" w:hAnsi="Aptos"/>
        </w:rPr>
        <w:t>sustained; the reasons for the decision, and the expected Contractor action to repay disallowed costs, make financial</w:t>
      </w:r>
      <w:r w:rsidRPr="005376F3">
        <w:rPr>
          <w:rFonts w:ascii="Aptos" w:hAnsi="Aptos"/>
          <w:spacing w:val="1"/>
        </w:rPr>
        <w:t xml:space="preserve"> </w:t>
      </w:r>
      <w:r w:rsidRPr="005376F3">
        <w:rPr>
          <w:rFonts w:ascii="Aptos" w:hAnsi="Aptos"/>
        </w:rPr>
        <w:t>adjustments, or take other action. Prior to issuing the management decision, the State may request additional</w:t>
      </w:r>
      <w:r w:rsidRPr="005376F3">
        <w:rPr>
          <w:rFonts w:ascii="Aptos" w:hAnsi="Aptos"/>
          <w:spacing w:val="1"/>
        </w:rPr>
        <w:t xml:space="preserve"> </w:t>
      </w:r>
      <w:r w:rsidRPr="005376F3">
        <w:rPr>
          <w:rFonts w:ascii="Aptos" w:hAnsi="Aptos"/>
        </w:rPr>
        <w:t xml:space="preserve">information or documentation from </w:t>
      </w:r>
      <w:proofErr w:type="gramStart"/>
      <w:r w:rsidR="004D502A" w:rsidRPr="005376F3">
        <w:rPr>
          <w:rFonts w:ascii="Aptos" w:hAnsi="Aptos"/>
        </w:rPr>
        <w:t>Contractor</w:t>
      </w:r>
      <w:proofErr w:type="gramEnd"/>
      <w:r w:rsidRPr="005376F3">
        <w:rPr>
          <w:rFonts w:ascii="Aptos" w:hAnsi="Aptos"/>
        </w:rPr>
        <w:t>, including a request for practitioner verification or documentation, as</w:t>
      </w:r>
      <w:r w:rsidRPr="005376F3">
        <w:rPr>
          <w:rFonts w:ascii="Aptos" w:hAnsi="Aptos"/>
          <w:spacing w:val="-47"/>
        </w:rPr>
        <w:t xml:space="preserve"> </w:t>
      </w:r>
      <w:r w:rsidRPr="005376F3">
        <w:rPr>
          <w:rFonts w:ascii="Aptos" w:hAnsi="Aptos"/>
        </w:rPr>
        <w:t>a</w:t>
      </w:r>
      <w:r w:rsidRPr="005376F3">
        <w:rPr>
          <w:rFonts w:ascii="Aptos" w:hAnsi="Aptos"/>
          <w:spacing w:val="-3"/>
        </w:rPr>
        <w:t xml:space="preserve"> </w:t>
      </w:r>
      <w:r w:rsidRPr="005376F3">
        <w:rPr>
          <w:rFonts w:ascii="Aptos" w:hAnsi="Aptos"/>
        </w:rPr>
        <w:t>way</w:t>
      </w:r>
      <w:r w:rsidRPr="005376F3">
        <w:rPr>
          <w:rFonts w:ascii="Aptos" w:hAnsi="Aptos"/>
          <w:spacing w:val="-2"/>
        </w:rPr>
        <w:t xml:space="preserve"> </w:t>
      </w:r>
      <w:r w:rsidRPr="005376F3">
        <w:rPr>
          <w:rFonts w:ascii="Aptos" w:hAnsi="Aptos"/>
        </w:rPr>
        <w:t>of</w:t>
      </w:r>
      <w:r w:rsidRPr="005376F3">
        <w:rPr>
          <w:rFonts w:ascii="Aptos" w:hAnsi="Aptos"/>
          <w:spacing w:val="-2"/>
        </w:rPr>
        <w:t xml:space="preserve"> </w:t>
      </w:r>
      <w:r w:rsidRPr="005376F3">
        <w:rPr>
          <w:rFonts w:ascii="Aptos" w:hAnsi="Aptos"/>
        </w:rPr>
        <w:t>mitigating</w:t>
      </w:r>
      <w:r w:rsidRPr="005376F3">
        <w:rPr>
          <w:rFonts w:ascii="Aptos" w:hAnsi="Aptos"/>
          <w:spacing w:val="-3"/>
        </w:rPr>
        <w:t xml:space="preserve"> </w:t>
      </w:r>
      <w:r w:rsidRPr="005376F3">
        <w:rPr>
          <w:rFonts w:ascii="Aptos" w:hAnsi="Aptos"/>
        </w:rPr>
        <w:t>disallowed</w:t>
      </w:r>
      <w:r w:rsidRPr="005376F3">
        <w:rPr>
          <w:rFonts w:ascii="Aptos" w:hAnsi="Aptos"/>
          <w:spacing w:val="-3"/>
        </w:rPr>
        <w:t xml:space="preserve"> </w:t>
      </w:r>
      <w:r w:rsidRPr="005376F3">
        <w:rPr>
          <w:rFonts w:ascii="Aptos" w:hAnsi="Aptos"/>
        </w:rPr>
        <w:t>costs. The</w:t>
      </w:r>
      <w:r w:rsidRPr="005376F3">
        <w:rPr>
          <w:rFonts w:ascii="Aptos" w:hAnsi="Aptos"/>
          <w:spacing w:val="-2"/>
        </w:rPr>
        <w:t xml:space="preserve"> </w:t>
      </w:r>
      <w:r w:rsidRPr="005376F3">
        <w:rPr>
          <w:rFonts w:ascii="Aptos" w:hAnsi="Aptos"/>
        </w:rPr>
        <w:t>appeal</w:t>
      </w:r>
      <w:r w:rsidRPr="005376F3">
        <w:rPr>
          <w:rFonts w:ascii="Aptos" w:hAnsi="Aptos"/>
          <w:spacing w:val="-1"/>
        </w:rPr>
        <w:t xml:space="preserve"> </w:t>
      </w:r>
      <w:r w:rsidRPr="005376F3">
        <w:rPr>
          <w:rFonts w:ascii="Aptos" w:hAnsi="Aptos"/>
        </w:rPr>
        <w:t>process</w:t>
      </w:r>
      <w:r w:rsidRPr="005376F3">
        <w:rPr>
          <w:rFonts w:ascii="Aptos" w:hAnsi="Aptos"/>
          <w:spacing w:val="-3"/>
        </w:rPr>
        <w:t xml:space="preserve"> </w:t>
      </w:r>
      <w:r w:rsidRPr="005376F3">
        <w:rPr>
          <w:rFonts w:ascii="Aptos" w:hAnsi="Aptos"/>
        </w:rPr>
        <w:t>available</w:t>
      </w:r>
      <w:r w:rsidRPr="005376F3">
        <w:rPr>
          <w:rFonts w:ascii="Aptos" w:hAnsi="Aptos"/>
          <w:spacing w:val="-3"/>
        </w:rPr>
        <w:t xml:space="preserve"> </w:t>
      </w:r>
      <w:r w:rsidRPr="005376F3">
        <w:rPr>
          <w:rFonts w:ascii="Aptos" w:hAnsi="Aptos"/>
        </w:rPr>
        <w:t>to</w:t>
      </w:r>
      <w:r w:rsidRPr="005376F3">
        <w:rPr>
          <w:rFonts w:ascii="Aptos" w:hAnsi="Aptos"/>
          <w:spacing w:val="-4"/>
        </w:rPr>
        <w:t xml:space="preserve"> </w:t>
      </w:r>
      <w:r w:rsidR="004D502A" w:rsidRPr="005376F3">
        <w:rPr>
          <w:rFonts w:ascii="Aptos" w:hAnsi="Aptos"/>
        </w:rPr>
        <w:t>Contractor</w:t>
      </w:r>
      <w:r w:rsidRPr="005376F3">
        <w:rPr>
          <w:rFonts w:ascii="Aptos" w:hAnsi="Aptos"/>
          <w:spacing w:val="-3"/>
        </w:rPr>
        <w:t xml:space="preserve"> </w:t>
      </w:r>
      <w:r w:rsidRPr="005376F3">
        <w:rPr>
          <w:rFonts w:ascii="Aptos" w:hAnsi="Aptos"/>
        </w:rPr>
        <w:t>relating</w:t>
      </w:r>
      <w:r w:rsidRPr="005376F3">
        <w:rPr>
          <w:rFonts w:ascii="Aptos" w:hAnsi="Aptos"/>
          <w:spacing w:val="-4"/>
        </w:rPr>
        <w:t xml:space="preserve"> </w:t>
      </w:r>
      <w:r w:rsidRPr="005376F3">
        <w:rPr>
          <w:rFonts w:ascii="Aptos" w:hAnsi="Aptos"/>
        </w:rPr>
        <w:t>to</w:t>
      </w:r>
      <w:r w:rsidRPr="005376F3">
        <w:rPr>
          <w:rFonts w:ascii="Aptos" w:hAnsi="Aptos"/>
          <w:spacing w:val="1"/>
        </w:rPr>
        <w:t xml:space="preserve"> </w:t>
      </w:r>
      <w:r w:rsidRPr="005376F3">
        <w:rPr>
          <w:rFonts w:ascii="Aptos" w:hAnsi="Aptos"/>
        </w:rPr>
        <w:t>the</w:t>
      </w:r>
      <w:r w:rsidRPr="005376F3">
        <w:rPr>
          <w:rFonts w:ascii="Aptos" w:hAnsi="Aptos"/>
          <w:spacing w:val="-4"/>
        </w:rPr>
        <w:t xml:space="preserve"> </w:t>
      </w:r>
      <w:r w:rsidRPr="005376F3">
        <w:rPr>
          <w:rFonts w:ascii="Aptos" w:hAnsi="Aptos"/>
        </w:rPr>
        <w:t>State</w:t>
      </w:r>
      <w:r w:rsidRPr="005376F3">
        <w:rPr>
          <w:rFonts w:ascii="Aptos" w:hAnsi="Aptos"/>
          <w:spacing w:val="-2"/>
        </w:rPr>
        <w:t xml:space="preserve"> </w:t>
      </w:r>
      <w:r w:rsidRPr="005376F3">
        <w:rPr>
          <w:rFonts w:ascii="Aptos" w:hAnsi="Aptos"/>
        </w:rPr>
        <w:t>management</w:t>
      </w:r>
      <w:r w:rsidRPr="005376F3">
        <w:rPr>
          <w:rFonts w:ascii="Aptos" w:hAnsi="Aptos"/>
          <w:spacing w:val="-47"/>
        </w:rPr>
        <w:t xml:space="preserve"> </w:t>
      </w:r>
      <w:r w:rsidRPr="005376F3">
        <w:rPr>
          <w:rFonts w:ascii="Aptos" w:hAnsi="Aptos"/>
        </w:rPr>
        <w:t>decisions on Compliance Examination findings, comments, and disallowed costs can be found on the MDHHS</w:t>
      </w:r>
      <w:r w:rsidRPr="005376F3">
        <w:rPr>
          <w:rFonts w:ascii="Aptos" w:hAnsi="Aptos"/>
          <w:spacing w:val="1"/>
        </w:rPr>
        <w:t xml:space="preserve"> </w:t>
      </w:r>
      <w:r w:rsidRPr="005376F3">
        <w:rPr>
          <w:rFonts w:ascii="Aptos" w:hAnsi="Aptos"/>
        </w:rPr>
        <w:t xml:space="preserve">website: </w:t>
      </w:r>
      <w:hyperlink r:id="rId56" w:history="1">
        <w:r w:rsidR="00501AE1" w:rsidRPr="005376F3">
          <w:rPr>
            <w:rStyle w:val="Hyperlink"/>
          </w:rPr>
          <w:t>https://www.michigan.gov/mdhhs/keep-mi-healthy/mentalhealth/mentalhealth/practiceguidelines</w:t>
        </w:r>
      </w:hyperlink>
      <w:r w:rsidR="00501AE1" w:rsidRPr="005376F3">
        <w:rPr>
          <w:rFonts w:ascii="Aptos" w:hAnsi="Aptos"/>
        </w:rPr>
        <w:t xml:space="preserve">. </w:t>
      </w:r>
    </w:p>
    <w:p w14:paraId="0C8C22A6" w14:textId="77777777" w:rsidR="00177A31" w:rsidRPr="005376F3" w:rsidRDefault="00177A31" w:rsidP="00F8084A">
      <w:pPr>
        <w:pStyle w:val="ListParagraph"/>
        <w:numPr>
          <w:ilvl w:val="1"/>
          <w:numId w:val="414"/>
        </w:numPr>
        <w:ind w:right="520"/>
        <w:rPr>
          <w:rFonts w:ascii="Aptos" w:hAnsi="Aptos"/>
        </w:rPr>
      </w:pPr>
      <w:r w:rsidRPr="00F542EB">
        <w:rPr>
          <w:rFonts w:ascii="Aptos" w:hAnsi="Aptos"/>
        </w:rPr>
        <w:t xml:space="preserve">Other </w:t>
      </w:r>
      <w:r w:rsidRPr="005376F3">
        <w:rPr>
          <w:rFonts w:ascii="Aptos" w:hAnsi="Aptos"/>
        </w:rPr>
        <w:t>Audits</w:t>
      </w:r>
    </w:p>
    <w:p w14:paraId="7719F92B" w14:textId="77777777" w:rsidR="00177A31" w:rsidRPr="005376F3" w:rsidRDefault="00177A31" w:rsidP="00F8084A">
      <w:pPr>
        <w:pStyle w:val="ListParagraph"/>
        <w:numPr>
          <w:ilvl w:val="2"/>
          <w:numId w:val="172"/>
        </w:numPr>
        <w:ind w:right="520"/>
        <w:rPr>
          <w:rFonts w:ascii="Aptos" w:hAnsi="Aptos"/>
        </w:rPr>
      </w:pPr>
      <w:r w:rsidRPr="00F542EB">
        <w:rPr>
          <w:rFonts w:ascii="Aptos" w:hAnsi="Aptos"/>
        </w:rPr>
        <w:t>The</w:t>
      </w:r>
      <w:r w:rsidRPr="005376F3">
        <w:rPr>
          <w:rFonts w:ascii="Aptos" w:hAnsi="Aptos"/>
          <w:spacing w:val="1"/>
        </w:rPr>
        <w:t xml:space="preserve"> </w:t>
      </w:r>
      <w:r w:rsidRPr="005376F3">
        <w:rPr>
          <w:rFonts w:ascii="Aptos" w:hAnsi="Aptos"/>
        </w:rPr>
        <w:t>State</w:t>
      </w:r>
      <w:r w:rsidRPr="005376F3">
        <w:rPr>
          <w:rFonts w:ascii="Aptos" w:hAnsi="Aptos"/>
          <w:spacing w:val="1"/>
        </w:rPr>
        <w:t xml:space="preserve"> </w:t>
      </w:r>
      <w:r w:rsidRPr="005376F3">
        <w:rPr>
          <w:rFonts w:ascii="Aptos" w:hAnsi="Aptos"/>
        </w:rPr>
        <w:t>or</w:t>
      </w:r>
      <w:r w:rsidRPr="005376F3">
        <w:rPr>
          <w:rFonts w:ascii="Aptos" w:hAnsi="Aptos"/>
          <w:spacing w:val="-3"/>
        </w:rPr>
        <w:t xml:space="preserve"> </w:t>
      </w:r>
      <w:r w:rsidRPr="005376F3">
        <w:rPr>
          <w:rFonts w:ascii="Aptos" w:hAnsi="Aptos"/>
        </w:rPr>
        <w:t>federal</w:t>
      </w:r>
      <w:r w:rsidRPr="005376F3">
        <w:rPr>
          <w:rFonts w:ascii="Aptos" w:hAnsi="Aptos"/>
          <w:spacing w:val="-2"/>
        </w:rPr>
        <w:t xml:space="preserve"> </w:t>
      </w:r>
      <w:r w:rsidRPr="005376F3">
        <w:rPr>
          <w:rFonts w:ascii="Aptos" w:hAnsi="Aptos"/>
        </w:rPr>
        <w:t>agencies</w:t>
      </w:r>
      <w:r w:rsidRPr="005376F3">
        <w:rPr>
          <w:rFonts w:ascii="Aptos" w:hAnsi="Aptos"/>
          <w:spacing w:val="-3"/>
        </w:rPr>
        <w:t xml:space="preserve"> </w:t>
      </w:r>
      <w:r w:rsidRPr="005376F3">
        <w:rPr>
          <w:rFonts w:ascii="Aptos" w:hAnsi="Aptos"/>
        </w:rPr>
        <w:t>may</w:t>
      </w:r>
      <w:r w:rsidRPr="005376F3">
        <w:rPr>
          <w:rFonts w:ascii="Aptos" w:hAnsi="Aptos"/>
          <w:spacing w:val="-1"/>
        </w:rPr>
        <w:t xml:space="preserve"> </w:t>
      </w:r>
      <w:r w:rsidRPr="005376F3">
        <w:rPr>
          <w:rFonts w:ascii="Aptos" w:hAnsi="Aptos"/>
        </w:rPr>
        <w:t>also</w:t>
      </w:r>
      <w:r w:rsidRPr="005376F3">
        <w:rPr>
          <w:rFonts w:ascii="Aptos" w:hAnsi="Aptos"/>
          <w:spacing w:val="-3"/>
        </w:rPr>
        <w:t xml:space="preserve"> </w:t>
      </w:r>
      <w:r w:rsidRPr="005376F3">
        <w:rPr>
          <w:rFonts w:ascii="Aptos" w:hAnsi="Aptos"/>
        </w:rPr>
        <w:t>conduct</w:t>
      </w:r>
      <w:r w:rsidRPr="005376F3">
        <w:rPr>
          <w:rFonts w:ascii="Aptos" w:hAnsi="Aptos"/>
          <w:spacing w:val="-5"/>
        </w:rPr>
        <w:t xml:space="preserve"> </w:t>
      </w:r>
      <w:r w:rsidRPr="005376F3">
        <w:rPr>
          <w:rFonts w:ascii="Aptos" w:hAnsi="Aptos"/>
        </w:rPr>
        <w:t>or</w:t>
      </w:r>
      <w:r w:rsidRPr="005376F3">
        <w:rPr>
          <w:rFonts w:ascii="Aptos" w:hAnsi="Aptos"/>
          <w:spacing w:val="-2"/>
        </w:rPr>
        <w:t xml:space="preserve"> </w:t>
      </w:r>
      <w:r w:rsidRPr="005376F3">
        <w:rPr>
          <w:rFonts w:ascii="Aptos" w:hAnsi="Aptos"/>
        </w:rPr>
        <w:t>arrange</w:t>
      </w:r>
      <w:r w:rsidRPr="005376F3">
        <w:rPr>
          <w:rFonts w:ascii="Aptos" w:hAnsi="Aptos"/>
          <w:spacing w:val="-3"/>
        </w:rPr>
        <w:t xml:space="preserve"> </w:t>
      </w:r>
      <w:r w:rsidRPr="005376F3">
        <w:rPr>
          <w:rFonts w:ascii="Aptos" w:hAnsi="Aptos"/>
        </w:rPr>
        <w:t>for additional</w:t>
      </w:r>
      <w:r w:rsidRPr="005376F3">
        <w:rPr>
          <w:rFonts w:ascii="Aptos" w:hAnsi="Aptos"/>
          <w:spacing w:val="-2"/>
        </w:rPr>
        <w:t xml:space="preserve"> </w:t>
      </w:r>
      <w:r w:rsidRPr="005376F3">
        <w:rPr>
          <w:rFonts w:ascii="Aptos" w:hAnsi="Aptos"/>
        </w:rPr>
        <w:t>audits</w:t>
      </w:r>
      <w:r w:rsidRPr="005376F3">
        <w:rPr>
          <w:rFonts w:ascii="Aptos" w:hAnsi="Aptos"/>
          <w:spacing w:val="-2"/>
        </w:rPr>
        <w:t xml:space="preserve"> </w:t>
      </w:r>
      <w:r w:rsidRPr="005376F3">
        <w:rPr>
          <w:rFonts w:ascii="Aptos" w:hAnsi="Aptos"/>
        </w:rPr>
        <w:t>to</w:t>
      </w:r>
      <w:r w:rsidRPr="005376F3">
        <w:rPr>
          <w:rFonts w:ascii="Aptos" w:hAnsi="Aptos"/>
          <w:spacing w:val="-3"/>
        </w:rPr>
        <w:t xml:space="preserve"> </w:t>
      </w:r>
      <w:r w:rsidRPr="005376F3">
        <w:rPr>
          <w:rFonts w:ascii="Aptos" w:hAnsi="Aptos"/>
        </w:rPr>
        <w:t>meet</w:t>
      </w:r>
      <w:r w:rsidRPr="005376F3">
        <w:rPr>
          <w:rFonts w:ascii="Aptos" w:hAnsi="Aptos"/>
          <w:spacing w:val="-3"/>
        </w:rPr>
        <w:t xml:space="preserve"> </w:t>
      </w:r>
      <w:r w:rsidRPr="005376F3">
        <w:rPr>
          <w:rFonts w:ascii="Aptos" w:hAnsi="Aptos"/>
        </w:rPr>
        <w:t>their</w:t>
      </w:r>
      <w:r w:rsidRPr="005376F3">
        <w:rPr>
          <w:rFonts w:ascii="Aptos" w:hAnsi="Aptos"/>
          <w:spacing w:val="-2"/>
        </w:rPr>
        <w:t xml:space="preserve"> </w:t>
      </w:r>
      <w:r w:rsidRPr="005376F3">
        <w:rPr>
          <w:rFonts w:ascii="Aptos" w:hAnsi="Aptos"/>
        </w:rPr>
        <w:t>needs.</w:t>
      </w:r>
    </w:p>
    <w:p w14:paraId="080E103B" w14:textId="77777777" w:rsidR="00EA4013" w:rsidRPr="005376F3" w:rsidRDefault="00177A31" w:rsidP="00F8084A">
      <w:pPr>
        <w:pStyle w:val="ListParagraph"/>
        <w:numPr>
          <w:ilvl w:val="1"/>
          <w:numId w:val="414"/>
        </w:numPr>
        <w:ind w:right="520"/>
        <w:rPr>
          <w:rFonts w:ascii="Aptos" w:hAnsi="Aptos"/>
        </w:rPr>
      </w:pPr>
      <w:r w:rsidRPr="00F542EB">
        <w:rPr>
          <w:rFonts w:ascii="Aptos" w:hAnsi="Aptos"/>
        </w:rPr>
        <w:t xml:space="preserve">Reviews </w:t>
      </w:r>
      <w:r w:rsidRPr="005376F3">
        <w:rPr>
          <w:rFonts w:ascii="Aptos" w:hAnsi="Aptos"/>
        </w:rPr>
        <w:t>and</w:t>
      </w:r>
      <w:r w:rsidRPr="00F542EB">
        <w:rPr>
          <w:rFonts w:ascii="Aptos" w:hAnsi="Aptos"/>
        </w:rPr>
        <w:t xml:space="preserve"> </w:t>
      </w:r>
      <w:r w:rsidRPr="005376F3">
        <w:rPr>
          <w:rFonts w:ascii="Aptos" w:hAnsi="Aptos"/>
        </w:rPr>
        <w:t>Audits</w:t>
      </w:r>
    </w:p>
    <w:p w14:paraId="47C3C670" w14:textId="55A50C95" w:rsidR="00177A31" w:rsidRPr="00F542EB" w:rsidRDefault="00177A31" w:rsidP="00F8084A">
      <w:pPr>
        <w:pStyle w:val="ListParagraph"/>
        <w:numPr>
          <w:ilvl w:val="2"/>
          <w:numId w:val="173"/>
        </w:numPr>
        <w:ind w:right="520"/>
        <w:rPr>
          <w:rFonts w:ascii="Aptos" w:hAnsi="Aptos"/>
        </w:rPr>
      </w:pPr>
      <w:r w:rsidRPr="00F542EB">
        <w:rPr>
          <w:rFonts w:ascii="Aptos" w:hAnsi="Aptos"/>
        </w:rPr>
        <w:t xml:space="preserve">The State and federal agencies may conduct reviews and audits of </w:t>
      </w:r>
      <w:r w:rsidR="004D502A" w:rsidRPr="00F542EB">
        <w:rPr>
          <w:rFonts w:ascii="Aptos" w:hAnsi="Aptos"/>
        </w:rPr>
        <w:t>Contractor</w:t>
      </w:r>
      <w:r w:rsidRPr="00F542EB">
        <w:rPr>
          <w:rFonts w:ascii="Aptos" w:hAnsi="Aptos"/>
        </w:rPr>
        <w:t xml:space="preserve"> regarding performance under this Contract. The State will make good faith efforts to coordinate reviews and audits to minimize duplication of effort by </w:t>
      </w:r>
      <w:r w:rsidR="004D502A" w:rsidRPr="00F542EB">
        <w:rPr>
          <w:rFonts w:ascii="Aptos" w:hAnsi="Aptos"/>
        </w:rPr>
        <w:t>Contractor</w:t>
      </w:r>
      <w:r w:rsidRPr="00F542EB">
        <w:rPr>
          <w:rFonts w:ascii="Aptos" w:hAnsi="Aptos"/>
        </w:rPr>
        <w:t xml:space="preserve"> and independent auditors conducting audits and compliance examinations.</w:t>
      </w:r>
    </w:p>
    <w:p w14:paraId="3CA07F12" w14:textId="77777777" w:rsidR="00177A31" w:rsidRPr="00F542EB" w:rsidRDefault="00177A31" w:rsidP="00F8084A">
      <w:pPr>
        <w:pStyle w:val="ListParagraph"/>
        <w:numPr>
          <w:ilvl w:val="2"/>
          <w:numId w:val="173"/>
        </w:numPr>
        <w:ind w:right="520"/>
        <w:rPr>
          <w:rFonts w:ascii="Aptos" w:hAnsi="Aptos"/>
        </w:rPr>
      </w:pPr>
      <w:r w:rsidRPr="00F542EB">
        <w:rPr>
          <w:rFonts w:ascii="Aptos" w:hAnsi="Aptos"/>
        </w:rPr>
        <w:t>These reviews and audits will focus on Contractor compliance with State and federal laws, rules, regulations, policies, and waiver provisions, in addition to Contract provisions and Contractor policy and procedure.</w:t>
      </w:r>
    </w:p>
    <w:p w14:paraId="74379AD8" w14:textId="77777777" w:rsidR="00177A31" w:rsidRPr="005376F3" w:rsidRDefault="00177A31" w:rsidP="00F8084A">
      <w:pPr>
        <w:pStyle w:val="ListParagraph"/>
        <w:numPr>
          <w:ilvl w:val="2"/>
          <w:numId w:val="173"/>
        </w:numPr>
        <w:ind w:right="520"/>
        <w:rPr>
          <w:rFonts w:ascii="Aptos" w:hAnsi="Aptos"/>
        </w:rPr>
      </w:pPr>
      <w:r w:rsidRPr="00F542EB">
        <w:rPr>
          <w:rFonts w:ascii="Aptos" w:hAnsi="Aptos"/>
        </w:rPr>
        <w:t>The State reviews and audits will be conducted according to the following protocols, except when conditions appear to be severe and warrant deviation or when State or federal</w:t>
      </w:r>
      <w:r w:rsidRPr="005376F3">
        <w:rPr>
          <w:rFonts w:ascii="Aptos" w:hAnsi="Aptos"/>
        </w:rPr>
        <w:t xml:space="preserve"> laws supersede these protocols.</w:t>
      </w:r>
    </w:p>
    <w:p w14:paraId="143C5159" w14:textId="77777777" w:rsidR="00177A31" w:rsidRPr="005376F3" w:rsidRDefault="00177A31" w:rsidP="00F8084A">
      <w:pPr>
        <w:pStyle w:val="ListParagraph"/>
        <w:numPr>
          <w:ilvl w:val="0"/>
          <w:numId w:val="415"/>
        </w:numPr>
        <w:tabs>
          <w:tab w:val="left" w:pos="2103"/>
        </w:tabs>
        <w:ind w:right="520"/>
        <w:rPr>
          <w:rFonts w:ascii="Aptos" w:hAnsi="Aptos"/>
        </w:rPr>
      </w:pPr>
      <w:r w:rsidRPr="00F542EB">
        <w:rPr>
          <w:rFonts w:ascii="Aptos" w:hAnsi="Aptos"/>
        </w:rPr>
        <w:t xml:space="preserve">State </w:t>
      </w:r>
      <w:r w:rsidRPr="005376F3">
        <w:rPr>
          <w:rFonts w:ascii="Aptos" w:hAnsi="Aptos"/>
        </w:rPr>
        <w:t>Reviews</w:t>
      </w:r>
    </w:p>
    <w:p w14:paraId="690986FD" w14:textId="53F6510F" w:rsidR="00177A31" w:rsidRPr="005376F3" w:rsidRDefault="00177A31" w:rsidP="00F8084A">
      <w:pPr>
        <w:pStyle w:val="ListParagraph"/>
        <w:numPr>
          <w:ilvl w:val="0"/>
          <w:numId w:val="174"/>
        </w:numPr>
        <w:rPr>
          <w:rFonts w:ascii="Aptos" w:hAnsi="Aptos"/>
        </w:rPr>
      </w:pPr>
      <w:r w:rsidRPr="005376F3">
        <w:rPr>
          <w:rFonts w:ascii="Aptos" w:hAnsi="Aptos"/>
        </w:rPr>
        <w:t>As</w:t>
      </w:r>
      <w:r w:rsidRPr="47420318">
        <w:rPr>
          <w:rFonts w:ascii="Aptos" w:hAnsi="Aptos"/>
        </w:rPr>
        <w:t xml:space="preserve"> </w:t>
      </w:r>
      <w:r w:rsidRPr="005376F3">
        <w:rPr>
          <w:rFonts w:ascii="Aptos" w:hAnsi="Aptos"/>
        </w:rPr>
        <w:t>used in this</w:t>
      </w:r>
      <w:r w:rsidRPr="47420318">
        <w:rPr>
          <w:rFonts w:ascii="Aptos" w:hAnsi="Aptos"/>
        </w:rPr>
        <w:t xml:space="preserve"> </w:t>
      </w:r>
      <w:r w:rsidR="00E55139" w:rsidRPr="47420318">
        <w:rPr>
          <w:rFonts w:ascii="Aptos" w:hAnsi="Aptos"/>
        </w:rPr>
        <w:t>S</w:t>
      </w:r>
      <w:r w:rsidRPr="005376F3">
        <w:rPr>
          <w:rFonts w:ascii="Aptos" w:hAnsi="Aptos"/>
        </w:rPr>
        <w:t>ection,</w:t>
      </w:r>
      <w:r w:rsidRPr="47420318">
        <w:rPr>
          <w:rFonts w:ascii="Aptos" w:hAnsi="Aptos"/>
        </w:rPr>
        <w:t xml:space="preserve"> </w:t>
      </w:r>
      <w:r w:rsidRPr="005376F3">
        <w:rPr>
          <w:rFonts w:ascii="Aptos" w:hAnsi="Aptos"/>
        </w:rPr>
        <w:t>a</w:t>
      </w:r>
      <w:r w:rsidRPr="47420318">
        <w:rPr>
          <w:rFonts w:ascii="Aptos" w:hAnsi="Aptos"/>
        </w:rPr>
        <w:t xml:space="preserve"> </w:t>
      </w:r>
      <w:r w:rsidRPr="005376F3">
        <w:rPr>
          <w:rFonts w:ascii="Aptos" w:hAnsi="Aptos"/>
        </w:rPr>
        <w:t>review</w:t>
      </w:r>
      <w:r w:rsidRPr="47420318">
        <w:rPr>
          <w:rFonts w:ascii="Aptos" w:hAnsi="Aptos"/>
        </w:rPr>
        <w:t xml:space="preserve"> </w:t>
      </w:r>
      <w:r w:rsidRPr="005376F3">
        <w:rPr>
          <w:rFonts w:ascii="Aptos" w:hAnsi="Aptos"/>
        </w:rPr>
        <w:t>is</w:t>
      </w:r>
      <w:r w:rsidRPr="47420318">
        <w:rPr>
          <w:rFonts w:ascii="Aptos" w:hAnsi="Aptos"/>
        </w:rPr>
        <w:t xml:space="preserve"> </w:t>
      </w:r>
      <w:r w:rsidRPr="005376F3">
        <w:rPr>
          <w:rFonts w:ascii="Aptos" w:hAnsi="Aptos"/>
        </w:rPr>
        <w:t>an examination</w:t>
      </w:r>
      <w:r w:rsidRPr="47420318">
        <w:rPr>
          <w:rFonts w:ascii="Aptos" w:hAnsi="Aptos"/>
        </w:rPr>
        <w:t xml:space="preserve"> </w:t>
      </w:r>
      <w:r w:rsidRPr="005376F3">
        <w:rPr>
          <w:rFonts w:ascii="Aptos" w:hAnsi="Aptos"/>
        </w:rPr>
        <w:t>or inspection by</w:t>
      </w:r>
      <w:r w:rsidRPr="47420318">
        <w:rPr>
          <w:rFonts w:ascii="Aptos" w:hAnsi="Aptos"/>
        </w:rPr>
        <w:t xml:space="preserve"> </w:t>
      </w:r>
      <w:r w:rsidRPr="005376F3">
        <w:rPr>
          <w:rFonts w:ascii="Aptos" w:hAnsi="Aptos"/>
        </w:rPr>
        <w:t>the</w:t>
      </w:r>
      <w:r w:rsidRPr="47420318">
        <w:rPr>
          <w:rFonts w:ascii="Aptos" w:hAnsi="Aptos"/>
        </w:rPr>
        <w:t xml:space="preserve"> </w:t>
      </w:r>
      <w:r w:rsidRPr="005376F3">
        <w:rPr>
          <w:rFonts w:ascii="Aptos" w:hAnsi="Aptos"/>
        </w:rPr>
        <w:t>State</w:t>
      </w:r>
      <w:r w:rsidRPr="47420318">
        <w:rPr>
          <w:rFonts w:ascii="Aptos" w:hAnsi="Aptos"/>
        </w:rPr>
        <w:t xml:space="preserve"> </w:t>
      </w:r>
      <w:r w:rsidRPr="005376F3">
        <w:rPr>
          <w:rFonts w:ascii="Aptos" w:hAnsi="Aptos"/>
        </w:rPr>
        <w:t>or its</w:t>
      </w:r>
      <w:r w:rsidRPr="47420318">
        <w:rPr>
          <w:rFonts w:ascii="Aptos" w:hAnsi="Aptos"/>
        </w:rPr>
        <w:t xml:space="preserve"> </w:t>
      </w:r>
      <w:r w:rsidRPr="005376F3">
        <w:rPr>
          <w:rFonts w:ascii="Aptos" w:hAnsi="Aptos"/>
        </w:rPr>
        <w:t>agent,</w:t>
      </w:r>
      <w:r w:rsidRPr="47420318">
        <w:rPr>
          <w:rFonts w:ascii="Aptos" w:hAnsi="Aptos"/>
        </w:rPr>
        <w:t xml:space="preserve"> </w:t>
      </w:r>
      <w:r w:rsidRPr="005376F3">
        <w:rPr>
          <w:rFonts w:ascii="Aptos" w:hAnsi="Aptos"/>
        </w:rPr>
        <w:t>of</w:t>
      </w:r>
      <w:r w:rsidRPr="47420318">
        <w:rPr>
          <w:rFonts w:ascii="Aptos" w:hAnsi="Aptos"/>
        </w:rPr>
        <w:t xml:space="preserve"> </w:t>
      </w:r>
      <w:r w:rsidRPr="005376F3">
        <w:rPr>
          <w:rFonts w:ascii="Aptos" w:hAnsi="Aptos"/>
        </w:rPr>
        <w:t>policies</w:t>
      </w:r>
      <w:r w:rsidRPr="47420318">
        <w:rPr>
          <w:rFonts w:ascii="Aptos" w:hAnsi="Aptos"/>
        </w:rPr>
        <w:t xml:space="preserve"> </w:t>
      </w:r>
      <w:r w:rsidRPr="005376F3">
        <w:rPr>
          <w:rFonts w:ascii="Aptos" w:hAnsi="Aptos"/>
        </w:rPr>
        <w:t>and</w:t>
      </w:r>
      <w:r w:rsidRPr="47420318">
        <w:rPr>
          <w:rFonts w:ascii="Aptos" w:hAnsi="Aptos"/>
        </w:rPr>
        <w:t xml:space="preserve"> </w:t>
      </w:r>
      <w:r w:rsidRPr="005376F3">
        <w:rPr>
          <w:rFonts w:ascii="Aptos" w:hAnsi="Aptos"/>
        </w:rPr>
        <w:t>practices,</w:t>
      </w:r>
      <w:r w:rsidRPr="47420318">
        <w:rPr>
          <w:rFonts w:ascii="Aptos" w:hAnsi="Aptos"/>
        </w:rPr>
        <w:t xml:space="preserve"> </w:t>
      </w:r>
      <w:proofErr w:type="gramStart"/>
      <w:r w:rsidRPr="005376F3">
        <w:rPr>
          <w:rFonts w:ascii="Aptos" w:hAnsi="Aptos"/>
        </w:rPr>
        <w:t>in</w:t>
      </w:r>
      <w:r w:rsidRPr="47420318">
        <w:rPr>
          <w:rFonts w:ascii="Aptos" w:hAnsi="Aptos"/>
        </w:rPr>
        <w:t xml:space="preserve"> </w:t>
      </w:r>
      <w:r w:rsidRPr="005376F3">
        <w:rPr>
          <w:rFonts w:ascii="Aptos" w:hAnsi="Aptos"/>
        </w:rPr>
        <w:t>an effort</w:t>
      </w:r>
      <w:r w:rsidRPr="47420318">
        <w:rPr>
          <w:rFonts w:ascii="Aptos" w:hAnsi="Aptos"/>
        </w:rPr>
        <w:t xml:space="preserve"> </w:t>
      </w:r>
      <w:r w:rsidRPr="005376F3">
        <w:rPr>
          <w:rFonts w:ascii="Aptos" w:hAnsi="Aptos"/>
        </w:rPr>
        <w:t>to</w:t>
      </w:r>
      <w:proofErr w:type="gramEnd"/>
      <w:r w:rsidRPr="47420318">
        <w:rPr>
          <w:rFonts w:ascii="Aptos" w:hAnsi="Aptos"/>
        </w:rPr>
        <w:t xml:space="preserve"> </w:t>
      </w:r>
      <w:r w:rsidRPr="005376F3">
        <w:rPr>
          <w:rFonts w:ascii="Aptos" w:hAnsi="Aptos"/>
        </w:rPr>
        <w:t>verify</w:t>
      </w:r>
      <w:r w:rsidRPr="47420318">
        <w:rPr>
          <w:rFonts w:ascii="Aptos" w:hAnsi="Aptos"/>
        </w:rPr>
        <w:t xml:space="preserve"> </w:t>
      </w:r>
      <w:r w:rsidRPr="005376F3">
        <w:rPr>
          <w:rFonts w:ascii="Aptos" w:hAnsi="Aptos"/>
        </w:rPr>
        <w:t>compliance</w:t>
      </w:r>
      <w:r w:rsidRPr="47420318">
        <w:rPr>
          <w:rFonts w:ascii="Aptos" w:hAnsi="Aptos"/>
        </w:rPr>
        <w:t xml:space="preserve"> </w:t>
      </w:r>
      <w:r w:rsidRPr="005376F3">
        <w:rPr>
          <w:rFonts w:ascii="Aptos" w:hAnsi="Aptos"/>
        </w:rPr>
        <w:t>with</w:t>
      </w:r>
      <w:r w:rsidRPr="47420318">
        <w:rPr>
          <w:rFonts w:ascii="Aptos" w:hAnsi="Aptos"/>
        </w:rPr>
        <w:t xml:space="preserve"> </w:t>
      </w:r>
      <w:proofErr w:type="gramStart"/>
      <w:r w:rsidRPr="005376F3">
        <w:rPr>
          <w:rFonts w:ascii="Aptos" w:hAnsi="Aptos"/>
        </w:rPr>
        <w:t>requirements</w:t>
      </w:r>
      <w:proofErr w:type="gramEnd"/>
      <w:r w:rsidRPr="47420318">
        <w:rPr>
          <w:rFonts w:ascii="Aptos" w:hAnsi="Aptos"/>
        </w:rPr>
        <w:t xml:space="preserve"> </w:t>
      </w:r>
      <w:r w:rsidRPr="005376F3">
        <w:rPr>
          <w:rFonts w:ascii="Aptos" w:hAnsi="Aptos"/>
        </w:rPr>
        <w:t>of</w:t>
      </w:r>
      <w:r w:rsidRPr="47420318">
        <w:rPr>
          <w:rFonts w:ascii="Aptos" w:hAnsi="Aptos"/>
        </w:rPr>
        <w:t xml:space="preserve"> </w:t>
      </w:r>
      <w:r w:rsidRPr="005376F3">
        <w:rPr>
          <w:rFonts w:ascii="Aptos" w:hAnsi="Aptos"/>
        </w:rPr>
        <w:t>this</w:t>
      </w:r>
      <w:r w:rsidRPr="47420318">
        <w:rPr>
          <w:rFonts w:ascii="Aptos" w:hAnsi="Aptos"/>
        </w:rPr>
        <w:t xml:space="preserve"> </w:t>
      </w:r>
      <w:r w:rsidRPr="005376F3">
        <w:rPr>
          <w:rFonts w:ascii="Aptos" w:hAnsi="Aptos"/>
        </w:rPr>
        <w:t>Contract.</w:t>
      </w:r>
      <w:r w:rsidR="134522F4" w:rsidRPr="47420318">
        <w:rPr>
          <w:rFonts w:ascii="Aptos" w:hAnsi="Aptos"/>
        </w:rPr>
        <w:t xml:space="preserve"> *Note – SUD related audits, including compliance with 1115 Behavioral Health Demonstration Waiver </w:t>
      </w:r>
      <w:r w:rsidR="60553D2D" w:rsidRPr="47420318">
        <w:rPr>
          <w:rFonts w:ascii="Aptos" w:hAnsi="Aptos"/>
        </w:rPr>
        <w:t xml:space="preserve">requirements </w:t>
      </w:r>
      <w:r w:rsidR="134522F4" w:rsidRPr="47420318">
        <w:rPr>
          <w:rFonts w:ascii="Aptos" w:hAnsi="Aptos"/>
        </w:rPr>
        <w:t>are conducted independent</w:t>
      </w:r>
      <w:r w:rsidR="60082515" w:rsidRPr="47420318">
        <w:rPr>
          <w:rFonts w:ascii="Aptos" w:hAnsi="Aptos"/>
        </w:rPr>
        <w:t>ly</w:t>
      </w:r>
      <w:r w:rsidR="5D6507C1" w:rsidRPr="47420318">
        <w:rPr>
          <w:rFonts w:ascii="Aptos" w:hAnsi="Aptos"/>
        </w:rPr>
        <w:t xml:space="preserve"> by the Substance Use, Gambling and Epidemiology Division</w:t>
      </w:r>
      <w:r w:rsidR="60082515" w:rsidRPr="47420318">
        <w:rPr>
          <w:rFonts w:ascii="Aptos" w:hAnsi="Aptos"/>
        </w:rPr>
        <w:t>.</w:t>
      </w:r>
    </w:p>
    <w:p w14:paraId="2D8C98F0" w14:textId="2D16279E" w:rsidR="00177A31" w:rsidRPr="005376F3" w:rsidRDefault="00177A31" w:rsidP="00F8084A">
      <w:pPr>
        <w:pStyle w:val="ListParagraph"/>
        <w:numPr>
          <w:ilvl w:val="0"/>
          <w:numId w:val="174"/>
        </w:numPr>
        <w:rPr>
          <w:rFonts w:ascii="Aptos" w:hAnsi="Aptos"/>
        </w:rPr>
      </w:pPr>
      <w:r w:rsidRPr="005376F3">
        <w:rPr>
          <w:rFonts w:ascii="Aptos" w:hAnsi="Aptos"/>
        </w:rPr>
        <w:t>The State will</w:t>
      </w:r>
      <w:r w:rsidRPr="47420318">
        <w:rPr>
          <w:rFonts w:ascii="Aptos" w:hAnsi="Aptos"/>
        </w:rPr>
        <w:t xml:space="preserve"> </w:t>
      </w:r>
      <w:r w:rsidRPr="005376F3">
        <w:rPr>
          <w:rFonts w:ascii="Aptos" w:hAnsi="Aptos"/>
        </w:rPr>
        <w:t xml:space="preserve">schedule </w:t>
      </w:r>
      <w:r w:rsidR="52498A38" w:rsidRPr="47420318">
        <w:rPr>
          <w:rFonts w:ascii="Aptos" w:hAnsi="Aptos"/>
        </w:rPr>
        <w:t>desk</w:t>
      </w:r>
      <w:r w:rsidRPr="47420318">
        <w:rPr>
          <w:rFonts w:ascii="Aptos" w:hAnsi="Aptos"/>
        </w:rPr>
        <w:t xml:space="preserve"> </w:t>
      </w:r>
      <w:r w:rsidRPr="005376F3">
        <w:rPr>
          <w:rFonts w:ascii="Aptos" w:hAnsi="Aptos"/>
        </w:rPr>
        <w:t>reviews</w:t>
      </w:r>
      <w:r w:rsidRPr="47420318">
        <w:rPr>
          <w:rFonts w:ascii="Aptos" w:hAnsi="Aptos"/>
        </w:rPr>
        <w:t xml:space="preserve"> </w:t>
      </w:r>
      <w:r w:rsidRPr="005376F3">
        <w:rPr>
          <w:rFonts w:ascii="Aptos" w:hAnsi="Aptos"/>
        </w:rPr>
        <w:t>at</w:t>
      </w:r>
      <w:r w:rsidRPr="47420318">
        <w:rPr>
          <w:rFonts w:ascii="Aptos" w:hAnsi="Aptos"/>
        </w:rPr>
        <w:t xml:space="preserve"> </w:t>
      </w:r>
      <w:r w:rsidRPr="005376F3">
        <w:rPr>
          <w:rFonts w:ascii="Aptos" w:hAnsi="Aptos"/>
        </w:rPr>
        <w:t>mutually</w:t>
      </w:r>
      <w:r w:rsidRPr="47420318">
        <w:rPr>
          <w:rFonts w:ascii="Aptos" w:hAnsi="Aptos"/>
        </w:rPr>
        <w:t xml:space="preserve"> </w:t>
      </w:r>
      <w:r w:rsidRPr="005376F3">
        <w:rPr>
          <w:rFonts w:ascii="Aptos" w:hAnsi="Aptos"/>
        </w:rPr>
        <w:t>acceptable</w:t>
      </w:r>
      <w:r w:rsidRPr="47420318">
        <w:rPr>
          <w:rFonts w:ascii="Aptos" w:hAnsi="Aptos"/>
        </w:rPr>
        <w:t xml:space="preserve"> </w:t>
      </w:r>
      <w:r w:rsidRPr="005376F3">
        <w:rPr>
          <w:rFonts w:ascii="Aptos" w:hAnsi="Aptos"/>
        </w:rPr>
        <w:t>start</w:t>
      </w:r>
      <w:r w:rsidRPr="47420318">
        <w:rPr>
          <w:rFonts w:ascii="Aptos" w:hAnsi="Aptos"/>
        </w:rPr>
        <w:t xml:space="preserve"> </w:t>
      </w:r>
      <w:r w:rsidRPr="005376F3">
        <w:rPr>
          <w:rFonts w:ascii="Aptos" w:hAnsi="Aptos"/>
        </w:rPr>
        <w:t>dates</w:t>
      </w:r>
      <w:r w:rsidRPr="47420318">
        <w:rPr>
          <w:rFonts w:ascii="Aptos" w:hAnsi="Aptos"/>
        </w:rPr>
        <w:t xml:space="preserve"> </w:t>
      </w:r>
      <w:r w:rsidRPr="005376F3">
        <w:rPr>
          <w:rFonts w:ascii="Aptos" w:hAnsi="Aptos"/>
        </w:rPr>
        <w:t>to the</w:t>
      </w:r>
      <w:r w:rsidRPr="47420318">
        <w:rPr>
          <w:rFonts w:ascii="Aptos" w:hAnsi="Aptos"/>
        </w:rPr>
        <w:t xml:space="preserve"> </w:t>
      </w:r>
      <w:r w:rsidRPr="005376F3">
        <w:rPr>
          <w:rFonts w:ascii="Aptos" w:hAnsi="Aptos"/>
        </w:rPr>
        <w:t>extent</w:t>
      </w:r>
      <w:r w:rsidRPr="47420318">
        <w:rPr>
          <w:rFonts w:ascii="Aptos" w:hAnsi="Aptos"/>
        </w:rPr>
        <w:t xml:space="preserve"> </w:t>
      </w:r>
      <w:r w:rsidRPr="005376F3">
        <w:rPr>
          <w:rFonts w:ascii="Aptos" w:hAnsi="Aptos"/>
        </w:rPr>
        <w:t>possible,</w:t>
      </w:r>
      <w:r w:rsidRPr="47420318">
        <w:rPr>
          <w:rFonts w:ascii="Aptos" w:hAnsi="Aptos"/>
        </w:rPr>
        <w:t xml:space="preserve"> </w:t>
      </w:r>
      <w:proofErr w:type="gramStart"/>
      <w:r w:rsidRPr="005376F3">
        <w:rPr>
          <w:rFonts w:ascii="Aptos" w:hAnsi="Aptos"/>
        </w:rPr>
        <w:t>with the exception of</w:t>
      </w:r>
      <w:proofErr w:type="gramEnd"/>
      <w:r w:rsidRPr="005376F3">
        <w:rPr>
          <w:rFonts w:ascii="Aptos" w:hAnsi="Aptos"/>
        </w:rPr>
        <w:t xml:space="preserve"> those reviews for which advance announcement is prohibited by </w:t>
      </w:r>
      <w:proofErr w:type="gramStart"/>
      <w:r w:rsidRPr="005376F3">
        <w:rPr>
          <w:rFonts w:ascii="Aptos" w:hAnsi="Aptos"/>
        </w:rPr>
        <w:t>rule</w:t>
      </w:r>
      <w:proofErr w:type="gramEnd"/>
      <w:r w:rsidRPr="005376F3">
        <w:rPr>
          <w:rFonts w:ascii="Aptos" w:hAnsi="Aptos"/>
        </w:rPr>
        <w:t xml:space="preserve"> or</w:t>
      </w:r>
      <w:r w:rsidRPr="47420318">
        <w:rPr>
          <w:rFonts w:ascii="Aptos" w:hAnsi="Aptos"/>
        </w:rPr>
        <w:t xml:space="preserve"> </w:t>
      </w:r>
      <w:r w:rsidRPr="005376F3">
        <w:rPr>
          <w:rFonts w:ascii="Aptos" w:hAnsi="Aptos"/>
        </w:rPr>
        <w:t xml:space="preserve">federal regulation, or when </w:t>
      </w:r>
      <w:r w:rsidR="6D62E1AB" w:rsidRPr="005376F3">
        <w:rPr>
          <w:rFonts w:ascii="Aptos" w:hAnsi="Aptos"/>
        </w:rPr>
        <w:t>Health Services leadership</w:t>
      </w:r>
      <w:r w:rsidR="003F6995" w:rsidRPr="005376F3">
        <w:rPr>
          <w:rFonts w:ascii="Aptos" w:hAnsi="Aptos"/>
        </w:rPr>
        <w:t xml:space="preserve"> </w:t>
      </w:r>
      <w:r w:rsidRPr="005376F3">
        <w:rPr>
          <w:rFonts w:ascii="Aptos" w:hAnsi="Aptos"/>
        </w:rPr>
        <w:t>determines</w:t>
      </w:r>
      <w:r w:rsidRPr="47420318">
        <w:rPr>
          <w:rFonts w:ascii="Aptos" w:hAnsi="Aptos"/>
        </w:rPr>
        <w:t xml:space="preserve"> </w:t>
      </w:r>
      <w:r w:rsidRPr="005376F3">
        <w:rPr>
          <w:rFonts w:ascii="Aptos" w:hAnsi="Aptos"/>
        </w:rPr>
        <w:t>that there is demonstrated threat to consumer health and welfare or substantial threats to</w:t>
      </w:r>
      <w:r w:rsidRPr="47420318">
        <w:rPr>
          <w:rFonts w:ascii="Aptos" w:hAnsi="Aptos"/>
        </w:rPr>
        <w:t xml:space="preserve"> </w:t>
      </w:r>
      <w:r w:rsidRPr="005376F3">
        <w:rPr>
          <w:rFonts w:ascii="Aptos" w:hAnsi="Aptos"/>
        </w:rPr>
        <w:t>access to</w:t>
      </w:r>
      <w:r w:rsidRPr="47420318">
        <w:rPr>
          <w:rFonts w:ascii="Aptos" w:hAnsi="Aptos"/>
        </w:rPr>
        <w:t xml:space="preserve"> </w:t>
      </w:r>
      <w:r w:rsidRPr="005376F3">
        <w:rPr>
          <w:rFonts w:ascii="Aptos" w:hAnsi="Aptos"/>
        </w:rPr>
        <w:t>care.</w:t>
      </w:r>
      <w:r w:rsidR="59B11E9A" w:rsidRPr="47420318">
        <w:rPr>
          <w:rFonts w:ascii="Aptos" w:hAnsi="Aptos"/>
        </w:rPr>
        <w:t xml:space="preserve"> Onsite reviews will be undertaken as needed and if indicated from desk review results. </w:t>
      </w:r>
    </w:p>
    <w:p w14:paraId="05D400CA" w14:textId="73F86150" w:rsidR="00177A31" w:rsidRPr="005376F3" w:rsidRDefault="00177A31" w:rsidP="00F8084A">
      <w:pPr>
        <w:pStyle w:val="ListParagraph"/>
        <w:numPr>
          <w:ilvl w:val="0"/>
          <w:numId w:val="174"/>
        </w:numPr>
        <w:rPr>
          <w:rFonts w:ascii="Aptos" w:hAnsi="Aptos"/>
        </w:rPr>
      </w:pPr>
      <w:r w:rsidRPr="005376F3">
        <w:rPr>
          <w:rFonts w:ascii="Aptos" w:hAnsi="Aptos"/>
        </w:rPr>
        <w:t>Except as precluded in Standard Contract Terms</w:t>
      </w:r>
      <w:r w:rsidR="001B1013" w:rsidRPr="005376F3">
        <w:rPr>
          <w:rFonts w:ascii="Aptos" w:hAnsi="Aptos"/>
        </w:rPr>
        <w:t xml:space="preserve"> 31</w:t>
      </w:r>
      <w:r w:rsidRPr="005376F3">
        <w:rPr>
          <w:rFonts w:ascii="Aptos" w:hAnsi="Aptos"/>
        </w:rPr>
        <w:t>. Disclosure of Litigation, or Other</w:t>
      </w:r>
      <w:r w:rsidRPr="00F542EB">
        <w:rPr>
          <w:rFonts w:ascii="Aptos" w:hAnsi="Aptos"/>
        </w:rPr>
        <w:t xml:space="preserve"> </w:t>
      </w:r>
      <w:r w:rsidRPr="005376F3">
        <w:rPr>
          <w:rFonts w:ascii="Aptos" w:hAnsi="Aptos"/>
        </w:rPr>
        <w:t xml:space="preserve">Proceeding above, the protocol and/or instrument to be used to review </w:t>
      </w:r>
      <w:r w:rsidR="004D502A" w:rsidRPr="005376F3">
        <w:rPr>
          <w:rFonts w:ascii="Aptos" w:hAnsi="Aptos"/>
        </w:rPr>
        <w:t>Contractor</w:t>
      </w:r>
      <w:r w:rsidRPr="005376F3">
        <w:rPr>
          <w:rFonts w:ascii="Aptos" w:hAnsi="Aptos"/>
        </w:rPr>
        <w:t>, or a</w:t>
      </w:r>
      <w:r w:rsidRPr="00F542EB">
        <w:rPr>
          <w:rFonts w:ascii="Aptos" w:hAnsi="Aptos"/>
        </w:rPr>
        <w:t xml:space="preserve"> detailed agenda if </w:t>
      </w:r>
      <w:r w:rsidRPr="005376F3">
        <w:rPr>
          <w:rFonts w:ascii="Aptos" w:hAnsi="Aptos"/>
        </w:rPr>
        <w:t>no</w:t>
      </w:r>
      <w:r w:rsidRPr="00F542EB">
        <w:rPr>
          <w:rFonts w:ascii="Aptos" w:hAnsi="Aptos"/>
        </w:rPr>
        <w:t xml:space="preserve"> </w:t>
      </w:r>
      <w:r w:rsidRPr="005376F3">
        <w:rPr>
          <w:rFonts w:ascii="Aptos" w:hAnsi="Aptos"/>
        </w:rPr>
        <w:t>protocol</w:t>
      </w:r>
      <w:r w:rsidRPr="00F542EB">
        <w:rPr>
          <w:rFonts w:ascii="Aptos" w:hAnsi="Aptos"/>
        </w:rPr>
        <w:t xml:space="preserve"> </w:t>
      </w:r>
      <w:r w:rsidRPr="005376F3">
        <w:rPr>
          <w:rFonts w:ascii="Aptos" w:hAnsi="Aptos"/>
        </w:rPr>
        <w:t>exists,</w:t>
      </w:r>
      <w:r w:rsidRPr="00F542EB">
        <w:rPr>
          <w:rFonts w:ascii="Aptos" w:hAnsi="Aptos"/>
        </w:rPr>
        <w:t xml:space="preserve"> </w:t>
      </w:r>
      <w:r w:rsidRPr="005376F3">
        <w:rPr>
          <w:rFonts w:ascii="Aptos" w:hAnsi="Aptos"/>
        </w:rPr>
        <w:t>will</w:t>
      </w:r>
      <w:r w:rsidRPr="00F542EB">
        <w:rPr>
          <w:rFonts w:ascii="Aptos" w:hAnsi="Aptos"/>
        </w:rPr>
        <w:t xml:space="preserve"> </w:t>
      </w:r>
      <w:r w:rsidRPr="005376F3">
        <w:rPr>
          <w:rFonts w:ascii="Aptos" w:hAnsi="Aptos"/>
        </w:rPr>
        <w:t>be</w:t>
      </w:r>
      <w:r w:rsidRPr="00F542EB">
        <w:rPr>
          <w:rFonts w:ascii="Aptos" w:hAnsi="Aptos"/>
        </w:rPr>
        <w:t xml:space="preserve"> </w:t>
      </w:r>
      <w:r w:rsidRPr="005376F3">
        <w:rPr>
          <w:rFonts w:ascii="Aptos" w:hAnsi="Aptos"/>
        </w:rPr>
        <w:t>provided</w:t>
      </w:r>
      <w:r w:rsidRPr="00F542EB">
        <w:rPr>
          <w:rFonts w:ascii="Aptos" w:hAnsi="Aptos"/>
        </w:rPr>
        <w:t xml:space="preserve"> </w:t>
      </w:r>
      <w:r w:rsidRPr="005376F3">
        <w:rPr>
          <w:rFonts w:ascii="Aptos" w:hAnsi="Aptos"/>
        </w:rPr>
        <w:t>to</w:t>
      </w:r>
      <w:r w:rsidRPr="00F542EB">
        <w:rPr>
          <w:rFonts w:ascii="Aptos" w:hAnsi="Aptos"/>
        </w:rPr>
        <w:t xml:space="preserve"> </w:t>
      </w:r>
      <w:r w:rsidR="004D502A" w:rsidRPr="005376F3">
        <w:rPr>
          <w:rFonts w:ascii="Aptos" w:hAnsi="Aptos"/>
        </w:rPr>
        <w:t>Contractor</w:t>
      </w:r>
      <w:r w:rsidRPr="00F542EB">
        <w:rPr>
          <w:rFonts w:ascii="Aptos" w:hAnsi="Aptos"/>
        </w:rPr>
        <w:t xml:space="preserve"> </w:t>
      </w:r>
      <w:r w:rsidRPr="005376F3">
        <w:rPr>
          <w:rFonts w:ascii="Aptos" w:hAnsi="Aptos"/>
        </w:rPr>
        <w:t>at</w:t>
      </w:r>
      <w:r w:rsidRPr="00F542EB">
        <w:rPr>
          <w:rFonts w:ascii="Aptos" w:hAnsi="Aptos"/>
        </w:rPr>
        <w:t xml:space="preserve"> </w:t>
      </w:r>
      <w:r w:rsidRPr="005376F3">
        <w:rPr>
          <w:rFonts w:ascii="Aptos" w:hAnsi="Aptos"/>
        </w:rPr>
        <w:t>least</w:t>
      </w:r>
      <w:r w:rsidRPr="00F542EB">
        <w:rPr>
          <w:rFonts w:ascii="Aptos" w:hAnsi="Aptos"/>
        </w:rPr>
        <w:t xml:space="preserve"> </w:t>
      </w:r>
      <w:r w:rsidRPr="005376F3">
        <w:rPr>
          <w:rFonts w:ascii="Aptos" w:hAnsi="Aptos"/>
        </w:rPr>
        <w:t>30</w:t>
      </w:r>
      <w:r w:rsidRPr="00F542EB">
        <w:rPr>
          <w:rFonts w:ascii="Aptos" w:hAnsi="Aptos"/>
        </w:rPr>
        <w:t xml:space="preserve"> </w:t>
      </w:r>
      <w:r w:rsidRPr="005376F3">
        <w:rPr>
          <w:rFonts w:ascii="Aptos" w:hAnsi="Aptos"/>
        </w:rPr>
        <w:t>days</w:t>
      </w:r>
      <w:r w:rsidRPr="00F542EB">
        <w:rPr>
          <w:rFonts w:ascii="Aptos" w:hAnsi="Aptos"/>
        </w:rPr>
        <w:t xml:space="preserve"> </w:t>
      </w:r>
      <w:r w:rsidRPr="005376F3">
        <w:rPr>
          <w:rFonts w:ascii="Aptos" w:hAnsi="Aptos"/>
        </w:rPr>
        <w:t>prior</w:t>
      </w:r>
      <w:r w:rsidRPr="00F542EB">
        <w:rPr>
          <w:rFonts w:ascii="Aptos" w:hAnsi="Aptos"/>
        </w:rPr>
        <w:t xml:space="preserve"> </w:t>
      </w:r>
      <w:r w:rsidRPr="005376F3">
        <w:rPr>
          <w:rFonts w:ascii="Aptos" w:hAnsi="Aptos"/>
        </w:rPr>
        <w:t>to</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review.</w:t>
      </w:r>
    </w:p>
    <w:p w14:paraId="312EF171" w14:textId="73492C3E" w:rsidR="00177A31" w:rsidRPr="005376F3" w:rsidRDefault="00177A31" w:rsidP="00F8084A">
      <w:pPr>
        <w:pStyle w:val="ListParagraph"/>
        <w:numPr>
          <w:ilvl w:val="0"/>
          <w:numId w:val="174"/>
        </w:numPr>
        <w:rPr>
          <w:rFonts w:ascii="Aptos" w:hAnsi="Aptos"/>
        </w:rPr>
      </w:pPr>
      <w:r w:rsidRPr="00F542EB">
        <w:rPr>
          <w:rFonts w:ascii="Aptos" w:hAnsi="Aptos"/>
        </w:rPr>
        <w:t xml:space="preserve">At the conclusion of the review, the State </w:t>
      </w:r>
      <w:r w:rsidRPr="005376F3">
        <w:rPr>
          <w:rFonts w:ascii="Aptos" w:hAnsi="Aptos"/>
        </w:rPr>
        <w:t xml:space="preserve">will conduct an exit conference with </w:t>
      </w:r>
      <w:r w:rsidR="004D502A" w:rsidRPr="005376F3">
        <w:rPr>
          <w:rFonts w:ascii="Aptos" w:hAnsi="Aptos"/>
        </w:rPr>
        <w:t>Contractor</w:t>
      </w:r>
      <w:r w:rsidRPr="005376F3">
        <w:rPr>
          <w:rFonts w:ascii="Aptos" w:hAnsi="Aptos"/>
        </w:rPr>
        <w:t>.</w:t>
      </w:r>
      <w:r w:rsidRPr="00F542EB">
        <w:rPr>
          <w:rFonts w:ascii="Aptos" w:hAnsi="Aptos"/>
        </w:rPr>
        <w:t xml:space="preserve"> </w:t>
      </w:r>
      <w:r w:rsidRPr="005376F3">
        <w:rPr>
          <w:rFonts w:ascii="Aptos" w:hAnsi="Aptos"/>
        </w:rPr>
        <w:t>The purpose</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exit</w:t>
      </w:r>
      <w:r w:rsidRPr="00F542EB">
        <w:rPr>
          <w:rFonts w:ascii="Aptos" w:hAnsi="Aptos"/>
        </w:rPr>
        <w:t xml:space="preserve"> </w:t>
      </w:r>
      <w:r w:rsidRPr="005376F3">
        <w:rPr>
          <w:rFonts w:ascii="Aptos" w:hAnsi="Aptos"/>
        </w:rPr>
        <w:t>conference</w:t>
      </w:r>
      <w:r w:rsidRPr="00F542EB">
        <w:rPr>
          <w:rFonts w:ascii="Aptos" w:hAnsi="Aptos"/>
        </w:rPr>
        <w:t xml:space="preserve"> </w:t>
      </w:r>
      <w:r w:rsidRPr="005376F3">
        <w:rPr>
          <w:rFonts w:ascii="Aptos" w:hAnsi="Aptos"/>
        </w:rPr>
        <w:t>is</w:t>
      </w:r>
      <w:r w:rsidRPr="00F542EB">
        <w:rPr>
          <w:rFonts w:ascii="Aptos" w:hAnsi="Aptos"/>
        </w:rPr>
        <w:t xml:space="preserve"> </w:t>
      </w:r>
      <w:r w:rsidRPr="005376F3">
        <w:rPr>
          <w:rFonts w:ascii="Aptos" w:hAnsi="Aptos"/>
        </w:rPr>
        <w:t>to</w:t>
      </w:r>
      <w:r w:rsidRPr="00F542EB">
        <w:rPr>
          <w:rFonts w:ascii="Aptos" w:hAnsi="Aptos"/>
        </w:rPr>
        <w:t xml:space="preserve"> </w:t>
      </w:r>
      <w:r w:rsidRPr="005376F3">
        <w:rPr>
          <w:rFonts w:ascii="Aptos" w:hAnsi="Aptos"/>
        </w:rPr>
        <w:t>allow</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State</w:t>
      </w:r>
      <w:r w:rsidRPr="00F542EB">
        <w:rPr>
          <w:rFonts w:ascii="Aptos" w:hAnsi="Aptos"/>
        </w:rPr>
        <w:t xml:space="preserve"> </w:t>
      </w:r>
      <w:r w:rsidRPr="005376F3">
        <w:rPr>
          <w:rFonts w:ascii="Aptos" w:hAnsi="Aptos"/>
        </w:rPr>
        <w:t>to</w:t>
      </w:r>
      <w:r w:rsidRPr="00F542EB">
        <w:rPr>
          <w:rFonts w:ascii="Aptos" w:hAnsi="Aptos"/>
        </w:rPr>
        <w:t xml:space="preserve"> </w:t>
      </w:r>
      <w:r w:rsidRPr="005376F3">
        <w:rPr>
          <w:rFonts w:ascii="Aptos" w:hAnsi="Aptos"/>
        </w:rPr>
        <w:t>present the</w:t>
      </w:r>
      <w:r w:rsidRPr="00F542EB">
        <w:rPr>
          <w:rFonts w:ascii="Aptos" w:hAnsi="Aptos"/>
        </w:rPr>
        <w:t xml:space="preserve"> </w:t>
      </w:r>
      <w:r w:rsidRPr="005376F3">
        <w:rPr>
          <w:rFonts w:ascii="Aptos" w:hAnsi="Aptos"/>
        </w:rPr>
        <w:t>preliminary</w:t>
      </w:r>
      <w:r w:rsidRPr="00F542EB">
        <w:rPr>
          <w:rFonts w:ascii="Aptos" w:hAnsi="Aptos"/>
        </w:rPr>
        <w:t xml:space="preserve"> </w:t>
      </w:r>
      <w:r w:rsidRPr="005376F3">
        <w:rPr>
          <w:rFonts w:ascii="Aptos" w:hAnsi="Aptos"/>
        </w:rPr>
        <w:t>findings</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recommendations.</w:t>
      </w:r>
    </w:p>
    <w:p w14:paraId="70F14E65" w14:textId="1ECE43AA" w:rsidR="00177A31" w:rsidRPr="005376F3" w:rsidRDefault="00177A31" w:rsidP="00F8084A">
      <w:pPr>
        <w:pStyle w:val="ListParagraph"/>
        <w:numPr>
          <w:ilvl w:val="0"/>
          <w:numId w:val="174"/>
        </w:numPr>
        <w:rPr>
          <w:rFonts w:ascii="Aptos" w:hAnsi="Aptos"/>
        </w:rPr>
      </w:pPr>
      <w:r w:rsidRPr="005376F3">
        <w:rPr>
          <w:rFonts w:ascii="Aptos" w:hAnsi="Aptos"/>
        </w:rPr>
        <w:t>Following</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exit</w:t>
      </w:r>
      <w:r w:rsidRPr="00F542EB">
        <w:rPr>
          <w:rFonts w:ascii="Aptos" w:hAnsi="Aptos"/>
        </w:rPr>
        <w:t xml:space="preserve"> </w:t>
      </w:r>
      <w:r w:rsidRPr="005376F3">
        <w:rPr>
          <w:rFonts w:ascii="Aptos" w:hAnsi="Aptos"/>
        </w:rPr>
        <w:t>conference,</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State will generate</w:t>
      </w:r>
      <w:r w:rsidRPr="00F542EB">
        <w:rPr>
          <w:rFonts w:ascii="Aptos" w:hAnsi="Aptos"/>
        </w:rPr>
        <w:t xml:space="preserve"> </w:t>
      </w:r>
      <w:r w:rsidRPr="005376F3">
        <w:rPr>
          <w:rFonts w:ascii="Aptos" w:hAnsi="Aptos"/>
        </w:rPr>
        <w:t>a</w:t>
      </w:r>
      <w:r w:rsidRPr="00F542EB">
        <w:rPr>
          <w:rFonts w:ascii="Aptos" w:hAnsi="Aptos"/>
        </w:rPr>
        <w:t xml:space="preserve"> </w:t>
      </w:r>
      <w:r w:rsidRPr="005376F3">
        <w:rPr>
          <w:rFonts w:ascii="Aptos" w:hAnsi="Aptos"/>
        </w:rPr>
        <w:t>report</w:t>
      </w:r>
      <w:r w:rsidRPr="00F542EB">
        <w:rPr>
          <w:rFonts w:ascii="Aptos" w:hAnsi="Aptos"/>
        </w:rPr>
        <w:t xml:space="preserve"> </w:t>
      </w:r>
      <w:r w:rsidRPr="005376F3">
        <w:rPr>
          <w:rFonts w:ascii="Aptos" w:hAnsi="Aptos"/>
        </w:rPr>
        <w:t>within</w:t>
      </w:r>
      <w:r w:rsidRPr="00F542EB">
        <w:rPr>
          <w:rFonts w:ascii="Aptos" w:hAnsi="Aptos"/>
        </w:rPr>
        <w:t xml:space="preserve"> </w:t>
      </w:r>
      <w:r w:rsidRPr="005376F3">
        <w:rPr>
          <w:rFonts w:ascii="Aptos" w:hAnsi="Aptos"/>
        </w:rPr>
        <w:t>45</w:t>
      </w:r>
      <w:r w:rsidRPr="00F542EB">
        <w:rPr>
          <w:rFonts w:ascii="Aptos" w:hAnsi="Aptos"/>
        </w:rPr>
        <w:t xml:space="preserve"> </w:t>
      </w:r>
      <w:r w:rsidRPr="005376F3">
        <w:rPr>
          <w:rFonts w:ascii="Aptos" w:hAnsi="Aptos"/>
        </w:rPr>
        <w:t>days identifying</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findings</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recommendations</w:t>
      </w:r>
      <w:r w:rsidRPr="00F542EB">
        <w:rPr>
          <w:rFonts w:ascii="Aptos" w:hAnsi="Aptos"/>
        </w:rPr>
        <w:t xml:space="preserve"> </w:t>
      </w:r>
      <w:r w:rsidRPr="005376F3">
        <w:rPr>
          <w:rFonts w:ascii="Aptos" w:hAnsi="Aptos"/>
        </w:rPr>
        <w:t>that</w:t>
      </w:r>
      <w:r w:rsidRPr="00F542EB">
        <w:rPr>
          <w:rFonts w:ascii="Aptos" w:hAnsi="Aptos"/>
        </w:rPr>
        <w:t xml:space="preserve"> </w:t>
      </w:r>
      <w:r w:rsidRPr="005376F3">
        <w:rPr>
          <w:rFonts w:ascii="Aptos" w:hAnsi="Aptos"/>
        </w:rPr>
        <w:t>require</w:t>
      </w:r>
      <w:r w:rsidRPr="00F542EB">
        <w:rPr>
          <w:rFonts w:ascii="Aptos" w:hAnsi="Aptos"/>
        </w:rPr>
        <w:t xml:space="preserve"> </w:t>
      </w:r>
      <w:r w:rsidRPr="005376F3">
        <w:rPr>
          <w:rFonts w:ascii="Aptos" w:hAnsi="Aptos"/>
        </w:rPr>
        <w:t>a</w:t>
      </w:r>
      <w:r w:rsidRPr="00F542EB">
        <w:rPr>
          <w:rFonts w:ascii="Aptos" w:hAnsi="Aptos"/>
        </w:rPr>
        <w:t xml:space="preserve"> </w:t>
      </w:r>
      <w:r w:rsidRPr="005376F3">
        <w:rPr>
          <w:rFonts w:ascii="Aptos" w:hAnsi="Aptos"/>
        </w:rPr>
        <w:t>response</w:t>
      </w:r>
      <w:r w:rsidRPr="00F542EB">
        <w:rPr>
          <w:rFonts w:ascii="Aptos" w:hAnsi="Aptos"/>
        </w:rPr>
        <w:t xml:space="preserve"> </w:t>
      </w:r>
      <w:r w:rsidRPr="005376F3">
        <w:rPr>
          <w:rFonts w:ascii="Aptos" w:hAnsi="Aptos"/>
        </w:rPr>
        <w:t>by</w:t>
      </w:r>
      <w:r w:rsidRPr="00F542EB">
        <w:rPr>
          <w:rFonts w:ascii="Aptos" w:hAnsi="Aptos"/>
        </w:rPr>
        <w:t xml:space="preserve"> </w:t>
      </w:r>
      <w:r w:rsidR="004D502A" w:rsidRPr="005376F3">
        <w:rPr>
          <w:rFonts w:ascii="Aptos" w:hAnsi="Aptos"/>
        </w:rPr>
        <w:t>Contractor</w:t>
      </w:r>
      <w:r w:rsidRPr="005376F3">
        <w:rPr>
          <w:rFonts w:ascii="Aptos" w:hAnsi="Aptos"/>
        </w:rPr>
        <w:t>.</w:t>
      </w:r>
    </w:p>
    <w:p w14:paraId="47207498" w14:textId="3F08BD67" w:rsidR="00177A31" w:rsidRPr="005376F3" w:rsidRDefault="004D502A" w:rsidP="00F8084A">
      <w:pPr>
        <w:pStyle w:val="ListParagraph"/>
        <w:numPr>
          <w:ilvl w:val="0"/>
          <w:numId w:val="174"/>
        </w:numPr>
        <w:rPr>
          <w:rFonts w:ascii="Aptos" w:hAnsi="Aptos"/>
        </w:rPr>
      </w:pPr>
      <w:r w:rsidRPr="005376F3">
        <w:rPr>
          <w:rFonts w:ascii="Aptos" w:hAnsi="Aptos"/>
        </w:rPr>
        <w:t>Contractor</w:t>
      </w:r>
      <w:r w:rsidR="00177A31" w:rsidRPr="005376F3">
        <w:rPr>
          <w:rFonts w:ascii="Aptos" w:hAnsi="Aptos"/>
        </w:rPr>
        <w:t xml:space="preserve"> will have 30 days to provide a Correction Action Plan (CAP) for</w:t>
      </w:r>
      <w:r w:rsidR="00177A31" w:rsidRPr="00F542EB">
        <w:rPr>
          <w:rFonts w:ascii="Aptos" w:hAnsi="Aptos"/>
        </w:rPr>
        <w:t xml:space="preserve"> </w:t>
      </w:r>
      <w:r w:rsidR="00177A31" w:rsidRPr="005376F3">
        <w:rPr>
          <w:rFonts w:ascii="Aptos" w:hAnsi="Aptos"/>
        </w:rPr>
        <w:t>achieving</w:t>
      </w:r>
      <w:r w:rsidR="00177A31" w:rsidRPr="00F542EB">
        <w:rPr>
          <w:rFonts w:ascii="Aptos" w:hAnsi="Aptos"/>
        </w:rPr>
        <w:t xml:space="preserve"> </w:t>
      </w:r>
      <w:r w:rsidR="00177A31" w:rsidRPr="005376F3">
        <w:rPr>
          <w:rFonts w:ascii="Aptos" w:hAnsi="Aptos"/>
        </w:rPr>
        <w:t>compliance.</w:t>
      </w:r>
      <w:r w:rsidR="00177A31" w:rsidRPr="00F542EB">
        <w:rPr>
          <w:rFonts w:ascii="Aptos" w:hAnsi="Aptos"/>
        </w:rPr>
        <w:t xml:space="preserve"> </w:t>
      </w:r>
      <w:proofErr w:type="gramStart"/>
      <w:r w:rsidRPr="005376F3">
        <w:rPr>
          <w:rFonts w:ascii="Aptos" w:hAnsi="Aptos"/>
        </w:rPr>
        <w:t>Contractor</w:t>
      </w:r>
      <w:proofErr w:type="gramEnd"/>
      <w:r w:rsidR="00177A31" w:rsidRPr="00F542EB">
        <w:rPr>
          <w:rFonts w:ascii="Aptos" w:hAnsi="Aptos"/>
        </w:rPr>
        <w:t xml:space="preserve"> </w:t>
      </w:r>
      <w:r w:rsidR="00177A31" w:rsidRPr="005376F3">
        <w:rPr>
          <w:rFonts w:ascii="Aptos" w:hAnsi="Aptos"/>
        </w:rPr>
        <w:t>may</w:t>
      </w:r>
      <w:r w:rsidR="00177A31" w:rsidRPr="00F542EB">
        <w:rPr>
          <w:rFonts w:ascii="Aptos" w:hAnsi="Aptos"/>
        </w:rPr>
        <w:t xml:space="preserve"> </w:t>
      </w:r>
      <w:r w:rsidR="00177A31" w:rsidRPr="005376F3">
        <w:rPr>
          <w:rFonts w:ascii="Aptos" w:hAnsi="Aptos"/>
        </w:rPr>
        <w:t>also</w:t>
      </w:r>
      <w:r w:rsidR="00177A31" w:rsidRPr="00F542EB">
        <w:rPr>
          <w:rFonts w:ascii="Aptos" w:hAnsi="Aptos"/>
        </w:rPr>
        <w:t xml:space="preserve"> </w:t>
      </w:r>
      <w:r w:rsidR="00177A31" w:rsidRPr="005376F3">
        <w:rPr>
          <w:rFonts w:ascii="Aptos" w:hAnsi="Aptos"/>
        </w:rPr>
        <w:t>present</w:t>
      </w:r>
      <w:r w:rsidR="00177A31" w:rsidRPr="00F542EB">
        <w:rPr>
          <w:rFonts w:ascii="Aptos" w:hAnsi="Aptos"/>
        </w:rPr>
        <w:t xml:space="preserve"> </w:t>
      </w:r>
      <w:r w:rsidR="00177A31" w:rsidRPr="005376F3">
        <w:rPr>
          <w:rFonts w:ascii="Aptos" w:hAnsi="Aptos"/>
        </w:rPr>
        <w:t>new</w:t>
      </w:r>
      <w:r w:rsidR="00177A31" w:rsidRPr="00F542EB">
        <w:rPr>
          <w:rFonts w:ascii="Aptos" w:hAnsi="Aptos"/>
        </w:rPr>
        <w:t xml:space="preserve"> </w:t>
      </w:r>
      <w:r w:rsidR="00177A31" w:rsidRPr="005376F3">
        <w:rPr>
          <w:rFonts w:ascii="Aptos" w:hAnsi="Aptos"/>
        </w:rPr>
        <w:t>information to</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State</w:t>
      </w:r>
      <w:r w:rsidR="00177A31" w:rsidRPr="00F542EB">
        <w:rPr>
          <w:rFonts w:ascii="Aptos" w:hAnsi="Aptos"/>
        </w:rPr>
        <w:t xml:space="preserve"> </w:t>
      </w:r>
      <w:r w:rsidR="00177A31" w:rsidRPr="005376F3">
        <w:rPr>
          <w:rFonts w:ascii="Aptos" w:hAnsi="Aptos"/>
        </w:rPr>
        <w:lastRenderedPageBreak/>
        <w:t xml:space="preserve">that demonstrates it </w:t>
      </w:r>
      <w:proofErr w:type="gramStart"/>
      <w:r w:rsidR="00177A31" w:rsidRPr="005376F3">
        <w:rPr>
          <w:rFonts w:ascii="Aptos" w:hAnsi="Aptos"/>
        </w:rPr>
        <w:t>was in compliance with</w:t>
      </w:r>
      <w:proofErr w:type="gramEnd"/>
      <w:r w:rsidR="00177A31" w:rsidRPr="005376F3">
        <w:rPr>
          <w:rFonts w:ascii="Aptos" w:hAnsi="Aptos"/>
        </w:rPr>
        <w:t xml:space="preserve"> the </w:t>
      </w:r>
      <w:proofErr w:type="gramStart"/>
      <w:r w:rsidR="00177A31" w:rsidRPr="005376F3">
        <w:rPr>
          <w:rFonts w:ascii="Aptos" w:hAnsi="Aptos"/>
        </w:rPr>
        <w:t>questioned provisions</w:t>
      </w:r>
      <w:proofErr w:type="gramEnd"/>
      <w:r w:rsidR="00177A31" w:rsidRPr="005376F3">
        <w:rPr>
          <w:rFonts w:ascii="Aptos" w:hAnsi="Aptos"/>
        </w:rPr>
        <w:t xml:space="preserve"> at the time of</w:t>
      </w:r>
      <w:r w:rsidR="00177A31" w:rsidRPr="00F542EB">
        <w:rPr>
          <w:rFonts w:ascii="Aptos" w:hAnsi="Aptos"/>
        </w:rPr>
        <w:t xml:space="preserve"> </w:t>
      </w:r>
      <w:r w:rsidR="00177A31" w:rsidRPr="005376F3">
        <w:rPr>
          <w:rFonts w:ascii="Aptos" w:hAnsi="Aptos"/>
        </w:rPr>
        <w:t>the review. (New information can be provided anytime between the exit conference</w:t>
      </w:r>
      <w:r w:rsidR="00177A31" w:rsidRPr="00F542EB">
        <w:rPr>
          <w:rFonts w:ascii="Aptos" w:hAnsi="Aptos"/>
        </w:rPr>
        <w:t xml:space="preserve"> </w:t>
      </w:r>
      <w:r w:rsidR="00177A31" w:rsidRPr="005376F3">
        <w:rPr>
          <w:rFonts w:ascii="Aptos" w:hAnsi="Aptos"/>
        </w:rPr>
        <w:t>and the CAP</w:t>
      </w:r>
      <w:proofErr w:type="gramStart"/>
      <w:r w:rsidR="00177A31" w:rsidRPr="005376F3">
        <w:rPr>
          <w:rFonts w:ascii="Aptos" w:hAnsi="Aptos"/>
        </w:rPr>
        <w:t>).</w:t>
      </w:r>
      <w:proofErr w:type="gramEnd"/>
      <w:r w:rsidR="00177A31" w:rsidRPr="005376F3">
        <w:rPr>
          <w:rFonts w:ascii="Aptos" w:hAnsi="Aptos"/>
        </w:rPr>
        <w:t xml:space="preserve"> When access or care to individuals is a serious issue, </w:t>
      </w:r>
      <w:r w:rsidRPr="005376F3">
        <w:rPr>
          <w:rFonts w:ascii="Aptos" w:hAnsi="Aptos"/>
        </w:rPr>
        <w:t>Contractor</w:t>
      </w:r>
      <w:r w:rsidR="00177A31" w:rsidRPr="00F542EB">
        <w:rPr>
          <w:rFonts w:ascii="Aptos" w:hAnsi="Aptos"/>
        </w:rPr>
        <w:t xml:space="preserve"> </w:t>
      </w:r>
      <w:r w:rsidR="00177A31" w:rsidRPr="005376F3">
        <w:rPr>
          <w:rFonts w:ascii="Aptos" w:hAnsi="Aptos"/>
        </w:rPr>
        <w:t>may</w:t>
      </w:r>
      <w:r w:rsidR="00177A31" w:rsidRPr="00F542EB">
        <w:rPr>
          <w:rFonts w:ascii="Aptos" w:hAnsi="Aptos"/>
        </w:rPr>
        <w:t xml:space="preserve"> </w:t>
      </w:r>
      <w:r w:rsidR="00177A31" w:rsidRPr="005376F3">
        <w:rPr>
          <w:rFonts w:ascii="Aptos" w:hAnsi="Aptos"/>
        </w:rPr>
        <w:t>be</w:t>
      </w:r>
      <w:r w:rsidR="00177A31" w:rsidRPr="00F542EB">
        <w:rPr>
          <w:rFonts w:ascii="Aptos" w:hAnsi="Aptos"/>
        </w:rPr>
        <w:t xml:space="preserve"> </w:t>
      </w:r>
      <w:r w:rsidR="00177A31" w:rsidRPr="005376F3">
        <w:rPr>
          <w:rFonts w:ascii="Aptos" w:hAnsi="Aptos"/>
        </w:rPr>
        <w:t>given</w:t>
      </w:r>
      <w:r w:rsidR="00177A31" w:rsidRPr="00F542EB">
        <w:rPr>
          <w:rFonts w:ascii="Aptos" w:hAnsi="Aptos"/>
        </w:rPr>
        <w:t xml:space="preserve"> </w:t>
      </w:r>
      <w:r w:rsidR="00177A31" w:rsidRPr="005376F3">
        <w:rPr>
          <w:rFonts w:ascii="Aptos" w:hAnsi="Aptos"/>
        </w:rPr>
        <w:t>a</w:t>
      </w:r>
      <w:r w:rsidR="00177A31" w:rsidRPr="00F542EB">
        <w:rPr>
          <w:rFonts w:ascii="Aptos" w:hAnsi="Aptos"/>
        </w:rPr>
        <w:t xml:space="preserve"> </w:t>
      </w:r>
      <w:r w:rsidR="00177A31" w:rsidRPr="005376F3">
        <w:rPr>
          <w:rFonts w:ascii="Aptos" w:hAnsi="Aptos"/>
        </w:rPr>
        <w:t>much</w:t>
      </w:r>
      <w:r w:rsidR="00177A31" w:rsidRPr="00F542EB">
        <w:rPr>
          <w:rFonts w:ascii="Aptos" w:hAnsi="Aptos"/>
        </w:rPr>
        <w:t xml:space="preserve"> </w:t>
      </w:r>
      <w:r w:rsidR="00177A31" w:rsidRPr="005376F3">
        <w:rPr>
          <w:rFonts w:ascii="Aptos" w:hAnsi="Aptos"/>
        </w:rPr>
        <w:t>shorter</w:t>
      </w:r>
      <w:r w:rsidR="00177A31" w:rsidRPr="00F542EB">
        <w:rPr>
          <w:rFonts w:ascii="Aptos" w:hAnsi="Aptos"/>
        </w:rPr>
        <w:t xml:space="preserve"> </w:t>
      </w:r>
      <w:r w:rsidR="00177A31" w:rsidRPr="005376F3">
        <w:rPr>
          <w:rFonts w:ascii="Aptos" w:hAnsi="Aptos"/>
        </w:rPr>
        <w:t>period</w:t>
      </w:r>
      <w:r w:rsidR="00177A31" w:rsidRPr="00F542EB">
        <w:rPr>
          <w:rFonts w:ascii="Aptos" w:hAnsi="Aptos"/>
        </w:rPr>
        <w:t xml:space="preserve"> </w:t>
      </w:r>
      <w:r w:rsidR="00177A31" w:rsidRPr="005376F3">
        <w:rPr>
          <w:rFonts w:ascii="Aptos" w:hAnsi="Aptos"/>
        </w:rPr>
        <w:t>to</w:t>
      </w:r>
      <w:r w:rsidR="00177A31" w:rsidRPr="00F542EB">
        <w:rPr>
          <w:rFonts w:ascii="Aptos" w:hAnsi="Aptos"/>
        </w:rPr>
        <w:t xml:space="preserve"> </w:t>
      </w:r>
      <w:r w:rsidR="00177A31" w:rsidRPr="005376F3">
        <w:rPr>
          <w:rFonts w:ascii="Aptos" w:hAnsi="Aptos"/>
        </w:rPr>
        <w:t>initiate</w:t>
      </w:r>
      <w:r w:rsidR="00177A31" w:rsidRPr="00F542EB">
        <w:rPr>
          <w:rFonts w:ascii="Aptos" w:hAnsi="Aptos"/>
        </w:rPr>
        <w:t xml:space="preserve"> </w:t>
      </w:r>
      <w:r w:rsidR="00177A31" w:rsidRPr="005376F3">
        <w:rPr>
          <w:rFonts w:ascii="Aptos" w:hAnsi="Aptos"/>
        </w:rPr>
        <w:t>corrective</w:t>
      </w:r>
      <w:r w:rsidR="00177A31" w:rsidRPr="00F542EB">
        <w:rPr>
          <w:rFonts w:ascii="Aptos" w:hAnsi="Aptos"/>
        </w:rPr>
        <w:t xml:space="preserve"> </w:t>
      </w:r>
      <w:r w:rsidR="00177A31" w:rsidRPr="005376F3">
        <w:rPr>
          <w:rFonts w:ascii="Aptos" w:hAnsi="Aptos"/>
        </w:rPr>
        <w:t>actions,</w:t>
      </w:r>
      <w:r w:rsidR="00177A31" w:rsidRPr="00F542EB">
        <w:rPr>
          <w:rFonts w:ascii="Aptos" w:hAnsi="Aptos"/>
        </w:rPr>
        <w:t xml:space="preserve"> </w:t>
      </w:r>
      <w:r w:rsidR="00177A31" w:rsidRPr="005376F3">
        <w:rPr>
          <w:rFonts w:ascii="Aptos" w:hAnsi="Aptos"/>
        </w:rPr>
        <w:t>and</w:t>
      </w:r>
      <w:r w:rsidR="00177A31" w:rsidRPr="00F542EB">
        <w:rPr>
          <w:rFonts w:ascii="Aptos" w:hAnsi="Aptos"/>
        </w:rPr>
        <w:t xml:space="preserve"> </w:t>
      </w:r>
      <w:r w:rsidR="00177A31" w:rsidRPr="005376F3">
        <w:rPr>
          <w:rFonts w:ascii="Aptos" w:hAnsi="Aptos"/>
        </w:rPr>
        <w:t>this condition</w:t>
      </w:r>
      <w:r w:rsidR="001B1013" w:rsidRPr="005376F3">
        <w:rPr>
          <w:rFonts w:ascii="Aptos" w:hAnsi="Aptos"/>
        </w:rPr>
        <w:t xml:space="preserve"> </w:t>
      </w:r>
      <w:r w:rsidR="00177A31" w:rsidRPr="005376F3">
        <w:rPr>
          <w:rFonts w:ascii="Aptos" w:hAnsi="Aptos"/>
        </w:rPr>
        <w:t>may be established, in writing, as part of the exit conference identified in (d) above.</w:t>
      </w:r>
      <w:r w:rsidR="00177A31" w:rsidRPr="00F542EB">
        <w:rPr>
          <w:rFonts w:ascii="Aptos" w:hAnsi="Aptos"/>
        </w:rPr>
        <w:t xml:space="preserve"> </w:t>
      </w:r>
      <w:r w:rsidR="00177A31" w:rsidRPr="005376F3">
        <w:rPr>
          <w:rFonts w:ascii="Aptos" w:hAnsi="Aptos"/>
        </w:rPr>
        <w:t>If,</w:t>
      </w:r>
      <w:r w:rsidR="00177A31" w:rsidRPr="00F542EB">
        <w:rPr>
          <w:rFonts w:ascii="Aptos" w:hAnsi="Aptos"/>
        </w:rPr>
        <w:t xml:space="preserve"> </w:t>
      </w:r>
      <w:r w:rsidR="00177A31" w:rsidRPr="005376F3">
        <w:rPr>
          <w:rFonts w:ascii="Aptos" w:hAnsi="Aptos"/>
        </w:rPr>
        <w:t>during a State on</w:t>
      </w:r>
      <w:r w:rsidR="009F27D4" w:rsidRPr="005376F3">
        <w:rPr>
          <w:rFonts w:ascii="Aptos" w:hAnsi="Aptos"/>
        </w:rPr>
        <w:t>-</w:t>
      </w:r>
      <w:r w:rsidR="009F27D4" w:rsidRPr="005376F3">
        <w:t>​</w:t>
      </w:r>
      <w:r w:rsidR="00177A31" w:rsidRPr="005376F3">
        <w:rPr>
          <w:rFonts w:ascii="Aptos" w:hAnsi="Aptos"/>
        </w:rPr>
        <w:t xml:space="preserve">site visit, the site review </w:t>
      </w:r>
      <w:proofErr w:type="gramStart"/>
      <w:r w:rsidR="00177A31" w:rsidRPr="005376F3">
        <w:rPr>
          <w:rFonts w:ascii="Aptos" w:hAnsi="Aptos"/>
        </w:rPr>
        <w:t>team member</w:t>
      </w:r>
      <w:proofErr w:type="gramEnd"/>
      <w:r w:rsidR="00177A31" w:rsidRPr="005376F3">
        <w:rPr>
          <w:rFonts w:ascii="Aptos" w:hAnsi="Aptos"/>
        </w:rPr>
        <w:t xml:space="preserve"> identified an issue that places</w:t>
      </w:r>
      <w:r w:rsidR="00177A31" w:rsidRPr="00F542EB">
        <w:rPr>
          <w:rFonts w:ascii="Aptos" w:hAnsi="Aptos"/>
        </w:rPr>
        <w:t xml:space="preserve"> </w:t>
      </w:r>
      <w:r w:rsidR="00177A31" w:rsidRPr="005376F3">
        <w:rPr>
          <w:rFonts w:ascii="Aptos" w:hAnsi="Aptos"/>
        </w:rPr>
        <w:t>a</w:t>
      </w:r>
      <w:r w:rsidR="00177A31" w:rsidRPr="00F542EB">
        <w:rPr>
          <w:rFonts w:ascii="Aptos" w:hAnsi="Aptos"/>
        </w:rPr>
        <w:t xml:space="preserve"> </w:t>
      </w:r>
      <w:r w:rsidR="00177A31" w:rsidRPr="005376F3">
        <w:rPr>
          <w:rFonts w:ascii="Aptos" w:hAnsi="Aptos"/>
        </w:rPr>
        <w:t>participant</w:t>
      </w:r>
      <w:r w:rsidR="00177A31" w:rsidRPr="00F542EB">
        <w:rPr>
          <w:rFonts w:ascii="Aptos" w:hAnsi="Aptos"/>
        </w:rPr>
        <w:t xml:space="preserve"> </w:t>
      </w:r>
      <w:proofErr w:type="gramStart"/>
      <w:r w:rsidR="00177A31" w:rsidRPr="005376F3">
        <w:rPr>
          <w:rFonts w:ascii="Aptos" w:hAnsi="Aptos"/>
        </w:rPr>
        <w:t>in</w:t>
      </w:r>
      <w:proofErr w:type="gramEnd"/>
      <w:r w:rsidR="00177A31" w:rsidRPr="00F542EB">
        <w:rPr>
          <w:rFonts w:ascii="Aptos" w:hAnsi="Aptos"/>
        </w:rPr>
        <w:t xml:space="preserve"> </w:t>
      </w:r>
      <w:r w:rsidR="00177A31" w:rsidRPr="005376F3">
        <w:rPr>
          <w:rFonts w:ascii="Aptos" w:hAnsi="Aptos"/>
        </w:rPr>
        <w:t>imminent risk to</w:t>
      </w:r>
      <w:r w:rsidR="00177A31" w:rsidRPr="00F542EB">
        <w:rPr>
          <w:rFonts w:ascii="Aptos" w:hAnsi="Aptos"/>
        </w:rPr>
        <w:t xml:space="preserve"> </w:t>
      </w:r>
      <w:r w:rsidR="00177A31" w:rsidRPr="005376F3">
        <w:rPr>
          <w:rFonts w:ascii="Aptos" w:hAnsi="Aptos"/>
        </w:rPr>
        <w:t>health</w:t>
      </w:r>
      <w:r w:rsidR="00177A31" w:rsidRPr="00F542EB">
        <w:rPr>
          <w:rFonts w:ascii="Aptos" w:hAnsi="Aptos"/>
        </w:rPr>
        <w:t xml:space="preserve"> </w:t>
      </w:r>
      <w:r w:rsidR="00177A31" w:rsidRPr="005376F3">
        <w:rPr>
          <w:rFonts w:ascii="Aptos" w:hAnsi="Aptos"/>
        </w:rPr>
        <w:t>or</w:t>
      </w:r>
      <w:r w:rsidR="00177A31" w:rsidRPr="00F542EB">
        <w:rPr>
          <w:rFonts w:ascii="Aptos" w:hAnsi="Aptos"/>
        </w:rPr>
        <w:t xml:space="preserve"> </w:t>
      </w:r>
      <w:r w:rsidR="00177A31" w:rsidRPr="005376F3">
        <w:rPr>
          <w:rFonts w:ascii="Aptos" w:hAnsi="Aptos"/>
        </w:rPr>
        <w:t>welfare,</w:t>
      </w:r>
      <w:r w:rsidR="00177A31" w:rsidRPr="00F542EB">
        <w:rPr>
          <w:rFonts w:ascii="Aptos" w:hAnsi="Aptos"/>
        </w:rPr>
        <w:t xml:space="preserve"> </w:t>
      </w:r>
      <w:r w:rsidR="00177A31" w:rsidRPr="005376F3">
        <w:rPr>
          <w:rFonts w:ascii="Aptos" w:hAnsi="Aptos"/>
        </w:rPr>
        <w:t>the</w:t>
      </w:r>
      <w:r w:rsidR="00177A31" w:rsidRPr="00F542EB">
        <w:rPr>
          <w:rFonts w:ascii="Aptos" w:hAnsi="Aptos"/>
        </w:rPr>
        <w:t xml:space="preserve"> </w:t>
      </w:r>
      <w:r w:rsidR="00177A31" w:rsidRPr="005376F3">
        <w:rPr>
          <w:rFonts w:ascii="Aptos" w:hAnsi="Aptos"/>
        </w:rPr>
        <w:t>site</w:t>
      </w:r>
      <w:r w:rsidR="00177A31" w:rsidRPr="00F542EB">
        <w:rPr>
          <w:rFonts w:ascii="Aptos" w:hAnsi="Aptos"/>
        </w:rPr>
        <w:t xml:space="preserve"> </w:t>
      </w:r>
      <w:r w:rsidR="00177A31" w:rsidRPr="005376F3">
        <w:rPr>
          <w:rFonts w:ascii="Aptos" w:hAnsi="Aptos"/>
        </w:rPr>
        <w:t>review team</w:t>
      </w:r>
      <w:r w:rsidR="00177A31" w:rsidRPr="00F542EB">
        <w:rPr>
          <w:rFonts w:ascii="Aptos" w:hAnsi="Aptos"/>
        </w:rPr>
        <w:t xml:space="preserve"> </w:t>
      </w:r>
      <w:r w:rsidR="00177A31" w:rsidRPr="005376F3">
        <w:rPr>
          <w:rFonts w:ascii="Aptos" w:hAnsi="Aptos"/>
        </w:rPr>
        <w:t>would</w:t>
      </w:r>
      <w:r w:rsidR="00177A31" w:rsidRPr="00F542EB">
        <w:rPr>
          <w:rFonts w:ascii="Aptos" w:hAnsi="Aptos"/>
        </w:rPr>
        <w:t xml:space="preserve"> </w:t>
      </w:r>
      <w:r w:rsidR="00177A31" w:rsidRPr="005376F3">
        <w:rPr>
          <w:rFonts w:ascii="Aptos" w:hAnsi="Aptos"/>
        </w:rPr>
        <w:t>invoke an</w:t>
      </w:r>
      <w:r w:rsidR="00177A31" w:rsidRPr="00F542EB">
        <w:rPr>
          <w:rFonts w:ascii="Aptos" w:hAnsi="Aptos"/>
        </w:rPr>
        <w:t xml:space="preserve"> </w:t>
      </w:r>
      <w:r w:rsidR="00177A31" w:rsidRPr="005376F3">
        <w:rPr>
          <w:rFonts w:ascii="Aptos" w:hAnsi="Aptos"/>
        </w:rPr>
        <w:t xml:space="preserve">immediate review and response by </w:t>
      </w:r>
      <w:r w:rsidRPr="005376F3">
        <w:rPr>
          <w:rFonts w:ascii="Aptos" w:hAnsi="Aptos"/>
        </w:rPr>
        <w:t>Contractor</w:t>
      </w:r>
      <w:r w:rsidR="00177A31" w:rsidRPr="005376F3">
        <w:rPr>
          <w:rFonts w:ascii="Aptos" w:hAnsi="Aptos"/>
        </w:rPr>
        <w:t>, which must be completed in seven</w:t>
      </w:r>
      <w:r w:rsidR="00177A31" w:rsidRPr="00F542EB">
        <w:rPr>
          <w:rFonts w:ascii="Aptos" w:hAnsi="Aptos"/>
        </w:rPr>
        <w:t xml:space="preserve"> </w:t>
      </w:r>
      <w:r w:rsidR="00177A31" w:rsidRPr="005376F3">
        <w:rPr>
          <w:rFonts w:ascii="Aptos" w:hAnsi="Aptos"/>
        </w:rPr>
        <w:t>calendar</w:t>
      </w:r>
      <w:r w:rsidR="00177A31" w:rsidRPr="00F542EB">
        <w:rPr>
          <w:rFonts w:ascii="Aptos" w:hAnsi="Aptos"/>
        </w:rPr>
        <w:t xml:space="preserve"> </w:t>
      </w:r>
      <w:r w:rsidR="00177A31" w:rsidRPr="005376F3">
        <w:rPr>
          <w:rFonts w:ascii="Aptos" w:hAnsi="Aptos"/>
        </w:rPr>
        <w:t>days.</w:t>
      </w:r>
    </w:p>
    <w:p w14:paraId="4325BC97" w14:textId="418EC259" w:rsidR="00177A31" w:rsidRPr="005376F3" w:rsidRDefault="00177A31" w:rsidP="00F8084A">
      <w:pPr>
        <w:pStyle w:val="ListParagraph"/>
        <w:numPr>
          <w:ilvl w:val="0"/>
          <w:numId w:val="174"/>
        </w:numPr>
        <w:rPr>
          <w:rFonts w:ascii="Aptos" w:hAnsi="Aptos"/>
        </w:rPr>
      </w:pPr>
      <w:r w:rsidRPr="00F542EB">
        <w:rPr>
          <w:rFonts w:ascii="Aptos" w:hAnsi="Aptos"/>
        </w:rPr>
        <w:t xml:space="preserve">The State will review the </w:t>
      </w:r>
      <w:r w:rsidRPr="005376F3">
        <w:rPr>
          <w:rFonts w:ascii="Aptos" w:hAnsi="Aptos"/>
        </w:rPr>
        <w:t xml:space="preserve">CAP, seek clarifying or additional information from </w:t>
      </w:r>
      <w:r w:rsidR="004D502A" w:rsidRPr="005376F3">
        <w:rPr>
          <w:rFonts w:ascii="Aptos" w:hAnsi="Aptos"/>
        </w:rPr>
        <w:t>Contractor</w:t>
      </w:r>
      <w:r w:rsidRPr="00F542EB">
        <w:rPr>
          <w:rFonts w:ascii="Aptos" w:hAnsi="Aptos"/>
        </w:rPr>
        <w:t xml:space="preserve"> </w:t>
      </w:r>
      <w:r w:rsidRPr="005376F3">
        <w:rPr>
          <w:rFonts w:ascii="Aptos" w:hAnsi="Aptos"/>
        </w:rPr>
        <w:t>as</w:t>
      </w:r>
      <w:r w:rsidRPr="00F542EB">
        <w:rPr>
          <w:rFonts w:ascii="Aptos" w:hAnsi="Aptos"/>
        </w:rPr>
        <w:t xml:space="preserve"> </w:t>
      </w:r>
      <w:r w:rsidRPr="005376F3">
        <w:rPr>
          <w:rFonts w:ascii="Aptos" w:hAnsi="Aptos"/>
        </w:rPr>
        <w:t>needed, and issue an</w:t>
      </w:r>
      <w:r w:rsidRPr="00F542EB">
        <w:rPr>
          <w:rFonts w:ascii="Aptos" w:hAnsi="Aptos"/>
        </w:rPr>
        <w:t xml:space="preserve"> </w:t>
      </w:r>
      <w:r w:rsidRPr="005376F3">
        <w:rPr>
          <w:rFonts w:ascii="Aptos" w:hAnsi="Aptos"/>
        </w:rPr>
        <w:t>approval</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CAP</w:t>
      </w:r>
      <w:r w:rsidRPr="00F542EB">
        <w:rPr>
          <w:rFonts w:ascii="Aptos" w:hAnsi="Aptos"/>
        </w:rPr>
        <w:t xml:space="preserve"> </w:t>
      </w:r>
      <w:r w:rsidRPr="005376F3">
        <w:rPr>
          <w:rFonts w:ascii="Aptos" w:hAnsi="Aptos"/>
        </w:rPr>
        <w:t>within</w:t>
      </w:r>
      <w:r w:rsidRPr="00F542EB">
        <w:rPr>
          <w:rFonts w:ascii="Aptos" w:hAnsi="Aptos"/>
        </w:rPr>
        <w:t xml:space="preserve"> </w:t>
      </w:r>
      <w:r w:rsidRPr="005376F3">
        <w:rPr>
          <w:rFonts w:ascii="Aptos" w:hAnsi="Aptos"/>
        </w:rPr>
        <w:t>30</w:t>
      </w:r>
      <w:r w:rsidRPr="00F542EB">
        <w:rPr>
          <w:rFonts w:ascii="Aptos" w:hAnsi="Aptos"/>
        </w:rPr>
        <w:t xml:space="preserve"> </w:t>
      </w:r>
      <w:r w:rsidRPr="005376F3">
        <w:rPr>
          <w:rFonts w:ascii="Aptos" w:hAnsi="Aptos"/>
        </w:rPr>
        <w:t>days</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having</w:t>
      </w:r>
      <w:r w:rsidRPr="00F542EB">
        <w:rPr>
          <w:rFonts w:ascii="Aptos" w:hAnsi="Aptos"/>
        </w:rPr>
        <w:t xml:space="preserve"> </w:t>
      </w:r>
      <w:r w:rsidRPr="005376F3">
        <w:rPr>
          <w:rFonts w:ascii="Aptos" w:hAnsi="Aptos"/>
        </w:rPr>
        <w:t xml:space="preserve">required information from </w:t>
      </w:r>
      <w:r w:rsidR="004D502A" w:rsidRPr="005376F3">
        <w:rPr>
          <w:rFonts w:ascii="Aptos" w:hAnsi="Aptos"/>
        </w:rPr>
        <w:t>Contractor</w:t>
      </w:r>
      <w:r w:rsidRPr="005376F3">
        <w:rPr>
          <w:rFonts w:ascii="Aptos" w:hAnsi="Aptos"/>
        </w:rPr>
        <w:t xml:space="preserve">. The State will take steps to monitor </w:t>
      </w:r>
      <w:r w:rsidR="004D502A" w:rsidRPr="005376F3">
        <w:rPr>
          <w:rFonts w:ascii="Aptos" w:hAnsi="Aptos"/>
        </w:rPr>
        <w:t>Contractor</w:t>
      </w:r>
      <w:r w:rsidRPr="005376F3">
        <w:rPr>
          <w:rFonts w:ascii="Aptos" w:hAnsi="Aptos"/>
        </w:rPr>
        <w:t>'s</w:t>
      </w:r>
      <w:r w:rsidRPr="00F542EB">
        <w:rPr>
          <w:rFonts w:ascii="Aptos" w:hAnsi="Aptos"/>
        </w:rPr>
        <w:t xml:space="preserve"> </w:t>
      </w:r>
      <w:r w:rsidRPr="005376F3">
        <w:rPr>
          <w:rFonts w:ascii="Aptos" w:hAnsi="Aptos"/>
        </w:rPr>
        <w:t>implementation</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CAP</w:t>
      </w:r>
      <w:r w:rsidRPr="00F542EB">
        <w:rPr>
          <w:rFonts w:ascii="Aptos" w:hAnsi="Aptos"/>
        </w:rPr>
        <w:t xml:space="preserve"> </w:t>
      </w:r>
      <w:r w:rsidRPr="005376F3">
        <w:rPr>
          <w:rFonts w:ascii="Aptos" w:hAnsi="Aptos"/>
        </w:rPr>
        <w:t>as part</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performance</w:t>
      </w:r>
      <w:r w:rsidRPr="00F542EB">
        <w:rPr>
          <w:rFonts w:ascii="Aptos" w:hAnsi="Aptos"/>
        </w:rPr>
        <w:t xml:space="preserve"> </w:t>
      </w:r>
      <w:r w:rsidRPr="005376F3">
        <w:rPr>
          <w:rFonts w:ascii="Aptos" w:hAnsi="Aptos"/>
        </w:rPr>
        <w:t>monitoring.</w:t>
      </w:r>
    </w:p>
    <w:p w14:paraId="19C0D0BD" w14:textId="77777777" w:rsidR="00177A31" w:rsidRPr="005376F3" w:rsidRDefault="00177A31" w:rsidP="00F8084A">
      <w:pPr>
        <w:pStyle w:val="ListParagraph"/>
        <w:numPr>
          <w:ilvl w:val="0"/>
          <w:numId w:val="174"/>
        </w:numPr>
        <w:rPr>
          <w:rFonts w:ascii="Aptos" w:hAnsi="Aptos"/>
        </w:rPr>
      </w:pPr>
      <w:r w:rsidRPr="005376F3">
        <w:rPr>
          <w:rFonts w:ascii="Aptos" w:hAnsi="Aptos"/>
        </w:rPr>
        <w:t>The</w:t>
      </w:r>
      <w:r w:rsidRPr="00F542EB">
        <w:rPr>
          <w:rFonts w:ascii="Aptos" w:hAnsi="Aptos"/>
        </w:rPr>
        <w:t xml:space="preserve"> </w:t>
      </w:r>
      <w:r w:rsidRPr="005376F3">
        <w:rPr>
          <w:rFonts w:ascii="Aptos" w:hAnsi="Aptos"/>
        </w:rPr>
        <w:t>State will</w:t>
      </w:r>
      <w:r w:rsidRPr="00F542EB">
        <w:rPr>
          <w:rFonts w:ascii="Aptos" w:hAnsi="Aptos"/>
        </w:rPr>
        <w:t xml:space="preserve"> </w:t>
      </w:r>
      <w:r w:rsidRPr="005376F3">
        <w:rPr>
          <w:rFonts w:ascii="Aptos" w:hAnsi="Aptos"/>
        </w:rPr>
        <w:t>protect</w:t>
      </w:r>
      <w:r w:rsidRPr="00F542EB">
        <w:rPr>
          <w:rFonts w:ascii="Aptos" w:hAnsi="Aptos"/>
        </w:rPr>
        <w:t xml:space="preserve"> </w:t>
      </w:r>
      <w:r w:rsidRPr="005376F3">
        <w:rPr>
          <w:rFonts w:ascii="Aptos" w:hAnsi="Aptos"/>
        </w:rPr>
        <w:t>the confidentiality</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records,</w:t>
      </w:r>
      <w:r w:rsidRPr="00F542EB">
        <w:rPr>
          <w:rFonts w:ascii="Aptos" w:hAnsi="Aptos"/>
        </w:rPr>
        <w:t xml:space="preserve"> </w:t>
      </w:r>
      <w:r w:rsidRPr="005376F3">
        <w:rPr>
          <w:rFonts w:ascii="Aptos" w:hAnsi="Aptos"/>
        </w:rPr>
        <w:t>data</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knowledge</w:t>
      </w:r>
      <w:r w:rsidRPr="00F542EB">
        <w:rPr>
          <w:rFonts w:ascii="Aptos" w:hAnsi="Aptos"/>
        </w:rPr>
        <w:t xml:space="preserve"> </w:t>
      </w:r>
      <w:r w:rsidRPr="005376F3">
        <w:rPr>
          <w:rFonts w:ascii="Aptos" w:hAnsi="Aptos"/>
        </w:rPr>
        <w:t>collected</w:t>
      </w:r>
      <w:r w:rsidRPr="00F542EB">
        <w:rPr>
          <w:rFonts w:ascii="Aptos" w:hAnsi="Aptos"/>
        </w:rPr>
        <w:t xml:space="preserve"> </w:t>
      </w:r>
      <w:r w:rsidRPr="005376F3">
        <w:rPr>
          <w:rFonts w:ascii="Aptos" w:hAnsi="Aptos"/>
        </w:rPr>
        <w:t>for or by individuals or committees assigned a peer review function in planning the</w:t>
      </w:r>
      <w:r w:rsidRPr="00F542EB">
        <w:rPr>
          <w:rFonts w:ascii="Aptos" w:hAnsi="Aptos"/>
        </w:rPr>
        <w:t xml:space="preserve"> </w:t>
      </w:r>
      <w:r w:rsidRPr="005376F3">
        <w:rPr>
          <w:rFonts w:ascii="Aptos" w:hAnsi="Aptos"/>
        </w:rPr>
        <w:t>process</w:t>
      </w:r>
      <w:r w:rsidRPr="00F542EB">
        <w:rPr>
          <w:rFonts w:ascii="Aptos" w:hAnsi="Aptos"/>
        </w:rPr>
        <w:t xml:space="preserve"> </w:t>
      </w:r>
      <w:r w:rsidRPr="005376F3">
        <w:rPr>
          <w:rFonts w:ascii="Aptos" w:hAnsi="Aptos"/>
        </w:rPr>
        <w:t>of</w:t>
      </w:r>
      <w:r w:rsidRPr="00F542EB">
        <w:rPr>
          <w:rFonts w:ascii="Aptos" w:hAnsi="Aptos"/>
        </w:rPr>
        <w:t xml:space="preserve"> </w:t>
      </w:r>
      <w:r w:rsidRPr="005376F3">
        <w:rPr>
          <w:rFonts w:ascii="Aptos" w:hAnsi="Aptos"/>
        </w:rPr>
        <w:t>review</w:t>
      </w:r>
      <w:r w:rsidRPr="00F542EB">
        <w:rPr>
          <w:rFonts w:ascii="Aptos" w:hAnsi="Aptos"/>
        </w:rPr>
        <w:t xml:space="preserve"> </w:t>
      </w:r>
      <w:r w:rsidRPr="005376F3">
        <w:rPr>
          <w:rFonts w:ascii="Aptos" w:hAnsi="Aptos"/>
        </w:rPr>
        <w:t>and</w:t>
      </w:r>
      <w:r w:rsidRPr="00F542EB">
        <w:rPr>
          <w:rFonts w:ascii="Aptos" w:hAnsi="Aptos"/>
        </w:rPr>
        <w:t xml:space="preserve"> </w:t>
      </w:r>
      <w:r w:rsidRPr="005376F3">
        <w:rPr>
          <w:rFonts w:ascii="Aptos" w:hAnsi="Aptos"/>
        </w:rPr>
        <w:t>in</w:t>
      </w:r>
      <w:r w:rsidRPr="00F542EB">
        <w:rPr>
          <w:rFonts w:ascii="Aptos" w:hAnsi="Aptos"/>
        </w:rPr>
        <w:t xml:space="preserve"> </w:t>
      </w:r>
      <w:r w:rsidRPr="005376F3">
        <w:rPr>
          <w:rFonts w:ascii="Aptos" w:hAnsi="Aptos"/>
        </w:rPr>
        <w:t>preparing</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review</w:t>
      </w:r>
      <w:r w:rsidRPr="00F542EB">
        <w:rPr>
          <w:rFonts w:ascii="Aptos" w:hAnsi="Aptos"/>
        </w:rPr>
        <w:t xml:space="preserve"> </w:t>
      </w:r>
      <w:r w:rsidRPr="005376F3">
        <w:rPr>
          <w:rFonts w:ascii="Aptos" w:hAnsi="Aptos"/>
        </w:rPr>
        <w:t>or audit</w:t>
      </w:r>
      <w:r w:rsidRPr="00F542EB">
        <w:rPr>
          <w:rFonts w:ascii="Aptos" w:hAnsi="Aptos"/>
        </w:rPr>
        <w:t xml:space="preserve"> </w:t>
      </w:r>
      <w:r w:rsidRPr="005376F3">
        <w:rPr>
          <w:rFonts w:ascii="Aptos" w:hAnsi="Aptos"/>
        </w:rPr>
        <w:t>report</w:t>
      </w:r>
      <w:r w:rsidRPr="00F542EB">
        <w:rPr>
          <w:rFonts w:ascii="Aptos" w:hAnsi="Aptos"/>
        </w:rPr>
        <w:t xml:space="preserve"> </w:t>
      </w:r>
      <w:r w:rsidRPr="005376F3">
        <w:rPr>
          <w:rFonts w:ascii="Aptos" w:hAnsi="Aptos"/>
        </w:rPr>
        <w:t>for public</w:t>
      </w:r>
      <w:r w:rsidRPr="00F542EB">
        <w:rPr>
          <w:rFonts w:ascii="Aptos" w:hAnsi="Aptos"/>
        </w:rPr>
        <w:t xml:space="preserve"> </w:t>
      </w:r>
      <w:r w:rsidRPr="005376F3">
        <w:rPr>
          <w:rFonts w:ascii="Aptos" w:hAnsi="Aptos"/>
        </w:rPr>
        <w:t>release.</w:t>
      </w:r>
    </w:p>
    <w:p w14:paraId="665D717D" w14:textId="37023ACB" w:rsidR="00EA4013" w:rsidRPr="005376F3" w:rsidRDefault="00177A31" w:rsidP="00F8084A">
      <w:pPr>
        <w:pStyle w:val="ListParagraph"/>
        <w:numPr>
          <w:ilvl w:val="0"/>
          <w:numId w:val="174"/>
        </w:numPr>
        <w:rPr>
          <w:rFonts w:ascii="Aptos" w:hAnsi="Aptos"/>
        </w:rPr>
      </w:pPr>
      <w:r w:rsidRPr="00F542EB">
        <w:rPr>
          <w:rFonts w:ascii="Aptos" w:hAnsi="Aptos"/>
        </w:rPr>
        <w:t>State follow</w:t>
      </w:r>
      <w:r w:rsidR="009F27D4" w:rsidRPr="00F542EB">
        <w:rPr>
          <w:rFonts w:ascii="Aptos" w:hAnsi="Aptos"/>
        </w:rPr>
        <w:t>-</w:t>
      </w:r>
      <w:r w:rsidR="009F27D4" w:rsidRPr="00F542EB">
        <w:t>​</w:t>
      </w:r>
      <w:r w:rsidRPr="00F542EB">
        <w:rPr>
          <w:rFonts w:ascii="Aptos" w:hAnsi="Aptos"/>
        </w:rPr>
        <w:t xml:space="preserve">up will be conducted </w:t>
      </w:r>
      <w:r w:rsidRPr="005376F3">
        <w:rPr>
          <w:rFonts w:ascii="Aptos" w:hAnsi="Aptos"/>
        </w:rPr>
        <w:t>to ensure that remediation of out</w:t>
      </w:r>
      <w:r w:rsidR="009F27D4" w:rsidRPr="005376F3">
        <w:rPr>
          <w:rFonts w:ascii="Aptos" w:hAnsi="Aptos"/>
        </w:rPr>
        <w:t>-</w:t>
      </w:r>
      <w:r w:rsidR="009F27D4" w:rsidRPr="005376F3">
        <w:t>​</w:t>
      </w:r>
      <w:r w:rsidRPr="005376F3">
        <w:rPr>
          <w:rFonts w:ascii="Aptos" w:hAnsi="Aptos"/>
        </w:rPr>
        <w:t>of</w:t>
      </w:r>
      <w:r w:rsidR="009F27D4" w:rsidRPr="005376F3">
        <w:rPr>
          <w:rFonts w:ascii="Aptos" w:hAnsi="Aptos"/>
        </w:rPr>
        <w:t>-</w:t>
      </w:r>
      <w:r w:rsidR="009F27D4" w:rsidRPr="005376F3">
        <w:t>​</w:t>
      </w:r>
      <w:r w:rsidRPr="005376F3">
        <w:rPr>
          <w:rFonts w:ascii="Aptos" w:hAnsi="Aptos"/>
        </w:rPr>
        <w:t xml:space="preserve">compliance issues </w:t>
      </w:r>
      <w:r w:rsidR="00C47186" w:rsidRPr="005376F3">
        <w:rPr>
          <w:rFonts w:ascii="Aptos" w:hAnsi="Aptos"/>
        </w:rPr>
        <w:t xml:space="preserve">occur within </w:t>
      </w:r>
      <w:r w:rsidRPr="005376F3">
        <w:rPr>
          <w:rFonts w:ascii="Aptos" w:hAnsi="Aptos"/>
        </w:rPr>
        <w:t>90</w:t>
      </w:r>
      <w:r w:rsidRPr="00F542EB">
        <w:rPr>
          <w:rFonts w:ascii="Aptos" w:hAnsi="Aptos"/>
        </w:rPr>
        <w:t xml:space="preserve"> </w:t>
      </w:r>
      <w:r w:rsidRPr="005376F3">
        <w:rPr>
          <w:rFonts w:ascii="Aptos" w:hAnsi="Aptos"/>
        </w:rPr>
        <w:t>days</w:t>
      </w:r>
      <w:r w:rsidRPr="00F542EB">
        <w:rPr>
          <w:rFonts w:ascii="Aptos" w:hAnsi="Aptos"/>
        </w:rPr>
        <w:t xml:space="preserve"> </w:t>
      </w:r>
      <w:r w:rsidRPr="005376F3">
        <w:rPr>
          <w:rFonts w:ascii="Aptos" w:hAnsi="Aptos"/>
        </w:rPr>
        <w:t>after</w:t>
      </w:r>
      <w:r w:rsidRPr="00F542EB">
        <w:rPr>
          <w:rFonts w:ascii="Aptos" w:hAnsi="Aptos"/>
        </w:rPr>
        <w:t xml:space="preserve"> </w:t>
      </w:r>
      <w:r w:rsidRPr="005376F3">
        <w:rPr>
          <w:rFonts w:ascii="Aptos" w:hAnsi="Aptos"/>
        </w:rPr>
        <w:t>the</w:t>
      </w:r>
      <w:r w:rsidRPr="00F542EB">
        <w:rPr>
          <w:rFonts w:ascii="Aptos" w:hAnsi="Aptos"/>
        </w:rPr>
        <w:t xml:space="preserve"> </w:t>
      </w:r>
      <w:r w:rsidRPr="005376F3">
        <w:rPr>
          <w:rFonts w:ascii="Aptos" w:hAnsi="Aptos"/>
        </w:rPr>
        <w:t>CAP</w:t>
      </w:r>
      <w:r w:rsidRPr="00F542EB">
        <w:rPr>
          <w:rFonts w:ascii="Aptos" w:hAnsi="Aptos"/>
        </w:rPr>
        <w:t xml:space="preserve"> </w:t>
      </w:r>
      <w:r w:rsidRPr="005376F3">
        <w:rPr>
          <w:rFonts w:ascii="Aptos" w:hAnsi="Aptos"/>
        </w:rPr>
        <w:t>is</w:t>
      </w:r>
      <w:r w:rsidRPr="00F542EB">
        <w:rPr>
          <w:rFonts w:ascii="Aptos" w:hAnsi="Aptos"/>
        </w:rPr>
        <w:t xml:space="preserve"> </w:t>
      </w:r>
      <w:r w:rsidRPr="005376F3">
        <w:rPr>
          <w:rFonts w:ascii="Aptos" w:hAnsi="Aptos"/>
        </w:rPr>
        <w:t>approved</w:t>
      </w:r>
      <w:r w:rsidRPr="00F542EB">
        <w:rPr>
          <w:rFonts w:ascii="Aptos" w:hAnsi="Aptos"/>
        </w:rPr>
        <w:t xml:space="preserve"> </w:t>
      </w:r>
      <w:r w:rsidRPr="005376F3">
        <w:rPr>
          <w:rFonts w:ascii="Aptos" w:hAnsi="Aptos"/>
        </w:rPr>
        <w:t>by the</w:t>
      </w:r>
      <w:r w:rsidRPr="00F542EB">
        <w:rPr>
          <w:rFonts w:ascii="Aptos" w:hAnsi="Aptos"/>
        </w:rPr>
        <w:t xml:space="preserve"> </w:t>
      </w:r>
      <w:r w:rsidRPr="005376F3">
        <w:rPr>
          <w:rFonts w:ascii="Aptos" w:hAnsi="Aptos"/>
        </w:rPr>
        <w:t>State.</w:t>
      </w:r>
    </w:p>
    <w:p w14:paraId="528B65FB" w14:textId="70396ED2" w:rsidR="00177A31" w:rsidRPr="005376F3" w:rsidRDefault="00177A31" w:rsidP="00F8084A">
      <w:pPr>
        <w:pStyle w:val="ListParagraph"/>
        <w:numPr>
          <w:ilvl w:val="0"/>
          <w:numId w:val="415"/>
        </w:numPr>
        <w:tabs>
          <w:tab w:val="left" w:pos="2103"/>
        </w:tabs>
        <w:ind w:right="520"/>
        <w:rPr>
          <w:rFonts w:ascii="Aptos" w:hAnsi="Aptos"/>
        </w:rPr>
      </w:pPr>
      <w:r w:rsidRPr="005376F3">
        <w:rPr>
          <w:rFonts w:ascii="Aptos" w:hAnsi="Aptos"/>
        </w:rPr>
        <w:t>State</w:t>
      </w:r>
      <w:r w:rsidRPr="00F542EB">
        <w:rPr>
          <w:rFonts w:ascii="Aptos" w:hAnsi="Aptos"/>
        </w:rPr>
        <w:t xml:space="preserve"> </w:t>
      </w:r>
      <w:r w:rsidRPr="005376F3">
        <w:rPr>
          <w:rFonts w:ascii="Aptos" w:hAnsi="Aptos"/>
        </w:rPr>
        <w:t>Audits</w:t>
      </w:r>
    </w:p>
    <w:p w14:paraId="48D4283F" w14:textId="6F5F0FEF" w:rsidR="00177A31" w:rsidRPr="00F542EB" w:rsidRDefault="00177A31" w:rsidP="00F8084A">
      <w:pPr>
        <w:pStyle w:val="ListParagraph"/>
        <w:numPr>
          <w:ilvl w:val="0"/>
          <w:numId w:val="175"/>
        </w:numPr>
        <w:rPr>
          <w:rFonts w:ascii="Aptos" w:hAnsi="Aptos"/>
        </w:rPr>
      </w:pPr>
      <w:r w:rsidRPr="00F542EB">
        <w:rPr>
          <w:rFonts w:ascii="Aptos" w:hAnsi="Aptos"/>
        </w:rPr>
        <w:t xml:space="preserve">The State and/or federal agencies may inspect and audit any financial records of the entity or its </w:t>
      </w:r>
      <w:r w:rsidR="28F2D0EB" w:rsidRPr="00F542EB">
        <w:rPr>
          <w:rFonts w:ascii="Aptos" w:hAnsi="Aptos"/>
        </w:rPr>
        <w:t>network provider/</w:t>
      </w:r>
      <w:r w:rsidRPr="00F542EB">
        <w:rPr>
          <w:rFonts w:ascii="Aptos" w:hAnsi="Aptos"/>
        </w:rPr>
        <w:t xml:space="preserve">subcontractors. As used in this </w:t>
      </w:r>
      <w:r w:rsidR="00E55139" w:rsidRPr="00F542EB">
        <w:rPr>
          <w:rFonts w:ascii="Aptos" w:hAnsi="Aptos"/>
        </w:rPr>
        <w:t>S</w:t>
      </w:r>
      <w:r w:rsidRPr="00F542EB">
        <w:rPr>
          <w:rFonts w:ascii="Aptos" w:hAnsi="Aptos"/>
        </w:rPr>
        <w:t xml:space="preserve">ection, an audit is an examination of </w:t>
      </w:r>
      <w:r w:rsidR="004D502A" w:rsidRPr="00F542EB">
        <w:rPr>
          <w:rFonts w:ascii="Aptos" w:hAnsi="Aptos"/>
        </w:rPr>
        <w:t>Contractor</w:t>
      </w:r>
      <w:r w:rsidRPr="00F542EB">
        <w:rPr>
          <w:rFonts w:ascii="Aptos" w:hAnsi="Aptos"/>
        </w:rPr>
        <w:t xml:space="preserve">'s and its contract service providers' financial records, policies, contracts, and financial management practices, conducted by the MDHHS Bureau of Audit, or its agent, or by a federal agency or its agent, to verify </w:t>
      </w:r>
      <w:r w:rsidR="004D502A" w:rsidRPr="00F542EB">
        <w:rPr>
          <w:rFonts w:ascii="Aptos" w:hAnsi="Aptos"/>
        </w:rPr>
        <w:t>Contractor</w:t>
      </w:r>
      <w:r w:rsidRPr="00F542EB">
        <w:rPr>
          <w:rFonts w:ascii="Aptos" w:hAnsi="Aptos"/>
        </w:rPr>
        <w:t>'s compliance with legal and contractual requirements.</w:t>
      </w:r>
    </w:p>
    <w:p w14:paraId="0E18DF78" w14:textId="20EBA675" w:rsidR="00177A31" w:rsidRPr="00F542EB" w:rsidRDefault="00177A31" w:rsidP="00F8084A">
      <w:pPr>
        <w:pStyle w:val="ListParagraph"/>
        <w:numPr>
          <w:ilvl w:val="0"/>
          <w:numId w:val="175"/>
        </w:numPr>
        <w:rPr>
          <w:rFonts w:ascii="Aptos" w:hAnsi="Aptos"/>
        </w:rPr>
      </w:pPr>
      <w:r w:rsidRPr="00F542EB">
        <w:rPr>
          <w:rFonts w:ascii="Aptos" w:hAnsi="Aptos"/>
        </w:rPr>
        <w:t xml:space="preserve">The State will schedule State audits at mutually acceptable start dates to the extent possible. The State will provide </w:t>
      </w:r>
      <w:proofErr w:type="gramStart"/>
      <w:r w:rsidR="004D502A" w:rsidRPr="00F542EB">
        <w:rPr>
          <w:rFonts w:ascii="Aptos" w:hAnsi="Aptos"/>
        </w:rPr>
        <w:t>Contractor</w:t>
      </w:r>
      <w:proofErr w:type="gramEnd"/>
      <w:r w:rsidRPr="00F542EB">
        <w:rPr>
          <w:rFonts w:ascii="Aptos" w:hAnsi="Aptos"/>
        </w:rPr>
        <w:t xml:space="preserve"> with a list of documents to be audited at least 30 days prior to the date of the audit. An entrance meeting will be conducted with </w:t>
      </w:r>
      <w:proofErr w:type="gramStart"/>
      <w:r w:rsidR="004D502A" w:rsidRPr="00F542EB">
        <w:rPr>
          <w:rFonts w:ascii="Aptos" w:hAnsi="Aptos"/>
        </w:rPr>
        <w:t>Contractor</w:t>
      </w:r>
      <w:proofErr w:type="gramEnd"/>
      <w:r w:rsidRPr="00F542EB">
        <w:rPr>
          <w:rFonts w:ascii="Aptos" w:hAnsi="Aptos"/>
        </w:rPr>
        <w:t xml:space="preserve"> to review the nature and scope of the audit.</w:t>
      </w:r>
    </w:p>
    <w:p w14:paraId="6B41A541" w14:textId="44C45A3C" w:rsidR="00177A31" w:rsidRPr="00F542EB" w:rsidRDefault="00177A31" w:rsidP="00F8084A">
      <w:pPr>
        <w:pStyle w:val="ListParagraph"/>
        <w:numPr>
          <w:ilvl w:val="0"/>
          <w:numId w:val="175"/>
        </w:numPr>
        <w:rPr>
          <w:rFonts w:ascii="Aptos" w:hAnsi="Aptos"/>
        </w:rPr>
      </w:pPr>
      <w:r w:rsidRPr="00F542EB">
        <w:rPr>
          <w:rFonts w:ascii="Aptos" w:hAnsi="Aptos"/>
        </w:rPr>
        <w:t>State audits of Contractor will generally supplement the independent auditor’s Compliance Examination and may include one or more of the following objectives (the State may, however, modify its audit objectives as deemed necessary):</w:t>
      </w:r>
    </w:p>
    <w:p w14:paraId="506DA453" w14:textId="2115763E" w:rsidR="00177A31" w:rsidRPr="00F542EB" w:rsidRDefault="00177A31" w:rsidP="00F8084A">
      <w:pPr>
        <w:pStyle w:val="ListParagraph"/>
        <w:numPr>
          <w:ilvl w:val="0"/>
          <w:numId w:val="161"/>
        </w:numPr>
        <w:ind w:right="14"/>
        <w:rPr>
          <w:rFonts w:ascii="Aptos" w:hAnsi="Aptos"/>
        </w:rPr>
      </w:pPr>
      <w:r w:rsidRPr="00F542EB">
        <w:rPr>
          <w:rFonts w:ascii="Aptos" w:hAnsi="Aptos"/>
        </w:rPr>
        <w:t xml:space="preserve">to assess </w:t>
      </w:r>
      <w:r w:rsidR="004D502A" w:rsidRPr="00F542EB">
        <w:rPr>
          <w:rFonts w:ascii="Aptos" w:hAnsi="Aptos"/>
        </w:rPr>
        <w:t>Contractor</w:t>
      </w:r>
      <w:r w:rsidRPr="00F542EB">
        <w:rPr>
          <w:rFonts w:ascii="Aptos" w:hAnsi="Aptos"/>
        </w:rPr>
        <w:t>’s effectiveness and efficiency in complying with the Contract and establishing and implementing specific policies and procedures as required by the Contract</w:t>
      </w:r>
      <w:r w:rsidR="00D350AB" w:rsidRPr="00F542EB">
        <w:rPr>
          <w:rFonts w:ascii="Aptos" w:hAnsi="Aptos"/>
        </w:rPr>
        <w:t>;</w:t>
      </w:r>
      <w:r w:rsidRPr="00F542EB">
        <w:rPr>
          <w:rFonts w:ascii="Aptos" w:hAnsi="Aptos"/>
        </w:rPr>
        <w:t xml:space="preserve"> and</w:t>
      </w:r>
    </w:p>
    <w:p w14:paraId="1945EBC8" w14:textId="13F1C3F0" w:rsidR="00177A31" w:rsidRPr="00F542EB" w:rsidRDefault="00177A31" w:rsidP="00F8084A">
      <w:pPr>
        <w:pStyle w:val="ListParagraph"/>
        <w:numPr>
          <w:ilvl w:val="0"/>
          <w:numId w:val="161"/>
        </w:numPr>
        <w:ind w:right="14"/>
        <w:rPr>
          <w:rFonts w:ascii="Aptos" w:hAnsi="Aptos"/>
        </w:rPr>
      </w:pPr>
      <w:r w:rsidRPr="00F542EB">
        <w:rPr>
          <w:rFonts w:ascii="Aptos" w:hAnsi="Aptos"/>
        </w:rPr>
        <w:t xml:space="preserve">to assess </w:t>
      </w:r>
      <w:r w:rsidR="004D502A" w:rsidRPr="00F542EB">
        <w:rPr>
          <w:rFonts w:ascii="Aptos" w:hAnsi="Aptos"/>
        </w:rPr>
        <w:t>Contractor</w:t>
      </w:r>
      <w:r w:rsidRPr="00F542EB">
        <w:rPr>
          <w:rFonts w:ascii="Aptos" w:hAnsi="Aptos"/>
        </w:rPr>
        <w:t>’s effectiveness and efficiency in reporting their financial activity to the State in accordance with Contractual requirements: applicable federal, State, and local statutory requirements; Medicaid regulations; and applicable accounting standards; and</w:t>
      </w:r>
    </w:p>
    <w:p w14:paraId="017134A8" w14:textId="5B5CDFF3" w:rsidR="00F042FB" w:rsidRPr="005376F3" w:rsidRDefault="00177A31" w:rsidP="00F8084A">
      <w:pPr>
        <w:pStyle w:val="ListParagraph"/>
        <w:numPr>
          <w:ilvl w:val="0"/>
          <w:numId w:val="161"/>
        </w:numPr>
        <w:ind w:right="14"/>
        <w:rPr>
          <w:rFonts w:ascii="Aptos" w:hAnsi="Aptos"/>
        </w:rPr>
      </w:pPr>
      <w:r w:rsidRPr="00F542EB">
        <w:rPr>
          <w:rFonts w:ascii="Aptos" w:hAnsi="Aptos"/>
        </w:rPr>
        <w:t>to determine the State’s share of costs in accordance with applicable State requirements a</w:t>
      </w:r>
      <w:r w:rsidRPr="005376F3">
        <w:rPr>
          <w:rFonts w:ascii="Aptos" w:hAnsi="Aptos"/>
        </w:rPr>
        <w:t>nd</w:t>
      </w:r>
      <w:r w:rsidRPr="00F542EB">
        <w:rPr>
          <w:rFonts w:ascii="Aptos" w:hAnsi="Aptos"/>
        </w:rPr>
        <w:t xml:space="preserve"> </w:t>
      </w:r>
      <w:r w:rsidRPr="005376F3">
        <w:rPr>
          <w:rFonts w:ascii="Aptos" w:hAnsi="Aptos"/>
        </w:rPr>
        <w:t>agreements,</w:t>
      </w:r>
      <w:r w:rsidRPr="00F542EB">
        <w:rPr>
          <w:rFonts w:ascii="Aptos" w:hAnsi="Aptos"/>
        </w:rPr>
        <w:t xml:space="preserve"> </w:t>
      </w:r>
      <w:r w:rsidRPr="005376F3">
        <w:rPr>
          <w:rFonts w:ascii="Aptos" w:hAnsi="Aptos"/>
        </w:rPr>
        <w:t>and any</w:t>
      </w:r>
      <w:r w:rsidRPr="00F542EB">
        <w:rPr>
          <w:rFonts w:ascii="Aptos" w:hAnsi="Aptos"/>
        </w:rPr>
        <w:t xml:space="preserve"> </w:t>
      </w:r>
      <w:r w:rsidRPr="005376F3">
        <w:rPr>
          <w:rFonts w:ascii="Aptos" w:hAnsi="Aptos"/>
        </w:rPr>
        <w:t>balance due</w:t>
      </w:r>
      <w:r w:rsidRPr="00F542EB">
        <w:rPr>
          <w:rFonts w:ascii="Aptos" w:hAnsi="Aptos"/>
        </w:rPr>
        <w:t xml:space="preserve"> </w:t>
      </w:r>
      <w:r w:rsidRPr="005376F3">
        <w:rPr>
          <w:rFonts w:ascii="Aptos" w:hAnsi="Aptos"/>
        </w:rPr>
        <w:t>to/from</w:t>
      </w:r>
      <w:r w:rsidRPr="00F542EB">
        <w:rPr>
          <w:rFonts w:ascii="Aptos" w:hAnsi="Aptos"/>
        </w:rPr>
        <w:t xml:space="preserve"> </w:t>
      </w:r>
      <w:r w:rsidR="004D502A" w:rsidRPr="005376F3">
        <w:rPr>
          <w:rFonts w:ascii="Aptos" w:hAnsi="Aptos"/>
        </w:rPr>
        <w:t>Contractor</w:t>
      </w:r>
      <w:r w:rsidR="00C47186" w:rsidRPr="005376F3">
        <w:rPr>
          <w:rFonts w:ascii="Aptos" w:hAnsi="Aptos"/>
        </w:rPr>
        <w:t>.</w:t>
      </w:r>
    </w:p>
    <w:p w14:paraId="7B32173E" w14:textId="2D5D1275" w:rsidR="00501AE1" w:rsidRPr="005376F3" w:rsidRDefault="00177A31" w:rsidP="00F8084A">
      <w:pPr>
        <w:pStyle w:val="ListParagraph"/>
        <w:numPr>
          <w:ilvl w:val="0"/>
          <w:numId w:val="175"/>
        </w:numPr>
        <w:rPr>
          <w:rFonts w:ascii="Aptos" w:hAnsi="Aptos"/>
        </w:rPr>
      </w:pPr>
      <w:r w:rsidRPr="005376F3">
        <w:rPr>
          <w:rFonts w:ascii="Aptos" w:hAnsi="Aptos"/>
        </w:rPr>
        <w:t>To</w:t>
      </w:r>
      <w:r w:rsidRPr="00F542EB">
        <w:rPr>
          <w:rFonts w:ascii="Aptos" w:hAnsi="Aptos"/>
        </w:rPr>
        <w:t xml:space="preserve"> accomplish </w:t>
      </w:r>
      <w:r w:rsidRPr="005376F3">
        <w:rPr>
          <w:rFonts w:ascii="Aptos" w:hAnsi="Aptos"/>
        </w:rPr>
        <w:t>the</w:t>
      </w:r>
      <w:r w:rsidRPr="00F542EB">
        <w:rPr>
          <w:rFonts w:ascii="Aptos" w:hAnsi="Aptos"/>
        </w:rPr>
        <w:t xml:space="preserve"> </w:t>
      </w:r>
      <w:r w:rsidRPr="005376F3">
        <w:rPr>
          <w:rFonts w:ascii="Aptos" w:hAnsi="Aptos"/>
        </w:rPr>
        <w:t>above</w:t>
      </w:r>
      <w:r w:rsidRPr="00F542EB">
        <w:rPr>
          <w:rFonts w:ascii="Aptos" w:hAnsi="Aptos"/>
        </w:rPr>
        <w:t xml:space="preserve"> </w:t>
      </w:r>
      <w:r w:rsidRPr="005376F3">
        <w:rPr>
          <w:rFonts w:ascii="Aptos" w:hAnsi="Aptos"/>
        </w:rPr>
        <w:t>listed</w:t>
      </w:r>
      <w:r w:rsidRPr="00F542EB">
        <w:rPr>
          <w:rFonts w:ascii="Aptos" w:hAnsi="Aptos"/>
        </w:rPr>
        <w:t xml:space="preserve"> </w:t>
      </w:r>
      <w:r w:rsidRPr="005376F3">
        <w:rPr>
          <w:rFonts w:ascii="Aptos" w:hAnsi="Aptos"/>
        </w:rPr>
        <w:t>audit</w:t>
      </w:r>
      <w:r w:rsidRPr="00F542EB">
        <w:rPr>
          <w:rFonts w:ascii="Aptos" w:hAnsi="Aptos"/>
        </w:rPr>
        <w:t xml:space="preserve"> </w:t>
      </w:r>
      <w:r w:rsidRPr="005376F3">
        <w:rPr>
          <w:rFonts w:ascii="Aptos" w:hAnsi="Aptos"/>
        </w:rPr>
        <w:t>objectives,</w:t>
      </w:r>
      <w:r w:rsidRPr="00F542EB">
        <w:rPr>
          <w:rFonts w:ascii="Aptos" w:hAnsi="Aptos"/>
        </w:rPr>
        <w:t xml:space="preserve"> </w:t>
      </w:r>
      <w:r w:rsidRPr="005376F3">
        <w:rPr>
          <w:rFonts w:ascii="Aptos" w:hAnsi="Aptos"/>
        </w:rPr>
        <w:t>State auditors</w:t>
      </w:r>
      <w:r w:rsidRPr="00F542EB">
        <w:rPr>
          <w:rFonts w:ascii="Aptos" w:hAnsi="Aptos"/>
        </w:rPr>
        <w:t xml:space="preserve"> </w:t>
      </w:r>
      <w:r w:rsidRPr="005376F3">
        <w:rPr>
          <w:rFonts w:ascii="Aptos" w:hAnsi="Aptos"/>
        </w:rPr>
        <w:t>will</w:t>
      </w:r>
      <w:r w:rsidRPr="00F542EB">
        <w:rPr>
          <w:rFonts w:ascii="Aptos" w:hAnsi="Aptos"/>
        </w:rPr>
        <w:t xml:space="preserve"> </w:t>
      </w:r>
      <w:r w:rsidRPr="005376F3">
        <w:rPr>
          <w:rFonts w:ascii="Aptos" w:hAnsi="Aptos"/>
        </w:rPr>
        <w:t>review</w:t>
      </w:r>
      <w:r w:rsidRPr="00F542EB">
        <w:rPr>
          <w:rFonts w:ascii="Aptos" w:hAnsi="Aptos"/>
        </w:rPr>
        <w:t xml:space="preserve"> </w:t>
      </w:r>
      <w:r w:rsidRPr="005376F3">
        <w:rPr>
          <w:rFonts w:ascii="Aptos" w:hAnsi="Aptos"/>
        </w:rPr>
        <w:t>Contractor’s</w:t>
      </w:r>
      <w:r w:rsidRPr="00F542EB">
        <w:rPr>
          <w:rFonts w:ascii="Aptos" w:hAnsi="Aptos"/>
        </w:rPr>
        <w:t xml:space="preserve"> </w:t>
      </w:r>
      <w:r w:rsidRPr="005376F3">
        <w:rPr>
          <w:rFonts w:ascii="Aptos" w:hAnsi="Aptos"/>
        </w:rPr>
        <w:t>documentation,</w:t>
      </w:r>
      <w:r w:rsidRPr="00F542EB">
        <w:rPr>
          <w:rFonts w:ascii="Aptos" w:hAnsi="Aptos"/>
        </w:rPr>
        <w:t xml:space="preserve"> </w:t>
      </w:r>
      <w:r w:rsidRPr="005376F3">
        <w:rPr>
          <w:rFonts w:ascii="Aptos" w:hAnsi="Aptos"/>
        </w:rPr>
        <w:t>interview Contractor staff members, and perform other audit procedures as deemed necessary. The</w:t>
      </w:r>
      <w:r w:rsidRPr="00F542EB">
        <w:rPr>
          <w:rFonts w:ascii="Aptos" w:hAnsi="Aptos"/>
        </w:rPr>
        <w:t xml:space="preserve"> </w:t>
      </w:r>
      <w:r w:rsidRPr="005376F3">
        <w:rPr>
          <w:rFonts w:ascii="Aptos" w:hAnsi="Aptos"/>
        </w:rPr>
        <w:t>audit report and appeal process can be found on the MDHHS website:</w:t>
      </w:r>
      <w:r w:rsidRPr="00F542EB">
        <w:rPr>
          <w:rFonts w:ascii="Aptos" w:hAnsi="Aptos"/>
        </w:rPr>
        <w:t xml:space="preserve"> </w:t>
      </w:r>
      <w:hyperlink r:id="rId57" w:history="1">
        <w:r w:rsidR="00501AE1" w:rsidRPr="005376F3">
          <w:rPr>
            <w:rStyle w:val="Hyperlink"/>
          </w:rPr>
          <w:t>https://www.michigan.gov/mdhhs/keep-mi-healthy/mentalhealth/mentalhealth/practiceguidelines</w:t>
        </w:r>
      </w:hyperlink>
      <w:r w:rsidR="00501AE1" w:rsidRPr="005376F3">
        <w:rPr>
          <w:rFonts w:ascii="Aptos" w:hAnsi="Aptos"/>
        </w:rPr>
        <w:t xml:space="preserve">. </w:t>
      </w:r>
    </w:p>
    <w:p w14:paraId="292CA6DF" w14:textId="77777777" w:rsidR="00177A31" w:rsidRPr="005376F3" w:rsidRDefault="00177A31" w:rsidP="00F8084A">
      <w:pPr>
        <w:pStyle w:val="ListParagraph"/>
        <w:numPr>
          <w:ilvl w:val="1"/>
          <w:numId w:val="414"/>
        </w:numPr>
        <w:ind w:right="520"/>
        <w:rPr>
          <w:rFonts w:ascii="Aptos" w:hAnsi="Aptos"/>
        </w:rPr>
      </w:pPr>
      <w:r w:rsidRPr="00F542EB">
        <w:rPr>
          <w:rFonts w:ascii="Aptos" w:hAnsi="Aptos"/>
        </w:rPr>
        <w:lastRenderedPageBreak/>
        <w:t xml:space="preserve">Financial </w:t>
      </w:r>
      <w:r w:rsidRPr="005376F3">
        <w:rPr>
          <w:rFonts w:ascii="Aptos" w:hAnsi="Aptos"/>
        </w:rPr>
        <w:t>Management</w:t>
      </w:r>
      <w:r w:rsidRPr="00F542EB">
        <w:rPr>
          <w:rFonts w:ascii="Aptos" w:hAnsi="Aptos"/>
        </w:rPr>
        <w:t xml:space="preserve"> </w:t>
      </w:r>
      <w:r w:rsidRPr="005376F3">
        <w:rPr>
          <w:rFonts w:ascii="Aptos" w:hAnsi="Aptos"/>
        </w:rPr>
        <w:t>System</w:t>
      </w:r>
    </w:p>
    <w:p w14:paraId="5A3637BD" w14:textId="453734A8" w:rsidR="00062AE9" w:rsidRPr="00F542EB" w:rsidRDefault="004D502A" w:rsidP="00F8084A">
      <w:pPr>
        <w:pStyle w:val="ListParagraph"/>
        <w:numPr>
          <w:ilvl w:val="2"/>
          <w:numId w:val="176"/>
        </w:numPr>
        <w:ind w:right="520"/>
        <w:rPr>
          <w:rFonts w:ascii="Aptos" w:hAnsi="Aptos"/>
        </w:rPr>
      </w:pPr>
      <w:r w:rsidRPr="00F542EB">
        <w:rPr>
          <w:rFonts w:ascii="Aptos" w:hAnsi="Aptos"/>
        </w:rPr>
        <w:t>Contractor</w:t>
      </w:r>
      <w:r w:rsidR="00062AE9" w:rsidRPr="00F542EB">
        <w:rPr>
          <w:rFonts w:ascii="Aptos" w:hAnsi="Aptos"/>
        </w:rPr>
        <w:t xml:space="preserve"> must maintain all pertinent financial and accounting records and evidence pertaining to this Contract based on financial and statistical records that can be verified by qualified auditors. </w:t>
      </w:r>
      <w:proofErr w:type="gramStart"/>
      <w:r w:rsidRPr="00F542EB">
        <w:rPr>
          <w:rFonts w:ascii="Aptos" w:hAnsi="Aptos"/>
        </w:rPr>
        <w:t>Contractor</w:t>
      </w:r>
      <w:proofErr w:type="gramEnd"/>
      <w:r w:rsidR="00062AE9" w:rsidRPr="00F542EB">
        <w:rPr>
          <w:rFonts w:ascii="Aptos" w:hAnsi="Aptos"/>
        </w:rPr>
        <w:t xml:space="preserve"> must comply with generally accepted accounting principles (GAAP) for government units when preparing financial statements. </w:t>
      </w:r>
      <w:r w:rsidRPr="00F542EB">
        <w:rPr>
          <w:rFonts w:ascii="Aptos" w:hAnsi="Aptos"/>
        </w:rPr>
        <w:t>Contractor</w:t>
      </w:r>
      <w:r w:rsidR="00062AE9" w:rsidRPr="00F542EB">
        <w:rPr>
          <w:rFonts w:ascii="Aptos" w:hAnsi="Aptos"/>
        </w:rPr>
        <w:t xml:space="preserve"> and their </w:t>
      </w:r>
      <w:r w:rsidR="7B89085F" w:rsidRPr="00F542EB">
        <w:rPr>
          <w:rFonts w:ascii="Aptos" w:hAnsi="Aptos"/>
        </w:rPr>
        <w:t>network providers/</w:t>
      </w:r>
      <w:r w:rsidR="00062AE9" w:rsidRPr="00F542EB">
        <w:rPr>
          <w:rFonts w:ascii="Aptos" w:hAnsi="Aptos"/>
        </w:rPr>
        <w:t xml:space="preserve">subcontractors must use the principles and standards of 2 CFR 200 Subpart E for determining all costs related to the management and provision of </w:t>
      </w:r>
      <w:r w:rsidR="6E5A39DE" w:rsidRPr="00F542EB">
        <w:rPr>
          <w:rFonts w:ascii="Aptos" w:hAnsi="Aptos"/>
        </w:rPr>
        <w:t xml:space="preserve">Medicaid Specialty Behavioral Health </w:t>
      </w:r>
      <w:proofErr w:type="gramStart"/>
      <w:r w:rsidR="6E5A39DE" w:rsidRPr="00F542EB">
        <w:rPr>
          <w:rFonts w:ascii="Aptos" w:hAnsi="Aptos"/>
        </w:rPr>
        <w:t>Program</w:t>
      </w:r>
      <w:r w:rsidR="6E5A39DE" w:rsidRPr="005376F3">
        <w:rPr>
          <w:rFonts w:ascii="Aptos" w:hAnsi="Aptos"/>
        </w:rPr>
        <w:t xml:space="preserve"> </w:t>
      </w:r>
      <w:r w:rsidR="00062AE9" w:rsidRPr="00F542EB">
        <w:rPr>
          <w:rFonts w:ascii="Aptos" w:hAnsi="Aptos"/>
        </w:rPr>
        <w:t xml:space="preserve"> services</w:t>
      </w:r>
      <w:proofErr w:type="gramEnd"/>
      <w:r w:rsidR="00062AE9" w:rsidRPr="00F542EB">
        <w:rPr>
          <w:rFonts w:ascii="Aptos" w:hAnsi="Aptos"/>
        </w:rPr>
        <w:t xml:space="preserve"> reported on the financial status report. The accounting and financial systems established by </w:t>
      </w:r>
      <w:r w:rsidRPr="00F542EB">
        <w:rPr>
          <w:rFonts w:ascii="Aptos" w:hAnsi="Aptos"/>
        </w:rPr>
        <w:t>Contractor</w:t>
      </w:r>
      <w:r w:rsidR="00062AE9" w:rsidRPr="00F542EB">
        <w:rPr>
          <w:rFonts w:ascii="Aptos" w:hAnsi="Aptos"/>
        </w:rPr>
        <w:t xml:space="preserve"> must be a double entry system having the capability to identify application of funds to specific funding streams participating in service costs for individuals.</w:t>
      </w:r>
    </w:p>
    <w:p w14:paraId="2D5DDA42" w14:textId="0C24F00A" w:rsidR="00EE51A3" w:rsidRPr="00F542EB" w:rsidRDefault="7F9F186D" w:rsidP="00F8084A">
      <w:pPr>
        <w:pStyle w:val="ListParagraph"/>
        <w:numPr>
          <w:ilvl w:val="2"/>
          <w:numId w:val="176"/>
        </w:numPr>
        <w:ind w:right="520"/>
        <w:rPr>
          <w:rFonts w:ascii="Aptos" w:hAnsi="Aptos"/>
        </w:rPr>
      </w:pPr>
      <w:r w:rsidRPr="00F542EB">
        <w:rPr>
          <w:rFonts w:ascii="Aptos" w:hAnsi="Aptos"/>
        </w:rPr>
        <w:t xml:space="preserve">The accounting system must be capable of reporting the use of these specific fund sources by major population groups. In addition, </w:t>
      </w:r>
      <w:proofErr w:type="gramStart"/>
      <w:r w:rsidRPr="00F542EB">
        <w:rPr>
          <w:rFonts w:ascii="Aptos" w:hAnsi="Aptos"/>
        </w:rPr>
        <w:t>cost</w:t>
      </w:r>
      <w:proofErr w:type="gramEnd"/>
      <w:r w:rsidRPr="00F542EB">
        <w:rPr>
          <w:rFonts w:ascii="Aptos" w:hAnsi="Aptos"/>
        </w:rPr>
        <w:t xml:space="preserve"> accounting methodology used by </w:t>
      </w:r>
      <w:r w:rsidR="004D502A" w:rsidRPr="00F542EB">
        <w:rPr>
          <w:rFonts w:ascii="Aptos" w:hAnsi="Aptos"/>
        </w:rPr>
        <w:t>Contractor</w:t>
      </w:r>
      <w:r w:rsidRPr="00F542EB">
        <w:rPr>
          <w:rFonts w:ascii="Aptos" w:hAnsi="Aptos"/>
        </w:rPr>
        <w:t xml:space="preserve"> must ensure consistent treatment of costs across different funding sources and </w:t>
      </w:r>
      <w:proofErr w:type="gramStart"/>
      <w:r w:rsidRPr="00F542EB">
        <w:rPr>
          <w:rFonts w:ascii="Aptos" w:hAnsi="Aptos"/>
        </w:rPr>
        <w:t>assure</w:t>
      </w:r>
      <w:proofErr w:type="gramEnd"/>
      <w:r w:rsidRPr="00F542EB">
        <w:rPr>
          <w:rFonts w:ascii="Aptos" w:hAnsi="Aptos"/>
        </w:rPr>
        <w:t xml:space="preserve"> proper allocation to costs to the appropriate source. </w:t>
      </w:r>
      <w:proofErr w:type="gramStart"/>
      <w:r w:rsidR="004D502A" w:rsidRPr="00F542EB">
        <w:rPr>
          <w:rFonts w:ascii="Aptos" w:hAnsi="Aptos"/>
        </w:rPr>
        <w:t>Contractor</w:t>
      </w:r>
      <w:proofErr w:type="gramEnd"/>
      <w:r w:rsidRPr="00F542EB">
        <w:rPr>
          <w:rFonts w:ascii="Aptos" w:hAnsi="Aptos"/>
        </w:rPr>
        <w:t xml:space="preserve"> must comply with the Standard Cost Allocation (SCA) methodology established by MDHHS when assigning the fund source and ensure </w:t>
      </w:r>
      <w:r w:rsidR="1813D8CB" w:rsidRPr="00F542EB">
        <w:rPr>
          <w:rFonts w:ascii="Aptos" w:hAnsi="Aptos"/>
        </w:rPr>
        <w:t>subcontractor</w:t>
      </w:r>
      <w:r w:rsidR="5B12967C" w:rsidRPr="00F542EB">
        <w:rPr>
          <w:rFonts w:ascii="Aptos" w:hAnsi="Aptos"/>
        </w:rPr>
        <w:t>s comply with SCA methodology.</w:t>
      </w:r>
      <w:r w:rsidR="00E4462E" w:rsidRPr="00F542EB">
        <w:rPr>
          <w:rFonts w:ascii="Aptos" w:hAnsi="Aptos"/>
        </w:rPr>
        <w:t xml:space="preserve"> </w:t>
      </w:r>
    </w:p>
    <w:p w14:paraId="12EEF0C5" w14:textId="6366A5F1" w:rsidR="00F66624" w:rsidRPr="005376F3" w:rsidRDefault="004D502A" w:rsidP="00F8084A">
      <w:pPr>
        <w:pStyle w:val="ListParagraph"/>
        <w:numPr>
          <w:ilvl w:val="2"/>
          <w:numId w:val="176"/>
        </w:numPr>
        <w:ind w:right="520"/>
        <w:rPr>
          <w:rFonts w:ascii="Aptos" w:hAnsi="Aptos"/>
        </w:rPr>
      </w:pPr>
      <w:proofErr w:type="gramStart"/>
      <w:r w:rsidRPr="005376F3">
        <w:rPr>
          <w:rFonts w:ascii="Aptos" w:hAnsi="Aptos"/>
        </w:rPr>
        <w:t>Contractor</w:t>
      </w:r>
      <w:proofErr w:type="gramEnd"/>
      <w:r w:rsidR="00062AE9" w:rsidRPr="005376F3">
        <w:rPr>
          <w:rFonts w:ascii="Aptos" w:hAnsi="Aptos"/>
        </w:rPr>
        <w:t xml:space="preserve"> must maintain adequate internal control systems. An annual independent audit must evaluate and report on the adequacy of the accounting system and internal control systems.</w:t>
      </w:r>
    </w:p>
    <w:p w14:paraId="55E545FE" w14:textId="77777777" w:rsidR="0055628E" w:rsidRDefault="0055628E" w:rsidP="0055628E">
      <w:pPr>
        <w:pStyle w:val="ListParagraph"/>
        <w:ind w:left="227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6F2DFC" w:rsidRPr="00F542EB" w14:paraId="052B27DA" w14:textId="77777777">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3B40F8E6" w14:textId="77777777" w:rsidR="006F2DFC" w:rsidRPr="005376F3" w:rsidRDefault="00293B1A">
            <w:pPr>
              <w:pStyle w:val="TableBody"/>
              <w:rPr>
                <w:b/>
              </w:rPr>
            </w:pPr>
            <w:sdt>
              <w:sdtPr>
                <w:id w:val="1045569733"/>
                <w14:checkbox>
                  <w14:checked w14:val="0"/>
                  <w14:checkedState w14:val="2612" w14:font="MS Gothic"/>
                  <w14:uncheckedState w14:val="2610" w14:font="MS Gothic"/>
                </w14:checkbox>
              </w:sdtPr>
              <w:sdtEndPr/>
              <w:sdtContent>
                <w:r w:rsidR="006F2DFC" w:rsidRPr="005376F3">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6996100" w14:textId="77777777" w:rsidR="006F2DFC" w:rsidRPr="005376F3" w:rsidRDefault="006F2DFC">
            <w:pPr>
              <w:pStyle w:val="TableBody"/>
            </w:pPr>
            <w:r w:rsidRPr="005376F3">
              <w:t xml:space="preserve">I have reviewed the above </w:t>
            </w:r>
            <w:proofErr w:type="gramStart"/>
            <w:r w:rsidRPr="005376F3">
              <w:t>requirement</w:t>
            </w:r>
            <w:proofErr w:type="gramEnd"/>
            <w:r w:rsidRPr="005376F3">
              <w:t xml:space="preserve"> and agree. </w:t>
            </w:r>
          </w:p>
        </w:tc>
      </w:tr>
    </w:tbl>
    <w:p w14:paraId="50BA8912" w14:textId="77777777" w:rsidR="006F2DFC" w:rsidRPr="005376F3" w:rsidRDefault="006F2DFC" w:rsidP="0055628E">
      <w:pPr>
        <w:pStyle w:val="ListParagraph"/>
        <w:ind w:left="2271" w:right="520" w:firstLine="0"/>
        <w:rPr>
          <w:rFonts w:ascii="Aptos" w:hAnsi="Aptos"/>
        </w:rPr>
      </w:pPr>
    </w:p>
    <w:p w14:paraId="6F39E83A" w14:textId="5089EC1A" w:rsidR="00242132" w:rsidRPr="000D27DF" w:rsidRDefault="003A4432" w:rsidP="000F7005">
      <w:pPr>
        <w:pStyle w:val="Heading2"/>
        <w:numPr>
          <w:ilvl w:val="0"/>
          <w:numId w:val="14"/>
        </w:numPr>
        <w:rPr>
          <w:rFonts w:ascii="Aptos" w:hAnsi="Aptos"/>
        </w:rPr>
      </w:pPr>
      <w:bookmarkStart w:id="91" w:name="_Toc205193523"/>
      <w:r>
        <w:rPr>
          <w:rFonts w:ascii="Aptos" w:hAnsi="Aptos"/>
        </w:rPr>
        <w:t>Capital Reserve Requirements</w:t>
      </w:r>
      <w:bookmarkEnd w:id="91"/>
    </w:p>
    <w:p w14:paraId="3BB3F2BA" w14:textId="77777777" w:rsidR="009271E4" w:rsidRDefault="00F07B84" w:rsidP="001229F9">
      <w:pPr>
        <w:pStyle w:val="ListParagraph"/>
        <w:tabs>
          <w:tab w:val="left" w:pos="972"/>
        </w:tabs>
        <w:ind w:left="972" w:right="520" w:firstLine="0"/>
        <w:rPr>
          <w:rFonts w:ascii="Aptos" w:eastAsia="Times New Roman" w:hAnsi="Aptos"/>
        </w:rPr>
      </w:pPr>
      <w:r w:rsidRPr="00F07B84">
        <w:rPr>
          <w:rFonts w:ascii="Aptos" w:eastAsia="Times New Roman" w:hAnsi="Aptos"/>
        </w:rPr>
        <w:t>To ensure sound financial management and solvency, each Contractor shall establish and maintain capital reserves in accordance with its governance structure and the requirements set forth in this section. MDHHS shall serve as the regulatory and oversight authority for Contractor financial performance and will receive and review all required financial reporting.</w:t>
      </w:r>
    </w:p>
    <w:p w14:paraId="32873005" w14:textId="77777777" w:rsidR="00D9196B" w:rsidRDefault="00D9196B" w:rsidP="00D9196B">
      <w:pPr>
        <w:pStyle w:val="ListParagraph"/>
        <w:numPr>
          <w:ilvl w:val="1"/>
          <w:numId w:val="416"/>
        </w:numPr>
        <w:ind w:right="520"/>
        <w:rPr>
          <w:rFonts w:ascii="Aptos" w:hAnsi="Aptos"/>
        </w:rPr>
      </w:pPr>
      <w:r>
        <w:rPr>
          <w:rFonts w:ascii="Aptos" w:hAnsi="Aptos"/>
        </w:rPr>
        <w:t>Financial Reporting Requirements</w:t>
      </w:r>
    </w:p>
    <w:p w14:paraId="074A0AC8" w14:textId="1772179F" w:rsidR="00D9196B" w:rsidRDefault="00D9196B" w:rsidP="00D9196B">
      <w:pPr>
        <w:pStyle w:val="ListParagraph"/>
        <w:numPr>
          <w:ilvl w:val="2"/>
          <w:numId w:val="416"/>
        </w:numPr>
        <w:ind w:right="520"/>
        <w:rPr>
          <w:rFonts w:ascii="Aptos" w:hAnsi="Aptos"/>
        </w:rPr>
      </w:pPr>
      <w:proofErr w:type="gramStart"/>
      <w:r>
        <w:rPr>
          <w:rFonts w:ascii="Aptos" w:hAnsi="Aptos"/>
        </w:rPr>
        <w:t>Contractor</w:t>
      </w:r>
      <w:proofErr w:type="gramEnd"/>
      <w:r>
        <w:rPr>
          <w:rFonts w:ascii="Aptos" w:hAnsi="Aptos"/>
        </w:rPr>
        <w:t xml:space="preserve"> must submit financial reports consistent with the standards and formats used by the Michigan Department of Insurance and Financial Services (MDIFS) for health maintenance organizations or risk-bearing entities unless otherwise specified by MDHHS. </w:t>
      </w:r>
    </w:p>
    <w:p w14:paraId="3E8C61C3" w14:textId="77777777" w:rsidR="00D9196B" w:rsidRDefault="00D9196B" w:rsidP="00D9196B">
      <w:pPr>
        <w:pStyle w:val="ListParagraph"/>
        <w:numPr>
          <w:ilvl w:val="2"/>
          <w:numId w:val="416"/>
        </w:numPr>
        <w:ind w:right="520"/>
        <w:rPr>
          <w:rFonts w:ascii="Aptos" w:hAnsi="Aptos"/>
        </w:rPr>
      </w:pPr>
      <w:r>
        <w:rPr>
          <w:rFonts w:ascii="Aptos" w:hAnsi="Aptos"/>
        </w:rPr>
        <w:t>Reports shall be submitted to MDHHS on a scheduled determined by the State and shall include, at a minimum:</w:t>
      </w:r>
    </w:p>
    <w:p w14:paraId="2A8F5E24" w14:textId="77777777" w:rsidR="00D9196B" w:rsidRDefault="00D9196B" w:rsidP="00D9196B">
      <w:pPr>
        <w:pStyle w:val="ListParagraph"/>
        <w:numPr>
          <w:ilvl w:val="3"/>
          <w:numId w:val="416"/>
        </w:numPr>
        <w:ind w:right="520"/>
        <w:rPr>
          <w:rFonts w:ascii="Aptos" w:hAnsi="Aptos"/>
        </w:rPr>
      </w:pPr>
      <w:r>
        <w:rPr>
          <w:rFonts w:ascii="Aptos" w:hAnsi="Aptos"/>
        </w:rPr>
        <w:t>Quarterly and annual financial statements,</w:t>
      </w:r>
    </w:p>
    <w:p w14:paraId="591B5EEC" w14:textId="77777777" w:rsidR="00D9196B" w:rsidRDefault="00D9196B" w:rsidP="00D9196B">
      <w:pPr>
        <w:pStyle w:val="ListParagraph"/>
        <w:numPr>
          <w:ilvl w:val="3"/>
          <w:numId w:val="416"/>
        </w:numPr>
        <w:ind w:right="520"/>
        <w:rPr>
          <w:rFonts w:ascii="Aptos" w:hAnsi="Aptos"/>
        </w:rPr>
      </w:pPr>
      <w:r>
        <w:rPr>
          <w:rFonts w:ascii="Aptos" w:hAnsi="Aptos"/>
        </w:rPr>
        <w:t xml:space="preserve">Financial information which would allow for calculation of risk-based capital (RBC) or an RBC-equivalent, and </w:t>
      </w:r>
    </w:p>
    <w:p w14:paraId="0A156765" w14:textId="576EF00C" w:rsidR="00D9196B" w:rsidRDefault="00D9196B" w:rsidP="00D9196B">
      <w:pPr>
        <w:pStyle w:val="ListParagraph"/>
        <w:numPr>
          <w:ilvl w:val="3"/>
          <w:numId w:val="416"/>
        </w:numPr>
        <w:ind w:right="520"/>
        <w:rPr>
          <w:rFonts w:ascii="Aptos" w:hAnsi="Aptos"/>
        </w:rPr>
      </w:pPr>
      <w:r>
        <w:rPr>
          <w:rFonts w:ascii="Aptos" w:hAnsi="Aptos"/>
        </w:rPr>
        <w:t xml:space="preserve">Any additional documentation requested as necessary to evaluate financial performance and solvency. </w:t>
      </w:r>
    </w:p>
    <w:p w14:paraId="722C3121" w14:textId="77777777" w:rsidR="00D9196B" w:rsidRDefault="00D9196B" w:rsidP="00D9196B">
      <w:pPr>
        <w:pStyle w:val="ListParagraph"/>
        <w:numPr>
          <w:ilvl w:val="1"/>
          <w:numId w:val="416"/>
        </w:numPr>
        <w:ind w:right="520"/>
        <w:rPr>
          <w:rFonts w:ascii="Aptos" w:hAnsi="Aptos"/>
        </w:rPr>
      </w:pPr>
      <w:r>
        <w:rPr>
          <w:rFonts w:ascii="Aptos" w:hAnsi="Aptos"/>
        </w:rPr>
        <w:t>Initial Capital Reserve Requirements</w:t>
      </w:r>
    </w:p>
    <w:p w14:paraId="2465BBF8" w14:textId="77777777" w:rsidR="00D9196B" w:rsidRDefault="00D9196B" w:rsidP="00D9196B">
      <w:pPr>
        <w:pStyle w:val="ListParagraph"/>
        <w:numPr>
          <w:ilvl w:val="2"/>
          <w:numId w:val="416"/>
        </w:numPr>
        <w:ind w:right="520"/>
        <w:rPr>
          <w:rFonts w:ascii="Aptos" w:hAnsi="Aptos"/>
        </w:rPr>
      </w:pPr>
      <w:bookmarkStart w:id="92" w:name="_Hlk204026261"/>
      <w:r w:rsidRPr="00747432">
        <w:rPr>
          <w:rFonts w:ascii="Aptos" w:hAnsi="Aptos"/>
        </w:rPr>
        <w:t xml:space="preserve">Contractors whose governance structure meets the definition of a private nonprofit corporation or public university </w:t>
      </w:r>
      <w:bookmarkEnd w:id="92"/>
      <w:r w:rsidRPr="00747432">
        <w:rPr>
          <w:rFonts w:ascii="Aptos" w:hAnsi="Aptos"/>
        </w:rPr>
        <w:t>must meet a capital reserve requirement</w:t>
      </w:r>
      <w:r>
        <w:rPr>
          <w:rFonts w:ascii="Aptos" w:hAnsi="Aptos"/>
        </w:rPr>
        <w:t xml:space="preserve"> a</w:t>
      </w:r>
      <w:r w:rsidRPr="00747432">
        <w:rPr>
          <w:rFonts w:ascii="Aptos" w:hAnsi="Aptos"/>
        </w:rPr>
        <w:t xml:space="preserve">t the start of the contract period. The specific reserve level will be </w:t>
      </w:r>
      <w:r>
        <w:rPr>
          <w:rFonts w:ascii="Aptos" w:hAnsi="Aptos"/>
        </w:rPr>
        <w:t xml:space="preserve">a percentage of annual revenue, </w:t>
      </w:r>
      <w:r w:rsidRPr="00747432">
        <w:rPr>
          <w:rFonts w:ascii="Aptos" w:hAnsi="Aptos"/>
        </w:rPr>
        <w:t xml:space="preserve">based on risk-based capital principles </w:t>
      </w:r>
      <w:r>
        <w:rPr>
          <w:rFonts w:ascii="Aptos" w:hAnsi="Aptos"/>
        </w:rPr>
        <w:t xml:space="preserve">in alignment with applicable financial risk assumptions </w:t>
      </w:r>
      <w:r w:rsidRPr="00747432">
        <w:rPr>
          <w:rFonts w:ascii="Aptos" w:hAnsi="Aptos"/>
        </w:rPr>
        <w:t xml:space="preserve">and shall be communicated separately by MDHHS. </w:t>
      </w:r>
    </w:p>
    <w:p w14:paraId="6DE8F208" w14:textId="77777777" w:rsidR="00D9196B" w:rsidRDefault="00D9196B" w:rsidP="00D9196B">
      <w:pPr>
        <w:pStyle w:val="ListParagraph"/>
        <w:numPr>
          <w:ilvl w:val="2"/>
          <w:numId w:val="416"/>
        </w:numPr>
        <w:ind w:right="520"/>
        <w:rPr>
          <w:rFonts w:ascii="Aptos" w:hAnsi="Aptos"/>
        </w:rPr>
      </w:pPr>
      <w:r>
        <w:rPr>
          <w:rFonts w:ascii="Aptos" w:hAnsi="Aptos"/>
        </w:rPr>
        <w:lastRenderedPageBreak/>
        <w:t xml:space="preserve">MDHHS will provide funding to Contractors whose governance structure meets the definition of a public body or governmental entity to meet the minimum capital reserve requirement during an initial transition and ramp-up period. The transition period and minimum reserve level will be determined by MDHHS </w:t>
      </w:r>
      <w:r w:rsidRPr="00747432">
        <w:rPr>
          <w:rFonts w:ascii="Aptos" w:hAnsi="Aptos"/>
        </w:rPr>
        <w:t>based on risk-based capital principles in alignment with applicable financial risk assumptions and shall be communicated separately by MDHHS</w:t>
      </w:r>
      <w:r>
        <w:rPr>
          <w:rFonts w:ascii="Aptos" w:hAnsi="Aptos"/>
        </w:rPr>
        <w:t>.</w:t>
      </w:r>
    </w:p>
    <w:p w14:paraId="1C9A0E0D" w14:textId="77777777" w:rsidR="00D9196B" w:rsidRDefault="00D9196B" w:rsidP="00D9196B">
      <w:pPr>
        <w:pStyle w:val="ListParagraph"/>
        <w:numPr>
          <w:ilvl w:val="1"/>
          <w:numId w:val="416"/>
        </w:numPr>
        <w:ind w:right="520"/>
        <w:rPr>
          <w:rFonts w:ascii="Aptos" w:hAnsi="Aptos"/>
        </w:rPr>
      </w:pPr>
      <w:r>
        <w:rPr>
          <w:rFonts w:ascii="Aptos" w:hAnsi="Aptos"/>
        </w:rPr>
        <w:t>Ongoing Capital Reserve Maintenance</w:t>
      </w:r>
    </w:p>
    <w:p w14:paraId="5D19C6FD" w14:textId="77777777" w:rsidR="00D9196B" w:rsidRDefault="00D9196B" w:rsidP="00D9196B">
      <w:pPr>
        <w:pStyle w:val="ListParagraph"/>
        <w:numPr>
          <w:ilvl w:val="2"/>
          <w:numId w:val="416"/>
        </w:numPr>
        <w:ind w:right="520"/>
        <w:rPr>
          <w:rFonts w:ascii="Aptos" w:hAnsi="Aptos"/>
        </w:rPr>
      </w:pPr>
      <w:r>
        <w:rPr>
          <w:rFonts w:ascii="Aptos" w:hAnsi="Aptos"/>
        </w:rPr>
        <w:t>All Contractors</w:t>
      </w:r>
      <w:r w:rsidRPr="00573FC8">
        <w:rPr>
          <w:rFonts w:ascii="Aptos" w:hAnsi="Aptos"/>
        </w:rPr>
        <w:t xml:space="preserve"> shall maintain the required minimum capital reserve throughout the duration of the contract period, in a manner consistent with sound actuarial and financial principles, and as determined by </w:t>
      </w:r>
      <w:r>
        <w:rPr>
          <w:rFonts w:ascii="Aptos" w:hAnsi="Aptos"/>
        </w:rPr>
        <w:t>MDHHS</w:t>
      </w:r>
      <w:r w:rsidRPr="00573FC8">
        <w:rPr>
          <w:rFonts w:ascii="Aptos" w:hAnsi="Aptos"/>
        </w:rPr>
        <w:t>.</w:t>
      </w:r>
    </w:p>
    <w:p w14:paraId="40F3AF94" w14:textId="77777777" w:rsidR="00D9196B" w:rsidRDefault="00D9196B" w:rsidP="00D9196B">
      <w:pPr>
        <w:pStyle w:val="ListParagraph"/>
        <w:numPr>
          <w:ilvl w:val="1"/>
          <w:numId w:val="416"/>
        </w:numPr>
        <w:ind w:right="520"/>
        <w:rPr>
          <w:rFonts w:ascii="Aptos" w:hAnsi="Aptos"/>
        </w:rPr>
      </w:pPr>
      <w:r>
        <w:rPr>
          <w:rFonts w:ascii="Aptos" w:hAnsi="Aptos"/>
        </w:rPr>
        <w:t>Capital Reserve Limitations</w:t>
      </w:r>
    </w:p>
    <w:p w14:paraId="5FA3882C" w14:textId="77777777" w:rsidR="00D9196B" w:rsidRDefault="00D9196B" w:rsidP="00D9196B">
      <w:pPr>
        <w:pStyle w:val="ListParagraph"/>
        <w:numPr>
          <w:ilvl w:val="2"/>
          <w:numId w:val="416"/>
        </w:numPr>
        <w:ind w:right="520"/>
        <w:rPr>
          <w:rFonts w:ascii="Aptos" w:hAnsi="Aptos"/>
        </w:rPr>
      </w:pPr>
      <w:r w:rsidRPr="00573FC8">
        <w:rPr>
          <w:rFonts w:ascii="Aptos" w:hAnsi="Aptos"/>
        </w:rPr>
        <w:t>There shall be no upper limit imposed on capital reserves for Contractors whose governance structure</w:t>
      </w:r>
      <w:r>
        <w:rPr>
          <w:rFonts w:ascii="Aptos" w:hAnsi="Aptos"/>
        </w:rPr>
        <w:t>s</w:t>
      </w:r>
      <w:r w:rsidRPr="00573FC8">
        <w:rPr>
          <w:rFonts w:ascii="Aptos" w:hAnsi="Aptos"/>
        </w:rPr>
        <w:t xml:space="preserve"> meet the definition of a private nonprofit corporation or public university during the contract period.</w:t>
      </w:r>
    </w:p>
    <w:p w14:paraId="1FABDDCC" w14:textId="77777777" w:rsidR="00D9196B" w:rsidRDefault="00D9196B" w:rsidP="00D9196B">
      <w:pPr>
        <w:pStyle w:val="ListParagraph"/>
        <w:numPr>
          <w:ilvl w:val="2"/>
          <w:numId w:val="416"/>
        </w:numPr>
        <w:ind w:right="520"/>
        <w:rPr>
          <w:rFonts w:ascii="Aptos" w:hAnsi="Aptos"/>
        </w:rPr>
      </w:pPr>
      <w:r>
        <w:rPr>
          <w:rFonts w:ascii="Aptos" w:hAnsi="Aptos"/>
        </w:rPr>
        <w:t>MDHHS</w:t>
      </w:r>
      <w:r w:rsidRPr="00573FC8">
        <w:rPr>
          <w:rFonts w:ascii="Aptos" w:hAnsi="Aptos"/>
        </w:rPr>
        <w:t xml:space="preserve"> may impose an upper limit on capital reserves, expressed as a percentage of </w:t>
      </w:r>
      <w:r>
        <w:rPr>
          <w:rFonts w:ascii="Aptos" w:hAnsi="Aptos"/>
        </w:rPr>
        <w:t>annual revenue</w:t>
      </w:r>
      <w:r w:rsidRPr="00573FC8">
        <w:rPr>
          <w:rFonts w:ascii="Aptos" w:hAnsi="Aptos"/>
        </w:rPr>
        <w:t>, to ensure appropriate stewardship of public funds</w:t>
      </w:r>
      <w:r>
        <w:rPr>
          <w:rFonts w:ascii="Aptos" w:hAnsi="Aptos"/>
        </w:rPr>
        <w:t xml:space="preserve">, for </w:t>
      </w:r>
      <w:bookmarkStart w:id="93" w:name="_Hlk204026346"/>
      <w:r>
        <w:rPr>
          <w:rFonts w:ascii="Aptos" w:hAnsi="Aptos"/>
        </w:rPr>
        <w:t xml:space="preserve">Contractors </w:t>
      </w:r>
      <w:r w:rsidRPr="00573FC8">
        <w:rPr>
          <w:rFonts w:ascii="Aptos" w:hAnsi="Aptos"/>
        </w:rPr>
        <w:t>whose governance structure meets the definition of a public body or governmental entity</w:t>
      </w:r>
      <w:bookmarkEnd w:id="93"/>
      <w:r w:rsidRPr="00573FC8">
        <w:rPr>
          <w:rFonts w:ascii="Aptos" w:hAnsi="Aptos"/>
        </w:rPr>
        <w:t>.</w:t>
      </w:r>
      <w:r>
        <w:rPr>
          <w:rFonts w:ascii="Aptos" w:hAnsi="Aptos"/>
        </w:rPr>
        <w:t xml:space="preserve"> </w:t>
      </w:r>
      <w:r w:rsidRPr="00F72CA7">
        <w:rPr>
          <w:rFonts w:ascii="Aptos" w:hAnsi="Aptos"/>
        </w:rPr>
        <w:t>If a Contractor subject to an upper reserve limit exceeds the State-imposed capital reserve threshold, the Contractor shall, upon direction from the State, either return excess reserves to the State or implement a</w:t>
      </w:r>
      <w:r>
        <w:rPr>
          <w:rFonts w:ascii="Aptos" w:hAnsi="Aptos"/>
        </w:rPr>
        <w:t xml:space="preserve"> State-approved</w:t>
      </w:r>
      <w:r w:rsidRPr="00F72CA7">
        <w:rPr>
          <w:rFonts w:ascii="Aptos" w:hAnsi="Aptos"/>
        </w:rPr>
        <w:t xml:space="preserve"> corrective action plan to reinvest such reserves in alignment with Medicaid program goals. Specific requirements, including methods of return or allowable reinvestment strategies, will be defined by the State </w:t>
      </w:r>
      <w:proofErr w:type="gramStart"/>
      <w:r w:rsidRPr="00F72CA7">
        <w:rPr>
          <w:rFonts w:ascii="Aptos" w:hAnsi="Aptos"/>
        </w:rPr>
        <w:t>at a later time</w:t>
      </w:r>
      <w:proofErr w:type="gramEnd"/>
      <w:r w:rsidRPr="00F72CA7">
        <w:rPr>
          <w:rFonts w:ascii="Aptos" w:hAnsi="Aptos"/>
        </w:rPr>
        <w:t>. Contractors will be required to comply with all instructions issued by the State to ensure alignment with financial accountability and public funding principles.</w:t>
      </w:r>
    </w:p>
    <w:p w14:paraId="1F689E79" w14:textId="77777777" w:rsidR="00D9196B" w:rsidRDefault="00D9196B" w:rsidP="00D9196B">
      <w:pPr>
        <w:pStyle w:val="ListParagraph"/>
        <w:numPr>
          <w:ilvl w:val="1"/>
          <w:numId w:val="416"/>
        </w:numPr>
        <w:ind w:right="520"/>
        <w:rPr>
          <w:rFonts w:ascii="Aptos" w:hAnsi="Aptos"/>
        </w:rPr>
      </w:pPr>
      <w:r>
        <w:rPr>
          <w:rFonts w:ascii="Aptos" w:hAnsi="Aptos"/>
        </w:rPr>
        <w:t>Disposition of Capital Reserves Upon Contract Termination</w:t>
      </w:r>
    </w:p>
    <w:p w14:paraId="0B9446C0" w14:textId="77777777" w:rsidR="00D9196B" w:rsidRPr="00573FC8" w:rsidRDefault="00D9196B" w:rsidP="00D9196B">
      <w:pPr>
        <w:pStyle w:val="ListParagraph"/>
        <w:numPr>
          <w:ilvl w:val="2"/>
          <w:numId w:val="416"/>
        </w:numPr>
        <w:ind w:right="520"/>
        <w:rPr>
          <w:rFonts w:ascii="Aptos" w:hAnsi="Aptos"/>
        </w:rPr>
      </w:pPr>
      <w:r w:rsidRPr="00573FC8">
        <w:rPr>
          <w:rFonts w:ascii="Aptos" w:hAnsi="Aptos"/>
        </w:rPr>
        <w:t>Upon contract expiration, termination, or non-renewal, Contractors whose governance structure meets the definition of a private nonprofit corporation or public university shall retain all capital reserves after:</w:t>
      </w:r>
    </w:p>
    <w:p w14:paraId="526AEF78" w14:textId="326A0A3C" w:rsidR="00D9196B" w:rsidRDefault="00D9196B" w:rsidP="00D9196B">
      <w:pPr>
        <w:pStyle w:val="ListParagraph"/>
        <w:numPr>
          <w:ilvl w:val="3"/>
          <w:numId w:val="416"/>
        </w:numPr>
        <w:ind w:right="520"/>
        <w:rPr>
          <w:rFonts w:ascii="Aptos" w:hAnsi="Aptos"/>
        </w:rPr>
      </w:pPr>
      <w:r w:rsidRPr="00573FC8">
        <w:rPr>
          <w:rFonts w:ascii="Aptos" w:hAnsi="Aptos"/>
        </w:rPr>
        <w:t xml:space="preserve">Completion of claims </w:t>
      </w:r>
      <w:proofErr w:type="gramStart"/>
      <w:r w:rsidR="00494047" w:rsidRPr="00573FC8">
        <w:rPr>
          <w:rFonts w:ascii="Aptos" w:hAnsi="Aptos"/>
        </w:rPr>
        <w:t>run</w:t>
      </w:r>
      <w:proofErr w:type="gramEnd"/>
      <w:r w:rsidR="00494047">
        <w:rPr>
          <w:rFonts w:ascii="Aptos" w:hAnsi="Aptos"/>
        </w:rPr>
        <w:t xml:space="preserve"> out</w:t>
      </w:r>
      <w:r w:rsidRPr="00573FC8">
        <w:rPr>
          <w:rFonts w:ascii="Aptos" w:hAnsi="Aptos"/>
        </w:rPr>
        <w:t xml:space="preserve"> and adjudication,</w:t>
      </w:r>
    </w:p>
    <w:p w14:paraId="6B719F84" w14:textId="47FC2E5F" w:rsidR="00D9196B" w:rsidRDefault="00D9196B" w:rsidP="00D9196B">
      <w:pPr>
        <w:pStyle w:val="ListParagraph"/>
        <w:numPr>
          <w:ilvl w:val="3"/>
          <w:numId w:val="416"/>
        </w:numPr>
        <w:ind w:right="520"/>
        <w:rPr>
          <w:rFonts w:ascii="Aptos" w:hAnsi="Aptos"/>
        </w:rPr>
      </w:pPr>
      <w:r w:rsidRPr="006F3E04">
        <w:rPr>
          <w:rFonts w:ascii="Aptos" w:hAnsi="Aptos"/>
        </w:rPr>
        <w:t xml:space="preserve">Satisfaction </w:t>
      </w:r>
      <w:proofErr w:type="gramStart"/>
      <w:r w:rsidRPr="006F3E04">
        <w:rPr>
          <w:rFonts w:ascii="Aptos" w:hAnsi="Aptos"/>
        </w:rPr>
        <w:t>of</w:t>
      </w:r>
      <w:proofErr w:type="gramEnd"/>
      <w:r w:rsidRPr="006F3E04">
        <w:rPr>
          <w:rFonts w:ascii="Aptos" w:hAnsi="Aptos"/>
        </w:rPr>
        <w:t xml:space="preserve"> all outstanding financial liabilities,</w:t>
      </w:r>
      <w:r w:rsidR="00006790">
        <w:rPr>
          <w:rFonts w:ascii="Aptos" w:hAnsi="Aptos"/>
        </w:rPr>
        <w:t xml:space="preserve"> and</w:t>
      </w:r>
    </w:p>
    <w:p w14:paraId="01016B64" w14:textId="77777777" w:rsidR="00D9196B" w:rsidRPr="006F3E04" w:rsidRDefault="00D9196B" w:rsidP="00D9196B">
      <w:pPr>
        <w:pStyle w:val="ListParagraph"/>
        <w:numPr>
          <w:ilvl w:val="3"/>
          <w:numId w:val="416"/>
        </w:numPr>
        <w:ind w:right="520"/>
        <w:rPr>
          <w:rFonts w:ascii="Aptos" w:hAnsi="Aptos"/>
        </w:rPr>
      </w:pPr>
      <w:r w:rsidRPr="006F3E04">
        <w:rPr>
          <w:rFonts w:ascii="Aptos" w:hAnsi="Aptos"/>
        </w:rPr>
        <w:t>Submission of final reconciliations and reports, as required by the Medicaid Agency.</w:t>
      </w:r>
    </w:p>
    <w:p w14:paraId="2E81861D" w14:textId="77777777" w:rsidR="00D9196B" w:rsidRPr="00F542EB" w:rsidRDefault="00D9196B" w:rsidP="00D9196B">
      <w:pPr>
        <w:pStyle w:val="ListParagraph"/>
        <w:numPr>
          <w:ilvl w:val="2"/>
          <w:numId w:val="416"/>
        </w:numPr>
        <w:ind w:right="520"/>
        <w:rPr>
          <w:rFonts w:ascii="Aptos" w:hAnsi="Aptos"/>
        </w:rPr>
      </w:pPr>
      <w:r w:rsidRPr="00224F2D">
        <w:rPr>
          <w:rFonts w:ascii="Aptos" w:hAnsi="Aptos"/>
        </w:rPr>
        <w:t>Upon contract expiration, termination, or non-renewal, Contractors whose governance structure meets the definition of a public body or governmental entity shall return any remaining capital reserves to the State within 90 days, less amounts needed to satisfy outstanding liabilities and obligations. Final disposition of returned funds shall be determined by MDHHS.</w:t>
      </w:r>
      <w:r w:rsidRPr="00224F2D" w:rsidDel="00573FC8">
        <w:rPr>
          <w:rFonts w:ascii="Aptos" w:hAnsi="Aptos"/>
        </w:rPr>
        <w:t xml:space="preserve"> </w:t>
      </w:r>
    </w:p>
    <w:p w14:paraId="3A02D583" w14:textId="77777777" w:rsidR="00D9196B" w:rsidRPr="00573FC8" w:rsidRDefault="00D9196B" w:rsidP="00D9196B">
      <w:pPr>
        <w:pStyle w:val="ListParagraph"/>
        <w:numPr>
          <w:ilvl w:val="1"/>
          <w:numId w:val="416"/>
        </w:numPr>
        <w:rPr>
          <w:rFonts w:ascii="Aptos" w:hAnsi="Aptos"/>
        </w:rPr>
      </w:pPr>
      <w:r w:rsidRPr="006F3E04">
        <w:rPr>
          <w:rFonts w:ascii="Aptos" w:hAnsi="Aptos"/>
        </w:rPr>
        <w:t>Corrective Action for Capital Reserve Deficiencies</w:t>
      </w:r>
    </w:p>
    <w:p w14:paraId="19C5D2CE" w14:textId="77777777" w:rsidR="00D9196B" w:rsidRDefault="00D9196B" w:rsidP="00D9196B">
      <w:pPr>
        <w:pStyle w:val="ListParagraph"/>
        <w:numPr>
          <w:ilvl w:val="2"/>
          <w:numId w:val="416"/>
        </w:numPr>
        <w:ind w:right="520"/>
        <w:rPr>
          <w:rFonts w:ascii="Aptos" w:hAnsi="Aptos"/>
        </w:rPr>
      </w:pPr>
      <w:r w:rsidRPr="006F3E04">
        <w:rPr>
          <w:rFonts w:ascii="Aptos" w:hAnsi="Aptos"/>
        </w:rPr>
        <w:t xml:space="preserve">If, at any time, </w:t>
      </w:r>
      <w:r>
        <w:rPr>
          <w:rFonts w:ascii="Aptos" w:hAnsi="Aptos"/>
        </w:rPr>
        <w:t>MDHHS</w:t>
      </w:r>
      <w:r w:rsidRPr="006F3E04">
        <w:rPr>
          <w:rFonts w:ascii="Aptos" w:hAnsi="Aptos"/>
        </w:rPr>
        <w:t xml:space="preserve"> determines through review of financial reports or other documentation that </w:t>
      </w:r>
      <w:r>
        <w:rPr>
          <w:rFonts w:ascii="Aptos" w:hAnsi="Aptos"/>
        </w:rPr>
        <w:t xml:space="preserve">the Contractor’s </w:t>
      </w:r>
      <w:r w:rsidRPr="006F3E04">
        <w:rPr>
          <w:rFonts w:ascii="Aptos" w:hAnsi="Aptos"/>
        </w:rPr>
        <w:t xml:space="preserve">capital reserves fall below the required minimum levels established pursuant to this contract, </w:t>
      </w:r>
      <w:r>
        <w:rPr>
          <w:rFonts w:ascii="Aptos" w:hAnsi="Aptos"/>
        </w:rPr>
        <w:t xml:space="preserve">MDHHS </w:t>
      </w:r>
      <w:r w:rsidRPr="006F3E04">
        <w:rPr>
          <w:rFonts w:ascii="Aptos" w:hAnsi="Aptos"/>
        </w:rPr>
        <w:t xml:space="preserve">shall notify the </w:t>
      </w:r>
      <w:r>
        <w:rPr>
          <w:rFonts w:ascii="Aptos" w:hAnsi="Aptos"/>
        </w:rPr>
        <w:t xml:space="preserve">Contractor </w:t>
      </w:r>
      <w:r w:rsidRPr="006F3E04">
        <w:rPr>
          <w:rFonts w:ascii="Aptos" w:hAnsi="Aptos"/>
        </w:rPr>
        <w:t>in writing of the deficiency.</w:t>
      </w:r>
    </w:p>
    <w:p w14:paraId="5534DA4A" w14:textId="77777777" w:rsidR="00D9196B" w:rsidRDefault="00D9196B" w:rsidP="00D9196B">
      <w:pPr>
        <w:pStyle w:val="ListParagraph"/>
        <w:numPr>
          <w:ilvl w:val="2"/>
          <w:numId w:val="416"/>
        </w:numPr>
        <w:ind w:right="520"/>
        <w:rPr>
          <w:rFonts w:ascii="Aptos" w:hAnsi="Aptos"/>
        </w:rPr>
      </w:pPr>
      <w:r w:rsidRPr="006F3E04">
        <w:rPr>
          <w:rFonts w:ascii="Aptos" w:hAnsi="Aptos"/>
        </w:rPr>
        <w:t xml:space="preserve">Within 30 calendar days of receiving a notice of deficiency, </w:t>
      </w:r>
      <w:r>
        <w:rPr>
          <w:rFonts w:ascii="Aptos" w:hAnsi="Aptos"/>
        </w:rPr>
        <w:t>the Contractor</w:t>
      </w:r>
      <w:r w:rsidRPr="006F3E04">
        <w:rPr>
          <w:rFonts w:ascii="Aptos" w:hAnsi="Aptos"/>
        </w:rPr>
        <w:t xml:space="preserve"> shall submit a written Corrective Action Plan (CAP) to </w:t>
      </w:r>
      <w:r>
        <w:rPr>
          <w:rFonts w:ascii="Aptos" w:hAnsi="Aptos"/>
        </w:rPr>
        <w:t>MDHHS</w:t>
      </w:r>
      <w:r w:rsidRPr="006F3E04">
        <w:rPr>
          <w:rFonts w:ascii="Aptos" w:hAnsi="Aptos"/>
        </w:rPr>
        <w:t>.</w:t>
      </w:r>
      <w:r>
        <w:rPr>
          <w:rFonts w:ascii="Aptos" w:hAnsi="Aptos"/>
        </w:rPr>
        <w:t xml:space="preserve"> </w:t>
      </w:r>
      <w:r w:rsidRPr="006F3E04">
        <w:rPr>
          <w:rFonts w:ascii="Aptos" w:hAnsi="Aptos"/>
        </w:rPr>
        <w:t>The CAP must include:</w:t>
      </w:r>
    </w:p>
    <w:p w14:paraId="67A71E39" w14:textId="77777777" w:rsidR="00D9196B" w:rsidRPr="006F3E04" w:rsidRDefault="00D9196B" w:rsidP="00D9196B">
      <w:pPr>
        <w:pStyle w:val="ListParagraph"/>
        <w:numPr>
          <w:ilvl w:val="3"/>
          <w:numId w:val="416"/>
        </w:numPr>
        <w:ind w:right="520"/>
        <w:rPr>
          <w:rFonts w:ascii="Aptos" w:hAnsi="Aptos"/>
        </w:rPr>
      </w:pPr>
      <w:r w:rsidRPr="006F3E04">
        <w:rPr>
          <w:rFonts w:ascii="Aptos" w:hAnsi="Aptos"/>
        </w:rPr>
        <w:t xml:space="preserve">A clear explanation of the cause of the </w:t>
      </w:r>
      <w:proofErr w:type="gramStart"/>
      <w:r w:rsidRPr="006F3E04">
        <w:rPr>
          <w:rFonts w:ascii="Aptos" w:hAnsi="Aptos"/>
        </w:rPr>
        <w:t>deficiency;</w:t>
      </w:r>
      <w:proofErr w:type="gramEnd"/>
    </w:p>
    <w:p w14:paraId="113F6CA4" w14:textId="77777777" w:rsidR="00D9196B" w:rsidRPr="006F3E04" w:rsidRDefault="00D9196B" w:rsidP="00D9196B">
      <w:pPr>
        <w:pStyle w:val="ListParagraph"/>
        <w:numPr>
          <w:ilvl w:val="3"/>
          <w:numId w:val="416"/>
        </w:numPr>
        <w:ind w:right="520"/>
        <w:rPr>
          <w:rFonts w:ascii="Aptos" w:hAnsi="Aptos"/>
        </w:rPr>
      </w:pPr>
      <w:r w:rsidRPr="006F3E04">
        <w:rPr>
          <w:rFonts w:ascii="Aptos" w:hAnsi="Aptos"/>
        </w:rPr>
        <w:t xml:space="preserve">Specific steps the </w:t>
      </w:r>
      <w:r>
        <w:rPr>
          <w:rFonts w:ascii="Aptos" w:hAnsi="Aptos"/>
        </w:rPr>
        <w:t>Contractor</w:t>
      </w:r>
      <w:r w:rsidRPr="006F3E04">
        <w:rPr>
          <w:rFonts w:ascii="Aptos" w:hAnsi="Aptos"/>
        </w:rPr>
        <w:t xml:space="preserve"> will take to restore reserves to the required </w:t>
      </w:r>
      <w:proofErr w:type="gramStart"/>
      <w:r w:rsidRPr="006F3E04">
        <w:rPr>
          <w:rFonts w:ascii="Aptos" w:hAnsi="Aptos"/>
        </w:rPr>
        <w:t>levels;</w:t>
      </w:r>
      <w:proofErr w:type="gramEnd"/>
    </w:p>
    <w:p w14:paraId="493793B0" w14:textId="77777777" w:rsidR="00D9196B" w:rsidRPr="006F3E04" w:rsidRDefault="00D9196B" w:rsidP="00D9196B">
      <w:pPr>
        <w:pStyle w:val="ListParagraph"/>
        <w:numPr>
          <w:ilvl w:val="3"/>
          <w:numId w:val="416"/>
        </w:numPr>
        <w:ind w:right="520"/>
        <w:rPr>
          <w:rFonts w:ascii="Aptos" w:hAnsi="Aptos"/>
        </w:rPr>
      </w:pPr>
      <w:r w:rsidRPr="006F3E04">
        <w:rPr>
          <w:rFonts w:ascii="Aptos" w:hAnsi="Aptos"/>
        </w:rPr>
        <w:t xml:space="preserve">A timeline for corrective actions, including milestone dates for monitoring </w:t>
      </w:r>
      <w:proofErr w:type="gramStart"/>
      <w:r w:rsidRPr="006F3E04">
        <w:rPr>
          <w:rFonts w:ascii="Aptos" w:hAnsi="Aptos"/>
        </w:rPr>
        <w:lastRenderedPageBreak/>
        <w:t>progress;</w:t>
      </w:r>
      <w:proofErr w:type="gramEnd"/>
    </w:p>
    <w:p w14:paraId="7429A50B" w14:textId="77777777" w:rsidR="00D9196B" w:rsidRPr="006F3E04" w:rsidRDefault="00D9196B" w:rsidP="00D9196B">
      <w:pPr>
        <w:pStyle w:val="ListParagraph"/>
        <w:numPr>
          <w:ilvl w:val="3"/>
          <w:numId w:val="416"/>
        </w:numPr>
        <w:ind w:right="520"/>
        <w:rPr>
          <w:rFonts w:ascii="Aptos" w:hAnsi="Aptos"/>
        </w:rPr>
      </w:pPr>
      <w:r w:rsidRPr="006F3E04">
        <w:rPr>
          <w:rFonts w:ascii="Aptos" w:hAnsi="Aptos"/>
        </w:rPr>
        <w:t>Any requests for technical assistance, if applicable.</w:t>
      </w:r>
    </w:p>
    <w:p w14:paraId="7CAD9C97" w14:textId="77777777" w:rsidR="00D9196B" w:rsidRPr="006F3E04" w:rsidRDefault="00D9196B" w:rsidP="00D9196B">
      <w:pPr>
        <w:pStyle w:val="ListParagraph"/>
        <w:numPr>
          <w:ilvl w:val="2"/>
          <w:numId w:val="416"/>
        </w:numPr>
        <w:ind w:right="520"/>
        <w:rPr>
          <w:rFonts w:ascii="Aptos" w:hAnsi="Aptos"/>
        </w:rPr>
      </w:pPr>
      <w:r>
        <w:rPr>
          <w:rFonts w:ascii="Aptos" w:hAnsi="Aptos"/>
        </w:rPr>
        <w:t>MDHHS</w:t>
      </w:r>
      <w:r w:rsidRPr="006F3E04">
        <w:rPr>
          <w:rFonts w:ascii="Aptos" w:hAnsi="Aptos"/>
        </w:rPr>
        <w:t xml:space="preserve"> may require more frequent financial reporting and oversight during the corrective action period, including monthly reserve status updates or cash flow statements.</w:t>
      </w:r>
    </w:p>
    <w:p w14:paraId="2B5D47F7" w14:textId="2D2E63AC" w:rsidR="00D9196B" w:rsidRPr="006F3E04" w:rsidRDefault="00D9196B" w:rsidP="00D9196B">
      <w:pPr>
        <w:pStyle w:val="ListParagraph"/>
        <w:numPr>
          <w:ilvl w:val="2"/>
          <w:numId w:val="416"/>
        </w:numPr>
        <w:ind w:right="520"/>
        <w:rPr>
          <w:rFonts w:ascii="Aptos" w:hAnsi="Aptos"/>
        </w:rPr>
      </w:pPr>
      <w:r>
        <w:rPr>
          <w:rFonts w:ascii="Aptos" w:hAnsi="Aptos"/>
        </w:rPr>
        <w:t>The Contractor</w:t>
      </w:r>
      <w:r w:rsidRPr="006F3E04">
        <w:rPr>
          <w:rFonts w:ascii="Aptos" w:hAnsi="Aptos"/>
        </w:rPr>
        <w:t xml:space="preserve"> must remedy the reserve deficiency within 90 calendar days from the date of the </w:t>
      </w:r>
      <w:r>
        <w:rPr>
          <w:rFonts w:ascii="Aptos" w:hAnsi="Aptos"/>
        </w:rPr>
        <w:t>State</w:t>
      </w:r>
      <w:r w:rsidRPr="006F3E04">
        <w:rPr>
          <w:rFonts w:ascii="Aptos" w:hAnsi="Aptos"/>
        </w:rPr>
        <w:t xml:space="preserve">’s approval of the CAP, unless a longer period is approved in writing by </w:t>
      </w:r>
      <w:r>
        <w:rPr>
          <w:rFonts w:ascii="Aptos" w:hAnsi="Aptos"/>
        </w:rPr>
        <w:t>MDHHS</w:t>
      </w:r>
      <w:r w:rsidRPr="006F3E04">
        <w:rPr>
          <w:rFonts w:ascii="Aptos" w:hAnsi="Aptos"/>
        </w:rPr>
        <w:t xml:space="preserve"> based on extenuating circumstances and demonstrated progress.</w:t>
      </w:r>
    </w:p>
    <w:p w14:paraId="349E92FE" w14:textId="77777777" w:rsidR="00D9196B" w:rsidRDefault="00D9196B" w:rsidP="00D9196B">
      <w:pPr>
        <w:pStyle w:val="ListParagraph"/>
        <w:numPr>
          <w:ilvl w:val="2"/>
          <w:numId w:val="416"/>
        </w:numPr>
        <w:ind w:right="520"/>
        <w:rPr>
          <w:rFonts w:ascii="Aptos" w:hAnsi="Aptos"/>
        </w:rPr>
      </w:pPr>
      <w:r w:rsidRPr="006F3E04">
        <w:rPr>
          <w:rFonts w:ascii="Aptos" w:hAnsi="Aptos"/>
        </w:rPr>
        <w:t xml:space="preserve">Failure to resolve the deficiency within the required timeframe </w:t>
      </w:r>
      <w:r>
        <w:rPr>
          <w:rFonts w:ascii="Aptos" w:hAnsi="Aptos"/>
        </w:rPr>
        <w:t xml:space="preserve">or MDHHS determination that the deficiency poses a risk to beneficiary access or program stability </w:t>
      </w:r>
      <w:r w:rsidRPr="006F3E04">
        <w:rPr>
          <w:rFonts w:ascii="Aptos" w:hAnsi="Aptos"/>
        </w:rPr>
        <w:t>may result in the imposition of sanctions, including but not limited to:</w:t>
      </w:r>
    </w:p>
    <w:p w14:paraId="4279DFF5" w14:textId="79A9307C" w:rsidR="00D9196B" w:rsidRDefault="00D9196B" w:rsidP="00D9196B">
      <w:pPr>
        <w:pStyle w:val="ListParagraph"/>
        <w:numPr>
          <w:ilvl w:val="3"/>
          <w:numId w:val="416"/>
        </w:numPr>
        <w:ind w:right="520"/>
        <w:rPr>
          <w:rFonts w:ascii="Aptos" w:hAnsi="Aptos"/>
        </w:rPr>
      </w:pPr>
      <w:r>
        <w:rPr>
          <w:rFonts w:ascii="Aptos" w:hAnsi="Aptos"/>
        </w:rPr>
        <w:t>Suspension of auto-assignment</w:t>
      </w:r>
      <w:r w:rsidR="00244956">
        <w:rPr>
          <w:rFonts w:ascii="Aptos" w:hAnsi="Aptos"/>
        </w:rPr>
        <w:t>,</w:t>
      </w:r>
    </w:p>
    <w:p w14:paraId="589190FF" w14:textId="74753B84" w:rsidR="00D9196B" w:rsidRDefault="00D9196B" w:rsidP="00D9196B">
      <w:pPr>
        <w:pStyle w:val="ListParagraph"/>
        <w:numPr>
          <w:ilvl w:val="3"/>
          <w:numId w:val="416"/>
        </w:numPr>
        <w:ind w:right="520"/>
        <w:rPr>
          <w:rFonts w:ascii="Aptos" w:hAnsi="Aptos"/>
        </w:rPr>
      </w:pPr>
      <w:r>
        <w:rPr>
          <w:rFonts w:ascii="Aptos" w:hAnsi="Aptos"/>
        </w:rPr>
        <w:t>Suspension of all new enrollments</w:t>
      </w:r>
      <w:r w:rsidR="00244956">
        <w:rPr>
          <w:rFonts w:ascii="Aptos" w:hAnsi="Aptos"/>
        </w:rPr>
        <w:t>,</w:t>
      </w:r>
    </w:p>
    <w:p w14:paraId="63745C0E" w14:textId="77B6D7FC" w:rsidR="00D9196B" w:rsidRDefault="00D9196B" w:rsidP="00D9196B">
      <w:pPr>
        <w:pStyle w:val="ListParagraph"/>
        <w:numPr>
          <w:ilvl w:val="3"/>
          <w:numId w:val="416"/>
        </w:numPr>
        <w:ind w:right="520"/>
        <w:rPr>
          <w:rFonts w:ascii="Aptos" w:hAnsi="Aptos"/>
        </w:rPr>
      </w:pPr>
      <w:r>
        <w:rPr>
          <w:rFonts w:ascii="Aptos" w:hAnsi="Aptos"/>
        </w:rPr>
        <w:t>Redistribution of some or all members</w:t>
      </w:r>
      <w:r w:rsidR="00244956">
        <w:rPr>
          <w:rFonts w:ascii="Aptos" w:hAnsi="Aptos"/>
        </w:rPr>
        <w:t>,</w:t>
      </w:r>
    </w:p>
    <w:p w14:paraId="01FC61A0" w14:textId="71086FDB" w:rsidR="00D9196B" w:rsidRDefault="00D9196B" w:rsidP="00D9196B">
      <w:pPr>
        <w:pStyle w:val="ListParagraph"/>
        <w:numPr>
          <w:ilvl w:val="3"/>
          <w:numId w:val="416"/>
        </w:numPr>
        <w:ind w:right="520"/>
        <w:rPr>
          <w:rFonts w:ascii="Aptos" w:hAnsi="Aptos"/>
        </w:rPr>
      </w:pPr>
      <w:r>
        <w:rPr>
          <w:rFonts w:ascii="Aptos" w:hAnsi="Aptos"/>
        </w:rPr>
        <w:t>Placement into receivership for rehabilitation</w:t>
      </w:r>
      <w:r w:rsidR="00244956">
        <w:rPr>
          <w:rFonts w:ascii="Aptos" w:hAnsi="Aptos"/>
        </w:rPr>
        <w:t>, or</w:t>
      </w:r>
    </w:p>
    <w:p w14:paraId="4A39F71D" w14:textId="77777777" w:rsidR="00D9196B" w:rsidRPr="006F3E04" w:rsidRDefault="00D9196B" w:rsidP="00D9196B">
      <w:pPr>
        <w:pStyle w:val="ListParagraph"/>
        <w:numPr>
          <w:ilvl w:val="3"/>
          <w:numId w:val="416"/>
        </w:numPr>
        <w:ind w:right="520"/>
        <w:rPr>
          <w:rFonts w:ascii="Aptos" w:hAnsi="Aptos"/>
        </w:rPr>
      </w:pPr>
      <w:r>
        <w:rPr>
          <w:rFonts w:ascii="Aptos" w:hAnsi="Aptos"/>
        </w:rPr>
        <w:t>Termination of the contract for cause</w:t>
      </w:r>
    </w:p>
    <w:p w14:paraId="428BEB84" w14:textId="77777777" w:rsidR="00E567D4" w:rsidRDefault="00D9196B" w:rsidP="00E567D4">
      <w:pPr>
        <w:pStyle w:val="ListParagraph"/>
        <w:numPr>
          <w:ilvl w:val="2"/>
          <w:numId w:val="416"/>
        </w:numPr>
        <w:ind w:right="520"/>
        <w:rPr>
          <w:rFonts w:ascii="Aptos" w:hAnsi="Aptos"/>
        </w:rPr>
      </w:pPr>
      <w:r w:rsidRPr="006F3E04">
        <w:rPr>
          <w:rFonts w:ascii="Aptos" w:hAnsi="Aptos"/>
        </w:rPr>
        <w:t>MDHHS may modify CAP requirements and oversight protocols based on the Contractor’s governance structure, including the Contractor’s access to outside funding, statutory authorities, and the nature of state financial support.</w:t>
      </w:r>
    </w:p>
    <w:p w14:paraId="0F091EE3" w14:textId="0B4DCBB1" w:rsidR="009271E4" w:rsidRPr="00E567D4" w:rsidRDefault="00D9196B" w:rsidP="00E567D4">
      <w:pPr>
        <w:pStyle w:val="ListParagraph"/>
        <w:numPr>
          <w:ilvl w:val="2"/>
          <w:numId w:val="416"/>
        </w:numPr>
        <w:ind w:right="520"/>
        <w:rPr>
          <w:rFonts w:ascii="Aptos" w:hAnsi="Aptos"/>
        </w:rPr>
      </w:pPr>
      <w:r w:rsidRPr="00E567D4">
        <w:rPr>
          <w:rFonts w:ascii="Aptos" w:hAnsi="Aptos"/>
        </w:rPr>
        <w:t>For Contractors whose governance structure meets the definition of a public body or governmental entity, MDHHS may provide technical assistance or temporary financial support to remediate deficiencies, at its discretion and subject to funding availability.</w:t>
      </w:r>
    </w:p>
    <w:p w14:paraId="136FAEA5" w14:textId="63644A2B" w:rsidR="00D42D39" w:rsidRPr="005376F3" w:rsidRDefault="00D42D39" w:rsidP="58DD8326">
      <w:pPr>
        <w:pStyle w:val="ListParagraph"/>
        <w:tabs>
          <w:tab w:val="left" w:pos="972"/>
        </w:tabs>
        <w:ind w:left="972" w:right="520" w:firstLine="0"/>
        <w:rPr>
          <w:rFonts w:ascii="Aptos" w:eastAsia="Times New Roman"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242132" w:rsidRPr="00F542EB" w14:paraId="7126D8F8" w14:textId="77777777" w:rsidTr="002401A0">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6350AF58" w14:textId="77777777" w:rsidR="00242132" w:rsidRPr="005376F3" w:rsidRDefault="00293B1A" w:rsidP="002401A0">
            <w:pPr>
              <w:pStyle w:val="TableBody"/>
              <w:rPr>
                <w:b/>
              </w:rPr>
            </w:pPr>
            <w:sdt>
              <w:sdtPr>
                <w:id w:val="889461987"/>
                <w14:checkbox>
                  <w14:checked w14:val="0"/>
                  <w14:checkedState w14:val="2612" w14:font="MS Gothic"/>
                  <w14:uncheckedState w14:val="2610" w14:font="MS Gothic"/>
                </w14:checkbox>
              </w:sdtPr>
              <w:sdtEndPr/>
              <w:sdtContent>
                <w:r w:rsidR="00242132" w:rsidRPr="005376F3">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2963B516" w14:textId="78900844" w:rsidR="00242132" w:rsidRPr="005376F3" w:rsidRDefault="00242132" w:rsidP="002401A0">
            <w:pPr>
              <w:pStyle w:val="TableBody"/>
            </w:pPr>
            <w:r w:rsidRPr="005376F3">
              <w:t xml:space="preserve">I have reviewed the above </w:t>
            </w:r>
            <w:proofErr w:type="gramStart"/>
            <w:r w:rsidRPr="005376F3">
              <w:t>requirement</w:t>
            </w:r>
            <w:proofErr w:type="gramEnd"/>
            <w:r w:rsidRPr="005376F3">
              <w:t xml:space="preserve"> and agree. </w:t>
            </w:r>
          </w:p>
        </w:tc>
      </w:tr>
    </w:tbl>
    <w:p w14:paraId="2FD5D535" w14:textId="77777777" w:rsidR="00242132" w:rsidRPr="005376F3" w:rsidRDefault="00293B1A" w:rsidP="00242132">
      <w:pPr>
        <w:ind w:right="520"/>
        <w:rPr>
          <w:rFonts w:ascii="Aptos" w:hAnsi="Aptos"/>
        </w:rPr>
      </w:pPr>
      <w:sdt>
        <w:sdtPr>
          <w:rPr>
            <w:rFonts w:ascii="Aptos" w:hAnsi="Aptos"/>
          </w:rPr>
          <w:id w:val="2137830418"/>
          <w14:checkbox>
            <w14:checked w14:val="0"/>
            <w14:checkedState w14:val="2612" w14:font="MS Gothic"/>
            <w14:uncheckedState w14:val="2610" w14:font="MS Gothic"/>
          </w14:checkbox>
        </w:sdtPr>
        <w:sdtEndPr/>
        <w:sdtContent/>
      </w:sdt>
    </w:p>
    <w:p w14:paraId="6A71A4CC" w14:textId="77777777" w:rsidR="00100FC0" w:rsidRPr="005376F3" w:rsidRDefault="00100FC0" w:rsidP="4D470166">
      <w:pPr>
        <w:pStyle w:val="Heading2"/>
        <w:numPr>
          <w:ilvl w:val="0"/>
          <w:numId w:val="14"/>
        </w:numPr>
        <w:rPr>
          <w:rFonts w:ascii="Aptos" w:hAnsi="Aptos"/>
        </w:rPr>
      </w:pPr>
      <w:bookmarkStart w:id="94" w:name="_Toc203122925"/>
      <w:bookmarkStart w:id="95" w:name="_Toc205193524"/>
      <w:r w:rsidRPr="4D470166">
        <w:rPr>
          <w:rFonts w:ascii="Aptos" w:hAnsi="Aptos"/>
        </w:rPr>
        <w:t>Contractor Risk Management Strategy</w:t>
      </w:r>
      <w:bookmarkEnd w:id="94"/>
      <w:bookmarkEnd w:id="95"/>
    </w:p>
    <w:p w14:paraId="24CC1B00" w14:textId="2EEFD520" w:rsidR="00100FC0" w:rsidRPr="005376F3" w:rsidRDefault="00100FC0" w:rsidP="00F8084A">
      <w:pPr>
        <w:pStyle w:val="ListParagraph"/>
        <w:numPr>
          <w:ilvl w:val="1"/>
          <w:numId w:val="417"/>
        </w:numPr>
        <w:ind w:right="520"/>
        <w:rPr>
          <w:rFonts w:ascii="Aptos" w:hAnsi="Aptos"/>
        </w:rPr>
      </w:pPr>
      <w:r w:rsidRPr="005376F3">
        <w:rPr>
          <w:rFonts w:ascii="Aptos" w:hAnsi="Aptos"/>
        </w:rPr>
        <w:t>Risk Management Strategy</w:t>
      </w:r>
    </w:p>
    <w:p w14:paraId="45349043" w14:textId="77777777" w:rsidR="00100FC0" w:rsidRPr="005376F3" w:rsidRDefault="00100FC0" w:rsidP="00F8084A">
      <w:pPr>
        <w:pStyle w:val="ListParagraph"/>
        <w:numPr>
          <w:ilvl w:val="2"/>
          <w:numId w:val="419"/>
        </w:numPr>
        <w:ind w:right="520"/>
        <w:rPr>
          <w:rFonts w:ascii="Aptos" w:hAnsi="Aptos"/>
        </w:rPr>
      </w:pPr>
      <w:r w:rsidRPr="00F542EB">
        <w:rPr>
          <w:rFonts w:ascii="Aptos" w:hAnsi="Aptos"/>
        </w:rPr>
        <w:t>Each Contractor</w:t>
      </w:r>
      <w:r w:rsidRPr="005376F3">
        <w:rPr>
          <w:rFonts w:ascii="Aptos" w:hAnsi="Aptos"/>
          <w:spacing w:val="-3"/>
        </w:rPr>
        <w:t xml:space="preserve"> </w:t>
      </w:r>
      <w:r w:rsidRPr="005376F3">
        <w:rPr>
          <w:rFonts w:ascii="Aptos" w:hAnsi="Aptos"/>
        </w:rPr>
        <w:t>must</w:t>
      </w:r>
      <w:r w:rsidRPr="005376F3">
        <w:rPr>
          <w:rFonts w:ascii="Aptos" w:hAnsi="Aptos"/>
          <w:spacing w:val="-3"/>
        </w:rPr>
        <w:t xml:space="preserve"> </w:t>
      </w:r>
      <w:r w:rsidRPr="005376F3">
        <w:rPr>
          <w:rFonts w:ascii="Aptos" w:hAnsi="Aptos"/>
        </w:rPr>
        <w:t>define</w:t>
      </w:r>
      <w:r w:rsidRPr="005376F3">
        <w:rPr>
          <w:rFonts w:ascii="Aptos" w:hAnsi="Aptos"/>
          <w:spacing w:val="-4"/>
        </w:rPr>
        <w:t xml:space="preserve"> </w:t>
      </w:r>
      <w:r w:rsidRPr="005376F3">
        <w:rPr>
          <w:rFonts w:ascii="Aptos" w:hAnsi="Aptos"/>
        </w:rPr>
        <w:t>the components</w:t>
      </w:r>
      <w:r w:rsidRPr="005376F3">
        <w:rPr>
          <w:rFonts w:ascii="Aptos" w:hAnsi="Aptos"/>
          <w:spacing w:val="-4"/>
        </w:rPr>
        <w:t xml:space="preserve"> </w:t>
      </w:r>
      <w:r w:rsidRPr="005376F3">
        <w:rPr>
          <w:rFonts w:ascii="Aptos" w:hAnsi="Aptos"/>
        </w:rPr>
        <w:t>of</w:t>
      </w:r>
      <w:r w:rsidRPr="005376F3">
        <w:rPr>
          <w:rFonts w:ascii="Aptos" w:hAnsi="Aptos"/>
          <w:spacing w:val="-2"/>
        </w:rPr>
        <w:t xml:space="preserve"> </w:t>
      </w:r>
      <w:r w:rsidRPr="005376F3">
        <w:rPr>
          <w:rFonts w:ascii="Aptos" w:hAnsi="Aptos"/>
        </w:rPr>
        <w:t>its</w:t>
      </w:r>
      <w:r w:rsidRPr="005376F3">
        <w:rPr>
          <w:rFonts w:ascii="Aptos" w:hAnsi="Aptos"/>
          <w:spacing w:val="-1"/>
        </w:rPr>
        <w:t xml:space="preserve"> </w:t>
      </w:r>
      <w:r w:rsidRPr="005376F3">
        <w:rPr>
          <w:rFonts w:ascii="Aptos" w:hAnsi="Aptos"/>
        </w:rPr>
        <w:t>risk</w:t>
      </w:r>
      <w:r w:rsidRPr="005376F3">
        <w:rPr>
          <w:rFonts w:ascii="Aptos" w:hAnsi="Aptos"/>
          <w:spacing w:val="-4"/>
        </w:rPr>
        <w:t xml:space="preserve"> </w:t>
      </w:r>
      <w:r w:rsidRPr="005376F3">
        <w:rPr>
          <w:rFonts w:ascii="Aptos" w:hAnsi="Aptos"/>
        </w:rPr>
        <w:t>management</w:t>
      </w:r>
      <w:r w:rsidRPr="005376F3">
        <w:rPr>
          <w:rFonts w:ascii="Aptos" w:hAnsi="Aptos"/>
          <w:spacing w:val="-4"/>
        </w:rPr>
        <w:t xml:space="preserve"> </w:t>
      </w:r>
      <w:r w:rsidRPr="005376F3">
        <w:rPr>
          <w:rFonts w:ascii="Aptos" w:hAnsi="Aptos"/>
        </w:rPr>
        <w:t>strategy</w:t>
      </w:r>
      <w:r w:rsidRPr="005376F3">
        <w:rPr>
          <w:rFonts w:ascii="Aptos" w:hAnsi="Aptos"/>
          <w:spacing w:val="-3"/>
        </w:rPr>
        <w:t xml:space="preserve"> </w:t>
      </w:r>
      <w:r w:rsidRPr="005376F3">
        <w:rPr>
          <w:rFonts w:ascii="Aptos" w:hAnsi="Aptos"/>
        </w:rPr>
        <w:t>that</w:t>
      </w:r>
      <w:r w:rsidRPr="005376F3">
        <w:rPr>
          <w:rFonts w:ascii="Aptos" w:hAnsi="Aptos"/>
          <w:spacing w:val="1"/>
        </w:rPr>
        <w:t xml:space="preserve"> </w:t>
      </w:r>
      <w:r w:rsidRPr="005376F3">
        <w:rPr>
          <w:rFonts w:ascii="Aptos" w:hAnsi="Aptos"/>
        </w:rPr>
        <w:t>is</w:t>
      </w:r>
      <w:r w:rsidRPr="005376F3">
        <w:rPr>
          <w:rFonts w:ascii="Aptos" w:hAnsi="Aptos"/>
          <w:spacing w:val="-1"/>
        </w:rPr>
        <w:t xml:space="preserve"> </w:t>
      </w:r>
      <w:r w:rsidRPr="005376F3">
        <w:rPr>
          <w:rFonts w:ascii="Aptos" w:hAnsi="Aptos"/>
        </w:rPr>
        <w:t>consistent</w:t>
      </w:r>
      <w:r w:rsidRPr="005376F3">
        <w:rPr>
          <w:rFonts w:ascii="Aptos" w:hAnsi="Aptos"/>
          <w:spacing w:val="-4"/>
        </w:rPr>
        <w:t xml:space="preserve"> </w:t>
      </w:r>
      <w:r w:rsidRPr="005376F3">
        <w:rPr>
          <w:rFonts w:ascii="Aptos" w:hAnsi="Aptos"/>
        </w:rPr>
        <w:t>with</w:t>
      </w:r>
      <w:r w:rsidRPr="005376F3">
        <w:rPr>
          <w:rFonts w:ascii="Aptos" w:hAnsi="Aptos"/>
          <w:spacing w:val="-4"/>
        </w:rPr>
        <w:t xml:space="preserve"> </w:t>
      </w:r>
      <w:r w:rsidRPr="005376F3">
        <w:rPr>
          <w:rFonts w:ascii="Aptos" w:hAnsi="Aptos"/>
        </w:rPr>
        <w:t>general</w:t>
      </w:r>
      <w:r w:rsidRPr="005376F3">
        <w:rPr>
          <w:rFonts w:ascii="Aptos" w:hAnsi="Aptos"/>
          <w:spacing w:val="-3"/>
        </w:rPr>
        <w:t xml:space="preserve"> </w:t>
      </w:r>
      <w:r w:rsidRPr="005376F3">
        <w:rPr>
          <w:rFonts w:ascii="Aptos" w:hAnsi="Aptos"/>
        </w:rPr>
        <w:t>accounting</w:t>
      </w:r>
      <w:r w:rsidRPr="005376F3">
        <w:rPr>
          <w:rFonts w:ascii="Aptos" w:hAnsi="Aptos"/>
          <w:spacing w:val="-47"/>
        </w:rPr>
        <w:t xml:space="preserve"> </w:t>
      </w:r>
      <w:r w:rsidRPr="005376F3">
        <w:rPr>
          <w:rFonts w:ascii="Aptos" w:hAnsi="Aptos"/>
        </w:rPr>
        <w:t>principles</w:t>
      </w:r>
      <w:r w:rsidRPr="005376F3">
        <w:rPr>
          <w:rFonts w:ascii="Aptos" w:hAnsi="Aptos"/>
          <w:spacing w:val="-3"/>
        </w:rPr>
        <w:t xml:space="preserve"> </w:t>
      </w:r>
      <w:r w:rsidRPr="005376F3">
        <w:rPr>
          <w:rFonts w:ascii="Aptos" w:hAnsi="Aptos"/>
        </w:rPr>
        <w:t>as</w:t>
      </w:r>
      <w:r w:rsidRPr="005376F3">
        <w:rPr>
          <w:rFonts w:ascii="Aptos" w:hAnsi="Aptos"/>
          <w:spacing w:val="1"/>
        </w:rPr>
        <w:t xml:space="preserve"> </w:t>
      </w:r>
      <w:r w:rsidRPr="005376F3">
        <w:rPr>
          <w:rFonts w:ascii="Aptos" w:hAnsi="Aptos"/>
        </w:rPr>
        <w:t>well</w:t>
      </w:r>
      <w:r w:rsidRPr="005376F3">
        <w:rPr>
          <w:rFonts w:ascii="Aptos" w:hAnsi="Aptos"/>
          <w:spacing w:val="-2"/>
        </w:rPr>
        <w:t xml:space="preserve"> </w:t>
      </w:r>
      <w:r w:rsidRPr="005376F3">
        <w:rPr>
          <w:rFonts w:ascii="Aptos" w:hAnsi="Aptos"/>
        </w:rPr>
        <w:t>as</w:t>
      </w:r>
      <w:r w:rsidRPr="005376F3">
        <w:rPr>
          <w:rFonts w:ascii="Aptos" w:hAnsi="Aptos"/>
          <w:spacing w:val="1"/>
        </w:rPr>
        <w:t xml:space="preserve"> </w:t>
      </w:r>
      <w:r w:rsidRPr="005376F3">
        <w:rPr>
          <w:rFonts w:ascii="Aptos" w:hAnsi="Aptos"/>
        </w:rPr>
        <w:t>federal</w:t>
      </w:r>
      <w:r w:rsidRPr="005376F3">
        <w:rPr>
          <w:rFonts w:ascii="Aptos" w:hAnsi="Aptos"/>
          <w:spacing w:val="1"/>
        </w:rPr>
        <w:t xml:space="preserve"> </w:t>
      </w:r>
      <w:r w:rsidRPr="005376F3">
        <w:rPr>
          <w:rFonts w:ascii="Aptos" w:hAnsi="Aptos"/>
        </w:rPr>
        <w:t>and</w:t>
      </w:r>
      <w:r w:rsidRPr="005376F3">
        <w:rPr>
          <w:rFonts w:ascii="Aptos" w:hAnsi="Aptos"/>
          <w:spacing w:val="-1"/>
        </w:rPr>
        <w:t xml:space="preserve"> </w:t>
      </w:r>
      <w:r w:rsidRPr="005376F3">
        <w:rPr>
          <w:rFonts w:ascii="Aptos" w:hAnsi="Aptos"/>
        </w:rPr>
        <w:t>State</w:t>
      </w:r>
      <w:r w:rsidRPr="005376F3">
        <w:rPr>
          <w:rFonts w:ascii="Aptos" w:hAnsi="Aptos"/>
          <w:spacing w:val="1"/>
        </w:rPr>
        <w:t xml:space="preserve"> </w:t>
      </w:r>
      <w:r w:rsidRPr="005376F3">
        <w:rPr>
          <w:rFonts w:ascii="Aptos" w:hAnsi="Aptos"/>
        </w:rPr>
        <w:t>regulations.</w:t>
      </w:r>
    </w:p>
    <w:p w14:paraId="0C8F3C33" w14:textId="77777777" w:rsidR="00100FC0" w:rsidRPr="00F542EB" w:rsidRDefault="00100FC0" w:rsidP="00F8084A">
      <w:pPr>
        <w:pStyle w:val="ListParagraph"/>
        <w:numPr>
          <w:ilvl w:val="1"/>
          <w:numId w:val="417"/>
        </w:numPr>
        <w:ind w:right="520"/>
        <w:rPr>
          <w:rFonts w:ascii="Aptos" w:hAnsi="Aptos"/>
        </w:rPr>
      </w:pPr>
      <w:r w:rsidRPr="00F542EB">
        <w:rPr>
          <w:rFonts w:ascii="Aptos" w:hAnsi="Aptos"/>
        </w:rPr>
        <w:t>Contractor Assurance of Financial Risk Protection</w:t>
      </w:r>
    </w:p>
    <w:p w14:paraId="6E052C8B" w14:textId="77777777" w:rsidR="00100FC0" w:rsidRPr="005376F3" w:rsidRDefault="00100FC0" w:rsidP="00F8084A">
      <w:pPr>
        <w:pStyle w:val="ListParagraph"/>
        <w:numPr>
          <w:ilvl w:val="2"/>
          <w:numId w:val="419"/>
        </w:numPr>
        <w:ind w:right="520"/>
        <w:rPr>
          <w:rFonts w:ascii="Aptos" w:hAnsi="Aptos"/>
        </w:rPr>
      </w:pPr>
      <w:r w:rsidRPr="005376F3">
        <w:rPr>
          <w:rFonts w:ascii="Aptos" w:hAnsi="Aptos"/>
        </w:rPr>
        <w:t xml:space="preserve">Contractor must provide, to the State, upon request, documentation that demonstrates financial risk protections sufficient to cover Contractor’s determination of risk. </w:t>
      </w:r>
      <w:proofErr w:type="gramStart"/>
      <w:r w:rsidRPr="005376F3">
        <w:rPr>
          <w:rFonts w:ascii="Aptos" w:hAnsi="Aptos"/>
        </w:rPr>
        <w:t>Contractor</w:t>
      </w:r>
      <w:proofErr w:type="gramEnd"/>
      <w:r w:rsidRPr="005376F3">
        <w:rPr>
          <w:rFonts w:ascii="Aptos" w:hAnsi="Aptos"/>
        </w:rPr>
        <w:t xml:space="preserve"> must update this documentation any time there is a change in the information.</w:t>
      </w:r>
    </w:p>
    <w:p w14:paraId="578ABD4A" w14:textId="73FF6900" w:rsidR="00100FC0" w:rsidRPr="005376F3" w:rsidRDefault="00100FC0" w:rsidP="00F8084A">
      <w:pPr>
        <w:pStyle w:val="ListParagraph"/>
        <w:numPr>
          <w:ilvl w:val="2"/>
          <w:numId w:val="419"/>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may use one or a combination of measures to assure financial risk protection, including pledged assets, reinsurance, and creation of </w:t>
      </w:r>
      <w:r w:rsidR="009036D4">
        <w:rPr>
          <w:rFonts w:ascii="Aptos" w:hAnsi="Aptos"/>
        </w:rPr>
        <w:t xml:space="preserve">capital </w:t>
      </w:r>
      <w:r w:rsidR="1CAAB826" w:rsidRPr="371E5B0B">
        <w:rPr>
          <w:rFonts w:ascii="Aptos" w:hAnsi="Aptos"/>
        </w:rPr>
        <w:t>reserves</w:t>
      </w:r>
      <w:r w:rsidR="0C501A1F" w:rsidRPr="371E5B0B">
        <w:rPr>
          <w:rFonts w:ascii="Aptos" w:hAnsi="Aptos"/>
        </w:rPr>
        <w:t xml:space="preserve">. </w:t>
      </w:r>
    </w:p>
    <w:p w14:paraId="008CB633" w14:textId="7E45D29F" w:rsidR="00100FC0" w:rsidRPr="005376F3" w:rsidRDefault="00100FC0" w:rsidP="00F8084A">
      <w:pPr>
        <w:pStyle w:val="ListParagraph"/>
        <w:numPr>
          <w:ilvl w:val="2"/>
          <w:numId w:val="419"/>
        </w:numPr>
        <w:ind w:right="520"/>
        <w:rPr>
          <w:rFonts w:ascii="Aptos" w:hAnsi="Aptos"/>
        </w:rPr>
      </w:pPr>
      <w:proofErr w:type="gramStart"/>
      <w:r w:rsidRPr="005376F3">
        <w:rPr>
          <w:rFonts w:ascii="Aptos" w:hAnsi="Aptos"/>
        </w:rPr>
        <w:t>Contractor</w:t>
      </w:r>
      <w:proofErr w:type="gramEnd"/>
      <w:r w:rsidRPr="005376F3">
        <w:rPr>
          <w:rFonts w:ascii="Aptos" w:hAnsi="Aptos"/>
        </w:rPr>
        <w:t xml:space="preserve"> must submit a specific written Risk Management Strategy to the Department (see Schedule E). The Risk Management strategy will identify the </w:t>
      </w:r>
      <w:proofErr w:type="gramStart"/>
      <w:r w:rsidRPr="005376F3">
        <w:rPr>
          <w:rFonts w:ascii="Aptos" w:hAnsi="Aptos"/>
        </w:rPr>
        <w:t>amount</w:t>
      </w:r>
      <w:proofErr w:type="gramEnd"/>
      <w:r w:rsidRPr="005376F3">
        <w:rPr>
          <w:rFonts w:ascii="Aptos" w:hAnsi="Aptos"/>
        </w:rPr>
        <w:t xml:space="preserve"> of reserves, insurance and other revenues to be used by Contractor to </w:t>
      </w:r>
      <w:proofErr w:type="gramStart"/>
      <w:r w:rsidRPr="005376F3">
        <w:rPr>
          <w:rFonts w:ascii="Aptos" w:hAnsi="Aptos"/>
        </w:rPr>
        <w:t>assure</w:t>
      </w:r>
      <w:proofErr w:type="gramEnd"/>
      <w:r w:rsidRPr="005376F3">
        <w:rPr>
          <w:rFonts w:ascii="Aptos" w:hAnsi="Aptos"/>
        </w:rPr>
        <w:t xml:space="preserve"> that its risk commitment is met. </w:t>
      </w:r>
    </w:p>
    <w:p w14:paraId="393A135D" w14:textId="77777777" w:rsidR="00970F9E" w:rsidRPr="00F542EB" w:rsidRDefault="00970F9E" w:rsidP="001229F9">
      <w:pPr>
        <w:pStyle w:val="ListParagraph"/>
        <w:ind w:left="227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100FC0" w:rsidRPr="00F542EB" w14:paraId="75C6DCC3" w14:textId="77777777" w:rsidTr="002401A0">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31366EBC" w14:textId="77777777" w:rsidR="00100FC0" w:rsidRPr="005376F3" w:rsidRDefault="00293B1A" w:rsidP="002401A0">
            <w:pPr>
              <w:pStyle w:val="TableBody"/>
              <w:rPr>
                <w:b/>
              </w:rPr>
            </w:pPr>
            <w:sdt>
              <w:sdtPr>
                <w:id w:val="1243227179"/>
                <w14:checkbox>
                  <w14:checked w14:val="0"/>
                  <w14:checkedState w14:val="2612" w14:font="MS Gothic"/>
                  <w14:uncheckedState w14:val="2610" w14:font="MS Gothic"/>
                </w14:checkbox>
              </w:sdtPr>
              <w:sdtEndPr/>
              <w:sdtContent>
                <w:r w:rsidR="00100FC0" w:rsidRPr="005376F3">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0430296" w14:textId="7834C58E" w:rsidR="00100FC0" w:rsidRPr="005376F3" w:rsidRDefault="00100FC0" w:rsidP="002401A0">
            <w:pPr>
              <w:pStyle w:val="TableBody"/>
            </w:pPr>
            <w:r w:rsidRPr="005376F3">
              <w:t xml:space="preserve">I have reviewed the above </w:t>
            </w:r>
            <w:proofErr w:type="gramStart"/>
            <w:r w:rsidRPr="005376F3">
              <w:t>requirement</w:t>
            </w:r>
            <w:proofErr w:type="gramEnd"/>
            <w:r w:rsidRPr="005376F3">
              <w:t xml:space="preserve"> and agree. </w:t>
            </w:r>
          </w:p>
        </w:tc>
      </w:tr>
    </w:tbl>
    <w:p w14:paraId="3272D892" w14:textId="77777777" w:rsidR="00100FC0" w:rsidRPr="005376F3" w:rsidRDefault="00293B1A" w:rsidP="00100FC0">
      <w:pPr>
        <w:ind w:right="520"/>
        <w:rPr>
          <w:rFonts w:ascii="Aptos" w:hAnsi="Aptos"/>
        </w:rPr>
      </w:pPr>
      <w:sdt>
        <w:sdtPr>
          <w:rPr>
            <w:rFonts w:ascii="Aptos" w:hAnsi="Aptos"/>
          </w:rPr>
          <w:id w:val="-419569073"/>
          <w14:checkbox>
            <w14:checked w14:val="0"/>
            <w14:checkedState w14:val="2612" w14:font="MS Gothic"/>
            <w14:uncheckedState w14:val="2610" w14:font="MS Gothic"/>
          </w14:checkbox>
        </w:sdtPr>
        <w:sdtEndPr/>
        <w:sdtContent/>
      </w:sdt>
    </w:p>
    <w:p w14:paraId="6D4380D1" w14:textId="311D4523" w:rsidR="0068305B" w:rsidRPr="000D27DF" w:rsidRDefault="0090292E" w:rsidP="000F7005">
      <w:pPr>
        <w:pStyle w:val="Heading2"/>
        <w:numPr>
          <w:ilvl w:val="0"/>
          <w:numId w:val="14"/>
        </w:numPr>
        <w:rPr>
          <w:rFonts w:ascii="Aptos" w:hAnsi="Aptos"/>
        </w:rPr>
      </w:pPr>
      <w:bookmarkStart w:id="96" w:name="_Toc203122926"/>
      <w:bookmarkStart w:id="97" w:name="_Toc205193525"/>
      <w:r w:rsidRPr="4D470166">
        <w:rPr>
          <w:rFonts w:ascii="Aptos" w:hAnsi="Aptos"/>
        </w:rPr>
        <w:t>Risk Corridor</w:t>
      </w:r>
      <w:bookmarkEnd w:id="96"/>
      <w:bookmarkEnd w:id="97"/>
    </w:p>
    <w:p w14:paraId="32EC442A" w14:textId="0D73AE34" w:rsidR="0068305B" w:rsidRPr="00E65F95" w:rsidRDefault="0090292E" w:rsidP="58DD8326">
      <w:pPr>
        <w:pStyle w:val="ListParagraph"/>
        <w:numPr>
          <w:ilvl w:val="1"/>
          <w:numId w:val="418"/>
        </w:numPr>
        <w:spacing w:before="10" w:line="257" w:lineRule="auto"/>
        <w:ind w:left="1530"/>
        <w:rPr>
          <w:rFonts w:ascii="Aptos" w:hAnsi="Aptos"/>
        </w:rPr>
      </w:pPr>
      <w:r w:rsidRPr="005376F3">
        <w:rPr>
          <w:rFonts w:ascii="Aptos" w:hAnsi="Aptos"/>
        </w:rPr>
        <w:t>The shared</w:t>
      </w:r>
      <w:r w:rsidRPr="00E65F95">
        <w:rPr>
          <w:rFonts w:ascii="Aptos" w:hAnsi="Aptos"/>
          <w:spacing w:val="-3"/>
        </w:rPr>
        <w:t xml:space="preserve"> </w:t>
      </w:r>
      <w:r w:rsidRPr="00E65F95">
        <w:rPr>
          <w:rFonts w:ascii="Aptos" w:hAnsi="Aptos"/>
        </w:rPr>
        <w:t>risk</w:t>
      </w:r>
      <w:r w:rsidRPr="00E65F95">
        <w:rPr>
          <w:rFonts w:ascii="Aptos" w:hAnsi="Aptos"/>
          <w:spacing w:val="-3"/>
        </w:rPr>
        <w:t xml:space="preserve"> </w:t>
      </w:r>
      <w:r w:rsidRPr="00E65F95">
        <w:rPr>
          <w:rFonts w:ascii="Aptos" w:hAnsi="Aptos"/>
        </w:rPr>
        <w:t>arrangements</w:t>
      </w:r>
      <w:r w:rsidRPr="00E65F95">
        <w:rPr>
          <w:rFonts w:ascii="Aptos" w:hAnsi="Aptos"/>
          <w:spacing w:val="-4"/>
        </w:rPr>
        <w:t xml:space="preserve"> </w:t>
      </w:r>
      <w:r w:rsidRPr="00E65F95">
        <w:rPr>
          <w:rFonts w:ascii="Aptos" w:hAnsi="Aptos"/>
        </w:rPr>
        <w:t>must</w:t>
      </w:r>
      <w:r w:rsidRPr="00E65F95">
        <w:rPr>
          <w:rFonts w:ascii="Aptos" w:hAnsi="Aptos"/>
          <w:spacing w:val="-3"/>
        </w:rPr>
        <w:t xml:space="preserve"> </w:t>
      </w:r>
      <w:r w:rsidRPr="00E65F95">
        <w:rPr>
          <w:rFonts w:ascii="Aptos" w:hAnsi="Aptos"/>
        </w:rPr>
        <w:t>cover</w:t>
      </w:r>
      <w:r w:rsidRPr="00E65F95">
        <w:rPr>
          <w:rFonts w:ascii="Aptos" w:hAnsi="Aptos"/>
          <w:spacing w:val="-3"/>
        </w:rPr>
        <w:t xml:space="preserve"> </w:t>
      </w:r>
      <w:r w:rsidRPr="00E65F95">
        <w:rPr>
          <w:rFonts w:ascii="Aptos" w:hAnsi="Aptos"/>
        </w:rPr>
        <w:t>all</w:t>
      </w:r>
      <w:r w:rsidRPr="00E65F95">
        <w:rPr>
          <w:rFonts w:ascii="Aptos" w:hAnsi="Aptos"/>
          <w:spacing w:val="-3"/>
        </w:rPr>
        <w:t xml:space="preserve"> </w:t>
      </w:r>
      <w:r w:rsidR="009B6CC1" w:rsidRPr="009B6CC1">
        <w:rPr>
          <w:rFonts w:ascii="Aptos" w:hAnsi="Aptos"/>
        </w:rPr>
        <w:t xml:space="preserve">services provided under the behavioral health managed care </w:t>
      </w:r>
      <w:r w:rsidR="756A41C8" w:rsidRPr="009B6CC1">
        <w:rPr>
          <w:rFonts w:ascii="Aptos" w:hAnsi="Aptos"/>
        </w:rPr>
        <w:t>program</w:t>
      </w:r>
      <w:r w:rsidR="613DBEBC" w:rsidRPr="00E65F95">
        <w:rPr>
          <w:rFonts w:ascii="Aptos" w:hAnsi="Aptos"/>
        </w:rPr>
        <w:t>.</w:t>
      </w:r>
      <w:r w:rsidRPr="00E65F95">
        <w:rPr>
          <w:rFonts w:ascii="Aptos" w:hAnsi="Aptos"/>
          <w:spacing w:val="-4"/>
        </w:rPr>
        <w:t xml:space="preserve"> </w:t>
      </w:r>
      <w:r w:rsidRPr="00E65F95">
        <w:rPr>
          <w:rFonts w:ascii="Aptos" w:hAnsi="Aptos"/>
        </w:rPr>
        <w:t>The</w:t>
      </w:r>
      <w:r w:rsidRPr="00E65F95">
        <w:rPr>
          <w:rFonts w:ascii="Aptos" w:hAnsi="Aptos"/>
          <w:spacing w:val="-3"/>
        </w:rPr>
        <w:t xml:space="preserve"> </w:t>
      </w:r>
      <w:r w:rsidRPr="00E65F95">
        <w:rPr>
          <w:rFonts w:ascii="Aptos" w:hAnsi="Aptos"/>
        </w:rPr>
        <w:t>risk</w:t>
      </w:r>
      <w:r w:rsidRPr="00E65F95">
        <w:rPr>
          <w:rFonts w:ascii="Aptos" w:hAnsi="Aptos"/>
          <w:spacing w:val="-2"/>
        </w:rPr>
        <w:t xml:space="preserve"> </w:t>
      </w:r>
      <w:r w:rsidRPr="00E65F95">
        <w:rPr>
          <w:rFonts w:ascii="Aptos" w:hAnsi="Aptos"/>
        </w:rPr>
        <w:t>corridor</w:t>
      </w:r>
      <w:r w:rsidRPr="00E65F95">
        <w:rPr>
          <w:rFonts w:ascii="Aptos" w:hAnsi="Aptos"/>
          <w:spacing w:val="-2"/>
        </w:rPr>
        <w:t xml:space="preserve"> </w:t>
      </w:r>
      <w:r w:rsidRPr="00E65F95">
        <w:rPr>
          <w:rFonts w:ascii="Aptos" w:hAnsi="Aptos"/>
        </w:rPr>
        <w:t>is</w:t>
      </w:r>
      <w:r w:rsidRPr="00E65F95">
        <w:rPr>
          <w:rFonts w:ascii="Aptos" w:hAnsi="Aptos"/>
          <w:spacing w:val="-1"/>
        </w:rPr>
        <w:t xml:space="preserve"> </w:t>
      </w:r>
      <w:r w:rsidRPr="00E65F95">
        <w:rPr>
          <w:rFonts w:ascii="Aptos" w:hAnsi="Aptos"/>
        </w:rPr>
        <w:t>administered</w:t>
      </w:r>
      <w:r w:rsidRPr="00E65F95">
        <w:rPr>
          <w:rFonts w:ascii="Aptos" w:hAnsi="Aptos"/>
          <w:spacing w:val="-3"/>
        </w:rPr>
        <w:t xml:space="preserve"> </w:t>
      </w:r>
      <w:r w:rsidRPr="00E65F95">
        <w:rPr>
          <w:rFonts w:ascii="Aptos" w:hAnsi="Aptos"/>
        </w:rPr>
        <w:t>across</w:t>
      </w:r>
      <w:r w:rsidRPr="00E65F95">
        <w:rPr>
          <w:rFonts w:ascii="Aptos" w:hAnsi="Aptos"/>
          <w:spacing w:val="-2"/>
        </w:rPr>
        <w:t xml:space="preserve"> </w:t>
      </w:r>
      <w:r w:rsidRPr="00E65F95">
        <w:rPr>
          <w:rFonts w:ascii="Aptos" w:hAnsi="Aptos"/>
        </w:rPr>
        <w:t>all</w:t>
      </w:r>
      <w:r w:rsidRPr="00E65F95">
        <w:rPr>
          <w:rFonts w:ascii="Aptos" w:hAnsi="Aptos"/>
          <w:spacing w:val="-1"/>
        </w:rPr>
        <w:t xml:space="preserve"> </w:t>
      </w:r>
      <w:r w:rsidRPr="00E65F95">
        <w:rPr>
          <w:rFonts w:ascii="Aptos" w:hAnsi="Aptos"/>
        </w:rPr>
        <w:t>services,</w:t>
      </w:r>
      <w:r w:rsidRPr="00E65F95">
        <w:rPr>
          <w:rFonts w:ascii="Aptos" w:hAnsi="Aptos"/>
          <w:spacing w:val="-2"/>
        </w:rPr>
        <w:t xml:space="preserve"> </w:t>
      </w:r>
      <w:r w:rsidRPr="00E65F95">
        <w:rPr>
          <w:rFonts w:ascii="Aptos" w:hAnsi="Aptos"/>
        </w:rPr>
        <w:t>with no</w:t>
      </w:r>
      <w:r w:rsidRPr="006F2051">
        <w:rPr>
          <w:rFonts w:ascii="Aptos" w:hAnsi="Aptos"/>
        </w:rPr>
        <w:t xml:space="preserve"> </w:t>
      </w:r>
      <w:r w:rsidRPr="00E65F95">
        <w:rPr>
          <w:rFonts w:ascii="Aptos" w:hAnsi="Aptos"/>
        </w:rPr>
        <w:t>separation</w:t>
      </w:r>
      <w:r w:rsidRPr="00E65F95">
        <w:rPr>
          <w:rFonts w:ascii="Aptos" w:hAnsi="Aptos"/>
          <w:spacing w:val="-2"/>
        </w:rPr>
        <w:t xml:space="preserve"> </w:t>
      </w:r>
      <w:r w:rsidRPr="00E65F95">
        <w:rPr>
          <w:rFonts w:ascii="Aptos" w:hAnsi="Aptos"/>
        </w:rPr>
        <w:t>for</w:t>
      </w:r>
      <w:r w:rsidRPr="00E65F95">
        <w:rPr>
          <w:rFonts w:ascii="Aptos" w:hAnsi="Aptos"/>
          <w:spacing w:val="-3"/>
        </w:rPr>
        <w:t xml:space="preserve"> </w:t>
      </w:r>
      <w:r w:rsidRPr="00E65F95">
        <w:rPr>
          <w:rFonts w:ascii="Aptos" w:hAnsi="Aptos"/>
        </w:rPr>
        <w:t>mental</w:t>
      </w:r>
      <w:r w:rsidRPr="00E65F95">
        <w:rPr>
          <w:rFonts w:ascii="Aptos" w:hAnsi="Aptos"/>
          <w:spacing w:val="-3"/>
        </w:rPr>
        <w:t xml:space="preserve"> </w:t>
      </w:r>
      <w:r w:rsidRPr="00E65F95">
        <w:rPr>
          <w:rFonts w:ascii="Aptos" w:hAnsi="Aptos"/>
        </w:rPr>
        <w:t>health</w:t>
      </w:r>
      <w:r w:rsidRPr="00E65F95">
        <w:rPr>
          <w:rFonts w:ascii="Aptos" w:hAnsi="Aptos"/>
          <w:spacing w:val="-1"/>
        </w:rPr>
        <w:t xml:space="preserve"> </w:t>
      </w:r>
      <w:r w:rsidRPr="00E65F95">
        <w:rPr>
          <w:rFonts w:ascii="Aptos" w:hAnsi="Aptos"/>
        </w:rPr>
        <w:t>and</w:t>
      </w:r>
      <w:r w:rsidRPr="00E65F95">
        <w:rPr>
          <w:rFonts w:ascii="Aptos" w:hAnsi="Aptos"/>
          <w:spacing w:val="2"/>
        </w:rPr>
        <w:t xml:space="preserve"> </w:t>
      </w:r>
      <w:r w:rsidR="005A6CD4">
        <w:rPr>
          <w:rFonts w:ascii="Aptos" w:hAnsi="Aptos"/>
        </w:rPr>
        <w:t>SUD</w:t>
      </w:r>
      <w:r w:rsidRPr="00E65F95">
        <w:rPr>
          <w:rFonts w:ascii="Aptos" w:hAnsi="Aptos"/>
          <w:spacing w:val="1"/>
        </w:rPr>
        <w:t xml:space="preserve"> </w:t>
      </w:r>
      <w:r w:rsidRPr="00E65F95">
        <w:rPr>
          <w:rFonts w:ascii="Aptos" w:hAnsi="Aptos"/>
        </w:rPr>
        <w:t>funding.</w:t>
      </w:r>
      <w:r w:rsidR="00596D48">
        <w:rPr>
          <w:rFonts w:ascii="Aptos" w:hAnsi="Aptos"/>
        </w:rPr>
        <w:t xml:space="preserve"> </w:t>
      </w:r>
      <w:r w:rsidR="00596D48" w:rsidRPr="00596D48">
        <w:rPr>
          <w:rFonts w:ascii="Aptos" w:hAnsi="Aptos"/>
        </w:rPr>
        <w:t xml:space="preserve">The risk corridor applies to all Contractors, including private </w:t>
      </w:r>
      <w:r w:rsidR="00596D48" w:rsidRPr="00596D48">
        <w:rPr>
          <w:rFonts w:ascii="Aptos" w:hAnsi="Aptos"/>
        </w:rPr>
        <w:lastRenderedPageBreak/>
        <w:t>nonprofit corporations, public universities, and public body/ governmental entities.</w:t>
      </w:r>
    </w:p>
    <w:p w14:paraId="6D41E2A7" w14:textId="77777777" w:rsidR="00FE3558" w:rsidRDefault="00FE3558" w:rsidP="58DD8326">
      <w:pPr>
        <w:pStyle w:val="ListParagraph"/>
        <w:numPr>
          <w:ilvl w:val="1"/>
          <w:numId w:val="521"/>
        </w:numPr>
        <w:ind w:right="520"/>
        <w:rPr>
          <w:rFonts w:ascii="Aptos" w:hAnsi="Aptos"/>
        </w:rPr>
      </w:pPr>
      <w:r>
        <w:rPr>
          <w:rFonts w:ascii="Aptos" w:hAnsi="Aptos"/>
        </w:rPr>
        <w:t xml:space="preserve">The State will implement a symmetric risk corridor to share financial risk between </w:t>
      </w:r>
      <w:proofErr w:type="gramStart"/>
      <w:r>
        <w:rPr>
          <w:rFonts w:ascii="Aptos" w:hAnsi="Aptos"/>
        </w:rPr>
        <w:t>MDHHS</w:t>
      </w:r>
      <w:proofErr w:type="gramEnd"/>
      <w:r>
        <w:rPr>
          <w:rFonts w:ascii="Aptos" w:hAnsi="Aptos"/>
        </w:rPr>
        <w:t xml:space="preserve"> and the Contractor based on the Contractor’s financial performance relative to the target MLR. </w:t>
      </w:r>
      <w:r w:rsidRPr="00F426D3">
        <w:rPr>
          <w:rFonts w:ascii="Aptos" w:hAnsi="Aptos"/>
        </w:rPr>
        <w:t>The corridor shall operate as follows:</w:t>
      </w:r>
    </w:p>
    <w:p w14:paraId="13A10EF7" w14:textId="77777777" w:rsidR="00FE3558" w:rsidRDefault="00FE3558" w:rsidP="00FE3558">
      <w:pPr>
        <w:ind w:right="520"/>
        <w:rPr>
          <w:rFonts w:ascii="Aptos" w:hAnsi="Aptos"/>
        </w:rPr>
      </w:pPr>
    </w:p>
    <w:tbl>
      <w:tblPr>
        <w:tblStyle w:val="TableGrid"/>
        <w:tblW w:w="9090" w:type="dxa"/>
        <w:tblInd w:w="1075" w:type="dxa"/>
        <w:tblLayout w:type="fixed"/>
        <w:tblCellMar>
          <w:left w:w="72" w:type="dxa"/>
          <w:right w:w="72" w:type="dxa"/>
        </w:tblCellMar>
        <w:tblLook w:val="04A0" w:firstRow="1" w:lastRow="0" w:firstColumn="1" w:lastColumn="0" w:noHBand="0" w:noVBand="1"/>
      </w:tblPr>
      <w:tblGrid>
        <w:gridCol w:w="3030"/>
        <w:gridCol w:w="3030"/>
        <w:gridCol w:w="3030"/>
      </w:tblGrid>
      <w:tr w:rsidR="00FE3558" w:rsidRPr="00F426D3" w14:paraId="3E50CC91" w14:textId="77777777" w:rsidTr="371E5B0B">
        <w:trPr>
          <w:trHeight w:val="300"/>
        </w:trPr>
        <w:tc>
          <w:tcPr>
            <w:tcW w:w="3030" w:type="dxa"/>
            <w:shd w:val="clear" w:color="auto" w:fill="0070C0"/>
            <w:vAlign w:val="center"/>
          </w:tcPr>
          <w:p w14:paraId="24C7DB98" w14:textId="77777777" w:rsidR="00FE3558" w:rsidRPr="00640918" w:rsidRDefault="00FE3558" w:rsidP="003D30FC">
            <w:pPr>
              <w:ind w:right="16"/>
              <w:jc w:val="center"/>
              <w:rPr>
                <w:rFonts w:ascii="Aptos" w:hAnsi="Aptos"/>
                <w:b/>
                <w:bCs/>
                <w:color w:val="FFFFFF" w:themeColor="background1"/>
              </w:rPr>
            </w:pPr>
            <w:r>
              <w:rPr>
                <w:rFonts w:ascii="Aptos" w:hAnsi="Aptos"/>
                <w:b/>
                <w:bCs/>
                <w:color w:val="FFFFFF" w:themeColor="background1"/>
              </w:rPr>
              <w:t xml:space="preserve">Actual MLR </w:t>
            </w:r>
            <w:r w:rsidRPr="00640918">
              <w:rPr>
                <w:rFonts w:ascii="Aptos" w:hAnsi="Aptos"/>
                <w:b/>
                <w:bCs/>
                <w:color w:val="FFFFFF" w:themeColor="background1"/>
              </w:rPr>
              <w:t>Deviation from Target MLR</w:t>
            </w:r>
          </w:p>
        </w:tc>
        <w:tc>
          <w:tcPr>
            <w:tcW w:w="3030" w:type="dxa"/>
            <w:shd w:val="clear" w:color="auto" w:fill="0070C0"/>
            <w:vAlign w:val="center"/>
          </w:tcPr>
          <w:p w14:paraId="22402319" w14:textId="77777777" w:rsidR="00FE3558" w:rsidRPr="00640918" w:rsidRDefault="00FE3558" w:rsidP="003D30FC">
            <w:pPr>
              <w:ind w:right="20"/>
              <w:jc w:val="center"/>
              <w:rPr>
                <w:rFonts w:ascii="Aptos" w:hAnsi="Aptos"/>
                <w:b/>
                <w:bCs/>
                <w:color w:val="FFFFFF" w:themeColor="background1"/>
              </w:rPr>
            </w:pPr>
            <w:r w:rsidRPr="00640918">
              <w:rPr>
                <w:rFonts w:ascii="Aptos" w:hAnsi="Aptos"/>
                <w:b/>
                <w:bCs/>
                <w:color w:val="FFFFFF" w:themeColor="background1"/>
              </w:rPr>
              <w:t>Contractor Share of Gains/Losses</w:t>
            </w:r>
          </w:p>
        </w:tc>
        <w:tc>
          <w:tcPr>
            <w:tcW w:w="3030" w:type="dxa"/>
            <w:shd w:val="clear" w:color="auto" w:fill="0070C0"/>
            <w:vAlign w:val="center"/>
          </w:tcPr>
          <w:p w14:paraId="118F377F" w14:textId="77777777" w:rsidR="00FE3558" w:rsidRPr="00640918" w:rsidRDefault="00FE3558" w:rsidP="003D30FC">
            <w:pPr>
              <w:jc w:val="center"/>
              <w:rPr>
                <w:rFonts w:ascii="Aptos" w:hAnsi="Aptos"/>
                <w:b/>
                <w:bCs/>
                <w:color w:val="FFFFFF" w:themeColor="background1"/>
              </w:rPr>
            </w:pPr>
            <w:r w:rsidRPr="00640918">
              <w:rPr>
                <w:rFonts w:ascii="Aptos" w:hAnsi="Aptos"/>
                <w:b/>
                <w:bCs/>
                <w:color w:val="FFFFFF" w:themeColor="background1"/>
              </w:rPr>
              <w:t xml:space="preserve">State Share of </w:t>
            </w:r>
            <w:r>
              <w:br/>
            </w:r>
            <w:r w:rsidRPr="00640918">
              <w:rPr>
                <w:rFonts w:ascii="Aptos" w:hAnsi="Aptos"/>
                <w:b/>
                <w:bCs/>
                <w:color w:val="FFFFFF" w:themeColor="background1"/>
              </w:rPr>
              <w:t>Gains/Losses</w:t>
            </w:r>
          </w:p>
        </w:tc>
      </w:tr>
      <w:tr w:rsidR="00FE3558" w:rsidRPr="00F426D3" w14:paraId="69E90EFD" w14:textId="77777777" w:rsidTr="371E5B0B">
        <w:trPr>
          <w:trHeight w:val="300"/>
        </w:trPr>
        <w:tc>
          <w:tcPr>
            <w:tcW w:w="3030" w:type="dxa"/>
            <w:vAlign w:val="center"/>
          </w:tcPr>
          <w:p w14:paraId="3CC4B0D1" w14:textId="77777777" w:rsidR="00FE3558" w:rsidRPr="00F426D3" w:rsidRDefault="00FE3558" w:rsidP="003D30FC">
            <w:pPr>
              <w:ind w:right="16"/>
              <w:jc w:val="center"/>
              <w:rPr>
                <w:rFonts w:ascii="Aptos" w:hAnsi="Aptos"/>
              </w:rPr>
            </w:pPr>
            <w:r>
              <w:rPr>
                <w:rFonts w:ascii="Aptos" w:hAnsi="Aptos"/>
              </w:rPr>
              <w:t>Below -7%</w:t>
            </w:r>
          </w:p>
        </w:tc>
        <w:tc>
          <w:tcPr>
            <w:tcW w:w="3030" w:type="dxa"/>
            <w:vAlign w:val="center"/>
          </w:tcPr>
          <w:p w14:paraId="60C0091B" w14:textId="77777777" w:rsidR="00FE3558" w:rsidRPr="00F426D3" w:rsidRDefault="00FE3558" w:rsidP="003D30FC">
            <w:pPr>
              <w:ind w:right="20"/>
              <w:jc w:val="center"/>
              <w:rPr>
                <w:rFonts w:ascii="Aptos" w:hAnsi="Aptos"/>
              </w:rPr>
            </w:pPr>
            <w:r>
              <w:rPr>
                <w:rFonts w:ascii="Aptos" w:hAnsi="Aptos"/>
              </w:rPr>
              <w:t>0%</w:t>
            </w:r>
          </w:p>
        </w:tc>
        <w:tc>
          <w:tcPr>
            <w:tcW w:w="3030" w:type="dxa"/>
            <w:vAlign w:val="center"/>
          </w:tcPr>
          <w:p w14:paraId="422A4014" w14:textId="77777777" w:rsidR="00FE3558" w:rsidRPr="00F426D3" w:rsidRDefault="00FE3558" w:rsidP="003D30FC">
            <w:pPr>
              <w:jc w:val="center"/>
              <w:rPr>
                <w:rFonts w:ascii="Aptos" w:hAnsi="Aptos"/>
              </w:rPr>
            </w:pPr>
            <w:r>
              <w:rPr>
                <w:rFonts w:ascii="Aptos" w:hAnsi="Aptos"/>
              </w:rPr>
              <w:t>100%</w:t>
            </w:r>
          </w:p>
        </w:tc>
      </w:tr>
      <w:tr w:rsidR="00FE3558" w:rsidRPr="00F426D3" w14:paraId="1ACA17EE" w14:textId="77777777" w:rsidTr="371E5B0B">
        <w:trPr>
          <w:trHeight w:val="300"/>
        </w:trPr>
        <w:tc>
          <w:tcPr>
            <w:tcW w:w="3030" w:type="dxa"/>
            <w:vAlign w:val="center"/>
          </w:tcPr>
          <w:p w14:paraId="2CF0E3F1" w14:textId="77777777" w:rsidR="00FE3558" w:rsidRPr="00F426D3" w:rsidRDefault="00FE3558" w:rsidP="003D30FC">
            <w:pPr>
              <w:ind w:right="16"/>
              <w:jc w:val="center"/>
              <w:rPr>
                <w:rFonts w:ascii="Aptos" w:hAnsi="Aptos"/>
              </w:rPr>
            </w:pPr>
            <w:r>
              <w:rPr>
                <w:rFonts w:ascii="Aptos" w:hAnsi="Aptos"/>
              </w:rPr>
              <w:t>-7 to -2%</w:t>
            </w:r>
          </w:p>
        </w:tc>
        <w:tc>
          <w:tcPr>
            <w:tcW w:w="3030" w:type="dxa"/>
            <w:vAlign w:val="center"/>
          </w:tcPr>
          <w:p w14:paraId="30655AD6" w14:textId="77777777" w:rsidR="00FE3558" w:rsidRPr="00F426D3" w:rsidRDefault="00FE3558" w:rsidP="003D30FC">
            <w:pPr>
              <w:ind w:right="20"/>
              <w:jc w:val="center"/>
              <w:rPr>
                <w:rFonts w:ascii="Aptos" w:hAnsi="Aptos"/>
              </w:rPr>
            </w:pPr>
            <w:r>
              <w:rPr>
                <w:rFonts w:ascii="Aptos" w:hAnsi="Aptos"/>
              </w:rPr>
              <w:t>20%</w:t>
            </w:r>
          </w:p>
        </w:tc>
        <w:tc>
          <w:tcPr>
            <w:tcW w:w="3030" w:type="dxa"/>
            <w:vAlign w:val="center"/>
          </w:tcPr>
          <w:p w14:paraId="3B5A85C1" w14:textId="77777777" w:rsidR="00FE3558" w:rsidRPr="00F426D3" w:rsidRDefault="00FE3558" w:rsidP="003D30FC">
            <w:pPr>
              <w:jc w:val="center"/>
              <w:rPr>
                <w:rFonts w:ascii="Aptos" w:hAnsi="Aptos"/>
              </w:rPr>
            </w:pPr>
            <w:r w:rsidRPr="00640918">
              <w:rPr>
                <w:rFonts w:ascii="Aptos" w:hAnsi="Aptos"/>
              </w:rPr>
              <w:t>80%</w:t>
            </w:r>
          </w:p>
        </w:tc>
      </w:tr>
      <w:tr w:rsidR="00FE3558" w:rsidRPr="00F426D3" w14:paraId="5D3827B2" w14:textId="77777777" w:rsidTr="371E5B0B">
        <w:trPr>
          <w:trHeight w:val="300"/>
        </w:trPr>
        <w:tc>
          <w:tcPr>
            <w:tcW w:w="3030" w:type="dxa"/>
            <w:vAlign w:val="center"/>
          </w:tcPr>
          <w:p w14:paraId="5604BEA1" w14:textId="77777777" w:rsidR="00FE3558" w:rsidRPr="00F426D3" w:rsidRDefault="00FE3558" w:rsidP="003D30FC">
            <w:pPr>
              <w:ind w:right="16"/>
              <w:jc w:val="center"/>
              <w:rPr>
                <w:rFonts w:ascii="Aptos" w:hAnsi="Aptos"/>
              </w:rPr>
            </w:pPr>
            <w:r>
              <w:rPr>
                <w:rFonts w:ascii="Aptos" w:hAnsi="Aptos"/>
              </w:rPr>
              <w:t>-2% to +2%</w:t>
            </w:r>
          </w:p>
        </w:tc>
        <w:tc>
          <w:tcPr>
            <w:tcW w:w="3030" w:type="dxa"/>
            <w:vAlign w:val="center"/>
          </w:tcPr>
          <w:p w14:paraId="0F121709" w14:textId="77777777" w:rsidR="00FE3558" w:rsidRPr="00F426D3" w:rsidRDefault="00FE3558" w:rsidP="003D30FC">
            <w:pPr>
              <w:ind w:right="20"/>
              <w:jc w:val="center"/>
              <w:rPr>
                <w:rFonts w:ascii="Aptos" w:hAnsi="Aptos"/>
              </w:rPr>
            </w:pPr>
            <w:r>
              <w:rPr>
                <w:rFonts w:ascii="Aptos" w:hAnsi="Aptos"/>
              </w:rPr>
              <w:t>100%</w:t>
            </w:r>
          </w:p>
        </w:tc>
        <w:tc>
          <w:tcPr>
            <w:tcW w:w="3030" w:type="dxa"/>
            <w:vAlign w:val="center"/>
          </w:tcPr>
          <w:p w14:paraId="440A6100" w14:textId="77777777" w:rsidR="00FE3558" w:rsidRPr="00F426D3" w:rsidRDefault="00FE3558" w:rsidP="003D30FC">
            <w:pPr>
              <w:jc w:val="center"/>
              <w:rPr>
                <w:rFonts w:ascii="Aptos" w:hAnsi="Aptos"/>
              </w:rPr>
            </w:pPr>
            <w:r>
              <w:rPr>
                <w:rFonts w:ascii="Aptos" w:hAnsi="Aptos"/>
              </w:rPr>
              <w:t>0%</w:t>
            </w:r>
          </w:p>
        </w:tc>
      </w:tr>
      <w:tr w:rsidR="00FE3558" w:rsidRPr="00F426D3" w14:paraId="0E0CBF41" w14:textId="77777777" w:rsidTr="371E5B0B">
        <w:trPr>
          <w:trHeight w:val="300"/>
        </w:trPr>
        <w:tc>
          <w:tcPr>
            <w:tcW w:w="3030" w:type="dxa"/>
            <w:vAlign w:val="center"/>
          </w:tcPr>
          <w:p w14:paraId="4E57CAAE" w14:textId="77777777" w:rsidR="00FE3558" w:rsidRPr="00640918" w:rsidRDefault="00FE3558" w:rsidP="003D30FC">
            <w:pPr>
              <w:ind w:right="16"/>
              <w:jc w:val="center"/>
              <w:rPr>
                <w:rFonts w:ascii="Aptos" w:hAnsi="Aptos"/>
              </w:rPr>
            </w:pPr>
            <w:r>
              <w:rPr>
                <w:rFonts w:ascii="Aptos" w:hAnsi="Aptos"/>
              </w:rPr>
              <w:t>+2% to +7%</w:t>
            </w:r>
          </w:p>
        </w:tc>
        <w:tc>
          <w:tcPr>
            <w:tcW w:w="3030" w:type="dxa"/>
            <w:vAlign w:val="center"/>
          </w:tcPr>
          <w:p w14:paraId="19074816" w14:textId="77777777" w:rsidR="00FE3558" w:rsidRPr="00640918" w:rsidRDefault="00FE3558" w:rsidP="003D30FC">
            <w:pPr>
              <w:ind w:right="20"/>
              <w:jc w:val="center"/>
              <w:rPr>
                <w:rFonts w:ascii="Aptos" w:hAnsi="Aptos"/>
              </w:rPr>
            </w:pPr>
            <w:r>
              <w:rPr>
                <w:rFonts w:ascii="Aptos" w:hAnsi="Aptos"/>
              </w:rPr>
              <w:t>20%</w:t>
            </w:r>
          </w:p>
        </w:tc>
        <w:tc>
          <w:tcPr>
            <w:tcW w:w="3030" w:type="dxa"/>
            <w:vAlign w:val="center"/>
          </w:tcPr>
          <w:p w14:paraId="4765236C" w14:textId="77777777" w:rsidR="00FE3558" w:rsidRPr="00640918" w:rsidRDefault="00FE3558" w:rsidP="003D30FC">
            <w:pPr>
              <w:jc w:val="center"/>
              <w:rPr>
                <w:rFonts w:ascii="Aptos" w:hAnsi="Aptos"/>
              </w:rPr>
            </w:pPr>
            <w:r>
              <w:rPr>
                <w:rFonts w:ascii="Aptos" w:hAnsi="Aptos"/>
              </w:rPr>
              <w:t>80%</w:t>
            </w:r>
          </w:p>
        </w:tc>
      </w:tr>
      <w:tr w:rsidR="00FE3558" w:rsidRPr="00F426D3" w14:paraId="44FB8227" w14:textId="77777777" w:rsidTr="371E5B0B">
        <w:trPr>
          <w:trHeight w:val="300"/>
        </w:trPr>
        <w:tc>
          <w:tcPr>
            <w:tcW w:w="3030" w:type="dxa"/>
            <w:vAlign w:val="center"/>
          </w:tcPr>
          <w:p w14:paraId="1A11CC00" w14:textId="77777777" w:rsidR="00FE3558" w:rsidRPr="00640918" w:rsidRDefault="00FE3558" w:rsidP="003D30FC">
            <w:pPr>
              <w:ind w:right="16"/>
              <w:jc w:val="center"/>
              <w:rPr>
                <w:rFonts w:ascii="Aptos" w:hAnsi="Aptos"/>
              </w:rPr>
            </w:pPr>
            <w:r>
              <w:rPr>
                <w:rFonts w:ascii="Aptos" w:hAnsi="Aptos"/>
              </w:rPr>
              <w:t>Above +7%</w:t>
            </w:r>
          </w:p>
        </w:tc>
        <w:tc>
          <w:tcPr>
            <w:tcW w:w="3030" w:type="dxa"/>
            <w:vAlign w:val="center"/>
          </w:tcPr>
          <w:p w14:paraId="37CBD5FF" w14:textId="77777777" w:rsidR="00FE3558" w:rsidRPr="00640918" w:rsidRDefault="00FE3558" w:rsidP="003D30FC">
            <w:pPr>
              <w:ind w:right="20"/>
              <w:jc w:val="center"/>
              <w:rPr>
                <w:rFonts w:ascii="Aptos" w:hAnsi="Aptos"/>
              </w:rPr>
            </w:pPr>
            <w:r>
              <w:rPr>
                <w:rFonts w:ascii="Aptos" w:hAnsi="Aptos"/>
              </w:rPr>
              <w:t>0%</w:t>
            </w:r>
          </w:p>
        </w:tc>
        <w:tc>
          <w:tcPr>
            <w:tcW w:w="3030" w:type="dxa"/>
            <w:vAlign w:val="center"/>
          </w:tcPr>
          <w:p w14:paraId="21DD61BE" w14:textId="77777777" w:rsidR="00FE3558" w:rsidRPr="00640918" w:rsidRDefault="00FE3558" w:rsidP="003D30FC">
            <w:pPr>
              <w:jc w:val="center"/>
              <w:rPr>
                <w:rFonts w:ascii="Aptos" w:hAnsi="Aptos"/>
              </w:rPr>
            </w:pPr>
            <w:r>
              <w:rPr>
                <w:rFonts w:ascii="Aptos" w:hAnsi="Aptos"/>
              </w:rPr>
              <w:t>100%</w:t>
            </w:r>
          </w:p>
        </w:tc>
      </w:tr>
    </w:tbl>
    <w:p w14:paraId="7FBCDA9F" w14:textId="77777777" w:rsidR="00FE3558" w:rsidRPr="00640918" w:rsidRDefault="00FE3558" w:rsidP="00FE3558">
      <w:pPr>
        <w:ind w:right="520"/>
        <w:rPr>
          <w:rFonts w:ascii="Aptos" w:hAnsi="Aptos"/>
        </w:rPr>
      </w:pPr>
    </w:p>
    <w:p w14:paraId="0B1BF868" w14:textId="77777777" w:rsidR="00FE3558" w:rsidRDefault="00FE3558" w:rsidP="58DD8326">
      <w:pPr>
        <w:pStyle w:val="ListParagraph"/>
        <w:numPr>
          <w:ilvl w:val="1"/>
          <w:numId w:val="522"/>
        </w:numPr>
        <w:ind w:right="520"/>
        <w:rPr>
          <w:rFonts w:ascii="Aptos" w:hAnsi="Aptos"/>
        </w:rPr>
      </w:pPr>
      <w:proofErr w:type="gramStart"/>
      <w:r>
        <w:rPr>
          <w:rFonts w:ascii="Aptos" w:hAnsi="Aptos"/>
        </w:rPr>
        <w:t>Contractor</w:t>
      </w:r>
      <w:proofErr w:type="gramEnd"/>
      <w:r>
        <w:rPr>
          <w:rFonts w:ascii="Aptos" w:hAnsi="Aptos"/>
        </w:rPr>
        <w:t xml:space="preserve"> will bear full financial risk on the first 2% deviation from the target MLR. </w:t>
      </w:r>
    </w:p>
    <w:p w14:paraId="4B155DF6" w14:textId="77777777" w:rsidR="00FE3558" w:rsidRPr="00E41BC3" w:rsidRDefault="00FE3558" w:rsidP="58DD8326">
      <w:pPr>
        <w:pStyle w:val="ListParagraph"/>
        <w:numPr>
          <w:ilvl w:val="1"/>
          <w:numId w:val="522"/>
        </w:numPr>
        <w:ind w:right="520"/>
        <w:rPr>
          <w:rFonts w:ascii="Aptos" w:hAnsi="Aptos"/>
        </w:rPr>
      </w:pPr>
      <w:r w:rsidRPr="00E41BC3">
        <w:rPr>
          <w:rFonts w:ascii="Aptos" w:hAnsi="Aptos"/>
        </w:rPr>
        <w:t xml:space="preserve">If </w:t>
      </w:r>
      <w:r>
        <w:rPr>
          <w:rFonts w:ascii="Aptos" w:hAnsi="Aptos"/>
        </w:rPr>
        <w:t>Contractor’</w:t>
      </w:r>
      <w:r w:rsidRPr="00E41BC3">
        <w:rPr>
          <w:rFonts w:ascii="Aptos" w:hAnsi="Aptos"/>
        </w:rPr>
        <w:t xml:space="preserve">s financial experience deviates by more than </w:t>
      </w:r>
      <w:r>
        <w:rPr>
          <w:rFonts w:ascii="Aptos" w:hAnsi="Aptos"/>
        </w:rPr>
        <w:t>2%</w:t>
      </w:r>
      <w:r w:rsidRPr="00E41BC3">
        <w:rPr>
          <w:rFonts w:ascii="Aptos" w:hAnsi="Aptos"/>
        </w:rPr>
        <w:t xml:space="preserve"> but less than or equal to </w:t>
      </w:r>
      <w:r>
        <w:rPr>
          <w:rFonts w:ascii="Aptos" w:hAnsi="Aptos"/>
        </w:rPr>
        <w:t>7%</w:t>
      </w:r>
      <w:r w:rsidRPr="00E41BC3">
        <w:rPr>
          <w:rFonts w:ascii="Aptos" w:hAnsi="Aptos"/>
        </w:rPr>
        <w:t xml:space="preserve"> from the target </w:t>
      </w:r>
      <w:r>
        <w:rPr>
          <w:rFonts w:ascii="Aptos" w:hAnsi="Aptos"/>
        </w:rPr>
        <w:t>MLR</w:t>
      </w:r>
      <w:r w:rsidRPr="00E41BC3">
        <w:rPr>
          <w:rFonts w:ascii="Aptos" w:hAnsi="Aptos"/>
        </w:rPr>
        <w:t xml:space="preserve">, the </w:t>
      </w:r>
      <w:r>
        <w:rPr>
          <w:rFonts w:ascii="Aptos" w:hAnsi="Aptos"/>
        </w:rPr>
        <w:t>Contractor</w:t>
      </w:r>
      <w:r w:rsidRPr="00E41BC3">
        <w:rPr>
          <w:rFonts w:ascii="Aptos" w:hAnsi="Aptos"/>
        </w:rPr>
        <w:t xml:space="preserve"> will retain </w:t>
      </w:r>
      <w:r>
        <w:rPr>
          <w:rFonts w:ascii="Aptos" w:hAnsi="Aptos"/>
        </w:rPr>
        <w:t>20%</w:t>
      </w:r>
      <w:r w:rsidRPr="00E41BC3">
        <w:rPr>
          <w:rFonts w:ascii="Aptos" w:hAnsi="Aptos"/>
        </w:rPr>
        <w:t xml:space="preserve"> of the gains or absorb </w:t>
      </w:r>
      <w:r>
        <w:rPr>
          <w:rFonts w:ascii="Aptos" w:hAnsi="Aptos"/>
        </w:rPr>
        <w:t xml:space="preserve">20% </w:t>
      </w:r>
      <w:r w:rsidRPr="00E41BC3">
        <w:rPr>
          <w:rFonts w:ascii="Aptos" w:hAnsi="Aptos"/>
        </w:rPr>
        <w:t>percent of the losses</w:t>
      </w:r>
      <w:r>
        <w:rPr>
          <w:rFonts w:ascii="Aptos" w:hAnsi="Aptos"/>
        </w:rPr>
        <w:t xml:space="preserve"> falling within this risk band</w:t>
      </w:r>
      <w:r w:rsidRPr="00E41BC3">
        <w:rPr>
          <w:rFonts w:ascii="Aptos" w:hAnsi="Aptos"/>
        </w:rPr>
        <w:t xml:space="preserve">, while the State will share the remaining </w:t>
      </w:r>
      <w:r>
        <w:rPr>
          <w:rFonts w:ascii="Aptos" w:hAnsi="Aptos"/>
        </w:rPr>
        <w:t>80%</w:t>
      </w:r>
      <w:r w:rsidRPr="00E41BC3">
        <w:rPr>
          <w:rFonts w:ascii="Aptos" w:hAnsi="Aptos"/>
        </w:rPr>
        <w:t>.</w:t>
      </w:r>
    </w:p>
    <w:p w14:paraId="0DC27858" w14:textId="77777777" w:rsidR="00FE3558" w:rsidRDefault="00FE3558" w:rsidP="58DD8326">
      <w:pPr>
        <w:pStyle w:val="ListParagraph"/>
        <w:numPr>
          <w:ilvl w:val="1"/>
          <w:numId w:val="522"/>
        </w:numPr>
        <w:ind w:right="520"/>
        <w:rPr>
          <w:rFonts w:ascii="Aptos" w:hAnsi="Aptos"/>
        </w:rPr>
      </w:pPr>
      <w:r w:rsidRPr="00E41BC3">
        <w:rPr>
          <w:rFonts w:ascii="Aptos" w:hAnsi="Aptos"/>
        </w:rPr>
        <w:t xml:space="preserve">If the deviation exceeds </w:t>
      </w:r>
      <w:r>
        <w:rPr>
          <w:rFonts w:ascii="Aptos" w:hAnsi="Aptos"/>
        </w:rPr>
        <w:t>7%</w:t>
      </w:r>
      <w:r w:rsidRPr="00E41BC3">
        <w:rPr>
          <w:rFonts w:ascii="Aptos" w:hAnsi="Aptos"/>
        </w:rPr>
        <w:t xml:space="preserve"> in either direction, the </w:t>
      </w:r>
      <w:r>
        <w:rPr>
          <w:rFonts w:ascii="Aptos" w:hAnsi="Aptos"/>
        </w:rPr>
        <w:t>Contractor</w:t>
      </w:r>
      <w:r w:rsidRPr="00E41BC3">
        <w:rPr>
          <w:rFonts w:ascii="Aptos" w:hAnsi="Aptos"/>
        </w:rPr>
        <w:t xml:space="preserve"> will not retain any further gains or be responsible for any further losses beyond this point. The State will assume full financial responsibility for amounts above the </w:t>
      </w:r>
      <w:r>
        <w:rPr>
          <w:rFonts w:ascii="Aptos" w:hAnsi="Aptos"/>
        </w:rPr>
        <w:t>7%</w:t>
      </w:r>
      <w:r w:rsidRPr="00E41BC3">
        <w:rPr>
          <w:rFonts w:ascii="Aptos" w:hAnsi="Aptos"/>
        </w:rPr>
        <w:t xml:space="preserve"> threshold.</w:t>
      </w:r>
    </w:p>
    <w:p w14:paraId="788F7080" w14:textId="583A7A56" w:rsidR="00FE3558" w:rsidRDefault="00FE3558" w:rsidP="58DD8326">
      <w:pPr>
        <w:pStyle w:val="ListParagraph"/>
        <w:numPr>
          <w:ilvl w:val="1"/>
          <w:numId w:val="522"/>
        </w:numPr>
        <w:ind w:right="520"/>
        <w:rPr>
          <w:rFonts w:ascii="Aptos" w:hAnsi="Aptos"/>
        </w:rPr>
      </w:pPr>
      <w:r w:rsidRPr="00571BE6">
        <w:rPr>
          <w:rFonts w:ascii="Aptos" w:hAnsi="Aptos"/>
        </w:rPr>
        <w:t>The risk corridor may be calculated based on a</w:t>
      </w:r>
      <w:r w:rsidR="00504E66">
        <w:rPr>
          <w:rFonts w:ascii="Aptos" w:hAnsi="Aptos"/>
        </w:rPr>
        <w:t>n</w:t>
      </w:r>
      <w:r w:rsidRPr="00571BE6">
        <w:rPr>
          <w:rFonts w:ascii="Aptos" w:hAnsi="Aptos"/>
        </w:rPr>
        <w:t xml:space="preserve"> MLR that excludes general administrative costs. </w:t>
      </w:r>
      <w:proofErr w:type="gramStart"/>
      <w:r>
        <w:rPr>
          <w:rFonts w:ascii="Aptos" w:hAnsi="Aptos"/>
        </w:rPr>
        <w:t>Contractor</w:t>
      </w:r>
      <w:proofErr w:type="gramEnd"/>
      <w:r w:rsidRPr="00571BE6">
        <w:rPr>
          <w:rFonts w:ascii="Aptos" w:hAnsi="Aptos"/>
        </w:rPr>
        <w:t xml:space="preserve"> shall be fully responsible for all administrative costs incurred in the performance of its contractual obligations</w:t>
      </w:r>
      <w:r>
        <w:rPr>
          <w:rFonts w:ascii="Aptos" w:hAnsi="Aptos"/>
        </w:rPr>
        <w:t xml:space="preserve"> and</w:t>
      </w:r>
      <w:r w:rsidRPr="00571BE6">
        <w:rPr>
          <w:rFonts w:ascii="Aptos" w:hAnsi="Aptos"/>
        </w:rPr>
        <w:t xml:space="preserve"> bears the full risk for managing administrative </w:t>
      </w:r>
      <w:proofErr w:type="gramStart"/>
      <w:r w:rsidRPr="00571BE6">
        <w:rPr>
          <w:rFonts w:ascii="Aptos" w:hAnsi="Aptos"/>
        </w:rPr>
        <w:t>expenditures</w:t>
      </w:r>
      <w:proofErr w:type="gramEnd"/>
      <w:r w:rsidRPr="00571BE6">
        <w:rPr>
          <w:rFonts w:ascii="Aptos" w:hAnsi="Aptos"/>
        </w:rPr>
        <w:t xml:space="preserve"> within the established capitation payments.</w:t>
      </w:r>
      <w:r>
        <w:rPr>
          <w:rFonts w:ascii="Aptos" w:hAnsi="Aptos"/>
        </w:rPr>
        <w:t xml:space="preserve"> </w:t>
      </w:r>
      <w:r w:rsidRPr="00571BE6">
        <w:rPr>
          <w:rFonts w:ascii="Aptos" w:hAnsi="Aptos"/>
        </w:rPr>
        <w:t xml:space="preserve">Only expenditures for eligible </w:t>
      </w:r>
      <w:r>
        <w:rPr>
          <w:rFonts w:ascii="Aptos" w:hAnsi="Aptos"/>
        </w:rPr>
        <w:t>behavioral health services</w:t>
      </w:r>
      <w:r w:rsidRPr="00571BE6">
        <w:rPr>
          <w:rFonts w:ascii="Aptos" w:hAnsi="Aptos"/>
        </w:rPr>
        <w:t xml:space="preserve"> and quality improvement activities—as defined by the State—will be considered in the calculation. </w:t>
      </w:r>
      <w:r w:rsidRPr="007F06F7">
        <w:rPr>
          <w:rFonts w:ascii="Aptos" w:hAnsi="Aptos"/>
        </w:rPr>
        <w:t>The State may limit the amount of quality improvement activity expenditures eligible for consideration in the risk corridor calculation.</w:t>
      </w:r>
      <w:r>
        <w:rPr>
          <w:rFonts w:ascii="Aptos" w:hAnsi="Aptos"/>
        </w:rPr>
        <w:t xml:space="preserve"> </w:t>
      </w:r>
      <w:r w:rsidRPr="00571BE6">
        <w:rPr>
          <w:rFonts w:ascii="Aptos" w:hAnsi="Aptos"/>
        </w:rPr>
        <w:t>The State will provide additional technical guidance to define allowable expenditures, submission standards, and calculation methodology.</w:t>
      </w:r>
    </w:p>
    <w:p w14:paraId="007E512A" w14:textId="1873C557" w:rsidR="0068282C" w:rsidRPr="00F542EB" w:rsidRDefault="0090292E" w:rsidP="00CC7042">
      <w:pPr>
        <w:pStyle w:val="ListParagraph"/>
        <w:numPr>
          <w:ilvl w:val="1"/>
          <w:numId w:val="522"/>
        </w:numPr>
        <w:spacing w:before="10" w:line="257" w:lineRule="auto"/>
        <w:rPr>
          <w:rFonts w:ascii="Aptos" w:hAnsi="Aptos"/>
        </w:rPr>
      </w:pPr>
      <w:r w:rsidRPr="00F542EB">
        <w:rPr>
          <w:rFonts w:ascii="Aptos" w:hAnsi="Aptos"/>
        </w:rPr>
        <w:t xml:space="preserve">The risk corridor is calculated on an annual basis. The only </w:t>
      </w:r>
      <w:proofErr w:type="gramStart"/>
      <w:r w:rsidRPr="00F542EB">
        <w:rPr>
          <w:rFonts w:ascii="Aptos" w:hAnsi="Aptos"/>
        </w:rPr>
        <w:t>expenditures</w:t>
      </w:r>
      <w:proofErr w:type="gramEnd"/>
      <w:r w:rsidRPr="00F542EB">
        <w:rPr>
          <w:rFonts w:ascii="Aptos" w:hAnsi="Aptos"/>
        </w:rPr>
        <w:t xml:space="preserve"> counted in calculating the risk corridor are those incurred for services delivered in, or other allowable activities performed attributable to, the </w:t>
      </w:r>
      <w:proofErr w:type="gramStart"/>
      <w:r w:rsidRPr="00F542EB">
        <w:rPr>
          <w:rFonts w:ascii="Aptos" w:hAnsi="Aptos"/>
        </w:rPr>
        <w:t>applicable year</w:t>
      </w:r>
      <w:proofErr w:type="gramEnd"/>
      <w:r w:rsidRPr="00F542EB">
        <w:rPr>
          <w:rFonts w:ascii="Aptos" w:hAnsi="Aptos"/>
        </w:rPr>
        <w:t xml:space="preserve"> for which the risk corridor is being calculated. The only revenue counted in calculating the risk corridor is revenue paid to Contractor for the applicable year for which the risk corridor is being calculated.</w:t>
      </w:r>
    </w:p>
    <w:p w14:paraId="745CF9BE" w14:textId="6C38A883" w:rsidR="0033271B" w:rsidRPr="00F542EB" w:rsidRDefault="0033271B" w:rsidP="58DD8326">
      <w:pPr>
        <w:pStyle w:val="ListParagraph"/>
        <w:numPr>
          <w:ilvl w:val="1"/>
          <w:numId w:val="522"/>
        </w:numPr>
        <w:ind w:right="520"/>
        <w:rPr>
          <w:rFonts w:ascii="Aptos" w:hAnsi="Aptos"/>
        </w:rPr>
      </w:pPr>
      <w:r w:rsidRPr="0033271B">
        <w:rPr>
          <w:rFonts w:ascii="Aptos" w:hAnsi="Aptos"/>
        </w:rPr>
        <w:t xml:space="preserve">The risk corridor </w:t>
      </w:r>
      <w:proofErr w:type="gramStart"/>
      <w:r w:rsidRPr="0033271B">
        <w:rPr>
          <w:rFonts w:ascii="Aptos" w:hAnsi="Aptos"/>
        </w:rPr>
        <w:t>structure shall</w:t>
      </w:r>
      <w:proofErr w:type="gramEnd"/>
      <w:r w:rsidRPr="0033271B">
        <w:rPr>
          <w:rFonts w:ascii="Aptos" w:hAnsi="Aptos"/>
        </w:rPr>
        <w:t xml:space="preserve"> remain in effect for the full term of the contract. However, the State reserves the right to modify the terms of the risk corridor arrangement if necessary to ensure the financial sustainability of the Medicaid program or in response to significant changes in federal or state requirements.</w:t>
      </w:r>
    </w:p>
    <w:p w14:paraId="7BC21CFA" w14:textId="181D1A59" w:rsidR="0090292E" w:rsidRPr="00E65F95" w:rsidRDefault="0090292E" w:rsidP="00CC7042">
      <w:pPr>
        <w:pStyle w:val="ListParagraph"/>
        <w:numPr>
          <w:ilvl w:val="1"/>
          <w:numId w:val="522"/>
        </w:numPr>
        <w:ind w:right="520"/>
        <w:rPr>
          <w:rFonts w:ascii="Aptos" w:hAnsi="Aptos"/>
        </w:rPr>
      </w:pPr>
      <w:r w:rsidRPr="00F542EB">
        <w:rPr>
          <w:rFonts w:ascii="Aptos" w:hAnsi="Aptos"/>
        </w:rPr>
        <w:t>Contractor must not pass on, charge, or in any manner shift financial liabilities to Medicaid beneficiaries resulting from Contractor financial debt, loss and/or insolvency.</w:t>
      </w:r>
    </w:p>
    <w:p w14:paraId="4A6D6E68" w14:textId="77777777" w:rsidR="4103718B" w:rsidRDefault="4103718B" w:rsidP="58DD8326">
      <w:pPr>
        <w:pStyle w:val="ListParagraph"/>
        <w:numPr>
          <w:ilvl w:val="1"/>
          <w:numId w:val="418"/>
        </w:numPr>
        <w:ind w:left="1620" w:right="520"/>
        <w:rPr>
          <w:rFonts w:ascii="Aptos" w:hAnsi="Aptos"/>
        </w:rPr>
      </w:pPr>
      <w:r w:rsidRPr="58DD8326">
        <w:rPr>
          <w:rFonts w:ascii="Aptos" w:hAnsi="Aptos"/>
        </w:rPr>
        <w:t xml:space="preserve">Considerations for Public Body or Governmental Entity and Early Implementation Considerations include: </w:t>
      </w:r>
    </w:p>
    <w:p w14:paraId="5F892789" w14:textId="3491C1A0" w:rsidR="4103718B" w:rsidRDefault="4103718B" w:rsidP="58DD8326">
      <w:pPr>
        <w:pStyle w:val="ListParagraph"/>
        <w:numPr>
          <w:ilvl w:val="2"/>
          <w:numId w:val="418"/>
        </w:numPr>
        <w:rPr>
          <w:rFonts w:ascii="Aptos" w:hAnsi="Aptos"/>
        </w:rPr>
      </w:pPr>
      <w:r w:rsidRPr="58DD8326">
        <w:rPr>
          <w:rFonts w:ascii="Aptos" w:hAnsi="Aptos"/>
        </w:rPr>
        <w:t xml:space="preserve">Contractors whose governance structure meets the definition of a public body or governmental entity will be permitted, pending federal approval, the option of a transitional risk corridor period to limit downside risk and allow for accelerated capital accumulation. During this period, the State may offer temporary modifications to the standard risk corridor arrangement as part of the capital build-up strategy. Additional information regarding this </w:t>
      </w:r>
      <w:r w:rsidRPr="58DD8326">
        <w:rPr>
          <w:rFonts w:ascii="Aptos" w:hAnsi="Aptos"/>
        </w:rPr>
        <w:lastRenderedPageBreak/>
        <w:t xml:space="preserve">capital threshold shall be communicated separately by MDHHS. </w:t>
      </w:r>
    </w:p>
    <w:p w14:paraId="603D31E6" w14:textId="6FAC0D54" w:rsidR="4103718B" w:rsidRDefault="4103718B" w:rsidP="00CC7042">
      <w:pPr>
        <w:pStyle w:val="ListParagraph"/>
        <w:numPr>
          <w:ilvl w:val="2"/>
          <w:numId w:val="418"/>
        </w:numPr>
        <w:spacing w:after="240"/>
        <w:ind w:right="520"/>
        <w:rPr>
          <w:rFonts w:ascii="Aptos" w:hAnsi="Aptos"/>
        </w:rPr>
      </w:pPr>
      <w:r w:rsidRPr="58DD8326">
        <w:rPr>
          <w:rFonts w:ascii="Aptos" w:hAnsi="Aptos"/>
        </w:rPr>
        <w:t>The State may, at its discretion, implement payment timing adjustments, risk mitigation</w:t>
      </w:r>
      <w:r w:rsidR="604BA674" w:rsidRPr="58DD8326">
        <w:rPr>
          <w:rFonts w:ascii="Aptos" w:hAnsi="Aptos"/>
        </w:rPr>
        <w:t xml:space="preserve"> measures, or liquidity support during early implementation to ensure program viability and fiscal solvency.</w:t>
      </w:r>
    </w:p>
    <w:tbl>
      <w:tblPr>
        <w:tblW w:w="9468" w:type="dxa"/>
        <w:jc w:val="center"/>
        <w:tblCellMar>
          <w:left w:w="0" w:type="dxa"/>
          <w:right w:w="0" w:type="dxa"/>
        </w:tblCellMar>
        <w:tblLook w:val="04A0" w:firstRow="1" w:lastRow="0" w:firstColumn="1" w:lastColumn="0" w:noHBand="0" w:noVBand="1"/>
      </w:tblPr>
      <w:tblGrid>
        <w:gridCol w:w="468"/>
        <w:gridCol w:w="9000"/>
      </w:tblGrid>
      <w:tr w:rsidR="00363041" w:rsidRPr="00F542EB" w14:paraId="25F569DE" w14:textId="77777777" w:rsidTr="000D6396">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2DD59B9B" w14:textId="77777777" w:rsidR="00363041" w:rsidRPr="005376F3" w:rsidRDefault="00293B1A" w:rsidP="000D6396">
            <w:pPr>
              <w:pStyle w:val="TableBody"/>
              <w:rPr>
                <w:b/>
              </w:rPr>
            </w:pPr>
            <w:sdt>
              <w:sdtPr>
                <w:id w:val="-1205631473"/>
                <w14:checkbox>
                  <w14:checked w14:val="0"/>
                  <w14:checkedState w14:val="2612" w14:font="MS Gothic"/>
                  <w14:uncheckedState w14:val="2610" w14:font="MS Gothic"/>
                </w14:checkbox>
              </w:sdtPr>
              <w:sdtEndPr/>
              <w:sdtContent>
                <w:r w:rsidR="00363041" w:rsidRPr="005376F3">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76BF5A3A" w14:textId="77777777" w:rsidR="00363041" w:rsidRPr="005376F3" w:rsidRDefault="00363041" w:rsidP="000D6396">
            <w:pPr>
              <w:pStyle w:val="TableBody"/>
            </w:pPr>
            <w:r w:rsidRPr="005376F3">
              <w:t xml:space="preserve">I have reviewed the above </w:t>
            </w:r>
            <w:proofErr w:type="gramStart"/>
            <w:r w:rsidRPr="005376F3">
              <w:t>requirement</w:t>
            </w:r>
            <w:proofErr w:type="gramEnd"/>
            <w:r w:rsidRPr="005376F3">
              <w:t xml:space="preserve"> and agree. </w:t>
            </w:r>
          </w:p>
        </w:tc>
      </w:tr>
    </w:tbl>
    <w:p w14:paraId="6F373BD7" w14:textId="4E85EFC1" w:rsidR="58DD8326" w:rsidRDefault="58DD8326" w:rsidP="58DD8326">
      <w:pPr>
        <w:pStyle w:val="ListParagraph"/>
        <w:ind w:left="2271" w:right="520"/>
        <w:rPr>
          <w:rFonts w:ascii="Aptos" w:hAnsi="Aptos"/>
        </w:rPr>
      </w:pPr>
    </w:p>
    <w:p w14:paraId="05C06669" w14:textId="788B008A" w:rsidR="00D32875" w:rsidRPr="001477C2" w:rsidRDefault="0090292E" w:rsidP="00363041">
      <w:pPr>
        <w:pStyle w:val="Heading2"/>
        <w:numPr>
          <w:ilvl w:val="0"/>
          <w:numId w:val="14"/>
        </w:numPr>
        <w:rPr>
          <w:rFonts w:ascii="Aptos" w:eastAsia="Times New Roman" w:hAnsi="Aptos"/>
        </w:rPr>
      </w:pPr>
      <w:bookmarkStart w:id="98" w:name="_Toc205193526"/>
      <w:r w:rsidRPr="00F542EB">
        <w:rPr>
          <w:rFonts w:ascii="Aptos" w:hAnsi="Aptos"/>
        </w:rPr>
        <w:t>Financing</w:t>
      </w:r>
      <w:bookmarkEnd w:id="98"/>
    </w:p>
    <w:p w14:paraId="563564F7" w14:textId="77B6F00D" w:rsidR="0090292E" w:rsidRPr="001477C2" w:rsidRDefault="0090292E" w:rsidP="58DD8326">
      <w:pPr>
        <w:pStyle w:val="ListParagraph"/>
        <w:numPr>
          <w:ilvl w:val="2"/>
          <w:numId w:val="522"/>
        </w:numPr>
        <w:ind w:left="2610" w:right="520"/>
        <w:rPr>
          <w:rFonts w:ascii="Aptos" w:hAnsi="Aptos"/>
        </w:rPr>
      </w:pPr>
      <w:r w:rsidRPr="00F542EB">
        <w:rPr>
          <w:rFonts w:ascii="Aptos" w:hAnsi="Aptos"/>
        </w:rPr>
        <w:t>The</w:t>
      </w:r>
      <w:r w:rsidRPr="001477C2">
        <w:rPr>
          <w:rFonts w:ascii="Aptos" w:hAnsi="Aptos"/>
          <w:spacing w:val="-1"/>
        </w:rPr>
        <w:t xml:space="preserve"> </w:t>
      </w:r>
      <w:r w:rsidRPr="001477C2">
        <w:rPr>
          <w:rFonts w:ascii="Aptos" w:hAnsi="Aptos"/>
        </w:rPr>
        <w:t>State</w:t>
      </w:r>
      <w:r w:rsidRPr="001477C2">
        <w:rPr>
          <w:rFonts w:ascii="Aptos" w:hAnsi="Aptos"/>
          <w:spacing w:val="-1"/>
        </w:rPr>
        <w:t xml:space="preserve"> </w:t>
      </w:r>
      <w:r w:rsidRPr="001477C2">
        <w:rPr>
          <w:rFonts w:ascii="Aptos" w:hAnsi="Aptos"/>
        </w:rPr>
        <w:t>will</w:t>
      </w:r>
      <w:r w:rsidRPr="001477C2">
        <w:rPr>
          <w:rFonts w:ascii="Aptos" w:hAnsi="Aptos"/>
          <w:spacing w:val="-2"/>
        </w:rPr>
        <w:t xml:space="preserve"> </w:t>
      </w:r>
      <w:r w:rsidRPr="001477C2">
        <w:rPr>
          <w:rFonts w:ascii="Aptos" w:hAnsi="Aptos"/>
        </w:rPr>
        <w:t>immediately</w:t>
      </w:r>
      <w:r w:rsidRPr="001477C2">
        <w:rPr>
          <w:rFonts w:ascii="Aptos" w:hAnsi="Aptos"/>
          <w:spacing w:val="-2"/>
        </w:rPr>
        <w:t xml:space="preserve"> </w:t>
      </w:r>
      <w:r w:rsidRPr="001477C2">
        <w:rPr>
          <w:rFonts w:ascii="Aptos" w:hAnsi="Aptos"/>
        </w:rPr>
        <w:t>notify</w:t>
      </w:r>
      <w:r w:rsidRPr="001477C2">
        <w:rPr>
          <w:rFonts w:ascii="Aptos" w:hAnsi="Aptos"/>
          <w:spacing w:val="-2"/>
        </w:rPr>
        <w:t xml:space="preserve"> </w:t>
      </w:r>
      <w:proofErr w:type="gramStart"/>
      <w:r w:rsidRPr="001477C2">
        <w:rPr>
          <w:rFonts w:ascii="Aptos" w:hAnsi="Aptos"/>
        </w:rPr>
        <w:t>Contractor</w:t>
      </w:r>
      <w:proofErr w:type="gramEnd"/>
      <w:r w:rsidRPr="001477C2">
        <w:rPr>
          <w:rFonts w:ascii="Aptos" w:hAnsi="Aptos"/>
          <w:spacing w:val="-2"/>
        </w:rPr>
        <w:t xml:space="preserve"> </w:t>
      </w:r>
      <w:r w:rsidRPr="001477C2">
        <w:rPr>
          <w:rFonts w:ascii="Aptos" w:hAnsi="Aptos"/>
        </w:rPr>
        <w:t>of</w:t>
      </w:r>
      <w:r w:rsidRPr="001477C2">
        <w:rPr>
          <w:rFonts w:ascii="Aptos" w:hAnsi="Aptos"/>
          <w:spacing w:val="-5"/>
        </w:rPr>
        <w:t xml:space="preserve"> </w:t>
      </w:r>
      <w:r w:rsidRPr="001477C2">
        <w:rPr>
          <w:rFonts w:ascii="Aptos" w:hAnsi="Aptos"/>
        </w:rPr>
        <w:t>modifications</w:t>
      </w:r>
      <w:r w:rsidRPr="001477C2">
        <w:rPr>
          <w:rFonts w:ascii="Aptos" w:hAnsi="Aptos"/>
          <w:spacing w:val="-1"/>
        </w:rPr>
        <w:t xml:space="preserve"> </w:t>
      </w:r>
      <w:r w:rsidRPr="001477C2">
        <w:rPr>
          <w:rFonts w:ascii="Aptos" w:hAnsi="Aptos"/>
        </w:rPr>
        <w:t>in</w:t>
      </w:r>
      <w:r w:rsidRPr="001477C2">
        <w:rPr>
          <w:rFonts w:ascii="Aptos" w:hAnsi="Aptos"/>
          <w:spacing w:val="-1"/>
        </w:rPr>
        <w:t xml:space="preserve"> </w:t>
      </w:r>
      <w:r w:rsidRPr="001477C2">
        <w:rPr>
          <w:rFonts w:ascii="Aptos" w:hAnsi="Aptos"/>
        </w:rPr>
        <w:t>funding</w:t>
      </w:r>
      <w:r w:rsidRPr="001477C2">
        <w:rPr>
          <w:rFonts w:ascii="Aptos" w:hAnsi="Aptos"/>
          <w:spacing w:val="-4"/>
        </w:rPr>
        <w:t xml:space="preserve"> </w:t>
      </w:r>
      <w:r w:rsidRPr="001477C2">
        <w:rPr>
          <w:rFonts w:ascii="Aptos" w:hAnsi="Aptos"/>
        </w:rPr>
        <w:t>commitments</w:t>
      </w:r>
      <w:r w:rsidRPr="001477C2">
        <w:rPr>
          <w:rFonts w:ascii="Aptos" w:hAnsi="Aptos"/>
          <w:spacing w:val="-4"/>
        </w:rPr>
        <w:t xml:space="preserve"> </w:t>
      </w:r>
      <w:r w:rsidRPr="001477C2">
        <w:rPr>
          <w:rFonts w:ascii="Aptos" w:hAnsi="Aptos"/>
        </w:rPr>
        <w:t>in</w:t>
      </w:r>
      <w:r w:rsidRPr="001477C2">
        <w:rPr>
          <w:rFonts w:ascii="Aptos" w:hAnsi="Aptos"/>
          <w:spacing w:val="-3"/>
        </w:rPr>
        <w:t xml:space="preserve"> </w:t>
      </w:r>
      <w:r w:rsidRPr="001477C2">
        <w:rPr>
          <w:rFonts w:ascii="Aptos" w:hAnsi="Aptos"/>
        </w:rPr>
        <w:t>this</w:t>
      </w:r>
      <w:r w:rsidRPr="001477C2">
        <w:rPr>
          <w:rFonts w:ascii="Aptos" w:hAnsi="Aptos"/>
          <w:spacing w:val="-2"/>
        </w:rPr>
        <w:t xml:space="preserve"> </w:t>
      </w:r>
      <w:r w:rsidRPr="001477C2">
        <w:rPr>
          <w:rFonts w:ascii="Aptos" w:hAnsi="Aptos"/>
        </w:rPr>
        <w:t>Contract</w:t>
      </w:r>
      <w:r w:rsidRPr="001477C2">
        <w:rPr>
          <w:rFonts w:ascii="Aptos" w:hAnsi="Aptos"/>
          <w:spacing w:val="-4"/>
        </w:rPr>
        <w:t xml:space="preserve"> </w:t>
      </w:r>
      <w:r w:rsidRPr="001477C2">
        <w:rPr>
          <w:rFonts w:ascii="Aptos" w:hAnsi="Aptos"/>
        </w:rPr>
        <w:t>under</w:t>
      </w:r>
      <w:r>
        <w:rPr>
          <w:rFonts w:ascii="Aptos" w:hAnsi="Aptos"/>
        </w:rPr>
        <w:t xml:space="preserve"> </w:t>
      </w:r>
      <w:r w:rsidRPr="001477C2">
        <w:rPr>
          <w:rFonts w:ascii="Aptos" w:hAnsi="Aptos"/>
        </w:rPr>
        <w:t>the</w:t>
      </w:r>
      <w:r w:rsidRPr="001477C2">
        <w:rPr>
          <w:rFonts w:ascii="Aptos" w:hAnsi="Aptos"/>
          <w:spacing w:val="1"/>
        </w:rPr>
        <w:t xml:space="preserve"> </w:t>
      </w:r>
      <w:r w:rsidRPr="001477C2">
        <w:rPr>
          <w:rFonts w:ascii="Aptos" w:hAnsi="Aptos"/>
        </w:rPr>
        <w:t>following</w:t>
      </w:r>
      <w:r w:rsidRPr="001477C2">
        <w:rPr>
          <w:rFonts w:ascii="Aptos" w:hAnsi="Aptos"/>
          <w:spacing w:val="-2"/>
        </w:rPr>
        <w:t xml:space="preserve"> </w:t>
      </w:r>
      <w:r w:rsidRPr="001477C2">
        <w:rPr>
          <w:rFonts w:ascii="Aptos" w:hAnsi="Aptos"/>
        </w:rPr>
        <w:t>conditions:</w:t>
      </w:r>
    </w:p>
    <w:p w14:paraId="596F3F48" w14:textId="77777777" w:rsidR="0090292E" w:rsidRPr="00E65F95" w:rsidRDefault="0090292E" w:rsidP="00363041">
      <w:pPr>
        <w:pStyle w:val="ListParagraph"/>
        <w:numPr>
          <w:ilvl w:val="0"/>
          <w:numId w:val="524"/>
        </w:numPr>
        <w:tabs>
          <w:tab w:val="left" w:pos="2103"/>
        </w:tabs>
        <w:ind w:right="520"/>
        <w:rPr>
          <w:rFonts w:ascii="Aptos" w:hAnsi="Aptos"/>
        </w:rPr>
      </w:pPr>
      <w:r w:rsidRPr="00E65F95">
        <w:rPr>
          <w:rFonts w:ascii="Aptos" w:hAnsi="Aptos"/>
        </w:rPr>
        <w:t>Action by the Michigan State Legislature or by the Center for Medicare and Medicaid Services that removes any State funding for, or authority to provide for, specified services.</w:t>
      </w:r>
    </w:p>
    <w:p w14:paraId="1BDB880C" w14:textId="77777777" w:rsidR="0090292E" w:rsidRPr="00E65F95" w:rsidRDefault="0090292E" w:rsidP="00363041">
      <w:pPr>
        <w:pStyle w:val="ListParagraph"/>
        <w:numPr>
          <w:ilvl w:val="0"/>
          <w:numId w:val="524"/>
        </w:numPr>
        <w:tabs>
          <w:tab w:val="left" w:pos="2103"/>
        </w:tabs>
        <w:ind w:right="520"/>
        <w:rPr>
          <w:rFonts w:ascii="Aptos" w:hAnsi="Aptos"/>
        </w:rPr>
      </w:pPr>
      <w:r w:rsidRPr="00E65F95">
        <w:rPr>
          <w:rFonts w:ascii="Aptos" w:hAnsi="Aptos"/>
        </w:rPr>
        <w:t>Action by the Governor pursuant to the Constitution 1963, Article 5, Section 20 that removes the State's funding for specified services or that reduces the State's funding level below that required to maintain services on a statewide basis.</w:t>
      </w:r>
    </w:p>
    <w:p w14:paraId="4FFEF47F" w14:textId="77777777" w:rsidR="0090292E" w:rsidRPr="00E65F95" w:rsidRDefault="0090292E" w:rsidP="00120678">
      <w:pPr>
        <w:pStyle w:val="ListParagraph"/>
        <w:numPr>
          <w:ilvl w:val="0"/>
          <w:numId w:val="524"/>
        </w:numPr>
        <w:tabs>
          <w:tab w:val="left" w:pos="2103"/>
        </w:tabs>
        <w:spacing w:after="240"/>
        <w:ind w:right="520"/>
        <w:rPr>
          <w:rFonts w:ascii="Aptos" w:hAnsi="Aptos"/>
        </w:rPr>
      </w:pPr>
      <w:r w:rsidRPr="00E65F95">
        <w:rPr>
          <w:rFonts w:ascii="Aptos" w:hAnsi="Aptos"/>
        </w:rPr>
        <w:t xml:space="preserve">A formal directive by the Governor, or the Michigan Department of Technology, Management and Budget (DTMB) on behalf of the Governor, </w:t>
      </w:r>
      <w:proofErr w:type="gramStart"/>
      <w:r w:rsidRPr="00E65F95">
        <w:rPr>
          <w:rFonts w:ascii="Aptos" w:hAnsi="Aptos"/>
        </w:rPr>
        <w:t>requiring</w:t>
      </w:r>
      <w:proofErr w:type="gramEnd"/>
      <w:r w:rsidRPr="00E65F95">
        <w:rPr>
          <w:rFonts w:ascii="Aptos" w:hAnsi="Aptos"/>
        </w:rPr>
        <w:t xml:space="preserve"> a reduction in expenditures.</w:t>
      </w:r>
    </w:p>
    <w:tbl>
      <w:tblPr>
        <w:tblW w:w="9468" w:type="dxa"/>
        <w:jc w:val="center"/>
        <w:tblCellMar>
          <w:left w:w="0" w:type="dxa"/>
          <w:right w:w="0" w:type="dxa"/>
        </w:tblCellMar>
        <w:tblLook w:val="04A0" w:firstRow="1" w:lastRow="0" w:firstColumn="1" w:lastColumn="0" w:noHBand="0" w:noVBand="1"/>
      </w:tblPr>
      <w:tblGrid>
        <w:gridCol w:w="468"/>
        <w:gridCol w:w="9000"/>
      </w:tblGrid>
      <w:tr w:rsidR="0090292E" w:rsidRPr="00F542EB" w14:paraId="5609E50C" w14:textId="77777777">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2F69890" w14:textId="4A4910D3" w:rsidR="0090292E" w:rsidRPr="00E65F95" w:rsidRDefault="00471438">
            <w:pPr>
              <w:pStyle w:val="TableBody"/>
              <w:rPr>
                <w:b/>
              </w:rPr>
            </w:pPr>
            <w:r w:rsidRPr="00C754A3">
              <w:t>i</w:t>
            </w:r>
            <w:sdt>
              <w:sdtPr>
                <w:id w:val="-735394400"/>
                <w14:checkbox>
                  <w14:checked w14:val="0"/>
                  <w14:checkedState w14:val="2612" w14:font="MS Gothic"/>
                  <w14:uncheckedState w14:val="2610" w14:font="MS Gothic"/>
                </w14:checkbox>
              </w:sdtPr>
              <w:sdtEndPr/>
              <w:sdtContent>
                <w:r w:rsidR="0090292E" w:rsidRPr="00C0468B">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947796B" w14:textId="43EA8FF3" w:rsidR="0090292E" w:rsidRPr="00E65F95" w:rsidRDefault="0090292E">
            <w:pPr>
              <w:pStyle w:val="TableBody"/>
            </w:pPr>
            <w:r w:rsidRPr="00E65F95">
              <w:t xml:space="preserve">I have reviewed the above </w:t>
            </w:r>
            <w:proofErr w:type="gramStart"/>
            <w:r w:rsidRPr="00E65F95">
              <w:t>requirement</w:t>
            </w:r>
            <w:proofErr w:type="gramEnd"/>
            <w:r w:rsidRPr="00E65F95">
              <w:t xml:space="preserve"> and agree. </w:t>
            </w:r>
          </w:p>
        </w:tc>
      </w:tr>
    </w:tbl>
    <w:bookmarkStart w:id="99" w:name="_Toc203122927"/>
    <w:bookmarkStart w:id="100" w:name="_Toc205193527"/>
    <w:p w14:paraId="1B55C9A0" w14:textId="28F4065A" w:rsidR="003C476B" w:rsidRPr="00E65F95" w:rsidRDefault="00293B1A" w:rsidP="4D470166">
      <w:pPr>
        <w:pStyle w:val="Heading2"/>
        <w:numPr>
          <w:ilvl w:val="0"/>
          <w:numId w:val="14"/>
        </w:numPr>
        <w:rPr>
          <w:rFonts w:ascii="Aptos" w:hAnsi="Aptos"/>
        </w:rPr>
      </w:pPr>
      <w:sdt>
        <w:sdtPr>
          <w:rPr>
            <w:rFonts w:ascii="Aptos" w:hAnsi="Aptos"/>
          </w:rPr>
          <w:id w:val="-234085314"/>
          <w14:checkbox>
            <w14:checked w14:val="0"/>
            <w14:checkedState w14:val="2612" w14:font="MS Gothic"/>
            <w14:uncheckedState w14:val="2610" w14:font="MS Gothic"/>
          </w14:checkbox>
        </w:sdtPr>
        <w:sdtEndPr/>
        <w:sdtContent>
          <w:r w:rsidR="003C476B" w:rsidRPr="4D470166">
            <w:rPr>
              <w:rFonts w:ascii="Aptos" w:hAnsi="Aptos"/>
            </w:rPr>
            <w:t>I</w:t>
          </w:r>
        </w:sdtContent>
      </w:sdt>
      <w:proofErr w:type="spellStart"/>
      <w:r w:rsidR="003C476B" w:rsidRPr="4D470166">
        <w:rPr>
          <w:rFonts w:ascii="Aptos" w:hAnsi="Aptos"/>
        </w:rPr>
        <w:t>nnovation</w:t>
      </w:r>
      <w:bookmarkEnd w:id="99"/>
      <w:bookmarkEnd w:id="100"/>
      <w:proofErr w:type="spellEnd"/>
    </w:p>
    <w:p w14:paraId="0AA1D42B" w14:textId="77777777" w:rsidR="003C476B" w:rsidRPr="001477C2" w:rsidRDefault="003C476B" w:rsidP="00F8084A">
      <w:pPr>
        <w:pStyle w:val="ListParagraph"/>
        <w:numPr>
          <w:ilvl w:val="1"/>
          <w:numId w:val="425"/>
        </w:numPr>
        <w:ind w:right="520"/>
        <w:rPr>
          <w:rFonts w:ascii="Aptos" w:hAnsi="Aptos"/>
        </w:rPr>
      </w:pPr>
      <w:r w:rsidRPr="00F542EB">
        <w:rPr>
          <w:rFonts w:ascii="Aptos" w:hAnsi="Aptos"/>
        </w:rPr>
        <w:t>Strategic Pillar</w:t>
      </w:r>
    </w:p>
    <w:p w14:paraId="7D552F3D" w14:textId="7FF5B8A2" w:rsidR="003C476B" w:rsidRPr="00E65F95" w:rsidRDefault="003C476B" w:rsidP="00F8084A">
      <w:pPr>
        <w:pStyle w:val="ListParagraph"/>
        <w:numPr>
          <w:ilvl w:val="2"/>
          <w:numId w:val="179"/>
        </w:numPr>
        <w:ind w:right="520"/>
        <w:rPr>
          <w:rFonts w:ascii="Aptos" w:hAnsi="Aptos"/>
        </w:rPr>
      </w:pPr>
      <w:r w:rsidRPr="00E65F95">
        <w:rPr>
          <w:rFonts w:ascii="Aptos" w:hAnsi="Aptos"/>
        </w:rPr>
        <w:t xml:space="preserve">As part of the 2025 public survey issued as part of the competitive procurement, the </w:t>
      </w:r>
      <w:r w:rsidR="00903009">
        <w:rPr>
          <w:rFonts w:ascii="Aptos" w:hAnsi="Aptos"/>
        </w:rPr>
        <w:t>pillar below</w:t>
      </w:r>
      <w:r w:rsidRPr="00E65F95">
        <w:rPr>
          <w:rFonts w:ascii="Aptos" w:hAnsi="Aptos"/>
        </w:rPr>
        <w:t xml:space="preserve"> was established:</w:t>
      </w:r>
    </w:p>
    <w:p w14:paraId="48022B26" w14:textId="77777777" w:rsidR="003C476B" w:rsidRPr="001477C2" w:rsidRDefault="003C476B" w:rsidP="00F8084A">
      <w:pPr>
        <w:pStyle w:val="ListParagraph"/>
        <w:numPr>
          <w:ilvl w:val="0"/>
          <w:numId w:val="424"/>
        </w:numPr>
        <w:tabs>
          <w:tab w:val="left" w:pos="2103"/>
        </w:tabs>
        <w:ind w:right="520"/>
        <w:rPr>
          <w:rFonts w:ascii="Aptos" w:hAnsi="Aptos"/>
        </w:rPr>
      </w:pPr>
      <w:r w:rsidRPr="00F542EB">
        <w:rPr>
          <w:rFonts w:ascii="Aptos" w:hAnsi="Aptos"/>
        </w:rPr>
        <w:t xml:space="preserve">Simplify the system with </w:t>
      </w:r>
      <w:proofErr w:type="gramStart"/>
      <w:r w:rsidRPr="00F542EB">
        <w:rPr>
          <w:rFonts w:ascii="Aptos" w:hAnsi="Aptos"/>
        </w:rPr>
        <w:t>reduced</w:t>
      </w:r>
      <w:proofErr w:type="gramEnd"/>
      <w:r w:rsidRPr="00F542EB">
        <w:rPr>
          <w:rFonts w:ascii="Aptos" w:hAnsi="Aptos"/>
        </w:rPr>
        <w:t xml:space="preserve"> bureaucracy</w:t>
      </w:r>
    </w:p>
    <w:p w14:paraId="2A00C734" w14:textId="4D8AE279" w:rsidR="003C476B" w:rsidRPr="00E65F95" w:rsidRDefault="003C476B" w:rsidP="00F8084A">
      <w:pPr>
        <w:pStyle w:val="ListParagraph"/>
        <w:numPr>
          <w:ilvl w:val="1"/>
          <w:numId w:val="425"/>
        </w:numPr>
        <w:ind w:right="520"/>
        <w:rPr>
          <w:rFonts w:ascii="Aptos" w:hAnsi="Aptos"/>
        </w:rPr>
      </w:pPr>
      <w:r w:rsidRPr="00E65F95">
        <w:rPr>
          <w:rFonts w:ascii="Aptos" w:hAnsi="Aptos"/>
        </w:rPr>
        <w:t>Innovation Approach</w:t>
      </w:r>
    </w:p>
    <w:p w14:paraId="6D3F372C" w14:textId="77777777" w:rsidR="008E3D06" w:rsidRDefault="003C476B" w:rsidP="00CE7797">
      <w:pPr>
        <w:pStyle w:val="ListParagraph"/>
        <w:ind w:left="1910" w:firstLine="0"/>
        <w:rPr>
          <w:rFonts w:ascii="Aptos" w:hAnsi="Aptos"/>
        </w:rPr>
      </w:pPr>
      <w:r w:rsidRPr="00E65F95">
        <w:rPr>
          <w:rFonts w:ascii="Aptos" w:hAnsi="Aptos"/>
        </w:rPr>
        <w:t>Simplifying the system will involve innovation, on the part of both MDHHS and Contractors identified through the competitive procurement process. MDHHS proposes that the following will be part of future innovation processes, in addition to other priorities to be established in collaboration between MDHHS and Contractors. MDHHS reserves the right to update or remove these areas but provides them as examples of future priority areas for Contractors and areas of anticipated increased administrative efficiencies. Timing and direction of MDHHS will be further clarified.</w:t>
      </w:r>
    </w:p>
    <w:p w14:paraId="3687E881" w14:textId="77777777" w:rsidR="008E3D06" w:rsidRPr="008E3D06" w:rsidRDefault="003C476B" w:rsidP="00F8084A">
      <w:pPr>
        <w:pStyle w:val="ListParagraph"/>
        <w:numPr>
          <w:ilvl w:val="2"/>
          <w:numId w:val="224"/>
        </w:numPr>
        <w:ind w:right="520"/>
        <w:rPr>
          <w:rFonts w:ascii="Aptos" w:hAnsi="Aptos"/>
        </w:rPr>
      </w:pPr>
      <w:r w:rsidRPr="00E65F95">
        <w:rPr>
          <w:rFonts w:ascii="Aptos" w:hAnsi="Aptos"/>
        </w:rPr>
        <w:t>Standardized provider training content.</w:t>
      </w:r>
    </w:p>
    <w:p w14:paraId="24FFD042" w14:textId="77777777" w:rsidR="008E3D06" w:rsidRPr="008E3D06" w:rsidRDefault="003C476B" w:rsidP="00F8084A">
      <w:pPr>
        <w:pStyle w:val="ListParagraph"/>
        <w:numPr>
          <w:ilvl w:val="2"/>
          <w:numId w:val="224"/>
        </w:numPr>
        <w:ind w:right="520"/>
        <w:rPr>
          <w:rFonts w:ascii="Aptos" w:hAnsi="Aptos"/>
        </w:rPr>
      </w:pPr>
      <w:r w:rsidRPr="00E65F95">
        <w:rPr>
          <w:rFonts w:ascii="Aptos" w:hAnsi="Aptos"/>
        </w:rPr>
        <w:t>Provider and staff member training reciprocity.</w:t>
      </w:r>
    </w:p>
    <w:p w14:paraId="17695D39" w14:textId="77777777" w:rsidR="008E3D06" w:rsidRPr="008E3D06" w:rsidRDefault="003C476B" w:rsidP="00F8084A">
      <w:pPr>
        <w:pStyle w:val="ListParagraph"/>
        <w:numPr>
          <w:ilvl w:val="2"/>
          <w:numId w:val="224"/>
        </w:numPr>
        <w:ind w:right="520"/>
        <w:rPr>
          <w:rFonts w:ascii="Aptos" w:hAnsi="Aptos"/>
        </w:rPr>
      </w:pPr>
      <w:r w:rsidRPr="00E65F95">
        <w:rPr>
          <w:rFonts w:ascii="Aptos" w:hAnsi="Aptos"/>
        </w:rPr>
        <w:t>A standardized bio-psychosocial assessment for MI and I/DD populations.</w:t>
      </w:r>
    </w:p>
    <w:p w14:paraId="1D27CA40" w14:textId="75BD6867" w:rsidR="008E3D06" w:rsidRDefault="003C476B" w:rsidP="00F8084A">
      <w:pPr>
        <w:pStyle w:val="ListParagraph"/>
        <w:numPr>
          <w:ilvl w:val="2"/>
          <w:numId w:val="224"/>
        </w:numPr>
        <w:ind w:right="520"/>
        <w:rPr>
          <w:rFonts w:ascii="Aptos" w:hAnsi="Aptos"/>
        </w:rPr>
      </w:pPr>
      <w:r w:rsidRPr="00E65F95">
        <w:rPr>
          <w:rFonts w:ascii="Aptos" w:hAnsi="Aptos"/>
        </w:rPr>
        <w:t xml:space="preserve">Standardized process (as determined by priority population coordinators) for resolution of MDOC referrals of individuals in need of </w:t>
      </w:r>
      <w:r w:rsidR="005A6CD4">
        <w:rPr>
          <w:rFonts w:ascii="Aptos" w:hAnsi="Aptos"/>
        </w:rPr>
        <w:t>SUD</w:t>
      </w:r>
      <w:r w:rsidRPr="00E65F95">
        <w:rPr>
          <w:rFonts w:ascii="Aptos" w:hAnsi="Aptos"/>
        </w:rPr>
        <w:t xml:space="preserve"> treatment.</w:t>
      </w:r>
    </w:p>
    <w:p w14:paraId="6ABCD63A" w14:textId="77777777" w:rsidR="008E3D06" w:rsidRPr="008E3D06" w:rsidRDefault="003C476B" w:rsidP="00F8084A">
      <w:pPr>
        <w:pStyle w:val="ListParagraph"/>
        <w:numPr>
          <w:ilvl w:val="2"/>
          <w:numId w:val="224"/>
        </w:numPr>
        <w:ind w:right="520"/>
        <w:rPr>
          <w:rFonts w:ascii="Aptos" w:hAnsi="Aptos"/>
        </w:rPr>
      </w:pPr>
      <w:r w:rsidRPr="00E65F95">
        <w:rPr>
          <w:rFonts w:ascii="Aptos" w:hAnsi="Aptos"/>
        </w:rPr>
        <w:t>Provider tools for PIHP network (e.g. service directory, care coordination).</w:t>
      </w:r>
    </w:p>
    <w:p w14:paraId="3AE2D58D" w14:textId="77777777" w:rsidR="008E3D06" w:rsidDel="009B4F11" w:rsidRDefault="003C476B" w:rsidP="00F8084A">
      <w:pPr>
        <w:pStyle w:val="ListParagraph"/>
        <w:numPr>
          <w:ilvl w:val="2"/>
          <w:numId w:val="224"/>
        </w:numPr>
        <w:rPr>
          <w:rFonts w:ascii="Aptos" w:hAnsi="Aptos"/>
        </w:rPr>
      </w:pPr>
      <w:r w:rsidRPr="00E65F95">
        <w:rPr>
          <w:rFonts w:ascii="Aptos" w:hAnsi="Aptos"/>
        </w:rPr>
        <w:t>PIHP conducted SUD audit reciprocity. </w:t>
      </w:r>
    </w:p>
    <w:p w14:paraId="04A10E09" w14:textId="792C7DCB" w:rsidR="0090292E" w:rsidRPr="006A6607" w:rsidRDefault="003C476B" w:rsidP="00F8084A">
      <w:pPr>
        <w:pStyle w:val="ListParagraph"/>
        <w:numPr>
          <w:ilvl w:val="2"/>
          <w:numId w:val="224"/>
        </w:numPr>
        <w:rPr>
          <w:rFonts w:ascii="Aptos" w:hAnsi="Aptos"/>
        </w:rPr>
      </w:pPr>
      <w:r w:rsidRPr="00F13C38">
        <w:rPr>
          <w:rFonts w:ascii="Aptos" w:hAnsi="Aptos"/>
        </w:rPr>
        <w:t>MDHHS-developed provider model contract</w:t>
      </w:r>
      <w:r w:rsidR="008E3D06" w:rsidRPr="00F13C38">
        <w:rPr>
          <w:rFonts w:ascii="Aptos" w:hAnsi="Aptos"/>
        </w:rPr>
        <w:t>.</w:t>
      </w:r>
      <w:r w:rsidR="009B4F11" w:rsidRPr="00E65F95" w:rsidDel="009B4F11">
        <w:t xml:space="preserve"> </w:t>
      </w:r>
    </w:p>
    <w:p w14:paraId="196514DE" w14:textId="77777777" w:rsidR="0025733A" w:rsidRDefault="0025733A" w:rsidP="009F701F">
      <w:pPr>
        <w:spacing w:before="10" w:line="257" w:lineRule="auto"/>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97126E" w:rsidRPr="00F542EB" w14:paraId="3F607E3B" w14:textId="77777777">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531AE6BB" w14:textId="77777777" w:rsidR="0097126E" w:rsidRPr="005376F3" w:rsidRDefault="00293B1A">
            <w:pPr>
              <w:pStyle w:val="TableBody"/>
              <w:rPr>
                <w:b/>
              </w:rPr>
            </w:pPr>
            <w:sdt>
              <w:sdtPr>
                <w:id w:val="659737167"/>
                <w14:checkbox>
                  <w14:checked w14:val="0"/>
                  <w14:checkedState w14:val="2612" w14:font="MS Gothic"/>
                  <w14:uncheckedState w14:val="2610" w14:font="MS Gothic"/>
                </w14:checkbox>
              </w:sdtPr>
              <w:sdtEndPr/>
              <w:sdtContent>
                <w:r w:rsidR="0097126E" w:rsidRPr="005376F3">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A12695A" w14:textId="77777777" w:rsidR="0097126E" w:rsidRPr="005376F3" w:rsidRDefault="0097126E">
            <w:pPr>
              <w:pStyle w:val="TableBody"/>
            </w:pPr>
            <w:r w:rsidRPr="005376F3">
              <w:t xml:space="preserve">I have reviewed the above </w:t>
            </w:r>
            <w:proofErr w:type="gramStart"/>
            <w:r w:rsidRPr="005376F3">
              <w:t>requirement</w:t>
            </w:r>
            <w:proofErr w:type="gramEnd"/>
            <w:r w:rsidRPr="005376F3">
              <w:t xml:space="preserve"> and agree. </w:t>
            </w:r>
          </w:p>
        </w:tc>
      </w:tr>
    </w:tbl>
    <w:p w14:paraId="45B6DF82" w14:textId="77777777" w:rsidR="0097126E" w:rsidRPr="00F542EB" w:rsidRDefault="0097126E" w:rsidP="009F701F">
      <w:pPr>
        <w:spacing w:before="10" w:line="257" w:lineRule="auto"/>
        <w:rPr>
          <w:rFonts w:ascii="Aptos" w:hAnsi="Aptos"/>
        </w:rPr>
      </w:pPr>
    </w:p>
    <w:p w14:paraId="67B870D8" w14:textId="71F4CF04" w:rsidR="00177A31" w:rsidRPr="00E65F95" w:rsidRDefault="00177A31" w:rsidP="4D470166">
      <w:pPr>
        <w:pStyle w:val="Heading2"/>
        <w:numPr>
          <w:ilvl w:val="1"/>
          <w:numId w:val="6"/>
        </w:numPr>
        <w:ind w:hanging="701"/>
        <w:rPr>
          <w:rFonts w:ascii="Aptos" w:hAnsi="Aptos"/>
        </w:rPr>
      </w:pPr>
      <w:bookmarkStart w:id="101" w:name="_Toc130980529"/>
      <w:bookmarkStart w:id="102" w:name="_Toc203122928"/>
      <w:bookmarkStart w:id="103" w:name="_Toc205193528"/>
      <w:r w:rsidRPr="4D470166">
        <w:rPr>
          <w:rFonts w:ascii="Aptos" w:hAnsi="Aptos"/>
        </w:rPr>
        <w:t>Transitio</w:t>
      </w:r>
      <w:r w:rsidR="006B6CC9" w:rsidRPr="4D470166">
        <w:rPr>
          <w:rFonts w:ascii="Aptos" w:hAnsi="Aptos"/>
        </w:rPr>
        <w:t>n</w:t>
      </w:r>
      <w:bookmarkEnd w:id="101"/>
      <w:bookmarkEnd w:id="102"/>
      <w:bookmarkEnd w:id="103"/>
    </w:p>
    <w:p w14:paraId="264A7486" w14:textId="685E0D59" w:rsidR="000D1CCB" w:rsidRPr="00E65F95" w:rsidRDefault="000D1CCB" w:rsidP="00F8084A">
      <w:pPr>
        <w:pStyle w:val="ListParagraph"/>
        <w:numPr>
          <w:ilvl w:val="1"/>
          <w:numId w:val="426"/>
        </w:numPr>
        <w:ind w:right="520"/>
        <w:rPr>
          <w:rFonts w:ascii="Aptos" w:hAnsi="Aptos"/>
        </w:rPr>
      </w:pPr>
      <w:r w:rsidRPr="00E65F95">
        <w:rPr>
          <w:rFonts w:ascii="Aptos" w:hAnsi="Aptos"/>
        </w:rPr>
        <w:lastRenderedPageBreak/>
        <w:t>If this Contract is canceled or expires and is not renewed, the following will take effect</w:t>
      </w:r>
      <w:r w:rsidR="6CC14DC1" w:rsidRPr="00E65F95">
        <w:rPr>
          <w:rFonts w:ascii="Aptos" w:hAnsi="Aptos"/>
        </w:rPr>
        <w:t xml:space="preserve"> by the dates established by MDHHS in writing</w:t>
      </w:r>
      <w:r w:rsidRPr="00E65F95">
        <w:rPr>
          <w:rFonts w:ascii="Aptos" w:hAnsi="Aptos"/>
        </w:rPr>
        <w:t>:</w:t>
      </w:r>
    </w:p>
    <w:p w14:paraId="1164F706" w14:textId="6950348A" w:rsidR="000D1CCB" w:rsidRPr="00E65F95" w:rsidRDefault="000D1CCB" w:rsidP="00F8084A">
      <w:pPr>
        <w:pStyle w:val="ListParagraph"/>
        <w:numPr>
          <w:ilvl w:val="2"/>
          <w:numId w:val="180"/>
        </w:numPr>
        <w:ind w:right="520"/>
        <w:rPr>
          <w:rFonts w:ascii="Aptos" w:hAnsi="Aptos"/>
        </w:rPr>
      </w:pPr>
      <w:r w:rsidRPr="00E65F95">
        <w:rPr>
          <w:rFonts w:ascii="Aptos" w:hAnsi="Aptos"/>
        </w:rPr>
        <w:t xml:space="preserve">Within 45 days following the end date of this Contract, </w:t>
      </w:r>
      <w:r w:rsidR="004D502A" w:rsidRPr="00E65F95">
        <w:rPr>
          <w:rFonts w:ascii="Aptos" w:hAnsi="Aptos"/>
        </w:rPr>
        <w:t>Contractor</w:t>
      </w:r>
      <w:r w:rsidRPr="00E65F95">
        <w:rPr>
          <w:rFonts w:ascii="Aptos" w:hAnsi="Aptos"/>
        </w:rPr>
        <w:t xml:space="preserve"> must provide interim financial, performance, and other reports as required.</w:t>
      </w:r>
    </w:p>
    <w:p w14:paraId="69655973" w14:textId="7977117A" w:rsidR="000D1CCB" w:rsidRPr="001477C2" w:rsidRDefault="22C74FA8" w:rsidP="00F8084A">
      <w:pPr>
        <w:pStyle w:val="ListParagraph"/>
        <w:numPr>
          <w:ilvl w:val="2"/>
          <w:numId w:val="180"/>
        </w:numPr>
        <w:ind w:right="520"/>
        <w:rPr>
          <w:rFonts w:ascii="Aptos" w:hAnsi="Aptos"/>
        </w:rPr>
      </w:pPr>
      <w:r w:rsidRPr="00F542EB">
        <w:rPr>
          <w:rFonts w:ascii="Aptos" w:hAnsi="Aptos"/>
        </w:rPr>
        <w:t xml:space="preserve">Within </w:t>
      </w:r>
      <w:r w:rsidR="02C95178" w:rsidRPr="001477C2">
        <w:rPr>
          <w:rFonts w:ascii="Aptos" w:hAnsi="Aptos"/>
        </w:rPr>
        <w:t>two years</w:t>
      </w:r>
      <w:r w:rsidR="00E4462E" w:rsidRPr="001477C2">
        <w:rPr>
          <w:rFonts w:ascii="Aptos" w:hAnsi="Aptos"/>
        </w:rPr>
        <w:t xml:space="preserve"> </w:t>
      </w:r>
      <w:r w:rsidRPr="001477C2">
        <w:rPr>
          <w:rFonts w:ascii="Aptos" w:hAnsi="Aptos"/>
        </w:rPr>
        <w:t xml:space="preserve">following the end date of this Contract, </w:t>
      </w:r>
      <w:r w:rsidR="004D502A" w:rsidRPr="001477C2">
        <w:rPr>
          <w:rFonts w:ascii="Aptos" w:hAnsi="Aptos"/>
        </w:rPr>
        <w:t>Contractor</w:t>
      </w:r>
      <w:r w:rsidRPr="001477C2">
        <w:rPr>
          <w:rFonts w:ascii="Aptos" w:hAnsi="Aptos"/>
        </w:rPr>
        <w:t xml:space="preserve"> must provide final financial, performance, and other reports as required.</w:t>
      </w:r>
    </w:p>
    <w:p w14:paraId="70257A6C" w14:textId="0551641A" w:rsidR="000D1CCB" w:rsidRPr="001477C2" w:rsidRDefault="000D1CCB" w:rsidP="00F8084A">
      <w:pPr>
        <w:pStyle w:val="ListParagraph"/>
        <w:numPr>
          <w:ilvl w:val="2"/>
          <w:numId w:val="180"/>
        </w:numPr>
        <w:ind w:right="520"/>
        <w:rPr>
          <w:rFonts w:ascii="Aptos" w:hAnsi="Aptos"/>
        </w:rPr>
      </w:pPr>
      <w:r w:rsidRPr="00F542EB">
        <w:rPr>
          <w:rFonts w:ascii="Aptos" w:hAnsi="Aptos"/>
        </w:rPr>
        <w:t xml:space="preserve">Payment for </w:t>
      </w:r>
      <w:proofErr w:type="gramStart"/>
      <w:r w:rsidRPr="00F542EB">
        <w:rPr>
          <w:rFonts w:ascii="Aptos" w:hAnsi="Aptos"/>
        </w:rPr>
        <w:t>any and all</w:t>
      </w:r>
      <w:proofErr w:type="gramEnd"/>
      <w:r w:rsidRPr="00F542EB">
        <w:rPr>
          <w:rFonts w:ascii="Aptos" w:hAnsi="Aptos"/>
        </w:rPr>
        <w:t xml:space="preserve"> valid claims for services rendered to covered beneficiaries prior to the effective end date are the responsibility of </w:t>
      </w:r>
      <w:r w:rsidR="004D502A" w:rsidRPr="001477C2">
        <w:rPr>
          <w:rFonts w:ascii="Aptos" w:hAnsi="Aptos"/>
        </w:rPr>
        <w:t>Contractor</w:t>
      </w:r>
      <w:r w:rsidRPr="001477C2">
        <w:rPr>
          <w:rFonts w:ascii="Aptos" w:hAnsi="Aptos"/>
        </w:rPr>
        <w:t>.</w:t>
      </w:r>
    </w:p>
    <w:p w14:paraId="68D685C8" w14:textId="6DAB68C7" w:rsidR="000D1CCB" w:rsidRPr="001477C2" w:rsidRDefault="000D1CCB" w:rsidP="371E5B0B">
      <w:pPr>
        <w:numPr>
          <w:ilvl w:val="2"/>
          <w:numId w:val="180"/>
        </w:numPr>
        <w:ind w:right="520"/>
        <w:rPr>
          <w:rFonts w:ascii="Aptos" w:hAnsi="Aptos"/>
        </w:rPr>
      </w:pPr>
      <w:r w:rsidRPr="00F542EB">
        <w:rPr>
          <w:rFonts w:ascii="Aptos" w:hAnsi="Aptos"/>
        </w:rPr>
        <w:t xml:space="preserve">The portion of all </w:t>
      </w:r>
      <w:r w:rsidR="128B4338" w:rsidRPr="26904326">
        <w:rPr>
          <w:rFonts w:ascii="Aptos" w:hAnsi="Aptos"/>
        </w:rPr>
        <w:t>Capital Reserves</w:t>
      </w:r>
      <w:r w:rsidR="00AA4A56">
        <w:rPr>
          <w:rFonts w:ascii="Aptos" w:hAnsi="Aptos"/>
        </w:rPr>
        <w:t>,</w:t>
      </w:r>
      <w:r w:rsidRPr="00F542EB">
        <w:rPr>
          <w:rFonts w:ascii="Aptos" w:hAnsi="Aptos"/>
        </w:rPr>
        <w:t xml:space="preserve"> any other reserves, and related interest, held by </w:t>
      </w:r>
      <w:r w:rsidR="004D502A" w:rsidRPr="001477C2">
        <w:rPr>
          <w:rFonts w:ascii="Aptos" w:hAnsi="Aptos"/>
        </w:rPr>
        <w:t>Contractor</w:t>
      </w:r>
      <w:r w:rsidRPr="001477C2">
        <w:rPr>
          <w:rFonts w:ascii="Aptos" w:hAnsi="Aptos"/>
        </w:rPr>
        <w:t xml:space="preserve"> that were funded with the State’s funds are owed to the State within 90 days, less amounts needed to cover outstanding claims or liabilities, unless otherwise directed in writing by the State.</w:t>
      </w:r>
    </w:p>
    <w:p w14:paraId="08D72FF0" w14:textId="4D1C4444" w:rsidR="000D1CCB" w:rsidRPr="001477C2" w:rsidRDefault="000D1CCB" w:rsidP="00F8084A">
      <w:pPr>
        <w:pStyle w:val="ListParagraph"/>
        <w:numPr>
          <w:ilvl w:val="2"/>
          <w:numId w:val="180"/>
        </w:numPr>
        <w:ind w:right="520"/>
        <w:rPr>
          <w:rFonts w:ascii="Aptos" w:hAnsi="Aptos"/>
        </w:rPr>
      </w:pPr>
      <w:r w:rsidRPr="00F542EB">
        <w:rPr>
          <w:rFonts w:ascii="Aptos" w:hAnsi="Aptos"/>
        </w:rPr>
        <w:t xml:space="preserve">Reconciliation of equipment with a value exceeding $5,000, purchased by </w:t>
      </w:r>
      <w:r w:rsidR="004D502A" w:rsidRPr="001477C2">
        <w:rPr>
          <w:rFonts w:ascii="Aptos" w:hAnsi="Aptos"/>
        </w:rPr>
        <w:t>Contractor</w:t>
      </w:r>
      <w:r w:rsidRPr="001477C2">
        <w:rPr>
          <w:rFonts w:ascii="Aptos" w:hAnsi="Aptos"/>
        </w:rPr>
        <w:t xml:space="preserve"> or its provider network with funds provided under this Contract, will occur as part of settlement of this Contract. </w:t>
      </w:r>
      <w:proofErr w:type="gramStart"/>
      <w:r w:rsidR="004D502A" w:rsidRPr="001477C2">
        <w:rPr>
          <w:rFonts w:ascii="Aptos" w:hAnsi="Aptos"/>
        </w:rPr>
        <w:t>Contractor</w:t>
      </w:r>
      <w:proofErr w:type="gramEnd"/>
      <w:r w:rsidRPr="001477C2">
        <w:rPr>
          <w:rFonts w:ascii="Aptos" w:hAnsi="Aptos"/>
        </w:rPr>
        <w:t xml:space="preserve"> must submit, to the State, an inventory of equipment meeting the above specifications within 45 days of the end date. The inventory listing must identify the current value and proportion of Medicaid funds used to purchase each item, and </w:t>
      </w:r>
      <w:proofErr w:type="gramStart"/>
      <w:r w:rsidRPr="001477C2">
        <w:rPr>
          <w:rFonts w:ascii="Aptos" w:hAnsi="Aptos"/>
        </w:rPr>
        <w:t>whether or not</w:t>
      </w:r>
      <w:proofErr w:type="gramEnd"/>
      <w:r w:rsidRPr="001477C2">
        <w:rPr>
          <w:rFonts w:ascii="Aptos" w:hAnsi="Aptos"/>
        </w:rPr>
        <w:t xml:space="preserve"> the equipment is required by </w:t>
      </w:r>
      <w:r w:rsidR="004D502A" w:rsidRPr="001477C2">
        <w:rPr>
          <w:rFonts w:ascii="Aptos" w:hAnsi="Aptos"/>
        </w:rPr>
        <w:t>Contractor</w:t>
      </w:r>
      <w:r w:rsidRPr="001477C2">
        <w:rPr>
          <w:rFonts w:ascii="Aptos" w:hAnsi="Aptos"/>
        </w:rPr>
        <w:t xml:space="preserve"> as part of continued service provision to the continuing service population. The State will provide written notice within 90 days or less of any needed settlements concerning the portion of funds ending. If </w:t>
      </w:r>
      <w:r w:rsidR="004D502A" w:rsidRPr="001477C2">
        <w:rPr>
          <w:rFonts w:ascii="Aptos" w:hAnsi="Aptos"/>
        </w:rPr>
        <w:t>Contractor</w:t>
      </w:r>
      <w:r w:rsidRPr="001477C2">
        <w:rPr>
          <w:rFonts w:ascii="Aptos" w:hAnsi="Aptos"/>
        </w:rPr>
        <w:t xml:space="preserve"> disposes of the equipment, the appropriate portion of the value must be returned to the State (or used to offset costs in the final financial report).</w:t>
      </w:r>
    </w:p>
    <w:p w14:paraId="15D9C8DD" w14:textId="143CD110" w:rsidR="4FC6F9A9" w:rsidRPr="001477C2" w:rsidRDefault="4FC6F9A9" w:rsidP="00F8084A">
      <w:pPr>
        <w:pStyle w:val="ListParagraph"/>
        <w:numPr>
          <w:ilvl w:val="2"/>
          <w:numId w:val="180"/>
        </w:numPr>
        <w:ind w:right="520"/>
        <w:rPr>
          <w:rFonts w:ascii="Aptos" w:hAnsi="Aptos"/>
        </w:rPr>
      </w:pPr>
      <w:r w:rsidRPr="00F542EB">
        <w:rPr>
          <w:rFonts w:ascii="Aptos" w:hAnsi="Aptos"/>
        </w:rPr>
        <w:t xml:space="preserve">All financial, administrative, and clinical records under </w:t>
      </w:r>
      <w:r w:rsidR="004D502A" w:rsidRPr="001477C2">
        <w:rPr>
          <w:rFonts w:ascii="Aptos" w:hAnsi="Aptos"/>
        </w:rPr>
        <w:t>Contractor</w:t>
      </w:r>
      <w:r w:rsidRPr="001477C2">
        <w:rPr>
          <w:rFonts w:ascii="Aptos" w:hAnsi="Aptos"/>
        </w:rPr>
        <w:t xml:space="preserve">'s responsibility must be retained according to the retention schedules in place by the Department of Technology, Management and Budget’s (DTMB) General Schedule #20 at: </w:t>
      </w:r>
      <w:hyperlink r:id="rId58">
        <w:r w:rsidRPr="001477C2">
          <w:rPr>
            <w:rStyle w:val="Hyperlink"/>
          </w:rPr>
          <w:t>https://www.michigan.gov/dtmb/-/media/Project/Websites/dtmb/Services/Records-Management/RMS_GS20.pdf?rev=9df833feb31e40c9a7438d5c4ef711f1&amp;hash=DC32AC21A9F07F49855DB2B2550D7E10</w:t>
        </w:r>
      </w:hyperlink>
      <w:r w:rsidR="007B28EC" w:rsidRPr="001477C2">
        <w:rPr>
          <w:rFonts w:ascii="Aptos" w:hAnsi="Aptos"/>
        </w:rPr>
        <w:t xml:space="preserve"> </w:t>
      </w:r>
      <w:r w:rsidRPr="001477C2">
        <w:rPr>
          <w:rFonts w:ascii="Aptos" w:hAnsi="Aptos"/>
        </w:rPr>
        <w:t xml:space="preserve">unless these records are transferred to a successor organization or </w:t>
      </w:r>
      <w:r w:rsidR="004D502A" w:rsidRPr="001477C2">
        <w:rPr>
          <w:rFonts w:ascii="Aptos" w:hAnsi="Aptos"/>
        </w:rPr>
        <w:t>Contractor</w:t>
      </w:r>
      <w:r w:rsidRPr="001477C2">
        <w:rPr>
          <w:rFonts w:ascii="Aptos" w:hAnsi="Aptos"/>
        </w:rPr>
        <w:t xml:space="preserve"> is directed otherwise in writing by the State.</w:t>
      </w:r>
    </w:p>
    <w:p w14:paraId="56BDC488" w14:textId="77777777" w:rsidR="3FBCAE29" w:rsidRPr="001477C2" w:rsidRDefault="3FBCAE29" w:rsidP="00F8084A">
      <w:pPr>
        <w:pStyle w:val="ListParagraph"/>
        <w:numPr>
          <w:ilvl w:val="1"/>
          <w:numId w:val="426"/>
        </w:numPr>
        <w:ind w:right="520"/>
        <w:rPr>
          <w:rFonts w:ascii="Aptos" w:hAnsi="Aptos"/>
        </w:rPr>
      </w:pPr>
      <w:r w:rsidRPr="00F542EB">
        <w:rPr>
          <w:rFonts w:ascii="Aptos" w:hAnsi="Aptos"/>
        </w:rPr>
        <w:t>Transition Phase</w:t>
      </w:r>
    </w:p>
    <w:p w14:paraId="13FA0CC6" w14:textId="0B6FAFF3" w:rsidR="3FBCAE29" w:rsidRPr="001477C2" w:rsidRDefault="3FBCAE29" w:rsidP="00F8084A">
      <w:pPr>
        <w:pStyle w:val="ListParagraph"/>
        <w:numPr>
          <w:ilvl w:val="2"/>
          <w:numId w:val="181"/>
        </w:numPr>
        <w:ind w:right="520"/>
        <w:rPr>
          <w:rFonts w:ascii="Aptos" w:hAnsi="Aptos"/>
        </w:rPr>
      </w:pPr>
      <w:r w:rsidRPr="00F542EB">
        <w:rPr>
          <w:rFonts w:ascii="Aptos" w:hAnsi="Aptos"/>
        </w:rPr>
        <w:t xml:space="preserve">As part of the </w:t>
      </w:r>
      <w:r w:rsidRPr="001477C2">
        <w:rPr>
          <w:rFonts w:ascii="Aptos" w:hAnsi="Aptos"/>
        </w:rPr>
        <w:t>Readiness Review, the Contractor must submit to MDHHS an Implementation Work Plan, received prior to the Operational Start Date, by the dates established by MDHHS in writing. The Implementation Work Plan will establish how the Contractor will fulfill contractual requirements prior to the Operational Start Date to support a successful transition. Specifically, verification of the following must be included as part of the Implementation Work Plan:</w:t>
      </w:r>
    </w:p>
    <w:p w14:paraId="7AC8D27B" w14:textId="77777777" w:rsidR="002529AD" w:rsidRPr="00E65F95" w:rsidRDefault="002529AD" w:rsidP="00F8084A">
      <w:pPr>
        <w:pStyle w:val="ListParagraph"/>
        <w:numPr>
          <w:ilvl w:val="0"/>
          <w:numId w:val="427"/>
        </w:numPr>
        <w:tabs>
          <w:tab w:val="left" w:pos="2103"/>
        </w:tabs>
        <w:ind w:right="520"/>
        <w:rPr>
          <w:rFonts w:ascii="Aptos" w:hAnsi="Aptos"/>
        </w:rPr>
      </w:pPr>
      <w:r w:rsidRPr="00E65F95">
        <w:rPr>
          <w:rFonts w:ascii="Aptos" w:hAnsi="Aptos"/>
        </w:rPr>
        <w:t>Project management structure.</w:t>
      </w:r>
    </w:p>
    <w:p w14:paraId="053FAEA0" w14:textId="77777777" w:rsidR="002529AD" w:rsidRPr="00E65F95" w:rsidRDefault="002529AD" w:rsidP="00F8084A">
      <w:pPr>
        <w:pStyle w:val="ListParagraph"/>
        <w:numPr>
          <w:ilvl w:val="0"/>
          <w:numId w:val="427"/>
        </w:numPr>
        <w:tabs>
          <w:tab w:val="left" w:pos="2103"/>
        </w:tabs>
        <w:ind w:right="520"/>
        <w:rPr>
          <w:rFonts w:ascii="Aptos" w:hAnsi="Aptos"/>
        </w:rPr>
      </w:pPr>
      <w:r w:rsidRPr="00E65F95">
        <w:rPr>
          <w:rFonts w:ascii="Aptos" w:hAnsi="Aptos"/>
        </w:rPr>
        <w:t>Timeline, including key activities and milestones.</w:t>
      </w:r>
    </w:p>
    <w:p w14:paraId="771AE000" w14:textId="77777777" w:rsidR="002529AD" w:rsidRPr="00E65F95" w:rsidRDefault="002529AD" w:rsidP="00F8084A">
      <w:pPr>
        <w:pStyle w:val="ListParagraph"/>
        <w:numPr>
          <w:ilvl w:val="0"/>
          <w:numId w:val="427"/>
        </w:numPr>
        <w:tabs>
          <w:tab w:val="left" w:pos="2103"/>
        </w:tabs>
        <w:ind w:right="520"/>
        <w:rPr>
          <w:rFonts w:ascii="Aptos" w:hAnsi="Aptos"/>
        </w:rPr>
      </w:pPr>
      <w:r w:rsidRPr="00E65F95">
        <w:rPr>
          <w:rFonts w:ascii="Aptos" w:hAnsi="Aptos"/>
        </w:rPr>
        <w:t>Communication processes between MDHHS, Contractor, and prior PIHP entities and their network providers /CMHSPs.</w:t>
      </w:r>
    </w:p>
    <w:p w14:paraId="5D1062D3" w14:textId="77777777" w:rsidR="002529AD" w:rsidRPr="00E65F95" w:rsidRDefault="002529AD" w:rsidP="00F8084A">
      <w:pPr>
        <w:pStyle w:val="ListParagraph"/>
        <w:numPr>
          <w:ilvl w:val="0"/>
          <w:numId w:val="427"/>
        </w:numPr>
        <w:tabs>
          <w:tab w:val="left" w:pos="2103"/>
        </w:tabs>
        <w:ind w:right="520"/>
        <w:rPr>
          <w:rFonts w:ascii="Aptos" w:hAnsi="Aptos"/>
        </w:rPr>
      </w:pPr>
      <w:r w:rsidRPr="00E65F95">
        <w:rPr>
          <w:rFonts w:ascii="Aptos" w:hAnsi="Aptos"/>
        </w:rPr>
        <w:t>Risk and issue identification and escalation processes.</w:t>
      </w:r>
    </w:p>
    <w:p w14:paraId="70AD6082" w14:textId="77777777" w:rsidR="006D3510" w:rsidRPr="00E65F95" w:rsidRDefault="002529AD" w:rsidP="00F8084A">
      <w:pPr>
        <w:pStyle w:val="ListParagraph"/>
        <w:numPr>
          <w:ilvl w:val="0"/>
          <w:numId w:val="427"/>
        </w:numPr>
        <w:tabs>
          <w:tab w:val="left" w:pos="2103"/>
        </w:tabs>
        <w:ind w:right="520"/>
        <w:rPr>
          <w:rFonts w:ascii="Aptos" w:hAnsi="Aptos"/>
        </w:rPr>
      </w:pPr>
      <w:r w:rsidRPr="00E65F95">
        <w:rPr>
          <w:rFonts w:ascii="Aptos" w:hAnsi="Aptos"/>
        </w:rPr>
        <w:t xml:space="preserve">Processes for ensuring continuity of care for beneficiaries during the transition, following </w:t>
      </w:r>
      <w:proofErr w:type="gramStart"/>
      <w:r w:rsidRPr="00E65F95">
        <w:rPr>
          <w:rFonts w:ascii="Aptos" w:hAnsi="Aptos"/>
        </w:rPr>
        <w:t>current</w:t>
      </w:r>
      <w:proofErr w:type="gramEnd"/>
      <w:r w:rsidRPr="00E65F95">
        <w:rPr>
          <w:rFonts w:ascii="Aptos" w:hAnsi="Aptos"/>
        </w:rPr>
        <w:t xml:space="preserve"> MDHHS Transition of Care policy.</w:t>
      </w:r>
    </w:p>
    <w:p w14:paraId="7F013AA1" w14:textId="2ADCB8E1" w:rsidR="3FBCAE29" w:rsidRPr="00E65F95" w:rsidRDefault="3FBCAE29" w:rsidP="00F8084A">
      <w:pPr>
        <w:pStyle w:val="ListParagraph"/>
        <w:numPr>
          <w:ilvl w:val="2"/>
          <w:numId w:val="181"/>
        </w:numPr>
        <w:ind w:right="520"/>
        <w:rPr>
          <w:rFonts w:ascii="Aptos" w:hAnsi="Aptos"/>
        </w:rPr>
      </w:pPr>
      <w:r w:rsidRPr="00E65F95">
        <w:rPr>
          <w:rFonts w:ascii="Aptos" w:hAnsi="Aptos"/>
        </w:rPr>
        <w:t>The Contractor must provide weekly status reports that track implementation progress against the timeline in the Implementation Work Plan, in addition to risks and issues, for six (6) months following the Operational Start Date.</w:t>
      </w:r>
    </w:p>
    <w:p w14:paraId="60D37A5C" w14:textId="5C8621DD" w:rsidR="3FBCAE29" w:rsidRPr="001477C2" w:rsidRDefault="3FBCAE29" w:rsidP="00F8084A">
      <w:pPr>
        <w:pStyle w:val="ListParagraph"/>
        <w:numPr>
          <w:ilvl w:val="1"/>
          <w:numId w:val="426"/>
        </w:numPr>
        <w:ind w:right="520"/>
        <w:rPr>
          <w:rFonts w:ascii="Aptos" w:hAnsi="Aptos"/>
        </w:rPr>
      </w:pPr>
      <w:r w:rsidRPr="00F542EB">
        <w:rPr>
          <w:rFonts w:ascii="Aptos" w:hAnsi="Aptos"/>
        </w:rPr>
        <w:t>Readiness Review</w:t>
      </w:r>
    </w:p>
    <w:p w14:paraId="61D2C74A" w14:textId="77777777" w:rsidR="00D30C3A" w:rsidRDefault="3FBCAE29" w:rsidP="00F8084A">
      <w:pPr>
        <w:pStyle w:val="ListParagraph"/>
        <w:numPr>
          <w:ilvl w:val="2"/>
          <w:numId w:val="182"/>
        </w:numPr>
        <w:ind w:right="520"/>
        <w:rPr>
          <w:rFonts w:ascii="Aptos" w:hAnsi="Aptos"/>
        </w:rPr>
      </w:pPr>
      <w:r w:rsidRPr="00F542EB">
        <w:rPr>
          <w:rFonts w:ascii="Aptos" w:hAnsi="Aptos"/>
        </w:rPr>
        <w:t xml:space="preserve">MDHHS will conduct a comprehensive Readiness Review of the contract prior to the </w:t>
      </w:r>
      <w:r w:rsidRPr="00F542EB">
        <w:rPr>
          <w:rFonts w:ascii="Aptos" w:hAnsi="Aptos"/>
        </w:rPr>
        <w:lastRenderedPageBreak/>
        <w:t xml:space="preserve">Operational Start Date in accordance with 42 CFR 438.66(d). The Readiness Review must begin at least three (3) months prior to Operational Start Date and include </w:t>
      </w:r>
      <w:proofErr w:type="gramStart"/>
      <w:r w:rsidRPr="00F542EB">
        <w:rPr>
          <w:rFonts w:ascii="Aptos" w:hAnsi="Aptos"/>
        </w:rPr>
        <w:t>desk</w:t>
      </w:r>
      <w:proofErr w:type="gramEnd"/>
      <w:r w:rsidRPr="00F542EB">
        <w:rPr>
          <w:rFonts w:ascii="Aptos" w:hAnsi="Aptos"/>
        </w:rPr>
        <w:t xml:space="preserve"> review of documents and on-site reviews. On-site reviews must include interviews with Contractor staff and key personnel that manage critical operational areas. The Contractor agrees to provide all materials required to complete the Readiness Review and make key personnel available as requested, by the dates established by MDHHS. The results of the Readiness Review shall be submitted to CMS by MDHHS for the determination to be made that the contract is approved under 42 CFR 438.3(a). </w:t>
      </w:r>
      <w:r w:rsidRPr="008A4235">
        <w:rPr>
          <w:rFonts w:ascii="Aptos" w:hAnsi="Aptos"/>
        </w:rPr>
        <w:t xml:space="preserve">The Readiness Review will cover, at </w:t>
      </w:r>
      <w:proofErr w:type="gramStart"/>
      <w:r w:rsidRPr="008A4235">
        <w:rPr>
          <w:rFonts w:ascii="Aptos" w:hAnsi="Aptos"/>
        </w:rPr>
        <w:t>minimum</w:t>
      </w:r>
      <w:proofErr w:type="gramEnd"/>
      <w:r w:rsidRPr="008A4235">
        <w:rPr>
          <w:rFonts w:ascii="Aptos" w:hAnsi="Aptos"/>
        </w:rPr>
        <w:t xml:space="preserve">, the following </w:t>
      </w:r>
      <w:proofErr w:type="gramStart"/>
      <w:r w:rsidRPr="008A4235">
        <w:rPr>
          <w:rFonts w:ascii="Aptos" w:hAnsi="Aptos"/>
        </w:rPr>
        <w:t>areas</w:t>
      </w:r>
      <w:proofErr w:type="gramEnd"/>
      <w:r w:rsidRPr="008A4235">
        <w:rPr>
          <w:rFonts w:ascii="Aptos" w:hAnsi="Aptos"/>
        </w:rPr>
        <w:t>:</w:t>
      </w:r>
    </w:p>
    <w:p w14:paraId="7871C668" w14:textId="77777777" w:rsidR="00D30C3A" w:rsidRPr="00D30C3A" w:rsidRDefault="3FBCAE29" w:rsidP="00F8084A">
      <w:pPr>
        <w:pStyle w:val="ListParagraph"/>
        <w:numPr>
          <w:ilvl w:val="0"/>
          <w:numId w:val="428"/>
        </w:numPr>
        <w:tabs>
          <w:tab w:val="left" w:pos="2103"/>
        </w:tabs>
        <w:ind w:right="520"/>
        <w:rPr>
          <w:rFonts w:ascii="Aptos" w:hAnsi="Aptos"/>
        </w:rPr>
      </w:pPr>
      <w:r w:rsidRPr="00E65F95">
        <w:rPr>
          <w:rFonts w:ascii="Aptos" w:hAnsi="Aptos"/>
        </w:rPr>
        <w:t xml:space="preserve">Operations: </w:t>
      </w:r>
    </w:p>
    <w:p w14:paraId="03E8824A" w14:textId="22D6566D" w:rsidR="00D30C3A" w:rsidRPr="00D30C3A" w:rsidRDefault="00906CA7" w:rsidP="00F8084A">
      <w:pPr>
        <w:pStyle w:val="ListParagraph"/>
        <w:numPr>
          <w:ilvl w:val="0"/>
          <w:numId w:val="183"/>
        </w:numPr>
        <w:rPr>
          <w:rFonts w:ascii="Aptos" w:hAnsi="Aptos"/>
        </w:rPr>
      </w:pPr>
      <w:r w:rsidRPr="00E65F95">
        <w:rPr>
          <w:rFonts w:ascii="Aptos" w:hAnsi="Aptos"/>
        </w:rPr>
        <w:t>Administrative</w:t>
      </w:r>
      <w:r w:rsidRPr="008A4235">
        <w:rPr>
          <w:rFonts w:ascii="Aptos" w:hAnsi="Aptos"/>
        </w:rPr>
        <w:t xml:space="preserve"> staffing and </w:t>
      </w:r>
      <w:r w:rsidRPr="00E65F95">
        <w:rPr>
          <w:rFonts w:ascii="Aptos" w:hAnsi="Aptos"/>
        </w:rPr>
        <w:t>resources</w:t>
      </w:r>
      <w:r w:rsidR="00A250C0">
        <w:rPr>
          <w:rFonts w:ascii="Aptos" w:hAnsi="Aptos"/>
        </w:rPr>
        <w:t>.</w:t>
      </w:r>
    </w:p>
    <w:p w14:paraId="12FDD049" w14:textId="13BE5503" w:rsidR="00D30C3A" w:rsidRPr="00D30C3A" w:rsidRDefault="00906CA7" w:rsidP="00F8084A">
      <w:pPr>
        <w:pStyle w:val="ListParagraph"/>
        <w:numPr>
          <w:ilvl w:val="0"/>
          <w:numId w:val="183"/>
        </w:numPr>
        <w:rPr>
          <w:rFonts w:ascii="Aptos" w:hAnsi="Aptos"/>
        </w:rPr>
      </w:pPr>
      <w:r w:rsidRPr="00E65F95">
        <w:rPr>
          <w:rFonts w:ascii="Aptos" w:hAnsi="Aptos"/>
        </w:rPr>
        <w:t>Beneficiary</w:t>
      </w:r>
      <w:r w:rsidRPr="008A4235">
        <w:rPr>
          <w:rFonts w:ascii="Aptos" w:hAnsi="Aptos"/>
        </w:rPr>
        <w:t xml:space="preserve"> and provider </w:t>
      </w:r>
      <w:r w:rsidRPr="00E65F95">
        <w:rPr>
          <w:rFonts w:ascii="Aptos" w:hAnsi="Aptos"/>
        </w:rPr>
        <w:t>communications</w:t>
      </w:r>
      <w:r w:rsidR="00A250C0">
        <w:rPr>
          <w:rFonts w:ascii="Aptos" w:hAnsi="Aptos"/>
        </w:rPr>
        <w:t>.</w:t>
      </w:r>
    </w:p>
    <w:p w14:paraId="311E5F26" w14:textId="07D01D86" w:rsidR="00D30C3A" w:rsidRPr="00D30C3A" w:rsidRDefault="00906CA7" w:rsidP="00F8084A">
      <w:pPr>
        <w:pStyle w:val="ListParagraph"/>
        <w:numPr>
          <w:ilvl w:val="0"/>
          <w:numId w:val="183"/>
        </w:numPr>
        <w:rPr>
          <w:rFonts w:ascii="Aptos" w:hAnsi="Aptos"/>
        </w:rPr>
      </w:pPr>
      <w:r w:rsidRPr="00E65F95">
        <w:rPr>
          <w:rFonts w:ascii="Aptos" w:hAnsi="Aptos"/>
        </w:rPr>
        <w:t>Policies</w:t>
      </w:r>
      <w:r w:rsidRPr="008A4235">
        <w:rPr>
          <w:rFonts w:ascii="Aptos" w:hAnsi="Aptos"/>
        </w:rPr>
        <w:t xml:space="preserve"> and </w:t>
      </w:r>
      <w:r w:rsidRPr="00E65F95">
        <w:rPr>
          <w:rFonts w:ascii="Aptos" w:hAnsi="Aptos"/>
        </w:rPr>
        <w:t>procedures</w:t>
      </w:r>
      <w:r w:rsidR="00A250C0">
        <w:rPr>
          <w:rFonts w:ascii="Aptos" w:hAnsi="Aptos"/>
        </w:rPr>
        <w:t>.</w:t>
      </w:r>
    </w:p>
    <w:p w14:paraId="2AA4DBB8" w14:textId="56095174" w:rsidR="00D30C3A" w:rsidRPr="00D30C3A" w:rsidRDefault="00906CA7" w:rsidP="00F8084A">
      <w:pPr>
        <w:pStyle w:val="ListParagraph"/>
        <w:numPr>
          <w:ilvl w:val="0"/>
          <w:numId w:val="183"/>
        </w:numPr>
        <w:rPr>
          <w:rFonts w:ascii="Aptos" w:hAnsi="Aptos"/>
        </w:rPr>
      </w:pPr>
      <w:r w:rsidRPr="00E65F95">
        <w:rPr>
          <w:rFonts w:ascii="Aptos" w:hAnsi="Aptos"/>
        </w:rPr>
        <w:t>Grievance</w:t>
      </w:r>
      <w:r w:rsidRPr="008A4235">
        <w:rPr>
          <w:rFonts w:ascii="Aptos" w:hAnsi="Aptos"/>
        </w:rPr>
        <w:t xml:space="preserve"> and appeals policies</w:t>
      </w:r>
      <w:r w:rsidR="00A250C0">
        <w:rPr>
          <w:rFonts w:ascii="Aptos" w:hAnsi="Aptos"/>
        </w:rPr>
        <w:t>.</w:t>
      </w:r>
    </w:p>
    <w:p w14:paraId="2F15F4CE" w14:textId="3E86BCB0" w:rsidR="00D30C3A" w:rsidRPr="00D30C3A" w:rsidRDefault="00906CA7" w:rsidP="00F8084A">
      <w:pPr>
        <w:pStyle w:val="ListParagraph"/>
        <w:numPr>
          <w:ilvl w:val="0"/>
          <w:numId w:val="183"/>
        </w:numPr>
        <w:rPr>
          <w:rFonts w:ascii="Aptos" w:hAnsi="Aptos"/>
        </w:rPr>
      </w:pPr>
      <w:r w:rsidRPr="00E65F95">
        <w:rPr>
          <w:rFonts w:ascii="Aptos" w:hAnsi="Aptos"/>
        </w:rPr>
        <w:t>Provider network management</w:t>
      </w:r>
      <w:r w:rsidR="00A250C0">
        <w:rPr>
          <w:rFonts w:ascii="Aptos" w:hAnsi="Aptos"/>
        </w:rPr>
        <w:t>.</w:t>
      </w:r>
    </w:p>
    <w:p w14:paraId="5CB6A6E9" w14:textId="520174D8" w:rsidR="00D30C3A" w:rsidRPr="00D30C3A" w:rsidRDefault="00906CA7" w:rsidP="00F8084A">
      <w:pPr>
        <w:pStyle w:val="ListParagraph"/>
        <w:numPr>
          <w:ilvl w:val="0"/>
          <w:numId w:val="183"/>
        </w:numPr>
        <w:rPr>
          <w:rFonts w:ascii="Aptos" w:hAnsi="Aptos"/>
        </w:rPr>
      </w:pPr>
      <w:r w:rsidRPr="00E65F95">
        <w:rPr>
          <w:rFonts w:ascii="Aptos" w:hAnsi="Aptos"/>
        </w:rPr>
        <w:t>Program integrity / compliance</w:t>
      </w:r>
      <w:r w:rsidR="00A250C0">
        <w:rPr>
          <w:rFonts w:ascii="Aptos" w:hAnsi="Aptos"/>
        </w:rPr>
        <w:t>.</w:t>
      </w:r>
    </w:p>
    <w:p w14:paraId="6C44A313" w14:textId="1CEC5232" w:rsidR="00D30C3A" w:rsidRPr="00D30C3A" w:rsidRDefault="00906CA7" w:rsidP="00F8084A">
      <w:pPr>
        <w:pStyle w:val="ListParagraph"/>
        <w:numPr>
          <w:ilvl w:val="0"/>
          <w:numId w:val="183"/>
        </w:numPr>
        <w:rPr>
          <w:rFonts w:ascii="Aptos" w:hAnsi="Aptos"/>
        </w:rPr>
      </w:pPr>
      <w:r w:rsidRPr="00E65F95">
        <w:rPr>
          <w:rFonts w:ascii="Aptos" w:hAnsi="Aptos"/>
        </w:rPr>
        <w:t>Utilization management</w:t>
      </w:r>
      <w:r w:rsidR="00A250C0">
        <w:rPr>
          <w:rFonts w:ascii="Aptos" w:hAnsi="Aptos"/>
        </w:rPr>
        <w:t>.</w:t>
      </w:r>
    </w:p>
    <w:p w14:paraId="5586AD03" w14:textId="311A05D5" w:rsidR="002F2A35" w:rsidRDefault="3FBCAE29" w:rsidP="00F8084A">
      <w:pPr>
        <w:pStyle w:val="ListParagraph"/>
        <w:numPr>
          <w:ilvl w:val="0"/>
          <w:numId w:val="183"/>
        </w:numPr>
        <w:rPr>
          <w:rFonts w:ascii="Aptos" w:hAnsi="Aptos"/>
        </w:rPr>
      </w:pPr>
      <w:r w:rsidRPr="00E65F95">
        <w:rPr>
          <w:rFonts w:ascii="Aptos" w:hAnsi="Aptos"/>
        </w:rPr>
        <w:t>Transition of care / care</w:t>
      </w:r>
      <w:r w:rsidR="002F2A35">
        <w:rPr>
          <w:rFonts w:ascii="Aptos" w:hAnsi="Aptos"/>
        </w:rPr>
        <w:t xml:space="preserve"> coordination</w:t>
      </w:r>
      <w:r w:rsidR="00A250C0">
        <w:rPr>
          <w:rFonts w:ascii="Aptos" w:hAnsi="Aptos"/>
        </w:rPr>
        <w:t>.</w:t>
      </w:r>
      <w:r w:rsidR="002F2A35">
        <w:rPr>
          <w:rFonts w:ascii="Aptos" w:hAnsi="Aptos"/>
        </w:rPr>
        <w:t xml:space="preserve"> </w:t>
      </w:r>
    </w:p>
    <w:p w14:paraId="25E97B0B" w14:textId="4D71EF02" w:rsidR="3FBCAE29" w:rsidRPr="00E65F95" w:rsidRDefault="002F2A35" w:rsidP="00F8084A">
      <w:pPr>
        <w:pStyle w:val="ListParagraph"/>
        <w:numPr>
          <w:ilvl w:val="0"/>
          <w:numId w:val="428"/>
        </w:numPr>
        <w:tabs>
          <w:tab w:val="left" w:pos="2103"/>
        </w:tabs>
        <w:ind w:right="520"/>
        <w:rPr>
          <w:rFonts w:ascii="Aptos" w:hAnsi="Aptos"/>
        </w:rPr>
      </w:pPr>
      <w:r>
        <w:rPr>
          <w:rFonts w:ascii="Aptos" w:hAnsi="Aptos"/>
        </w:rPr>
        <w:t>F</w:t>
      </w:r>
      <w:r w:rsidR="3FBCAE29" w:rsidRPr="00E65F95">
        <w:rPr>
          <w:rFonts w:ascii="Aptos" w:hAnsi="Aptos"/>
        </w:rPr>
        <w:t>inancial management</w:t>
      </w:r>
    </w:p>
    <w:p w14:paraId="5BC85E4A" w14:textId="4E5E82A9" w:rsidR="3FBCAE29" w:rsidRPr="00E65F95" w:rsidRDefault="3FBCAE29" w:rsidP="00F8084A">
      <w:pPr>
        <w:pStyle w:val="ListParagraph"/>
        <w:numPr>
          <w:ilvl w:val="0"/>
          <w:numId w:val="225"/>
        </w:numPr>
        <w:rPr>
          <w:rFonts w:ascii="Aptos" w:hAnsi="Aptos"/>
        </w:rPr>
      </w:pPr>
      <w:r w:rsidRPr="00E65F95">
        <w:rPr>
          <w:rFonts w:ascii="Aptos" w:hAnsi="Aptos"/>
        </w:rPr>
        <w:t>Financial reporting and monitoring</w:t>
      </w:r>
      <w:r w:rsidR="00A250C0">
        <w:rPr>
          <w:rFonts w:ascii="Aptos" w:hAnsi="Aptos"/>
        </w:rPr>
        <w:t>.</w:t>
      </w:r>
    </w:p>
    <w:p w14:paraId="7E213CD4" w14:textId="7062B8F5" w:rsidR="00625FAC" w:rsidRPr="00E65F95" w:rsidRDefault="3FBCAE29" w:rsidP="00F8084A">
      <w:pPr>
        <w:pStyle w:val="ListParagraph"/>
        <w:numPr>
          <w:ilvl w:val="0"/>
          <w:numId w:val="428"/>
        </w:numPr>
        <w:tabs>
          <w:tab w:val="left" w:pos="2103"/>
        </w:tabs>
        <w:ind w:right="520"/>
        <w:rPr>
          <w:rFonts w:ascii="Aptos" w:hAnsi="Aptos"/>
        </w:rPr>
      </w:pPr>
      <w:r w:rsidRPr="00E65F95">
        <w:rPr>
          <w:rFonts w:ascii="Aptos" w:hAnsi="Aptos"/>
        </w:rPr>
        <w:t>Systems management</w:t>
      </w:r>
      <w:r w:rsidR="00625FAC" w:rsidRPr="00E65F95">
        <w:rPr>
          <w:rFonts w:ascii="Aptos" w:hAnsi="Aptos"/>
        </w:rPr>
        <w:t>:</w:t>
      </w:r>
    </w:p>
    <w:p w14:paraId="411870CF" w14:textId="1AC775C6" w:rsidR="00625FAC" w:rsidRPr="00E65F95" w:rsidRDefault="3FBCAE29" w:rsidP="00F8084A">
      <w:pPr>
        <w:pStyle w:val="ListParagraph"/>
        <w:numPr>
          <w:ilvl w:val="0"/>
          <w:numId w:val="184"/>
        </w:numPr>
        <w:rPr>
          <w:rFonts w:ascii="Aptos" w:hAnsi="Aptos"/>
        </w:rPr>
      </w:pPr>
      <w:r w:rsidRPr="00E65F95">
        <w:rPr>
          <w:rFonts w:ascii="Aptos" w:hAnsi="Aptos"/>
        </w:rPr>
        <w:t>Claims managemen</w:t>
      </w:r>
      <w:r w:rsidR="00625FAC" w:rsidRPr="00E65F95">
        <w:rPr>
          <w:rFonts w:ascii="Aptos" w:hAnsi="Aptos"/>
        </w:rPr>
        <w:t>t</w:t>
      </w:r>
      <w:r w:rsidR="00A250C0">
        <w:rPr>
          <w:rFonts w:ascii="Aptos" w:hAnsi="Aptos"/>
        </w:rPr>
        <w:t>.</w:t>
      </w:r>
    </w:p>
    <w:p w14:paraId="5020A99D" w14:textId="70FDE160" w:rsidR="00D62A4D" w:rsidRPr="00E65F95" w:rsidRDefault="3FBCAE29" w:rsidP="00F8084A">
      <w:pPr>
        <w:pStyle w:val="ListParagraph"/>
        <w:numPr>
          <w:ilvl w:val="0"/>
          <w:numId w:val="184"/>
        </w:numPr>
        <w:rPr>
          <w:rFonts w:ascii="Aptos" w:hAnsi="Aptos"/>
        </w:rPr>
      </w:pPr>
      <w:r w:rsidRPr="00E65F95">
        <w:rPr>
          <w:rFonts w:ascii="Aptos" w:hAnsi="Aptos"/>
        </w:rPr>
        <w:t>Encounter data and enrollment information management</w:t>
      </w:r>
      <w:r w:rsidR="00A250C0">
        <w:rPr>
          <w:rFonts w:ascii="Aptos" w:hAnsi="Aptos"/>
        </w:rPr>
        <w:t>.</w:t>
      </w:r>
    </w:p>
    <w:p w14:paraId="1E63DF46" w14:textId="56BC25C5" w:rsidR="3FBCAE29" w:rsidRPr="00E65F95" w:rsidRDefault="3FBCAE29" w:rsidP="00F8084A">
      <w:pPr>
        <w:pStyle w:val="ListParagraph"/>
        <w:numPr>
          <w:ilvl w:val="1"/>
          <w:numId w:val="426"/>
        </w:numPr>
        <w:ind w:right="520"/>
        <w:rPr>
          <w:rFonts w:ascii="Aptos" w:hAnsi="Aptos"/>
        </w:rPr>
      </w:pPr>
      <w:r w:rsidRPr="00E65F95">
        <w:rPr>
          <w:rFonts w:ascii="Aptos" w:hAnsi="Aptos"/>
        </w:rPr>
        <w:t>At the request of MDHHS, a walkthrough of any information systems, interfacing and reporting capability, and validity testing of encounter data, including IT testing and security assurances</w:t>
      </w:r>
      <w:r w:rsidR="00A250C0">
        <w:rPr>
          <w:rFonts w:ascii="Aptos" w:hAnsi="Aptos"/>
        </w:rPr>
        <w:t>.</w:t>
      </w:r>
    </w:p>
    <w:p w14:paraId="32A67FE1" w14:textId="2B0749C5" w:rsidR="3FBCAE29" w:rsidRPr="001477C2" w:rsidRDefault="3FBCAE29" w:rsidP="00F8084A">
      <w:pPr>
        <w:pStyle w:val="ListParagraph"/>
        <w:numPr>
          <w:ilvl w:val="2"/>
          <w:numId w:val="185"/>
        </w:numPr>
        <w:ind w:right="520"/>
        <w:rPr>
          <w:rFonts w:ascii="Aptos" w:hAnsi="Aptos"/>
        </w:rPr>
      </w:pPr>
      <w:r w:rsidRPr="00F542EB">
        <w:rPr>
          <w:rFonts w:ascii="Aptos" w:hAnsi="Aptos"/>
        </w:rPr>
        <w:t>The Contractor must have successfully met all Readiness Review requirements, as established by MDHHS, by the dates established by MDHHS in writing.</w:t>
      </w:r>
    </w:p>
    <w:p w14:paraId="6D5F8A59" w14:textId="2003CFC8" w:rsidR="3FBCAE29" w:rsidRPr="001477C2" w:rsidRDefault="3FBCAE29" w:rsidP="00F8084A">
      <w:pPr>
        <w:pStyle w:val="ListParagraph"/>
        <w:numPr>
          <w:ilvl w:val="2"/>
          <w:numId w:val="185"/>
        </w:numPr>
        <w:ind w:right="520"/>
        <w:rPr>
          <w:rFonts w:ascii="Aptos" w:hAnsi="Aptos"/>
        </w:rPr>
      </w:pPr>
      <w:r w:rsidRPr="00F542EB">
        <w:rPr>
          <w:rFonts w:ascii="Aptos" w:hAnsi="Aptos"/>
        </w:rPr>
        <w:t>Upon receipt of notification from MDHHS that a Readiness Review deficiency has been identified, the Contract has ten (10) calendar days to resolve the deficiency and document the correction of the deficiency. If the deficiency cannot be resolved within ten (10) calendar days, the Contractor is required to implement a corrective action plan.</w:t>
      </w:r>
    </w:p>
    <w:p w14:paraId="490F1252" w14:textId="7D76A332" w:rsidR="00A13FCF" w:rsidRDefault="3FBCAE29" w:rsidP="00F8084A">
      <w:pPr>
        <w:pStyle w:val="ListParagraph"/>
        <w:numPr>
          <w:ilvl w:val="2"/>
          <w:numId w:val="185"/>
        </w:numPr>
        <w:ind w:right="520"/>
        <w:rPr>
          <w:rFonts w:ascii="Aptos" w:hAnsi="Aptos"/>
        </w:rPr>
      </w:pPr>
      <w:r w:rsidRPr="00F542EB">
        <w:rPr>
          <w:rFonts w:ascii="Aptos" w:hAnsi="Aptos"/>
        </w:rPr>
        <w:t xml:space="preserve">If the Contractor does not fully meet the Readiness Review criteria as established by MDHHS prior to the Operational Start Date, or is unable to resolve deficiencies, MDHHS may impose </w:t>
      </w:r>
      <w:proofErr w:type="gramStart"/>
      <w:r w:rsidRPr="00F542EB">
        <w:rPr>
          <w:rFonts w:ascii="Aptos" w:hAnsi="Aptos"/>
        </w:rPr>
        <w:t>a monetary</w:t>
      </w:r>
      <w:proofErr w:type="gramEnd"/>
      <w:r w:rsidRPr="00F542EB">
        <w:rPr>
          <w:rFonts w:ascii="Aptos" w:hAnsi="Aptos"/>
        </w:rPr>
        <w:t xml:space="preserve"> </w:t>
      </w:r>
      <w:r w:rsidR="008C13D1">
        <w:rPr>
          <w:rFonts w:ascii="Aptos" w:hAnsi="Aptos"/>
        </w:rPr>
        <w:t>credit</w:t>
      </w:r>
      <w:r w:rsidR="008C13D1" w:rsidRPr="00F542EB">
        <w:rPr>
          <w:rFonts w:ascii="Aptos" w:hAnsi="Aptos"/>
        </w:rPr>
        <w:t xml:space="preserve"> </w:t>
      </w:r>
      <w:r w:rsidRPr="00F542EB">
        <w:rPr>
          <w:rFonts w:ascii="Aptos" w:hAnsi="Aptos"/>
        </w:rPr>
        <w:t xml:space="preserve">for each calendar day beyond the Operational Start Date that the Contractor is not operational. In addition, MDHHS shall not enroll potential beneficiaries into the Contractor until MDHHS has determined that the Contractor is ready and able to perform its obligation under the Contract as demonstrated during the Readiness Review. The Contractor must notify MDHHS of any changes to proposed key personnel identified in the RFP response prior to the Operational Start Date. </w:t>
      </w:r>
    </w:p>
    <w:p w14:paraId="5CD23FBB" w14:textId="23EE5D32" w:rsidR="00D478D3" w:rsidRDefault="3FBCAE29" w:rsidP="00F8084A">
      <w:pPr>
        <w:pStyle w:val="ListParagraph"/>
        <w:numPr>
          <w:ilvl w:val="2"/>
          <w:numId w:val="185"/>
        </w:numPr>
        <w:ind w:right="520"/>
        <w:rPr>
          <w:rFonts w:ascii="Aptos" w:hAnsi="Aptos"/>
        </w:rPr>
      </w:pPr>
      <w:r w:rsidRPr="00F542EB">
        <w:rPr>
          <w:rFonts w:ascii="Aptos" w:hAnsi="Aptos"/>
        </w:rPr>
        <w:t>System Readiness</w:t>
      </w:r>
      <w:r w:rsidR="00D9221B">
        <w:rPr>
          <w:rFonts w:ascii="Aptos" w:hAnsi="Aptos"/>
        </w:rPr>
        <w:t>:</w:t>
      </w:r>
      <w:r w:rsidRPr="00F542EB">
        <w:rPr>
          <w:rFonts w:ascii="Aptos" w:hAnsi="Aptos"/>
        </w:rPr>
        <w:t xml:space="preserve"> The Contractor will define and test modifications to the Contractor’s system(s) required to support the business functions of the </w:t>
      </w:r>
      <w:r w:rsidRPr="001477C2">
        <w:rPr>
          <w:rFonts w:ascii="Aptos" w:hAnsi="Aptos"/>
        </w:rPr>
        <w:t>Contract. The Contractor will produce data extracts and receive data transfers and transmissions. The Contractor must be able to demonstrate the ability to produce encounter files.</w:t>
      </w:r>
      <w:r w:rsidRPr="00F542EB">
        <w:t xml:space="preserve"> </w:t>
      </w:r>
      <w:r w:rsidRPr="00F542EB">
        <w:rPr>
          <w:rFonts w:ascii="Aptos" w:hAnsi="Aptos"/>
        </w:rPr>
        <w:t>If any defects are evident, the Contractor will develop resolution procedures to address the problem identified. The Contractor will provide MDHHS with test data files for systems and interface testing for all external interfaces.</w:t>
      </w:r>
    </w:p>
    <w:p w14:paraId="6BA8638A" w14:textId="77777777" w:rsidR="00D478D3" w:rsidRPr="00D478D3" w:rsidRDefault="3FBCAE29" w:rsidP="00F8084A">
      <w:pPr>
        <w:pStyle w:val="ListParagraph"/>
        <w:numPr>
          <w:ilvl w:val="2"/>
          <w:numId w:val="185"/>
        </w:numPr>
        <w:ind w:right="520"/>
        <w:rPr>
          <w:rFonts w:ascii="Aptos" w:hAnsi="Aptos"/>
        </w:rPr>
      </w:pPr>
      <w:r w:rsidRPr="00F542EB">
        <w:rPr>
          <w:rFonts w:ascii="Aptos" w:hAnsi="Aptos"/>
        </w:rPr>
        <w:lastRenderedPageBreak/>
        <w:t>The Contractor must participate in additional Readiness Reviews as required by MDHHS in accordance with 42 CFR 438.66(d)(1).</w:t>
      </w:r>
    </w:p>
    <w:p w14:paraId="06619CF6" w14:textId="77777777" w:rsidR="00D478D3" w:rsidRDefault="3FBCAE29" w:rsidP="00F8084A">
      <w:pPr>
        <w:pStyle w:val="ListParagraph"/>
        <w:numPr>
          <w:ilvl w:val="2"/>
          <w:numId w:val="185"/>
        </w:numPr>
        <w:ind w:right="520"/>
        <w:rPr>
          <w:rFonts w:ascii="Aptos" w:hAnsi="Aptos"/>
        </w:rPr>
      </w:pPr>
      <w:r w:rsidRPr="00F542EB">
        <w:rPr>
          <w:rFonts w:ascii="Aptos" w:hAnsi="Aptos"/>
        </w:rPr>
        <w:t xml:space="preserve">If a Readiness Review is not required, the Contractor must provide all documents that </w:t>
      </w:r>
      <w:proofErr w:type="gramStart"/>
      <w:r w:rsidRPr="00F542EB">
        <w:rPr>
          <w:rFonts w:ascii="Aptos" w:hAnsi="Aptos"/>
        </w:rPr>
        <w:t>would have</w:t>
      </w:r>
      <w:proofErr w:type="gramEnd"/>
      <w:r w:rsidRPr="00F542EB">
        <w:rPr>
          <w:rFonts w:ascii="Aptos" w:hAnsi="Aptos"/>
        </w:rPr>
        <w:t xml:space="preserve"> been submitted during the Readiness Review, as required by MDHHS.</w:t>
      </w:r>
    </w:p>
    <w:p w14:paraId="784B4AD7" w14:textId="77777777" w:rsidR="00C578D8" w:rsidRDefault="00C578D8" w:rsidP="00C578D8">
      <w:pPr>
        <w:pStyle w:val="ListParagraph"/>
        <w:ind w:left="227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375E73" w:rsidRPr="00F542EB" w14:paraId="32D6DB80" w14:textId="77777777">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A8BCC4B" w14:textId="77777777" w:rsidR="00375E73" w:rsidRPr="005376F3" w:rsidRDefault="00293B1A">
            <w:pPr>
              <w:pStyle w:val="TableBody"/>
              <w:rPr>
                <w:b/>
              </w:rPr>
            </w:pPr>
            <w:sdt>
              <w:sdtPr>
                <w:id w:val="1260251552"/>
                <w14:checkbox>
                  <w14:checked w14:val="0"/>
                  <w14:checkedState w14:val="2612" w14:font="MS Gothic"/>
                  <w14:uncheckedState w14:val="2610" w14:font="MS Gothic"/>
                </w14:checkbox>
              </w:sdtPr>
              <w:sdtEndPr/>
              <w:sdtContent>
                <w:r w:rsidR="00375E73" w:rsidRPr="005376F3">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30291351" w14:textId="77777777" w:rsidR="00375E73" w:rsidRPr="005376F3" w:rsidRDefault="00375E73">
            <w:pPr>
              <w:pStyle w:val="TableBody"/>
            </w:pPr>
            <w:r w:rsidRPr="005376F3">
              <w:t xml:space="preserve">I have reviewed the above </w:t>
            </w:r>
            <w:proofErr w:type="gramStart"/>
            <w:r w:rsidRPr="005376F3">
              <w:t>requirement</w:t>
            </w:r>
            <w:proofErr w:type="gramEnd"/>
            <w:r w:rsidRPr="005376F3">
              <w:t xml:space="preserve"> and agree. </w:t>
            </w:r>
          </w:p>
        </w:tc>
      </w:tr>
    </w:tbl>
    <w:p w14:paraId="1C0FCF42" w14:textId="77777777" w:rsidR="00375E73" w:rsidRDefault="00375E73" w:rsidP="00C578D8">
      <w:pPr>
        <w:pStyle w:val="ListParagraph"/>
        <w:ind w:left="2271" w:right="520" w:firstLine="0"/>
        <w:rPr>
          <w:rFonts w:ascii="Aptos" w:hAnsi="Aptos"/>
        </w:rPr>
      </w:pPr>
    </w:p>
    <w:p w14:paraId="40A862C2" w14:textId="77777777" w:rsidR="00D478D3" w:rsidRPr="00D478D3" w:rsidRDefault="2251B0BD" w:rsidP="000F7005">
      <w:pPr>
        <w:pStyle w:val="Heading2"/>
        <w:numPr>
          <w:ilvl w:val="1"/>
          <w:numId w:val="6"/>
        </w:numPr>
        <w:ind w:hanging="701"/>
        <w:rPr>
          <w:rFonts w:ascii="Aptos" w:hAnsi="Aptos"/>
        </w:rPr>
      </w:pPr>
      <w:bookmarkStart w:id="104" w:name="_Toc203122929"/>
      <w:bookmarkStart w:id="105" w:name="_Toc205193529"/>
      <w:r w:rsidRPr="4D470166">
        <w:rPr>
          <w:rFonts w:ascii="Aptos" w:hAnsi="Aptos"/>
        </w:rPr>
        <w:t>Specific Standards</w:t>
      </w:r>
      <w:bookmarkEnd w:id="104"/>
      <w:bookmarkEnd w:id="105"/>
      <w:r w:rsidRPr="4D470166">
        <w:rPr>
          <w:rFonts w:ascii="Aptos" w:hAnsi="Aptos"/>
        </w:rPr>
        <w:t xml:space="preserve"> </w:t>
      </w:r>
    </w:p>
    <w:p w14:paraId="6336C08E" w14:textId="39593153" w:rsidR="00D478D3" w:rsidRDefault="2251B0BD" w:rsidP="00F8084A">
      <w:pPr>
        <w:pStyle w:val="ListParagraph"/>
        <w:numPr>
          <w:ilvl w:val="1"/>
          <w:numId w:val="429"/>
        </w:numPr>
        <w:ind w:right="520"/>
        <w:rPr>
          <w:rFonts w:ascii="Aptos" w:hAnsi="Aptos"/>
        </w:rPr>
      </w:pPr>
      <w:r w:rsidRPr="00F542EB">
        <w:rPr>
          <w:rFonts w:ascii="Aptos" w:hAnsi="Aptos"/>
        </w:rPr>
        <w:t xml:space="preserve">IT Policies, Standards and Procedures (PSP) </w:t>
      </w:r>
      <w:r w:rsidR="3FBCAE29" w:rsidRPr="00D478D3">
        <w:rPr>
          <w:rFonts w:ascii="Aptos" w:hAnsi="Aptos"/>
        </w:rPr>
        <w:t xml:space="preserve"> </w:t>
      </w:r>
    </w:p>
    <w:p w14:paraId="763C15C6" w14:textId="77777777" w:rsidR="00D478D3" w:rsidRDefault="00A42AD5" w:rsidP="00F8084A">
      <w:pPr>
        <w:pStyle w:val="ListParagraph"/>
        <w:numPr>
          <w:ilvl w:val="2"/>
          <w:numId w:val="186"/>
        </w:numPr>
        <w:ind w:right="520"/>
        <w:rPr>
          <w:rFonts w:ascii="Aptos" w:hAnsi="Aptos"/>
        </w:rPr>
      </w:pPr>
      <w:r w:rsidRPr="00E65F95">
        <w:rPr>
          <w:rFonts w:ascii="Aptos" w:hAnsi="Aptos"/>
        </w:rPr>
        <w:t xml:space="preserve">Contractors are advised that the State has methods, policies, standards and procedures that have been developed over the years. </w:t>
      </w:r>
    </w:p>
    <w:p w14:paraId="67216D61" w14:textId="77777777" w:rsidR="00D478D3" w:rsidRDefault="00A42AD5" w:rsidP="00F8084A">
      <w:pPr>
        <w:pStyle w:val="ListParagraph"/>
        <w:numPr>
          <w:ilvl w:val="2"/>
          <w:numId w:val="186"/>
        </w:numPr>
        <w:ind w:right="520"/>
        <w:rPr>
          <w:rFonts w:ascii="Aptos" w:hAnsi="Aptos"/>
        </w:rPr>
      </w:pPr>
      <w:r w:rsidRPr="00E65F95">
        <w:rPr>
          <w:rFonts w:ascii="Aptos" w:hAnsi="Aptos"/>
        </w:rPr>
        <w:t xml:space="preserve">Contractors are expected to provide proposals that conform to State IT policies and standards. All services and products provided </w:t>
      </w:r>
      <w:proofErr w:type="gramStart"/>
      <w:r w:rsidRPr="00E65F95">
        <w:rPr>
          <w:rFonts w:ascii="Aptos" w:hAnsi="Aptos"/>
        </w:rPr>
        <w:t>as a result of</w:t>
      </w:r>
      <w:proofErr w:type="gramEnd"/>
      <w:r w:rsidRPr="00E65F95">
        <w:rPr>
          <w:rFonts w:ascii="Aptos" w:hAnsi="Aptos"/>
        </w:rPr>
        <w:t xml:space="preserve"> this RFP must comply with all applicable State IT policies and standards. </w:t>
      </w:r>
    </w:p>
    <w:p w14:paraId="123255C6" w14:textId="77777777" w:rsidR="00D478D3" w:rsidRDefault="00A42AD5" w:rsidP="00F8084A">
      <w:pPr>
        <w:pStyle w:val="ListParagraph"/>
        <w:numPr>
          <w:ilvl w:val="2"/>
          <w:numId w:val="186"/>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is required to review all applicable links provided below and state compliance </w:t>
      </w:r>
      <w:proofErr w:type="gramStart"/>
      <w:r w:rsidRPr="00E65F95">
        <w:rPr>
          <w:rFonts w:ascii="Aptos" w:hAnsi="Aptos"/>
        </w:rPr>
        <w:t>for</w:t>
      </w:r>
      <w:proofErr w:type="gramEnd"/>
      <w:r w:rsidRPr="00E65F95">
        <w:rPr>
          <w:rFonts w:ascii="Aptos" w:hAnsi="Aptos"/>
        </w:rPr>
        <w:t xml:space="preserve"> the publicly available PSPs in their response.</w:t>
      </w:r>
    </w:p>
    <w:p w14:paraId="2D146CC0" w14:textId="291E2A2E" w:rsidR="3FBCAE29" w:rsidRPr="00F542EB" w:rsidRDefault="00A42AD5" w:rsidP="00F8084A">
      <w:pPr>
        <w:pStyle w:val="ListParagraph"/>
        <w:numPr>
          <w:ilvl w:val="2"/>
          <w:numId w:val="186"/>
        </w:numPr>
        <w:ind w:right="520"/>
        <w:rPr>
          <w:rFonts w:ascii="Aptos" w:hAnsi="Aptos"/>
        </w:rPr>
      </w:pPr>
      <w:r w:rsidRPr="00E65F95">
        <w:rPr>
          <w:rFonts w:ascii="Aptos" w:hAnsi="Aptos"/>
        </w:rPr>
        <w:t>Non-public PSPs are available to bidders under NDA.</w:t>
      </w:r>
      <w:r w:rsidR="000F3F60" w:rsidRPr="00F542EB">
        <w:rPr>
          <w:rFonts w:ascii="Aptos" w:hAnsi="Aptos"/>
        </w:rPr>
        <w:t xml:space="preserve"> </w:t>
      </w:r>
      <w:r w:rsidR="2251B0BD" w:rsidRPr="00E65F95">
        <w:rPr>
          <w:rFonts w:ascii="Aptos" w:hAnsi="Aptos"/>
        </w:rPr>
        <w:t xml:space="preserve">Public IT Policies, Standards and Procedures (PSP): </w:t>
      </w:r>
      <w:hyperlink r:id="rId59" w:history="1">
        <w:r w:rsidR="2251B0BD" w:rsidRPr="00F542EB">
          <w:rPr>
            <w:rFonts w:ascii="Aptos" w:hAnsi="Aptos"/>
          </w:rPr>
          <w:t>DTMB - IT Policies, Standards &amp; Procedures (michigan.gov)</w:t>
        </w:r>
      </w:hyperlink>
      <w:r w:rsidR="3FBCAE29" w:rsidRPr="00D478D3">
        <w:rPr>
          <w:rFonts w:ascii="Aptos" w:hAnsi="Aptos"/>
        </w:rPr>
        <w:t xml:space="preserve">    </w:t>
      </w:r>
      <w:r w:rsidR="3FBCAE29" w:rsidRPr="00F542EB">
        <w:t xml:space="preserve">                               </w:t>
      </w:r>
    </w:p>
    <w:tbl>
      <w:tblPr>
        <w:tblW w:w="9468" w:type="dxa"/>
        <w:jc w:val="center"/>
        <w:tblCellMar>
          <w:left w:w="0" w:type="dxa"/>
          <w:right w:w="0" w:type="dxa"/>
        </w:tblCellMar>
        <w:tblLook w:val="04A0" w:firstRow="1" w:lastRow="0" w:firstColumn="1" w:lastColumn="0" w:noHBand="0" w:noVBand="1"/>
      </w:tblPr>
      <w:tblGrid>
        <w:gridCol w:w="470"/>
        <w:gridCol w:w="8998"/>
      </w:tblGrid>
      <w:tr w:rsidR="00A42AD5" w:rsidRPr="00F542EB" w14:paraId="4F9090F5" w14:textId="77777777" w:rsidTr="00114C9B">
        <w:trPr>
          <w:trHeight w:val="374"/>
          <w:jc w:val="center"/>
        </w:trPr>
        <w:tc>
          <w:tcPr>
            <w:tcW w:w="470"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676CA2FD" w14:textId="77777777" w:rsidR="00A42AD5" w:rsidRPr="00E65F95" w:rsidRDefault="00293B1A">
            <w:pPr>
              <w:pStyle w:val="TableBody"/>
              <w:rPr>
                <w:b/>
              </w:rPr>
            </w:pPr>
            <w:sdt>
              <w:sdtPr>
                <w:id w:val="171539213"/>
                <w14:checkbox>
                  <w14:checked w14:val="0"/>
                  <w14:checkedState w14:val="2612" w14:font="MS Gothic"/>
                  <w14:uncheckedState w14:val="2610" w14:font="MS Gothic"/>
                </w14:checkbox>
              </w:sdtPr>
              <w:sdtEndPr/>
              <w:sdtContent>
                <w:r w:rsidR="00A42AD5" w:rsidRPr="00C0468B">
                  <w:rPr>
                    <w:rFonts w:cs="Segoe UI Symbol"/>
                  </w:rPr>
                  <w:t>☐</w:t>
                </w:r>
              </w:sdtContent>
            </w:sdt>
          </w:p>
        </w:tc>
        <w:tc>
          <w:tcPr>
            <w:tcW w:w="8998"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DB5B93F" w14:textId="1C3DD857" w:rsidR="00A42AD5" w:rsidRPr="00E65F95" w:rsidRDefault="00A42AD5">
            <w:pPr>
              <w:pStyle w:val="TableBody"/>
            </w:pPr>
            <w:r w:rsidRPr="00E65F95">
              <w:t xml:space="preserve">I have reviewed the above </w:t>
            </w:r>
            <w:proofErr w:type="gramStart"/>
            <w:r w:rsidRPr="00E65F95">
              <w:t>requirement</w:t>
            </w:r>
            <w:proofErr w:type="gramEnd"/>
            <w:r w:rsidRPr="00E65F95">
              <w:t xml:space="preserve"> and agree. </w:t>
            </w:r>
          </w:p>
        </w:tc>
      </w:tr>
    </w:tbl>
    <w:p w14:paraId="4ED80AD3" w14:textId="0A491FB4" w:rsidR="00177A31" w:rsidRPr="00E65F95" w:rsidRDefault="00293B1A" w:rsidP="006871CC">
      <w:pPr>
        <w:spacing w:before="10" w:line="257" w:lineRule="auto"/>
        <w:ind w:left="990"/>
        <w:rPr>
          <w:rFonts w:ascii="Aptos" w:hAnsi="Aptos"/>
        </w:rPr>
      </w:pPr>
      <w:sdt>
        <w:sdtPr>
          <w:rPr>
            <w:rFonts w:ascii="Aptos" w:hAnsi="Aptos"/>
          </w:rPr>
          <w:id w:val="-295913946"/>
          <w14:checkbox>
            <w14:checked w14:val="0"/>
            <w14:checkedState w14:val="2612" w14:font="MS Gothic"/>
            <w14:uncheckedState w14:val="2610" w14:font="MS Gothic"/>
          </w14:checkbox>
        </w:sdtPr>
        <w:sdtEndPr/>
        <w:sdtContent/>
      </w:sdt>
    </w:p>
    <w:p w14:paraId="6CDA42F1" w14:textId="225C6F98" w:rsidR="00177A31" w:rsidRPr="00F542EB" w:rsidRDefault="2251B0BD" w:rsidP="00F8084A">
      <w:pPr>
        <w:pStyle w:val="ListParagraph"/>
        <w:numPr>
          <w:ilvl w:val="1"/>
          <w:numId w:val="429"/>
        </w:numPr>
        <w:ind w:right="520"/>
        <w:rPr>
          <w:rFonts w:ascii="Aptos" w:hAnsi="Aptos"/>
        </w:rPr>
      </w:pPr>
      <w:r w:rsidRPr="00F542EB">
        <w:rPr>
          <w:rFonts w:ascii="Aptos" w:hAnsi="Aptos"/>
        </w:rPr>
        <w:t>Acceptable Use Policy</w:t>
      </w:r>
    </w:p>
    <w:p w14:paraId="1C3C6BD8" w14:textId="5247270B" w:rsidR="00177A31" w:rsidRPr="00E65F95" w:rsidRDefault="2251B0BD" w:rsidP="00F8084A">
      <w:pPr>
        <w:pStyle w:val="ListParagraph"/>
        <w:numPr>
          <w:ilvl w:val="2"/>
          <w:numId w:val="227"/>
        </w:numPr>
        <w:ind w:right="520"/>
        <w:rPr>
          <w:rFonts w:ascii="Aptos" w:hAnsi="Aptos"/>
        </w:rPr>
      </w:pPr>
      <w:r w:rsidRPr="00E65F95">
        <w:rPr>
          <w:rFonts w:ascii="Aptos" w:hAnsi="Aptos"/>
        </w:rPr>
        <w:t xml:space="preserve">To the extent that Contractor has access to the State’s computer system, Contractor must comply with the State’s Acceptable Use Policy, see </w:t>
      </w:r>
      <w:hyperlink r:id="rId60" w:history="1">
        <w:r w:rsidRPr="00F542EB">
          <w:rPr>
            <w:rFonts w:ascii="Aptos" w:hAnsi="Aptos"/>
          </w:rPr>
          <w:t>1340.00.130.02 Acceptable Use of Information Technology (michigan.gov)</w:t>
        </w:r>
      </w:hyperlink>
      <w:r w:rsidRPr="00E65F95">
        <w:rPr>
          <w:rFonts w:ascii="Aptos" w:hAnsi="Aptos"/>
        </w:rPr>
        <w:t>. All Contractor Personnel will be required, in writing, to agree to the State’s Acceptable Use Policy before accessing the State’s system. The State reserves the right to terminate Contractor’s access to the State’s system if a violation occurs.</w:t>
      </w:r>
    </w:p>
    <w:p w14:paraId="6529C9CA" w14:textId="77777777" w:rsidR="000F3F60" w:rsidRPr="00F542EB" w:rsidRDefault="000F3F60" w:rsidP="001229F9">
      <w:pPr>
        <w:pStyle w:val="ListParagraph"/>
        <w:ind w:left="227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70"/>
        <w:gridCol w:w="8998"/>
      </w:tblGrid>
      <w:tr w:rsidR="00B27570" w:rsidRPr="00F542EB" w14:paraId="4D6F84FD" w14:textId="77777777" w:rsidTr="00B27570">
        <w:trPr>
          <w:trHeight w:val="374"/>
          <w:jc w:val="center"/>
        </w:trPr>
        <w:tc>
          <w:tcPr>
            <w:tcW w:w="470"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13959185" w14:textId="77777777" w:rsidR="00B27570" w:rsidRPr="00E65F95" w:rsidRDefault="00293B1A">
            <w:pPr>
              <w:pStyle w:val="TableBody"/>
              <w:rPr>
                <w:b/>
              </w:rPr>
            </w:pPr>
            <w:sdt>
              <w:sdtPr>
                <w:id w:val="-1938353241"/>
                <w14:checkbox>
                  <w14:checked w14:val="0"/>
                  <w14:checkedState w14:val="2612" w14:font="MS Gothic"/>
                  <w14:uncheckedState w14:val="2610" w14:font="MS Gothic"/>
                </w14:checkbox>
              </w:sdtPr>
              <w:sdtEndPr/>
              <w:sdtContent>
                <w:r w:rsidR="00B27570" w:rsidRPr="00C0468B">
                  <w:rPr>
                    <w:rFonts w:cs="Segoe UI Symbol"/>
                  </w:rPr>
                  <w:t>☐</w:t>
                </w:r>
              </w:sdtContent>
            </w:sdt>
          </w:p>
        </w:tc>
        <w:tc>
          <w:tcPr>
            <w:tcW w:w="8998"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6BFC69B0" w14:textId="65387429" w:rsidR="00B27570" w:rsidRPr="00E65F95" w:rsidRDefault="00B27570">
            <w:pPr>
              <w:pStyle w:val="TableBody"/>
            </w:pPr>
            <w:r w:rsidRPr="00E65F95">
              <w:t xml:space="preserve">I have reviewed the above </w:t>
            </w:r>
            <w:proofErr w:type="gramStart"/>
            <w:r w:rsidRPr="00E65F95">
              <w:t>requirement</w:t>
            </w:r>
            <w:proofErr w:type="gramEnd"/>
            <w:r w:rsidRPr="00E65F95">
              <w:t xml:space="preserve"> and agree. </w:t>
            </w:r>
          </w:p>
        </w:tc>
      </w:tr>
    </w:tbl>
    <w:p w14:paraId="30219673" w14:textId="77777777" w:rsidR="00B27570" w:rsidRPr="00E65F95" w:rsidRDefault="00293B1A" w:rsidP="00B17DAD">
      <w:pPr>
        <w:spacing w:before="10" w:line="257" w:lineRule="auto"/>
        <w:ind w:left="990"/>
        <w:rPr>
          <w:rFonts w:ascii="Aptos" w:hAnsi="Aptos"/>
        </w:rPr>
      </w:pPr>
      <w:sdt>
        <w:sdtPr>
          <w:rPr>
            <w:rFonts w:ascii="Aptos" w:hAnsi="Aptos"/>
          </w:rPr>
          <w:id w:val="854384742"/>
          <w14:checkbox>
            <w14:checked w14:val="0"/>
            <w14:checkedState w14:val="2612" w14:font="MS Gothic"/>
            <w14:uncheckedState w14:val="2610" w14:font="MS Gothic"/>
          </w14:checkbox>
        </w:sdtPr>
        <w:sdtEndPr/>
        <w:sdtContent/>
      </w:sdt>
    </w:p>
    <w:p w14:paraId="586AEE1F" w14:textId="77777777" w:rsidR="00902846" w:rsidRPr="00F542EB" w:rsidRDefault="00902846" w:rsidP="00F8084A">
      <w:pPr>
        <w:pStyle w:val="ListParagraph"/>
        <w:numPr>
          <w:ilvl w:val="1"/>
          <w:numId w:val="429"/>
        </w:numPr>
        <w:ind w:right="520"/>
        <w:rPr>
          <w:rFonts w:ascii="Aptos" w:hAnsi="Aptos"/>
        </w:rPr>
      </w:pPr>
      <w:r w:rsidRPr="00F542EB">
        <w:rPr>
          <w:rFonts w:ascii="Aptos" w:hAnsi="Aptos"/>
        </w:rPr>
        <w:t>Mobile Responsiveness</w:t>
      </w:r>
    </w:p>
    <w:p w14:paraId="193DEE0F" w14:textId="1FD54221" w:rsidR="00902846" w:rsidRPr="00E65F95" w:rsidRDefault="00902846" w:rsidP="00F8084A">
      <w:pPr>
        <w:pStyle w:val="ListParagraph"/>
        <w:numPr>
          <w:ilvl w:val="2"/>
          <w:numId w:val="187"/>
        </w:numPr>
        <w:ind w:right="520"/>
        <w:rPr>
          <w:rFonts w:ascii="Aptos" w:hAnsi="Aptos"/>
        </w:rPr>
      </w:pPr>
      <w:r w:rsidRPr="00E65F95">
        <w:rPr>
          <w:rFonts w:ascii="Aptos" w:hAnsi="Aptos"/>
        </w:rPr>
        <w:t>The Contractor’s website must utilize responsive design practices to ensure the application is accessible via a mobile device.</w:t>
      </w:r>
    </w:p>
    <w:tbl>
      <w:tblPr>
        <w:tblW w:w="9468" w:type="dxa"/>
        <w:jc w:val="center"/>
        <w:tblCellMar>
          <w:left w:w="0" w:type="dxa"/>
          <w:right w:w="0" w:type="dxa"/>
        </w:tblCellMar>
        <w:tblLook w:val="04A0" w:firstRow="1" w:lastRow="0" w:firstColumn="1" w:lastColumn="0" w:noHBand="0" w:noVBand="1"/>
      </w:tblPr>
      <w:tblGrid>
        <w:gridCol w:w="470"/>
        <w:gridCol w:w="8998"/>
      </w:tblGrid>
      <w:tr w:rsidR="00902846" w:rsidRPr="00F542EB" w14:paraId="4247E21F" w14:textId="77777777" w:rsidTr="00B27570">
        <w:trPr>
          <w:trHeight w:val="374"/>
          <w:jc w:val="center"/>
        </w:trPr>
        <w:tc>
          <w:tcPr>
            <w:tcW w:w="470"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77E28445" w14:textId="77777777" w:rsidR="00902846" w:rsidRPr="00E65F95" w:rsidRDefault="00293B1A">
            <w:pPr>
              <w:pStyle w:val="TableBody"/>
              <w:rPr>
                <w:b/>
              </w:rPr>
            </w:pPr>
            <w:sdt>
              <w:sdtPr>
                <w:id w:val="1928838531"/>
                <w14:checkbox>
                  <w14:checked w14:val="0"/>
                  <w14:checkedState w14:val="2612" w14:font="MS Gothic"/>
                  <w14:uncheckedState w14:val="2610" w14:font="MS Gothic"/>
                </w14:checkbox>
              </w:sdtPr>
              <w:sdtEndPr/>
              <w:sdtContent>
                <w:r w:rsidR="00902846" w:rsidRPr="00C0468B">
                  <w:rPr>
                    <w:rFonts w:cs="Segoe UI Symbol"/>
                  </w:rPr>
                  <w:t>☐</w:t>
                </w:r>
              </w:sdtContent>
            </w:sdt>
          </w:p>
        </w:tc>
        <w:tc>
          <w:tcPr>
            <w:tcW w:w="8998"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7F94E91" w14:textId="18C910D4" w:rsidR="00902846" w:rsidRPr="00E65F95" w:rsidRDefault="00902846">
            <w:pPr>
              <w:pStyle w:val="TableBody"/>
            </w:pPr>
            <w:r w:rsidRPr="00E65F95">
              <w:t xml:space="preserve">I have reviewed the above </w:t>
            </w:r>
            <w:proofErr w:type="gramStart"/>
            <w:r w:rsidRPr="00E65F95">
              <w:t>requirement</w:t>
            </w:r>
            <w:proofErr w:type="gramEnd"/>
            <w:r w:rsidRPr="00E65F95">
              <w:t xml:space="preserve"> and agree. </w:t>
            </w:r>
          </w:p>
        </w:tc>
      </w:tr>
      <w:tr w:rsidR="00902846" w:rsidRPr="00F542EB" w14:paraId="0A597EDA" w14:textId="77777777" w:rsidTr="00B27570">
        <w:trPr>
          <w:jc w:val="center"/>
        </w:trPr>
        <w:tc>
          <w:tcPr>
            <w:tcW w:w="9468" w:type="dxa"/>
            <w:gridSpan w:val="2"/>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40E41DD6" w14:textId="73E40526" w:rsidR="00902846" w:rsidRPr="00E65F95" w:rsidRDefault="00293B1A">
            <w:pPr>
              <w:pStyle w:val="TableBody"/>
            </w:pPr>
            <w:sdt>
              <w:sdtPr>
                <w:rPr>
                  <w:b/>
                </w:rPr>
                <w:id w:val="-1233462713"/>
                <w14:checkbox>
                  <w14:checked w14:val="0"/>
                  <w14:checkedState w14:val="2612" w14:font="MS Gothic"/>
                  <w14:uncheckedState w14:val="2610" w14:font="MS Gothic"/>
                </w14:checkbox>
              </w:sdtPr>
              <w:sdtEndPr/>
              <w:sdtContent>
                <w:r w:rsidR="00902846" w:rsidRPr="00E65F95">
                  <w:rPr>
                    <w:b/>
                  </w:rPr>
                  <w:t>B</w:t>
                </w:r>
              </w:sdtContent>
            </w:sdt>
            <w:proofErr w:type="spellStart"/>
            <w:r w:rsidR="00902846" w:rsidRPr="00E65F95">
              <w:rPr>
                <w:b/>
              </w:rPr>
              <w:t>idders</w:t>
            </w:r>
            <w:proofErr w:type="spellEnd"/>
            <w:r w:rsidR="00902846" w:rsidRPr="00E65F95">
              <w:rPr>
                <w:b/>
              </w:rPr>
              <w:t xml:space="preserve"> must provide a list of all mobile devices that are compatible with their website. Additionally, Bidder must provide </w:t>
            </w:r>
            <w:proofErr w:type="gramStart"/>
            <w:r w:rsidR="00902846" w:rsidRPr="00E65F95">
              <w:rPr>
                <w:b/>
              </w:rPr>
              <w:t>list</w:t>
            </w:r>
            <w:proofErr w:type="gramEnd"/>
            <w:r w:rsidR="00902846" w:rsidRPr="00E65F95">
              <w:rPr>
                <w:b/>
              </w:rPr>
              <w:t xml:space="preserve"> of features that can be performed via a mobile device either in this response box.</w:t>
            </w:r>
          </w:p>
        </w:tc>
      </w:tr>
    </w:tbl>
    <w:p w14:paraId="2D48AEE9" w14:textId="77777777" w:rsidR="00902846" w:rsidRPr="00E65F95" w:rsidRDefault="00902846" w:rsidP="00B17DAD">
      <w:pPr>
        <w:spacing w:before="10" w:line="257" w:lineRule="auto"/>
        <w:ind w:left="990"/>
        <w:rPr>
          <w:rFonts w:ascii="Aptos" w:hAnsi="Aptos"/>
        </w:rPr>
      </w:pPr>
    </w:p>
    <w:p w14:paraId="1760CFD3" w14:textId="1E355A58" w:rsidR="00177A31" w:rsidRPr="00F542EB" w:rsidRDefault="2251B0BD" w:rsidP="00F8084A">
      <w:pPr>
        <w:pStyle w:val="ListParagraph"/>
        <w:numPr>
          <w:ilvl w:val="1"/>
          <w:numId w:val="429"/>
        </w:numPr>
        <w:ind w:right="520"/>
        <w:rPr>
          <w:rFonts w:ascii="Aptos" w:hAnsi="Aptos"/>
        </w:rPr>
      </w:pPr>
      <w:r w:rsidRPr="00F542EB">
        <w:rPr>
          <w:rFonts w:ascii="Aptos" w:hAnsi="Aptos"/>
        </w:rPr>
        <w:t>ADA Compliance</w:t>
      </w:r>
    </w:p>
    <w:p w14:paraId="6752AC53" w14:textId="6B6EA77E" w:rsidR="00177A31" w:rsidRPr="00E65F95" w:rsidRDefault="2251B0BD" w:rsidP="00F8084A">
      <w:pPr>
        <w:pStyle w:val="ListParagraph"/>
        <w:numPr>
          <w:ilvl w:val="2"/>
          <w:numId w:val="188"/>
        </w:numPr>
        <w:ind w:right="520"/>
        <w:rPr>
          <w:rFonts w:ascii="Aptos" w:hAnsi="Aptos"/>
        </w:rPr>
      </w:pPr>
      <w:r w:rsidRPr="00F542EB">
        <w:rPr>
          <w:rFonts w:ascii="Aptos" w:hAnsi="Aptos"/>
        </w:rPr>
        <w:t xml:space="preserve">The State is required to comply with the Americans with Disabilities Act of 1990 (ADA) and has adopted standards and procedures regarding accessibility requirements for websites and software applications. All websites, applications, software, and associated content and documentation provided by </w:t>
      </w:r>
      <w:r w:rsidR="00E860B3" w:rsidRPr="00F542EB">
        <w:rPr>
          <w:rFonts w:ascii="Aptos" w:hAnsi="Aptos"/>
        </w:rPr>
        <w:t xml:space="preserve">the </w:t>
      </w:r>
      <w:r w:rsidR="004D502A" w:rsidRPr="00F542EB">
        <w:rPr>
          <w:rFonts w:ascii="Aptos" w:hAnsi="Aptos"/>
        </w:rPr>
        <w:t>Contractor</w:t>
      </w:r>
      <w:r w:rsidRPr="00F542EB">
        <w:rPr>
          <w:rFonts w:ascii="Aptos" w:hAnsi="Aptos"/>
        </w:rPr>
        <w:t xml:space="preserve"> as part of the Solution must comply with </w:t>
      </w:r>
      <w:r w:rsidR="00E860B3" w:rsidRPr="00F542EB">
        <w:rPr>
          <w:rFonts w:ascii="Aptos" w:hAnsi="Aptos"/>
        </w:rPr>
        <w:t xml:space="preserve">the Digital Accessibility Standards. See Terms and Conditions Section 12 Accessibility Requirements for additional information. Applicable standards can be found at </w:t>
      </w:r>
      <w:hyperlink r:id="rId61" w:history="1">
        <w:r w:rsidR="005D32E4" w:rsidRPr="00F542EB">
          <w:rPr>
            <w:rFonts w:ascii="Aptos" w:hAnsi="Aptos"/>
          </w:rPr>
          <w:t xml:space="preserve">SOM Applications and Site Standards </w:t>
        </w:r>
        <w:r w:rsidR="005D32E4" w:rsidRPr="00F542EB">
          <w:rPr>
            <w:rFonts w:ascii="Aptos" w:hAnsi="Aptos"/>
          </w:rPr>
          <w:lastRenderedPageBreak/>
          <w:t>(michigan.gov)</w:t>
        </w:r>
      </w:hyperlink>
      <w:r w:rsidR="005D32E4" w:rsidRPr="00E65F95">
        <w:rPr>
          <w:rFonts w:ascii="Aptos" w:hAnsi="Aptos"/>
        </w:rPr>
        <w:t xml:space="preserve"> </w:t>
      </w:r>
      <w:r w:rsidR="00E860B3" w:rsidRPr="00F542EB">
        <w:rPr>
          <w:rFonts w:ascii="Aptos" w:hAnsi="Aptos"/>
        </w:rPr>
        <w:t>under the SOM Digital</w:t>
      </w:r>
      <w:r w:rsidRPr="00F542EB">
        <w:rPr>
          <w:rFonts w:ascii="Aptos" w:hAnsi="Aptos"/>
        </w:rPr>
        <w:t xml:space="preserve"> Accessibility Guidelines </w:t>
      </w:r>
      <w:r w:rsidR="00E860B3" w:rsidRPr="00F542EB">
        <w:rPr>
          <w:rFonts w:ascii="Aptos" w:hAnsi="Aptos"/>
        </w:rPr>
        <w:t>heading.</w:t>
      </w:r>
      <w:r w:rsidRPr="00E65F95">
        <w:rPr>
          <w:rFonts w:ascii="Aptos" w:hAnsi="Aptos"/>
        </w:rPr>
        <w:t xml:space="preserve"> </w:t>
      </w:r>
    </w:p>
    <w:p w14:paraId="228F0BFE" w14:textId="77777777" w:rsidR="000F3F60" w:rsidRPr="00F542EB" w:rsidRDefault="000F3F60" w:rsidP="001229F9">
      <w:pPr>
        <w:pStyle w:val="ListParagraph"/>
        <w:ind w:left="227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70"/>
        <w:gridCol w:w="8998"/>
      </w:tblGrid>
      <w:tr w:rsidR="008531EF" w:rsidRPr="00F542EB" w14:paraId="03C8AA9D" w14:textId="77777777" w:rsidTr="002E36C5">
        <w:trPr>
          <w:trHeight w:val="374"/>
          <w:jc w:val="center"/>
        </w:trPr>
        <w:tc>
          <w:tcPr>
            <w:tcW w:w="470"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5145D997" w14:textId="77777777" w:rsidR="008531EF" w:rsidRPr="00E65F95" w:rsidRDefault="00293B1A">
            <w:pPr>
              <w:pStyle w:val="TableBody"/>
              <w:rPr>
                <w:b/>
              </w:rPr>
            </w:pPr>
            <w:sdt>
              <w:sdtPr>
                <w:id w:val="676456526"/>
                <w14:checkbox>
                  <w14:checked w14:val="0"/>
                  <w14:checkedState w14:val="2612" w14:font="MS Gothic"/>
                  <w14:uncheckedState w14:val="2610" w14:font="MS Gothic"/>
                </w14:checkbox>
              </w:sdtPr>
              <w:sdtEndPr/>
              <w:sdtContent>
                <w:r w:rsidR="008531EF" w:rsidRPr="00C0468B">
                  <w:rPr>
                    <w:rFonts w:cs="Segoe UI Symbol"/>
                  </w:rPr>
                  <w:t>☐</w:t>
                </w:r>
              </w:sdtContent>
            </w:sdt>
          </w:p>
        </w:tc>
        <w:tc>
          <w:tcPr>
            <w:tcW w:w="8998"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7FB95396" w14:textId="1805950F" w:rsidR="008531EF" w:rsidRPr="00E65F95" w:rsidRDefault="008531EF">
            <w:pPr>
              <w:pStyle w:val="TableBody"/>
            </w:pPr>
            <w:r w:rsidRPr="00E65F95">
              <w:t xml:space="preserve">I have reviewed the above </w:t>
            </w:r>
            <w:proofErr w:type="gramStart"/>
            <w:r w:rsidRPr="00E65F95">
              <w:t>requirement</w:t>
            </w:r>
            <w:proofErr w:type="gramEnd"/>
            <w:r w:rsidRPr="00E65F95">
              <w:t xml:space="preserve"> and agree. </w:t>
            </w:r>
          </w:p>
        </w:tc>
      </w:tr>
      <w:tr w:rsidR="008531EF" w:rsidRPr="00F542EB" w14:paraId="48BE412B" w14:textId="77777777" w:rsidTr="002E36C5">
        <w:trPr>
          <w:jc w:val="center"/>
        </w:trPr>
        <w:tc>
          <w:tcPr>
            <w:tcW w:w="9468" w:type="dxa"/>
            <w:gridSpan w:val="2"/>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2EB74AD3" w14:textId="263B7335" w:rsidR="008531EF" w:rsidRPr="00E65F95" w:rsidRDefault="00293B1A">
            <w:pPr>
              <w:pStyle w:val="TableBody"/>
              <w:rPr>
                <w:b/>
              </w:rPr>
            </w:pPr>
            <w:sdt>
              <w:sdtPr>
                <w:rPr>
                  <w:b/>
                </w:rPr>
                <w:id w:val="1680618390"/>
                <w14:checkbox>
                  <w14:checked w14:val="0"/>
                  <w14:checkedState w14:val="2612" w14:font="MS Gothic"/>
                  <w14:uncheckedState w14:val="2610" w14:font="MS Gothic"/>
                </w14:checkbox>
              </w:sdtPr>
              <w:sdtEndPr/>
              <w:sdtContent>
                <w:r w:rsidR="008531EF" w:rsidRPr="00E65F95">
                  <w:rPr>
                    <w:b/>
                  </w:rPr>
                  <w:t>B</w:t>
                </w:r>
              </w:sdtContent>
            </w:sdt>
            <w:proofErr w:type="spellStart"/>
            <w:r w:rsidR="008531EF" w:rsidRPr="00E65F95">
              <w:rPr>
                <w:b/>
              </w:rPr>
              <w:t>idder</w:t>
            </w:r>
            <w:proofErr w:type="spellEnd"/>
            <w:r w:rsidR="008531EF" w:rsidRPr="00E65F95">
              <w:rPr>
                <w:b/>
              </w:rPr>
              <w:t xml:space="preserve"> must provide details for how they will meet th</w:t>
            </w:r>
            <w:r w:rsidR="00B25B38">
              <w:rPr>
                <w:b/>
              </w:rPr>
              <w:t>is</w:t>
            </w:r>
            <w:r w:rsidR="008531EF" w:rsidRPr="00E65F95">
              <w:rPr>
                <w:b/>
              </w:rPr>
              <w:t xml:space="preserve"> requirement:</w:t>
            </w:r>
          </w:p>
        </w:tc>
      </w:tr>
    </w:tbl>
    <w:p w14:paraId="7822272D" w14:textId="77777777" w:rsidR="008531EF" w:rsidRPr="00E65F95" w:rsidRDefault="008531EF" w:rsidP="00E860B3">
      <w:pPr>
        <w:spacing w:before="10" w:line="257" w:lineRule="auto"/>
        <w:ind w:left="990"/>
        <w:rPr>
          <w:rFonts w:ascii="Aptos" w:hAnsi="Aptos"/>
        </w:rPr>
      </w:pPr>
    </w:p>
    <w:p w14:paraId="1E938B04" w14:textId="09ADF6F0" w:rsidR="00077DA8" w:rsidRPr="00E65F95" w:rsidRDefault="00E13678" w:rsidP="4D470166">
      <w:pPr>
        <w:pStyle w:val="Heading2"/>
        <w:numPr>
          <w:ilvl w:val="1"/>
          <w:numId w:val="6"/>
        </w:numPr>
        <w:ind w:hanging="701"/>
        <w:rPr>
          <w:rFonts w:ascii="Aptos" w:hAnsi="Aptos"/>
          <w:color w:val="000000" w:themeColor="text1"/>
        </w:rPr>
      </w:pPr>
      <w:bookmarkStart w:id="106" w:name="_Toc203122930"/>
      <w:bookmarkStart w:id="107" w:name="_Toc205193530"/>
      <w:r w:rsidRPr="4D470166">
        <w:rPr>
          <w:rFonts w:ascii="Aptos" w:hAnsi="Aptos"/>
          <w:color w:val="000000" w:themeColor="text1"/>
        </w:rPr>
        <w:t>User Type and Capacity</w:t>
      </w:r>
      <w:bookmarkEnd w:id="106"/>
      <w:bookmarkEnd w:id="107"/>
    </w:p>
    <w:p w14:paraId="4A4C5083" w14:textId="7685E87F" w:rsidR="008969BB" w:rsidRPr="00F542EB" w:rsidRDefault="008969BB" w:rsidP="00F8084A">
      <w:pPr>
        <w:pStyle w:val="ListParagraph"/>
        <w:numPr>
          <w:ilvl w:val="1"/>
          <w:numId w:val="430"/>
        </w:numPr>
        <w:ind w:right="520"/>
        <w:rPr>
          <w:rFonts w:ascii="Aptos" w:hAnsi="Aptos"/>
        </w:rPr>
      </w:pPr>
      <w:r w:rsidRPr="00F542EB">
        <w:rPr>
          <w:rFonts w:ascii="Aptos" w:hAnsi="Aptos"/>
        </w:rPr>
        <w:t>Contractor must be able to meet the expected number of concurrent Users of any offered online website based on the total number of enrolled members across the state.</w:t>
      </w:r>
    </w:p>
    <w:p w14:paraId="645EF601" w14:textId="77777777" w:rsidR="000F3F60" w:rsidRPr="00F542EB" w:rsidRDefault="000F3F60" w:rsidP="008969BB">
      <w:pPr>
        <w:spacing w:before="10"/>
        <w:ind w:left="630"/>
        <w:rPr>
          <w:rFonts w:ascii="Aptos" w:hAnsi="Aptos"/>
          <w:color w:val="000000" w:themeColor="text1"/>
        </w:rPr>
      </w:pPr>
    </w:p>
    <w:tbl>
      <w:tblPr>
        <w:tblW w:w="9468" w:type="dxa"/>
        <w:jc w:val="center"/>
        <w:tblCellMar>
          <w:left w:w="0" w:type="dxa"/>
          <w:right w:w="0" w:type="dxa"/>
        </w:tblCellMar>
        <w:tblLook w:val="04A0" w:firstRow="1" w:lastRow="0" w:firstColumn="1" w:lastColumn="0" w:noHBand="0" w:noVBand="1"/>
      </w:tblPr>
      <w:tblGrid>
        <w:gridCol w:w="645"/>
        <w:gridCol w:w="8823"/>
      </w:tblGrid>
      <w:tr w:rsidR="00F44D1C" w:rsidRPr="00F542EB" w14:paraId="3099A7CB" w14:textId="77777777" w:rsidTr="003D5781">
        <w:trPr>
          <w:trHeight w:val="374"/>
          <w:jc w:val="center"/>
        </w:trPr>
        <w:tc>
          <w:tcPr>
            <w:tcW w:w="645"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7A10B948" w14:textId="77777777" w:rsidR="00F44D1C" w:rsidRPr="00E65F95" w:rsidRDefault="00293B1A">
            <w:pPr>
              <w:pStyle w:val="TableBody"/>
              <w:rPr>
                <w:rFonts w:eastAsia="Calibri"/>
                <w:b/>
              </w:rPr>
            </w:pPr>
            <w:sdt>
              <w:sdtPr>
                <w:id w:val="-680426857"/>
                <w14:checkbox>
                  <w14:checked w14:val="0"/>
                  <w14:checkedState w14:val="2612" w14:font="MS Gothic"/>
                  <w14:uncheckedState w14:val="2610" w14:font="MS Gothic"/>
                </w14:checkbox>
              </w:sdtPr>
              <w:sdtEndPr/>
              <w:sdtContent>
                <w:r w:rsidR="00F44D1C" w:rsidRPr="00C0468B">
                  <w:rPr>
                    <w:rFonts w:cs="Segoe UI Symbol"/>
                  </w:rPr>
                  <w:t>☐</w:t>
                </w:r>
              </w:sdtContent>
            </w:sdt>
          </w:p>
        </w:tc>
        <w:tc>
          <w:tcPr>
            <w:tcW w:w="8823"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6EA0F9BD" w14:textId="4B377227" w:rsidR="00F44D1C" w:rsidRPr="00E65F95" w:rsidRDefault="00F44D1C">
            <w:pPr>
              <w:pStyle w:val="TableBody"/>
            </w:pPr>
            <w:r w:rsidRPr="00E65F95">
              <w:t xml:space="preserve">I have reviewed the above </w:t>
            </w:r>
            <w:proofErr w:type="gramStart"/>
            <w:r w:rsidRPr="00E65F95">
              <w:t>requirement</w:t>
            </w:r>
            <w:proofErr w:type="gramEnd"/>
            <w:r w:rsidRPr="00E65F95">
              <w:t xml:space="preserve"> and agree. </w:t>
            </w:r>
          </w:p>
        </w:tc>
      </w:tr>
      <w:tr w:rsidR="00F44D1C" w:rsidRPr="00F542EB" w14:paraId="1B9A6A9B" w14:textId="77777777" w:rsidTr="003D5781">
        <w:trPr>
          <w:jc w:val="center"/>
        </w:trPr>
        <w:tc>
          <w:tcPr>
            <w:tcW w:w="9468" w:type="dxa"/>
            <w:gridSpan w:val="2"/>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50C11DA0" w14:textId="48C02CAE" w:rsidR="00F44D1C" w:rsidRPr="00E65F95" w:rsidRDefault="00293B1A">
            <w:pPr>
              <w:pStyle w:val="TableBody"/>
              <w:rPr>
                <w:b/>
              </w:rPr>
            </w:pPr>
            <w:sdt>
              <w:sdtPr>
                <w:rPr>
                  <w:b/>
                </w:rPr>
                <w:id w:val="730279661"/>
                <w14:checkbox>
                  <w14:checked w14:val="0"/>
                  <w14:checkedState w14:val="2612" w14:font="MS Gothic"/>
                  <w14:uncheckedState w14:val="2610" w14:font="MS Gothic"/>
                </w14:checkbox>
              </w:sdtPr>
              <w:sdtEndPr/>
              <w:sdtContent>
                <w:r w:rsidR="00F44D1C" w:rsidRPr="00E65F95">
                  <w:rPr>
                    <w:b/>
                  </w:rPr>
                  <w:t>B</w:t>
                </w:r>
              </w:sdtContent>
            </w:sdt>
            <w:proofErr w:type="spellStart"/>
            <w:r w:rsidR="00F44D1C" w:rsidRPr="00E65F95">
              <w:rPr>
                <w:b/>
              </w:rPr>
              <w:t>idder</w:t>
            </w:r>
            <w:proofErr w:type="spellEnd"/>
            <w:r w:rsidR="00F44D1C" w:rsidRPr="00E65F95">
              <w:rPr>
                <w:b/>
              </w:rPr>
              <w:t xml:space="preserve"> must explain how it will be able to support the expected number of concurrent Users. </w:t>
            </w:r>
            <w:proofErr w:type="gramStart"/>
            <w:r w:rsidR="00F44D1C" w:rsidRPr="00E65F95">
              <w:rPr>
                <w:b/>
              </w:rPr>
              <w:t>Bidder</w:t>
            </w:r>
            <w:proofErr w:type="gramEnd"/>
            <w:r w:rsidR="00F44D1C" w:rsidRPr="00E65F95">
              <w:rPr>
                <w:b/>
              </w:rPr>
              <w:t xml:space="preserve"> must also explain whether the website can scale up or down without affecting performance:</w:t>
            </w:r>
          </w:p>
        </w:tc>
      </w:tr>
      <w:tr w:rsidR="00F44D1C" w:rsidRPr="00F542EB" w14:paraId="3D7AB282" w14:textId="77777777" w:rsidTr="003D5781">
        <w:trPr>
          <w:jc w:val="center"/>
        </w:trPr>
        <w:tc>
          <w:tcPr>
            <w:tcW w:w="9468" w:type="dxa"/>
            <w:gridSpan w:val="2"/>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04A80955" w14:textId="77777777" w:rsidR="00F44D1C" w:rsidRPr="00E65F95" w:rsidRDefault="00F44D1C">
            <w:pPr>
              <w:pStyle w:val="TableBody"/>
              <w:rPr>
                <w:b/>
              </w:rPr>
            </w:pPr>
            <w:r w:rsidRPr="00E65F95">
              <w:rPr>
                <w:b/>
              </w:rPr>
              <w:t xml:space="preserve">Bidder must provide details regarding latency response time for (i.e., Generate Page Load, standardized reporting, ad hoc reporting): </w:t>
            </w:r>
          </w:p>
        </w:tc>
      </w:tr>
      <w:tr w:rsidR="00F44D1C" w:rsidRPr="00F542EB" w14:paraId="157A02F9" w14:textId="77777777" w:rsidTr="003D5781">
        <w:trPr>
          <w:jc w:val="center"/>
        </w:trPr>
        <w:tc>
          <w:tcPr>
            <w:tcW w:w="9468" w:type="dxa"/>
            <w:gridSpan w:val="2"/>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27EEF6AD" w14:textId="26625263" w:rsidR="00F44D1C" w:rsidRPr="00E65F95" w:rsidRDefault="00F44D1C">
            <w:pPr>
              <w:pStyle w:val="TableBody"/>
              <w:rPr>
                <w:b/>
              </w:rPr>
            </w:pPr>
            <w:r w:rsidRPr="00E65F95">
              <w:rPr>
                <w:b/>
              </w:rPr>
              <w:t xml:space="preserve">The Bidder must identify what network connectivity or equipment </w:t>
            </w:r>
            <w:proofErr w:type="gramStart"/>
            <w:r w:rsidRPr="00E65F95">
              <w:rPr>
                <w:b/>
              </w:rPr>
              <w:t>will the State</w:t>
            </w:r>
            <w:proofErr w:type="gramEnd"/>
            <w:r w:rsidRPr="00E65F95">
              <w:rPr>
                <w:b/>
              </w:rPr>
              <w:t xml:space="preserve"> be </w:t>
            </w:r>
            <w:proofErr w:type="gramStart"/>
            <w:r w:rsidRPr="00E65F95">
              <w:rPr>
                <w:b/>
              </w:rPr>
              <w:t>required to have</w:t>
            </w:r>
            <w:proofErr w:type="gramEnd"/>
            <w:r w:rsidRPr="00E65F95">
              <w:rPr>
                <w:b/>
              </w:rPr>
              <w:t xml:space="preserve"> to meet the expected latency response time</w:t>
            </w:r>
            <w:r w:rsidR="002F6A56" w:rsidRPr="00E65F95">
              <w:rPr>
                <w:b/>
              </w:rPr>
              <w:t>:</w:t>
            </w:r>
          </w:p>
        </w:tc>
      </w:tr>
    </w:tbl>
    <w:p w14:paraId="0CE4EC82" w14:textId="77777777" w:rsidR="008969BB" w:rsidRPr="00E65F95" w:rsidRDefault="008969BB" w:rsidP="008969BB">
      <w:pPr>
        <w:spacing w:before="10"/>
        <w:ind w:left="630"/>
        <w:rPr>
          <w:rFonts w:ascii="Aptos" w:hAnsi="Aptos"/>
          <w:color w:val="000000" w:themeColor="text1"/>
        </w:rPr>
      </w:pPr>
    </w:p>
    <w:p w14:paraId="36AAA4B0" w14:textId="3F0C21FC" w:rsidR="00147B6F" w:rsidRPr="00E65F95" w:rsidRDefault="00147B6F" w:rsidP="4D470166">
      <w:pPr>
        <w:pStyle w:val="Heading2"/>
        <w:numPr>
          <w:ilvl w:val="1"/>
          <w:numId w:val="6"/>
        </w:numPr>
        <w:ind w:hanging="701"/>
        <w:rPr>
          <w:rFonts w:ascii="Aptos" w:hAnsi="Aptos"/>
          <w:color w:val="000000" w:themeColor="text1"/>
        </w:rPr>
      </w:pPr>
      <w:bookmarkStart w:id="108" w:name="_Toc203122931"/>
      <w:bookmarkStart w:id="109" w:name="_Toc205193531"/>
      <w:r w:rsidRPr="4D470166">
        <w:rPr>
          <w:rFonts w:ascii="Aptos" w:hAnsi="Aptos"/>
          <w:color w:val="000000" w:themeColor="text1"/>
        </w:rPr>
        <w:t>End-User Operating Environment</w:t>
      </w:r>
      <w:bookmarkEnd w:id="108"/>
      <w:bookmarkEnd w:id="109"/>
    </w:p>
    <w:p w14:paraId="7489FFEB" w14:textId="77777777" w:rsidR="00691356" w:rsidRPr="00E65F95" w:rsidRDefault="00691356" w:rsidP="00F8084A">
      <w:pPr>
        <w:pStyle w:val="ListParagraph"/>
        <w:numPr>
          <w:ilvl w:val="1"/>
          <w:numId w:val="431"/>
        </w:numPr>
        <w:ind w:right="520"/>
        <w:rPr>
          <w:rFonts w:ascii="Aptos" w:hAnsi="Aptos"/>
        </w:rPr>
      </w:pPr>
      <w:r w:rsidRPr="00E65F95">
        <w:rPr>
          <w:rFonts w:ascii="Aptos" w:hAnsi="Aptos"/>
        </w:rPr>
        <w:t xml:space="preserve">The SOM IT environment includes FedRAMP authorized major cloud providers and on-premises market leading virtualization environments, with supporting platforms that </w:t>
      </w:r>
      <w:proofErr w:type="gramStart"/>
      <w:r w:rsidRPr="00E65F95">
        <w:rPr>
          <w:rFonts w:ascii="Aptos" w:hAnsi="Aptos"/>
        </w:rPr>
        <w:t>includes</w:t>
      </w:r>
      <w:proofErr w:type="gramEnd"/>
      <w:r w:rsidRPr="00E65F95">
        <w:rPr>
          <w:rFonts w:ascii="Aptos" w:hAnsi="Aptos"/>
        </w:rPr>
        <w:t xml:space="preserve"> enterprise storage, monitoring, and management running in house and in cloud hosting provides.</w:t>
      </w:r>
    </w:p>
    <w:p w14:paraId="6D2BC571" w14:textId="77777777" w:rsidR="00691356" w:rsidRPr="00E65F95" w:rsidRDefault="00691356" w:rsidP="00F8084A">
      <w:pPr>
        <w:pStyle w:val="ListParagraph"/>
        <w:numPr>
          <w:ilvl w:val="1"/>
          <w:numId w:val="431"/>
        </w:numPr>
        <w:ind w:right="520"/>
        <w:rPr>
          <w:rFonts w:ascii="Aptos" w:hAnsi="Aptos"/>
        </w:rPr>
      </w:pPr>
      <w:r w:rsidRPr="00E65F95">
        <w:rPr>
          <w:rFonts w:ascii="Aptos" w:hAnsi="Aptos"/>
        </w:rPr>
        <w:t xml:space="preserve">Contractor must accommodate the latest browser versions (including mobile browsers) as well as some pre-existing browsers. To ensure that users </w:t>
      </w:r>
      <w:proofErr w:type="gramStart"/>
      <w:r w:rsidRPr="00E65F95">
        <w:rPr>
          <w:rFonts w:ascii="Aptos" w:hAnsi="Aptos"/>
        </w:rPr>
        <w:t>are able to</w:t>
      </w:r>
      <w:proofErr w:type="gramEnd"/>
      <w:r w:rsidRPr="00E65F95">
        <w:rPr>
          <w:rFonts w:ascii="Aptos" w:hAnsi="Aptos"/>
        </w:rPr>
        <w:t xml:space="preserve"> access online services, Contractor must ensure applications and websites display and function accurately in, at </w:t>
      </w:r>
      <w:proofErr w:type="gramStart"/>
      <w:r w:rsidRPr="00E65F95">
        <w:rPr>
          <w:rFonts w:ascii="Aptos" w:hAnsi="Aptos"/>
        </w:rPr>
        <w:t>minimum</w:t>
      </w:r>
      <w:proofErr w:type="gramEnd"/>
      <w:r w:rsidRPr="00E65F95">
        <w:rPr>
          <w:rFonts w:ascii="Aptos" w:hAnsi="Aptos"/>
        </w:rPr>
        <w:t>, the two most recent major versions of the following browsers, without reliance on special plugins or extensions:</w:t>
      </w:r>
    </w:p>
    <w:p w14:paraId="43426F9E" w14:textId="77777777" w:rsidR="00691356" w:rsidRPr="00E65F95" w:rsidRDefault="00691356" w:rsidP="00F8084A">
      <w:pPr>
        <w:pStyle w:val="ListParagraph"/>
        <w:numPr>
          <w:ilvl w:val="2"/>
          <w:numId w:val="189"/>
        </w:numPr>
        <w:ind w:right="520"/>
        <w:rPr>
          <w:rFonts w:ascii="Aptos" w:hAnsi="Aptos"/>
        </w:rPr>
      </w:pPr>
      <w:r w:rsidRPr="00E65F95">
        <w:rPr>
          <w:rFonts w:ascii="Aptos" w:hAnsi="Aptos"/>
        </w:rPr>
        <w:t>Google Chrome</w:t>
      </w:r>
    </w:p>
    <w:p w14:paraId="66C0EC11" w14:textId="77777777" w:rsidR="00691356" w:rsidRPr="00E65F95" w:rsidRDefault="00691356" w:rsidP="00F8084A">
      <w:pPr>
        <w:pStyle w:val="ListParagraph"/>
        <w:numPr>
          <w:ilvl w:val="2"/>
          <w:numId w:val="189"/>
        </w:numPr>
        <w:ind w:right="520"/>
        <w:rPr>
          <w:rFonts w:ascii="Aptos" w:hAnsi="Aptos"/>
        </w:rPr>
      </w:pPr>
      <w:r w:rsidRPr="00E65F95">
        <w:rPr>
          <w:rFonts w:ascii="Aptos" w:hAnsi="Aptos"/>
        </w:rPr>
        <w:t xml:space="preserve">Microsoft Edge </w:t>
      </w:r>
    </w:p>
    <w:p w14:paraId="122D490E" w14:textId="77777777" w:rsidR="00691356" w:rsidRPr="00E65F95" w:rsidRDefault="00691356" w:rsidP="00F8084A">
      <w:pPr>
        <w:pStyle w:val="ListParagraph"/>
        <w:numPr>
          <w:ilvl w:val="2"/>
          <w:numId w:val="189"/>
        </w:numPr>
        <w:ind w:right="520"/>
        <w:rPr>
          <w:rFonts w:ascii="Aptos" w:hAnsi="Aptos"/>
        </w:rPr>
      </w:pPr>
      <w:r w:rsidRPr="00E65F95">
        <w:rPr>
          <w:rFonts w:ascii="Aptos" w:hAnsi="Aptos"/>
        </w:rPr>
        <w:t>Firefox</w:t>
      </w:r>
    </w:p>
    <w:p w14:paraId="797431C4" w14:textId="3AC931DA" w:rsidR="00691356" w:rsidRPr="00E65F95" w:rsidRDefault="00691356" w:rsidP="00F8084A">
      <w:pPr>
        <w:pStyle w:val="ListParagraph"/>
        <w:numPr>
          <w:ilvl w:val="2"/>
          <w:numId w:val="189"/>
        </w:numPr>
        <w:ind w:right="520"/>
        <w:rPr>
          <w:rFonts w:ascii="Aptos" w:hAnsi="Aptos"/>
        </w:rPr>
      </w:pPr>
      <w:r w:rsidRPr="00E65F95">
        <w:rPr>
          <w:rFonts w:ascii="Aptos" w:hAnsi="Aptos"/>
        </w:rPr>
        <w:t>Safari</w:t>
      </w:r>
    </w:p>
    <w:p w14:paraId="4FAAB70D" w14:textId="77777777" w:rsidR="00691356" w:rsidRPr="00E65F95" w:rsidRDefault="00691356" w:rsidP="00F8084A">
      <w:pPr>
        <w:pStyle w:val="ListParagraph"/>
        <w:numPr>
          <w:ilvl w:val="1"/>
          <w:numId w:val="431"/>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support the current and future State standard environment at no additional cost to the State.</w:t>
      </w:r>
    </w:p>
    <w:p w14:paraId="1C32DC5B" w14:textId="77777777" w:rsidR="00B742D2" w:rsidRPr="00F542EB" w:rsidRDefault="00B742D2" w:rsidP="001229F9">
      <w:pPr>
        <w:spacing w:before="10"/>
        <w:rPr>
          <w:rFonts w:ascii="Aptos" w:hAnsi="Aptos"/>
        </w:rPr>
      </w:pPr>
    </w:p>
    <w:tbl>
      <w:tblPr>
        <w:tblW w:w="9468" w:type="dxa"/>
        <w:jc w:val="center"/>
        <w:tblCellMar>
          <w:left w:w="0" w:type="dxa"/>
          <w:right w:w="0" w:type="dxa"/>
        </w:tblCellMar>
        <w:tblLook w:val="04A0" w:firstRow="1" w:lastRow="0" w:firstColumn="1" w:lastColumn="0" w:noHBand="0" w:noVBand="1"/>
      </w:tblPr>
      <w:tblGrid>
        <w:gridCol w:w="470"/>
        <w:gridCol w:w="8998"/>
      </w:tblGrid>
      <w:tr w:rsidR="00EA46BC" w:rsidRPr="00F542EB" w14:paraId="3E138BBE" w14:textId="77777777" w:rsidTr="006D162B">
        <w:trPr>
          <w:trHeight w:val="374"/>
          <w:jc w:val="center"/>
        </w:trPr>
        <w:tc>
          <w:tcPr>
            <w:tcW w:w="470"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238DE0E4" w14:textId="77777777" w:rsidR="00EA46BC" w:rsidRPr="00E65F95" w:rsidRDefault="00293B1A">
            <w:pPr>
              <w:pStyle w:val="TableBody"/>
              <w:rPr>
                <w:rFonts w:eastAsia="Calibri"/>
                <w:b/>
              </w:rPr>
            </w:pPr>
            <w:sdt>
              <w:sdtPr>
                <w:id w:val="334426302"/>
                <w14:checkbox>
                  <w14:checked w14:val="0"/>
                  <w14:checkedState w14:val="2612" w14:font="MS Gothic"/>
                  <w14:uncheckedState w14:val="2610" w14:font="MS Gothic"/>
                </w14:checkbox>
              </w:sdtPr>
              <w:sdtEndPr/>
              <w:sdtContent>
                <w:r w:rsidR="00EA46BC" w:rsidRPr="00C0468B">
                  <w:rPr>
                    <w:rFonts w:cs="Segoe UI Symbol"/>
                  </w:rPr>
                  <w:t>☐</w:t>
                </w:r>
              </w:sdtContent>
            </w:sdt>
          </w:p>
        </w:tc>
        <w:tc>
          <w:tcPr>
            <w:tcW w:w="8998"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4F96139" w14:textId="5D760421" w:rsidR="00EA46BC" w:rsidRPr="00E65F95" w:rsidRDefault="00EA46BC">
            <w:pPr>
              <w:pStyle w:val="TableBody"/>
            </w:pPr>
            <w:r w:rsidRPr="00E65F95">
              <w:t xml:space="preserve">I have reviewed the above </w:t>
            </w:r>
            <w:proofErr w:type="gramStart"/>
            <w:r w:rsidRPr="00E65F95">
              <w:t>requirement</w:t>
            </w:r>
            <w:proofErr w:type="gramEnd"/>
            <w:r w:rsidRPr="00E65F95">
              <w:t xml:space="preserve"> and agree. </w:t>
            </w:r>
          </w:p>
        </w:tc>
      </w:tr>
      <w:tr w:rsidR="00EA46BC" w:rsidRPr="00F542EB" w14:paraId="62E16178" w14:textId="77777777" w:rsidTr="006D162B">
        <w:trPr>
          <w:jc w:val="center"/>
        </w:trPr>
        <w:tc>
          <w:tcPr>
            <w:tcW w:w="9468" w:type="dxa"/>
            <w:gridSpan w:val="2"/>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326B8BDD" w14:textId="0F7EE3E2" w:rsidR="00EA46BC" w:rsidRPr="00E65F95" w:rsidRDefault="00293B1A">
            <w:pPr>
              <w:pStyle w:val="TableBody"/>
              <w:rPr>
                <w:b/>
              </w:rPr>
            </w:pPr>
            <w:sdt>
              <w:sdtPr>
                <w:rPr>
                  <w:b/>
                </w:rPr>
                <w:id w:val="284777703"/>
                <w14:checkbox>
                  <w14:checked w14:val="0"/>
                  <w14:checkedState w14:val="2612" w14:font="MS Gothic"/>
                  <w14:uncheckedState w14:val="2610" w14:font="MS Gothic"/>
                </w14:checkbox>
              </w:sdtPr>
              <w:sdtEndPr/>
              <w:sdtContent>
                <w:r w:rsidR="00EA46BC" w:rsidRPr="00E65F95">
                  <w:rPr>
                    <w:b/>
                  </w:rPr>
                  <w:t>B</w:t>
                </w:r>
              </w:sdtContent>
            </w:sdt>
            <w:proofErr w:type="spellStart"/>
            <w:r w:rsidR="00EA46BC" w:rsidRPr="00E65F95">
              <w:rPr>
                <w:b/>
              </w:rPr>
              <w:t>idder</w:t>
            </w:r>
            <w:proofErr w:type="spellEnd"/>
            <w:r w:rsidR="00EA46BC" w:rsidRPr="00E65F95">
              <w:rPr>
                <w:b/>
              </w:rPr>
              <w:t xml:space="preserve"> must d</w:t>
            </w:r>
            <w:r w:rsidR="00EA46BC" w:rsidRPr="00E65F95">
              <w:rPr>
                <w:rFonts w:eastAsia="Times New Roman"/>
                <w:b/>
              </w:rPr>
              <w:t>escribe any State system access requirements that are necessary for the Bidder to perform its obligations on a timely basis, including but not limited to, physical or remote access to State networks, servers, or individual workstations:</w:t>
            </w:r>
          </w:p>
        </w:tc>
      </w:tr>
      <w:tr w:rsidR="00EA46BC" w:rsidRPr="00F542EB" w14:paraId="09C14E43" w14:textId="77777777" w:rsidTr="006D162B">
        <w:trPr>
          <w:jc w:val="center"/>
        </w:trPr>
        <w:tc>
          <w:tcPr>
            <w:tcW w:w="9468" w:type="dxa"/>
            <w:gridSpan w:val="2"/>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5FDF04A0" w14:textId="77777777" w:rsidR="00EA46BC" w:rsidRPr="00E65F95" w:rsidRDefault="00EA46BC">
            <w:pPr>
              <w:pStyle w:val="TableBody"/>
              <w:rPr>
                <w:b/>
              </w:rPr>
            </w:pPr>
            <w:r w:rsidRPr="00E65F95">
              <w:rPr>
                <w:b/>
              </w:rPr>
              <w:t>Bidder must d</w:t>
            </w:r>
            <w:r w:rsidRPr="00E65F95">
              <w:rPr>
                <w:rFonts w:eastAsia="Times New Roman"/>
                <w:b/>
              </w:rPr>
              <w:t>escribe if it can comply with the current environment and how it intends to comply with any future changes to the user environment. And if not, describe what end user operating environment its website supports:</w:t>
            </w:r>
          </w:p>
        </w:tc>
      </w:tr>
      <w:tr w:rsidR="00EA46BC" w:rsidRPr="00F542EB" w14:paraId="2A3B1B59" w14:textId="77777777" w:rsidTr="006D162B">
        <w:trPr>
          <w:jc w:val="center"/>
        </w:trPr>
        <w:tc>
          <w:tcPr>
            <w:tcW w:w="9468" w:type="dxa"/>
            <w:gridSpan w:val="2"/>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00CBEC76" w14:textId="77777777" w:rsidR="00EA46BC" w:rsidRPr="00E65F95" w:rsidRDefault="00EA46BC">
            <w:pPr>
              <w:pStyle w:val="TableBody"/>
              <w:rPr>
                <w:b/>
              </w:rPr>
            </w:pPr>
            <w:r w:rsidRPr="00E65F95">
              <w:rPr>
                <w:b/>
              </w:rPr>
              <w:lastRenderedPageBreak/>
              <w:t>Bidder must d</w:t>
            </w:r>
            <w:r w:rsidRPr="00E65F95">
              <w:rPr>
                <w:rFonts w:eastAsia="Times New Roman"/>
                <w:b/>
              </w:rPr>
              <w:t>escribe if it can support the original environment throughout the term of the contract:</w:t>
            </w:r>
          </w:p>
        </w:tc>
      </w:tr>
      <w:tr w:rsidR="00EA46BC" w:rsidRPr="00F542EB" w14:paraId="30E5C3EF" w14:textId="77777777" w:rsidTr="006D162B">
        <w:trPr>
          <w:jc w:val="center"/>
        </w:trPr>
        <w:tc>
          <w:tcPr>
            <w:tcW w:w="9468" w:type="dxa"/>
            <w:gridSpan w:val="2"/>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795E4764" w14:textId="77777777" w:rsidR="00EA46BC" w:rsidRPr="00E65F95" w:rsidRDefault="00EA46BC">
            <w:pPr>
              <w:pStyle w:val="TableBody"/>
              <w:rPr>
                <w:rFonts w:eastAsia="Times New Roman"/>
                <w:b/>
              </w:rPr>
            </w:pPr>
            <w:r w:rsidRPr="00E65F95">
              <w:rPr>
                <w:rFonts w:eastAsia="Times New Roman"/>
                <w:b/>
              </w:rPr>
              <w:t>Bidder must identify any plug-ins necessary for the proposed website to meet the system requirements of this request:</w:t>
            </w:r>
          </w:p>
        </w:tc>
      </w:tr>
    </w:tbl>
    <w:p w14:paraId="0BB5F693" w14:textId="77777777" w:rsidR="00147B6F" w:rsidRPr="00E65F95" w:rsidRDefault="00147B6F" w:rsidP="00F44B5D">
      <w:pPr>
        <w:pStyle w:val="ListParagraph"/>
        <w:rPr>
          <w:rFonts w:ascii="Aptos" w:hAnsi="Aptos"/>
        </w:rPr>
      </w:pPr>
    </w:p>
    <w:p w14:paraId="21C6BDBB" w14:textId="5A45D6E7" w:rsidR="001272C1" w:rsidRPr="00E65F95" w:rsidRDefault="001272C1" w:rsidP="4D470166">
      <w:pPr>
        <w:pStyle w:val="Heading2"/>
        <w:numPr>
          <w:ilvl w:val="1"/>
          <w:numId w:val="6"/>
        </w:numPr>
        <w:ind w:hanging="701"/>
        <w:rPr>
          <w:rFonts w:ascii="Aptos" w:hAnsi="Aptos"/>
          <w:color w:val="000000" w:themeColor="text1"/>
        </w:rPr>
      </w:pPr>
      <w:bookmarkStart w:id="110" w:name="_Toc203122932"/>
      <w:bookmarkStart w:id="111" w:name="_Toc205193532"/>
      <w:r w:rsidRPr="4D470166">
        <w:rPr>
          <w:rFonts w:ascii="Aptos" w:hAnsi="Aptos"/>
          <w:color w:val="000000" w:themeColor="text1"/>
        </w:rPr>
        <w:t>Migration</w:t>
      </w:r>
      <w:bookmarkEnd w:id="110"/>
      <w:bookmarkEnd w:id="111"/>
    </w:p>
    <w:p w14:paraId="3E03C6E0" w14:textId="77777777" w:rsidR="00C57426" w:rsidRPr="00F542EB" w:rsidRDefault="00C57426" w:rsidP="001229F9">
      <w:pPr>
        <w:pStyle w:val="ListParagraph"/>
        <w:rPr>
          <w:rFonts w:ascii="Aptos" w:hAnsi="Aptos"/>
        </w:rPr>
      </w:pPr>
    </w:p>
    <w:tbl>
      <w:tblPr>
        <w:tblW w:w="9468" w:type="dxa"/>
        <w:jc w:val="center"/>
        <w:tblCellMar>
          <w:left w:w="0" w:type="dxa"/>
          <w:right w:w="0" w:type="dxa"/>
        </w:tblCellMar>
        <w:tblLook w:val="04A0" w:firstRow="1" w:lastRow="0" w:firstColumn="1" w:lastColumn="0" w:noHBand="0" w:noVBand="1"/>
      </w:tblPr>
      <w:tblGrid>
        <w:gridCol w:w="9468"/>
      </w:tblGrid>
      <w:tr w:rsidR="00A568AC" w:rsidRPr="00F542EB" w14:paraId="488E7706" w14:textId="77777777" w:rsidTr="003973C2">
        <w:trPr>
          <w:jc w:val="center"/>
        </w:trPr>
        <w:tc>
          <w:tcPr>
            <w:tcW w:w="9468" w:type="dxa"/>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711187AA" w14:textId="77777777" w:rsidR="00A568AC" w:rsidRPr="00E65F95" w:rsidRDefault="00A568AC">
            <w:pPr>
              <w:pStyle w:val="TableBody"/>
              <w:rPr>
                <w:b/>
              </w:rPr>
            </w:pPr>
            <w:r w:rsidRPr="00E65F95">
              <w:rPr>
                <w:b/>
              </w:rPr>
              <w:t>Bidder must explain Migration process if Bidder switches Hosting Provider.</w:t>
            </w:r>
          </w:p>
        </w:tc>
      </w:tr>
      <w:tr w:rsidR="00A568AC" w:rsidRPr="00F542EB" w14:paraId="6848803A" w14:textId="77777777" w:rsidTr="003973C2">
        <w:trPr>
          <w:jc w:val="center"/>
        </w:trPr>
        <w:tc>
          <w:tcPr>
            <w:tcW w:w="9468" w:type="dxa"/>
            <w:tcBorders>
              <w:top w:val="single" w:sz="4"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tcPr>
          <w:p w14:paraId="1C78FB2C" w14:textId="77777777" w:rsidR="00A568AC" w:rsidRPr="00E65F95" w:rsidRDefault="00A568AC">
            <w:pPr>
              <w:pStyle w:val="TableBody"/>
            </w:pPr>
          </w:p>
        </w:tc>
      </w:tr>
    </w:tbl>
    <w:p w14:paraId="6DCD9782" w14:textId="7C02FDA8" w:rsidR="00177A31" w:rsidRPr="00E65F95" w:rsidRDefault="41AA33E8" w:rsidP="4D470166">
      <w:pPr>
        <w:pStyle w:val="Heading2"/>
        <w:numPr>
          <w:ilvl w:val="1"/>
          <w:numId w:val="6"/>
        </w:numPr>
        <w:ind w:hanging="701"/>
        <w:rPr>
          <w:rFonts w:ascii="Aptos" w:hAnsi="Aptos"/>
          <w:b w:val="0"/>
          <w:bCs w:val="0"/>
          <w:color w:val="000000" w:themeColor="text1"/>
        </w:rPr>
      </w:pPr>
      <w:bookmarkStart w:id="112" w:name="_Toc201937494"/>
      <w:bookmarkStart w:id="113" w:name="_Toc201937916"/>
      <w:bookmarkStart w:id="114" w:name="_Toc201938226"/>
      <w:bookmarkStart w:id="115" w:name="_Toc201938298"/>
      <w:bookmarkStart w:id="116" w:name="_Toc201938436"/>
      <w:bookmarkStart w:id="117" w:name="_Toc201939318"/>
      <w:bookmarkStart w:id="118" w:name="_Toc203122933"/>
      <w:bookmarkStart w:id="119" w:name="_Toc205193533"/>
      <w:bookmarkEnd w:id="112"/>
      <w:bookmarkEnd w:id="113"/>
      <w:bookmarkEnd w:id="114"/>
      <w:bookmarkEnd w:id="115"/>
      <w:bookmarkEnd w:id="116"/>
      <w:bookmarkEnd w:id="117"/>
      <w:r w:rsidRPr="4D470166">
        <w:rPr>
          <w:rFonts w:ascii="Aptos" w:hAnsi="Aptos"/>
          <w:color w:val="000000" w:themeColor="text1"/>
        </w:rPr>
        <w:t>Hosting</w:t>
      </w:r>
      <w:bookmarkEnd w:id="118"/>
      <w:bookmarkEnd w:id="119"/>
    </w:p>
    <w:p w14:paraId="7FF6A283" w14:textId="0AB894B7" w:rsidR="53D1AD3C" w:rsidRPr="00E65F95" w:rsidRDefault="2251B0BD" w:rsidP="00F8084A">
      <w:pPr>
        <w:pStyle w:val="ListParagraph"/>
        <w:numPr>
          <w:ilvl w:val="1"/>
          <w:numId w:val="432"/>
        </w:numPr>
        <w:ind w:right="520"/>
        <w:rPr>
          <w:rFonts w:ascii="Aptos" w:hAnsi="Aptos"/>
        </w:rPr>
      </w:pPr>
      <w:proofErr w:type="gramStart"/>
      <w:r w:rsidRPr="00E65F95">
        <w:rPr>
          <w:rFonts w:ascii="Aptos" w:hAnsi="Aptos"/>
        </w:rPr>
        <w:t>Contractor</w:t>
      </w:r>
      <w:proofErr w:type="gramEnd"/>
      <w:r w:rsidR="00635F68" w:rsidRPr="00E65F95">
        <w:rPr>
          <w:rFonts w:ascii="Aptos" w:hAnsi="Aptos"/>
        </w:rPr>
        <w:t xml:space="preserve"> </w:t>
      </w:r>
      <w:r w:rsidR="00357BEE" w:rsidRPr="00E65F95">
        <w:rPr>
          <w:rFonts w:ascii="Aptos" w:hAnsi="Aptos"/>
        </w:rPr>
        <w:t xml:space="preserve">must </w:t>
      </w:r>
      <w:r w:rsidRPr="00E65F95">
        <w:rPr>
          <w:rFonts w:ascii="Aptos" w:hAnsi="Aptos"/>
        </w:rPr>
        <w:t xml:space="preserve">maintain and operate a backup and disaster recovery plan to achieve a Recovery Point Objective (RPO) (maximum amount of potential data loss in the event of a disaster) of 24 hours, and a Recovery Time Objective (RTO) (maximum </w:t>
      </w:r>
      <w:proofErr w:type="gramStart"/>
      <w:r w:rsidRPr="00E65F95">
        <w:rPr>
          <w:rFonts w:ascii="Aptos" w:hAnsi="Aptos"/>
        </w:rPr>
        <w:t>period of time</w:t>
      </w:r>
      <w:proofErr w:type="gramEnd"/>
      <w:r w:rsidRPr="00E65F95">
        <w:rPr>
          <w:rFonts w:ascii="Aptos" w:hAnsi="Aptos"/>
        </w:rPr>
        <w:t xml:space="preserve"> to fully restore the Hosted Services in the case of a disaster) of 24 hours.</w:t>
      </w:r>
    </w:p>
    <w:p w14:paraId="52CB76CB" w14:textId="64C02044" w:rsidR="6944A3E6" w:rsidRPr="00F542EB" w:rsidRDefault="6944A3E6" w:rsidP="00F8084A">
      <w:pPr>
        <w:pStyle w:val="ListParagraph"/>
        <w:numPr>
          <w:ilvl w:val="1"/>
          <w:numId w:val="432"/>
        </w:numPr>
        <w:ind w:right="520"/>
        <w:rPr>
          <w:rFonts w:ascii="Aptos" w:hAnsi="Aptos"/>
        </w:rPr>
      </w:pPr>
      <w:r w:rsidRPr="00F542EB">
        <w:rPr>
          <w:rFonts w:ascii="Aptos" w:hAnsi="Aptos"/>
        </w:rPr>
        <w:t xml:space="preserve">Emergency Management Plan </w:t>
      </w:r>
    </w:p>
    <w:p w14:paraId="5316143F" w14:textId="7F0454A5" w:rsidR="6944A3E6" w:rsidRPr="00F542EB" w:rsidRDefault="6944A3E6" w:rsidP="00F8084A">
      <w:pPr>
        <w:pStyle w:val="ListParagraph"/>
        <w:numPr>
          <w:ilvl w:val="2"/>
          <w:numId w:val="190"/>
        </w:numPr>
        <w:ind w:right="520"/>
        <w:rPr>
          <w:rFonts w:ascii="Aptos" w:hAnsi="Aptos"/>
        </w:rPr>
      </w:pPr>
      <w:r w:rsidRPr="00F542EB">
        <w:rPr>
          <w:rFonts w:ascii="Aptos" w:hAnsi="Aptos"/>
        </w:rPr>
        <w:t xml:space="preserve">Business Continuity and Disaster Recovery Plan </w:t>
      </w:r>
    </w:p>
    <w:p w14:paraId="6EFE0DC4" w14:textId="60FB5DAA" w:rsidR="6944A3E6" w:rsidRPr="00F542EB" w:rsidRDefault="6944A3E6" w:rsidP="00F8084A">
      <w:pPr>
        <w:pStyle w:val="ListParagraph"/>
        <w:numPr>
          <w:ilvl w:val="0"/>
          <w:numId w:val="433"/>
        </w:numPr>
        <w:tabs>
          <w:tab w:val="left" w:pos="2103"/>
        </w:tabs>
        <w:ind w:right="520"/>
        <w:rPr>
          <w:rFonts w:ascii="Aptos" w:hAnsi="Aptos"/>
        </w:rPr>
      </w:pPr>
      <w:r w:rsidRPr="00F542EB">
        <w:rPr>
          <w:rFonts w:ascii="Aptos" w:hAnsi="Aptos"/>
        </w:rPr>
        <w:t xml:space="preserve">The Contractor must submit to MDHHS a Business Continuity and Disaster Recovery (BC-DR) Plan specifying what actions the Contractor must conduct to ensure the ongoing provision of covered services in a disaster or man-made emergency, including but not limited to localized acts of nature, accidents, and technological and/or attack-related emergencies. </w:t>
      </w:r>
    </w:p>
    <w:p w14:paraId="5F193194" w14:textId="48BEDAF8" w:rsidR="6944A3E6" w:rsidRPr="00F542EB" w:rsidRDefault="6944A3E6" w:rsidP="00F8084A">
      <w:pPr>
        <w:pStyle w:val="ListParagraph"/>
        <w:numPr>
          <w:ilvl w:val="0"/>
          <w:numId w:val="433"/>
        </w:numPr>
        <w:tabs>
          <w:tab w:val="left" w:pos="2103"/>
        </w:tabs>
        <w:ind w:right="520"/>
        <w:rPr>
          <w:rFonts w:ascii="Aptos" w:hAnsi="Aptos"/>
        </w:rPr>
      </w:pPr>
      <w:r w:rsidRPr="00F542EB">
        <w:rPr>
          <w:rFonts w:ascii="Aptos" w:hAnsi="Aptos"/>
        </w:rPr>
        <w:t xml:space="preserve">Regardless of the architecture of its systems, the Contractor must develop, maintain, and be continually ready to invoke a BC-DR plan for restoring the application of software and current master files and for hardware backup in the event the production systems are disabled or destroyed. The BC-DR plan must limit service interruption to a period of twenty-four (24) hours and must ensure compliance with all contractual requirements. The records backup standards and the BC-DR plan must be developed and maintained for the entire Contract period. </w:t>
      </w:r>
    </w:p>
    <w:p w14:paraId="1F594AC2" w14:textId="70D7BB52" w:rsidR="6944A3E6" w:rsidRPr="00F542EB" w:rsidRDefault="6944A3E6" w:rsidP="00F8084A">
      <w:pPr>
        <w:pStyle w:val="ListParagraph"/>
        <w:numPr>
          <w:ilvl w:val="0"/>
          <w:numId w:val="433"/>
        </w:numPr>
        <w:tabs>
          <w:tab w:val="left" w:pos="2103"/>
        </w:tabs>
        <w:ind w:right="520"/>
        <w:rPr>
          <w:rFonts w:ascii="Aptos" w:hAnsi="Aptos"/>
        </w:rPr>
      </w:pPr>
      <w:r w:rsidRPr="00F542EB">
        <w:rPr>
          <w:rFonts w:ascii="Aptos" w:hAnsi="Aptos"/>
        </w:rPr>
        <w:t xml:space="preserve">The BC-DR plan must include a strategy for restoring day-to-day operations, including alternative locations for the Contractor to operate. The BC-DR plan must maintain database backups in a manner that eliminates service disruptions or data loss due to system or program failures or destruction. The Contractor’s BC-DR plan must be submitted to MDHHS annually. If the approved plan is unchanged from the previous year, the Contractor must submit a certification to MDHHS that the prior year’s plan is still in place (date) of each Contract year. Changes in the plan are due to MDHHS within ten (10) Business Days after the change. </w:t>
      </w:r>
    </w:p>
    <w:p w14:paraId="7EEB21EA" w14:textId="0F8A77FB" w:rsidR="6944A3E6" w:rsidRPr="00F542EB" w:rsidRDefault="6944A3E6" w:rsidP="00F8084A">
      <w:pPr>
        <w:pStyle w:val="ListParagraph"/>
        <w:numPr>
          <w:ilvl w:val="0"/>
          <w:numId w:val="433"/>
        </w:numPr>
        <w:tabs>
          <w:tab w:val="left" w:pos="2103"/>
        </w:tabs>
        <w:ind w:right="520"/>
        <w:rPr>
          <w:rFonts w:ascii="Aptos" w:hAnsi="Aptos"/>
        </w:rPr>
      </w:pPr>
      <w:proofErr w:type="gramStart"/>
      <w:r w:rsidRPr="00F542EB">
        <w:rPr>
          <w:rFonts w:ascii="Aptos" w:hAnsi="Aptos"/>
        </w:rPr>
        <w:t>In the event that</w:t>
      </w:r>
      <w:proofErr w:type="gramEnd"/>
      <w:r w:rsidRPr="00F542EB">
        <w:rPr>
          <w:rFonts w:ascii="Aptos" w:hAnsi="Aptos"/>
        </w:rPr>
        <w:t xml:space="preserve"> the Contractor fails to demonstrate restoration of system functions per the standards outlined in this Contract, MDHHS shall employ contract enforcement methods in accordance with section D. Contract Enforcement Methods (Civil Monetary Contract Remedies, </w:t>
      </w:r>
      <w:r w:rsidR="003D30FC">
        <w:rPr>
          <w:rFonts w:ascii="Aptos" w:hAnsi="Aptos"/>
        </w:rPr>
        <w:t>Credits</w:t>
      </w:r>
      <w:r w:rsidR="003D30FC" w:rsidRPr="00F542EB">
        <w:rPr>
          <w:rFonts w:ascii="Aptos" w:hAnsi="Aptos"/>
        </w:rPr>
        <w:t xml:space="preserve"> </w:t>
      </w:r>
      <w:r w:rsidRPr="00F542EB">
        <w:rPr>
          <w:rFonts w:ascii="Aptos" w:hAnsi="Aptos"/>
        </w:rPr>
        <w:t xml:space="preserve">and Liquidated Damages. </w:t>
      </w:r>
    </w:p>
    <w:p w14:paraId="5557465E" w14:textId="474D214A" w:rsidR="6944A3E6" w:rsidRPr="00F542EB" w:rsidRDefault="6944A3E6" w:rsidP="00F8084A">
      <w:pPr>
        <w:pStyle w:val="ListParagraph"/>
        <w:numPr>
          <w:ilvl w:val="1"/>
          <w:numId w:val="432"/>
        </w:numPr>
        <w:ind w:right="520"/>
        <w:rPr>
          <w:rFonts w:ascii="Aptos" w:hAnsi="Aptos"/>
        </w:rPr>
      </w:pPr>
      <w:r w:rsidRPr="00F542EB">
        <w:rPr>
          <w:rFonts w:ascii="Aptos" w:hAnsi="Aptos"/>
        </w:rPr>
        <w:t xml:space="preserve">BC-DR Plan Inclusion </w:t>
      </w:r>
    </w:p>
    <w:p w14:paraId="0F968882" w14:textId="4BD68870" w:rsidR="6944A3E6" w:rsidRPr="00E65F95" w:rsidRDefault="6944A3E6" w:rsidP="00D036CA">
      <w:pPr>
        <w:spacing w:line="250" w:lineRule="auto"/>
        <w:ind w:left="1910" w:right="67"/>
        <w:rPr>
          <w:rFonts w:ascii="Aptos" w:hAnsi="Aptos"/>
          <w:color w:val="000000" w:themeColor="text1"/>
        </w:rPr>
      </w:pPr>
      <w:r w:rsidRPr="00E65F95">
        <w:rPr>
          <w:rFonts w:ascii="Aptos" w:hAnsi="Aptos"/>
          <w:color w:val="000000" w:themeColor="text1"/>
        </w:rPr>
        <w:t xml:space="preserve">At a minimum, the BC-DR plan must contain the following: </w:t>
      </w:r>
    </w:p>
    <w:p w14:paraId="4F537DA6" w14:textId="1B5351D6" w:rsidR="6944A3E6" w:rsidRPr="00F542EB" w:rsidRDefault="6944A3E6" w:rsidP="00F8084A">
      <w:pPr>
        <w:pStyle w:val="ListParagraph"/>
        <w:numPr>
          <w:ilvl w:val="2"/>
          <w:numId w:val="191"/>
        </w:numPr>
        <w:ind w:right="520"/>
        <w:rPr>
          <w:rFonts w:ascii="Aptos" w:hAnsi="Aptos"/>
        </w:rPr>
      </w:pPr>
      <w:r w:rsidRPr="00F542EB">
        <w:rPr>
          <w:rFonts w:ascii="Aptos" w:hAnsi="Aptos"/>
        </w:rPr>
        <w:t xml:space="preserve">Essential roles, responsibilities, and coordination efforts necessary to support recovery and business continuity. </w:t>
      </w:r>
    </w:p>
    <w:p w14:paraId="759CB575" w14:textId="68FC2CE8" w:rsidR="6944A3E6" w:rsidRPr="00F542EB" w:rsidRDefault="6944A3E6" w:rsidP="00F8084A">
      <w:pPr>
        <w:pStyle w:val="ListParagraph"/>
        <w:numPr>
          <w:ilvl w:val="2"/>
          <w:numId w:val="191"/>
        </w:numPr>
        <w:ind w:right="520"/>
        <w:rPr>
          <w:rFonts w:ascii="Aptos" w:hAnsi="Aptos"/>
        </w:rPr>
      </w:pPr>
      <w:r w:rsidRPr="00F542EB">
        <w:rPr>
          <w:rFonts w:ascii="Aptos" w:hAnsi="Aptos"/>
        </w:rPr>
        <w:lastRenderedPageBreak/>
        <w:t xml:space="preserve">Risk assessment procedures to comply with this Contract during disasters. </w:t>
      </w:r>
    </w:p>
    <w:p w14:paraId="23DCFEE6" w14:textId="3B75A6E0" w:rsidR="6944A3E6" w:rsidRPr="00F542EB" w:rsidRDefault="6944A3E6" w:rsidP="00F8084A">
      <w:pPr>
        <w:pStyle w:val="ListParagraph"/>
        <w:numPr>
          <w:ilvl w:val="2"/>
          <w:numId w:val="191"/>
        </w:numPr>
        <w:ind w:right="520"/>
        <w:rPr>
          <w:rFonts w:ascii="Aptos" w:hAnsi="Aptos"/>
        </w:rPr>
      </w:pPr>
      <w:r w:rsidRPr="00F542EB">
        <w:rPr>
          <w:rFonts w:ascii="Aptos" w:hAnsi="Aptos"/>
        </w:rPr>
        <w:t xml:space="preserve">Procedures for data backup, disaster recovery including restoration of data, and emergency mode operations. </w:t>
      </w:r>
    </w:p>
    <w:p w14:paraId="0279CBEE" w14:textId="7EDC7878" w:rsidR="6944A3E6" w:rsidRPr="00F542EB" w:rsidRDefault="6944A3E6" w:rsidP="00F8084A">
      <w:pPr>
        <w:pStyle w:val="ListParagraph"/>
        <w:numPr>
          <w:ilvl w:val="2"/>
          <w:numId w:val="191"/>
        </w:numPr>
        <w:ind w:right="520"/>
        <w:rPr>
          <w:rFonts w:ascii="Aptos" w:hAnsi="Aptos"/>
        </w:rPr>
      </w:pPr>
      <w:r w:rsidRPr="00F542EB">
        <w:rPr>
          <w:rFonts w:ascii="Aptos" w:hAnsi="Aptos"/>
        </w:rPr>
        <w:t xml:space="preserve">Procedures to allow facility access in support of restoration of lost data and to support emergency mode operations in the event of an emergency. </w:t>
      </w:r>
    </w:p>
    <w:p w14:paraId="7805314C" w14:textId="729E7806" w:rsidR="6944A3E6" w:rsidRPr="00F542EB" w:rsidRDefault="6944A3E6" w:rsidP="00F8084A">
      <w:pPr>
        <w:pStyle w:val="ListParagraph"/>
        <w:numPr>
          <w:ilvl w:val="2"/>
          <w:numId w:val="191"/>
        </w:numPr>
        <w:ind w:right="520"/>
        <w:rPr>
          <w:rFonts w:ascii="Aptos" w:hAnsi="Aptos"/>
        </w:rPr>
      </w:pPr>
      <w:r w:rsidRPr="00F542EB">
        <w:rPr>
          <w:rFonts w:ascii="Aptos" w:hAnsi="Aptos"/>
        </w:rPr>
        <w:t xml:space="preserve">Procedures for emergency access to electronic information. </w:t>
      </w:r>
    </w:p>
    <w:p w14:paraId="45E230C7" w14:textId="4050CA24" w:rsidR="6944A3E6" w:rsidRPr="00F542EB" w:rsidRDefault="6944A3E6" w:rsidP="00F8084A">
      <w:pPr>
        <w:pStyle w:val="ListParagraph"/>
        <w:numPr>
          <w:ilvl w:val="2"/>
          <w:numId w:val="191"/>
        </w:numPr>
        <w:ind w:right="520"/>
        <w:rPr>
          <w:rFonts w:ascii="Aptos" w:hAnsi="Aptos"/>
        </w:rPr>
      </w:pPr>
      <w:r w:rsidRPr="00F542EB">
        <w:rPr>
          <w:rFonts w:ascii="Aptos" w:hAnsi="Aptos"/>
        </w:rPr>
        <w:t xml:space="preserve">Communication plan specific to enrollees and providers during disasters, and policies and procedures provided to Contractor staff. </w:t>
      </w:r>
    </w:p>
    <w:p w14:paraId="129A5DA2" w14:textId="5283A16F" w:rsidR="6944A3E6" w:rsidRPr="00F542EB" w:rsidRDefault="6944A3E6" w:rsidP="00F8084A">
      <w:pPr>
        <w:pStyle w:val="ListParagraph"/>
        <w:numPr>
          <w:ilvl w:val="0"/>
          <w:numId w:val="434"/>
        </w:numPr>
        <w:tabs>
          <w:tab w:val="left" w:pos="2103"/>
        </w:tabs>
        <w:ind w:right="520"/>
        <w:rPr>
          <w:rFonts w:ascii="Aptos" w:hAnsi="Aptos"/>
        </w:rPr>
      </w:pPr>
      <w:r w:rsidRPr="00F542EB">
        <w:rPr>
          <w:rFonts w:ascii="Aptos" w:hAnsi="Aptos"/>
        </w:rPr>
        <w:t xml:space="preserve">Specific communication plans must be shared with MDHHS whenever </w:t>
      </w:r>
      <w:proofErr w:type="gramStart"/>
      <w:r w:rsidRPr="00F542EB">
        <w:rPr>
          <w:rFonts w:ascii="Aptos" w:hAnsi="Aptos"/>
        </w:rPr>
        <w:t>an emergency situation</w:t>
      </w:r>
      <w:proofErr w:type="gramEnd"/>
      <w:r w:rsidRPr="00F542EB">
        <w:rPr>
          <w:rFonts w:ascii="Aptos" w:hAnsi="Aptos"/>
        </w:rPr>
        <w:t xml:space="preserve"> occurs. </w:t>
      </w:r>
    </w:p>
    <w:p w14:paraId="073EDECC" w14:textId="5D3CF2AB" w:rsidR="6944A3E6" w:rsidRPr="00F542EB" w:rsidRDefault="6944A3E6" w:rsidP="00F8084A">
      <w:pPr>
        <w:pStyle w:val="ListParagraph"/>
        <w:numPr>
          <w:ilvl w:val="0"/>
          <w:numId w:val="434"/>
        </w:numPr>
        <w:tabs>
          <w:tab w:val="left" w:pos="2103"/>
        </w:tabs>
        <w:ind w:right="520"/>
        <w:rPr>
          <w:rFonts w:ascii="Aptos" w:hAnsi="Aptos"/>
        </w:rPr>
      </w:pPr>
      <w:proofErr w:type="gramStart"/>
      <w:r w:rsidRPr="00F542EB">
        <w:rPr>
          <w:rFonts w:ascii="Aptos" w:hAnsi="Aptos"/>
        </w:rPr>
        <w:t>Contractor</w:t>
      </w:r>
      <w:proofErr w:type="gramEnd"/>
      <w:r w:rsidRPr="00F542EB">
        <w:rPr>
          <w:rFonts w:ascii="Aptos" w:hAnsi="Aptos"/>
        </w:rPr>
        <w:t xml:space="preserve"> must publish guidance via </w:t>
      </w:r>
      <w:proofErr w:type="gramStart"/>
      <w:r w:rsidRPr="00F542EB">
        <w:rPr>
          <w:rFonts w:ascii="Aptos" w:hAnsi="Aptos"/>
        </w:rPr>
        <w:t>website</w:t>
      </w:r>
      <w:proofErr w:type="gramEnd"/>
      <w:r w:rsidRPr="00F542EB">
        <w:rPr>
          <w:rFonts w:ascii="Aptos" w:hAnsi="Aptos"/>
        </w:rPr>
        <w:t xml:space="preserve"> for </w:t>
      </w:r>
      <w:proofErr w:type="gramStart"/>
      <w:r w:rsidRPr="00F542EB">
        <w:rPr>
          <w:rFonts w:ascii="Aptos" w:hAnsi="Aptos"/>
        </w:rPr>
        <w:t>enrollees</w:t>
      </w:r>
      <w:proofErr w:type="gramEnd"/>
      <w:r w:rsidRPr="00F542EB">
        <w:rPr>
          <w:rFonts w:ascii="Aptos" w:hAnsi="Aptos"/>
        </w:rPr>
        <w:t xml:space="preserve"> and providers before, during, and after an emergency on how to receive services, contact information for emergencies, payment processes and any other information required by MDHHS. </w:t>
      </w:r>
    </w:p>
    <w:p w14:paraId="1A56E656" w14:textId="769D4F64" w:rsidR="6944A3E6" w:rsidRPr="00F542EB" w:rsidRDefault="6944A3E6" w:rsidP="00F8084A">
      <w:pPr>
        <w:pStyle w:val="ListParagraph"/>
        <w:numPr>
          <w:ilvl w:val="0"/>
          <w:numId w:val="434"/>
        </w:numPr>
        <w:tabs>
          <w:tab w:val="left" w:pos="2103"/>
        </w:tabs>
        <w:ind w:right="520"/>
        <w:rPr>
          <w:rFonts w:ascii="Aptos" w:hAnsi="Aptos"/>
        </w:rPr>
      </w:pPr>
      <w:proofErr w:type="gramStart"/>
      <w:r w:rsidRPr="00F542EB">
        <w:rPr>
          <w:rFonts w:ascii="Aptos" w:hAnsi="Aptos"/>
        </w:rPr>
        <w:t>Contractor</w:t>
      </w:r>
      <w:proofErr w:type="gramEnd"/>
      <w:r w:rsidRPr="00F542EB">
        <w:rPr>
          <w:rFonts w:ascii="Aptos" w:hAnsi="Aptos"/>
        </w:rPr>
        <w:t xml:space="preserve"> must conduct provider outreach including daily communications to identify issues such as closures and re-openings, power outages, and evacuations. </w:t>
      </w:r>
    </w:p>
    <w:p w14:paraId="38F873D3" w14:textId="4AFFE9DB" w:rsidR="6944A3E6" w:rsidRPr="00F542EB" w:rsidRDefault="6944A3E6" w:rsidP="00F8084A">
      <w:pPr>
        <w:pStyle w:val="ListParagraph"/>
        <w:numPr>
          <w:ilvl w:val="1"/>
          <w:numId w:val="432"/>
        </w:numPr>
        <w:ind w:right="520"/>
        <w:rPr>
          <w:rFonts w:ascii="Aptos" w:hAnsi="Aptos"/>
        </w:rPr>
      </w:pPr>
      <w:r w:rsidRPr="00F542EB">
        <w:rPr>
          <w:rFonts w:ascii="Aptos" w:hAnsi="Aptos"/>
        </w:rPr>
        <w:t xml:space="preserve">BC-DR Required Scenarios </w:t>
      </w:r>
    </w:p>
    <w:p w14:paraId="13F9128B" w14:textId="1C71D08C" w:rsidR="6944A3E6" w:rsidRPr="00E65F95" w:rsidRDefault="6944A3E6" w:rsidP="00D036CA">
      <w:pPr>
        <w:spacing w:line="250" w:lineRule="auto"/>
        <w:ind w:left="1910" w:right="67"/>
        <w:rPr>
          <w:rFonts w:ascii="Aptos" w:hAnsi="Aptos"/>
          <w:color w:val="000000" w:themeColor="text1"/>
        </w:rPr>
      </w:pPr>
      <w:r w:rsidRPr="00E65F95">
        <w:rPr>
          <w:rFonts w:ascii="Aptos" w:hAnsi="Aptos"/>
          <w:color w:val="000000" w:themeColor="text1"/>
        </w:rPr>
        <w:t xml:space="preserve">At a minimum, the Contractor’s BC-DR plan must address the following scenarios: </w:t>
      </w:r>
    </w:p>
    <w:p w14:paraId="174A7942" w14:textId="596097D4" w:rsidR="6944A3E6" w:rsidRPr="00F542EB" w:rsidRDefault="6944A3E6" w:rsidP="00F8084A">
      <w:pPr>
        <w:pStyle w:val="ListParagraph"/>
        <w:numPr>
          <w:ilvl w:val="2"/>
          <w:numId w:val="192"/>
        </w:numPr>
        <w:ind w:right="520"/>
        <w:rPr>
          <w:rFonts w:ascii="Aptos" w:hAnsi="Aptos"/>
        </w:rPr>
      </w:pPr>
      <w:r w:rsidRPr="00F542EB">
        <w:rPr>
          <w:rFonts w:ascii="Aptos" w:hAnsi="Aptos"/>
        </w:rPr>
        <w:t xml:space="preserve">The central computer installation and resident software are destroyed or </w:t>
      </w:r>
      <w:proofErr w:type="gramStart"/>
      <w:r w:rsidRPr="00F542EB">
        <w:rPr>
          <w:rFonts w:ascii="Aptos" w:hAnsi="Aptos"/>
        </w:rPr>
        <w:t>damaged;</w:t>
      </w:r>
      <w:proofErr w:type="gramEnd"/>
      <w:r w:rsidRPr="00F542EB">
        <w:rPr>
          <w:rFonts w:ascii="Aptos" w:hAnsi="Aptos"/>
        </w:rPr>
        <w:t xml:space="preserve"> </w:t>
      </w:r>
    </w:p>
    <w:p w14:paraId="5ECDDEE1" w14:textId="779E847D" w:rsidR="6944A3E6" w:rsidRPr="00F542EB" w:rsidRDefault="6944A3E6" w:rsidP="00F8084A">
      <w:pPr>
        <w:pStyle w:val="ListParagraph"/>
        <w:numPr>
          <w:ilvl w:val="2"/>
          <w:numId w:val="192"/>
        </w:numPr>
        <w:ind w:right="520"/>
        <w:rPr>
          <w:rFonts w:ascii="Aptos" w:hAnsi="Aptos"/>
        </w:rPr>
      </w:pPr>
      <w:r w:rsidRPr="00F542EB">
        <w:rPr>
          <w:rFonts w:ascii="Aptos" w:hAnsi="Aptos"/>
        </w:rPr>
        <w:t xml:space="preserve">System interruption or failure resulting from network, operating hardware, software, or operational errors that compromise the integrity of transactions that are active in a live system at the time of the </w:t>
      </w:r>
      <w:proofErr w:type="gramStart"/>
      <w:r w:rsidRPr="00F542EB">
        <w:rPr>
          <w:rFonts w:ascii="Aptos" w:hAnsi="Aptos"/>
        </w:rPr>
        <w:t>outage;</w:t>
      </w:r>
      <w:proofErr w:type="gramEnd"/>
      <w:r w:rsidRPr="00F542EB">
        <w:rPr>
          <w:rFonts w:ascii="Aptos" w:hAnsi="Aptos"/>
        </w:rPr>
        <w:t xml:space="preserve"> </w:t>
      </w:r>
    </w:p>
    <w:p w14:paraId="6A9DACBA" w14:textId="53D5B3AB" w:rsidR="6944A3E6" w:rsidRPr="00F542EB" w:rsidRDefault="6944A3E6" w:rsidP="00F8084A">
      <w:pPr>
        <w:pStyle w:val="ListParagraph"/>
        <w:numPr>
          <w:ilvl w:val="2"/>
          <w:numId w:val="192"/>
        </w:numPr>
        <w:ind w:right="520"/>
        <w:rPr>
          <w:rFonts w:ascii="Aptos" w:hAnsi="Aptos"/>
        </w:rPr>
      </w:pPr>
      <w:r w:rsidRPr="00F542EB">
        <w:rPr>
          <w:rFonts w:ascii="Aptos" w:hAnsi="Aptos"/>
        </w:rPr>
        <w:t xml:space="preserve">System interruption or failure resulting from network, operating hardware, software, or operational errors that do not compromise the integrity of transactions or data maintained in a live or archival system, but do prevent access to the system, i.e., cause unscheduled system unavailability; and </w:t>
      </w:r>
    </w:p>
    <w:p w14:paraId="0901E2AF" w14:textId="3BA2E8A4" w:rsidR="6944A3E6" w:rsidRPr="00F542EB" w:rsidRDefault="6944A3E6" w:rsidP="00F8084A">
      <w:pPr>
        <w:pStyle w:val="ListParagraph"/>
        <w:numPr>
          <w:ilvl w:val="2"/>
          <w:numId w:val="192"/>
        </w:numPr>
        <w:ind w:right="520"/>
        <w:rPr>
          <w:rFonts w:ascii="Aptos" w:hAnsi="Aptos"/>
        </w:rPr>
      </w:pPr>
      <w:r w:rsidRPr="00F542EB">
        <w:rPr>
          <w:rFonts w:ascii="Aptos" w:hAnsi="Aptos"/>
        </w:rPr>
        <w:t xml:space="preserve">Malicious acts, including malware or manipulation. </w:t>
      </w:r>
    </w:p>
    <w:p w14:paraId="0C2533D8" w14:textId="7F5DEA04" w:rsidR="6944A3E6" w:rsidRPr="00F542EB" w:rsidRDefault="6944A3E6" w:rsidP="00F8084A">
      <w:pPr>
        <w:pStyle w:val="ListParagraph"/>
        <w:numPr>
          <w:ilvl w:val="1"/>
          <w:numId w:val="432"/>
        </w:numPr>
        <w:ind w:right="520"/>
        <w:rPr>
          <w:rFonts w:ascii="Aptos" w:hAnsi="Aptos"/>
        </w:rPr>
      </w:pPr>
      <w:r w:rsidRPr="00F542EB">
        <w:rPr>
          <w:rFonts w:ascii="Aptos" w:hAnsi="Aptos"/>
        </w:rPr>
        <w:t xml:space="preserve">Disaster Declaration </w:t>
      </w:r>
    </w:p>
    <w:p w14:paraId="440244E1" w14:textId="29FA7CAA" w:rsidR="6944A3E6" w:rsidRPr="00E65F95" w:rsidRDefault="6944A3E6" w:rsidP="00D036CA">
      <w:pPr>
        <w:spacing w:line="250" w:lineRule="auto"/>
        <w:ind w:left="1910" w:right="67"/>
        <w:rPr>
          <w:rFonts w:ascii="Aptos" w:hAnsi="Aptos"/>
          <w:color w:val="000000" w:themeColor="text1"/>
        </w:rPr>
      </w:pPr>
      <w:r w:rsidRPr="00E65F95">
        <w:rPr>
          <w:rFonts w:ascii="Aptos" w:hAnsi="Aptos"/>
          <w:color w:val="000000" w:themeColor="text1"/>
        </w:rPr>
        <w:t xml:space="preserve">The Contractor must comply with the following provisions when a disaster is declared by a Governor’s Executive Order and confirmed by MDHHS: </w:t>
      </w:r>
    </w:p>
    <w:p w14:paraId="0678F3CB" w14:textId="49D421E2" w:rsidR="6944A3E6" w:rsidRPr="00D040F8" w:rsidRDefault="6944A3E6" w:rsidP="00F8084A">
      <w:pPr>
        <w:pStyle w:val="ListParagraph"/>
        <w:numPr>
          <w:ilvl w:val="2"/>
          <w:numId w:val="193"/>
        </w:numPr>
        <w:ind w:right="520"/>
        <w:rPr>
          <w:rFonts w:ascii="Aptos" w:hAnsi="Aptos"/>
        </w:rPr>
      </w:pPr>
      <w:r w:rsidRPr="00F542EB">
        <w:rPr>
          <w:rFonts w:ascii="Aptos" w:hAnsi="Aptos"/>
        </w:rPr>
        <w:t xml:space="preserve">Furnish covered services to an enrollee without any form of authorization, without regard to whether such services are provided by a participating or nonparticipating provider, and without regard to service limitations. </w:t>
      </w:r>
      <w:r w:rsidRPr="00E65F95">
        <w:rPr>
          <w:rFonts w:ascii="Aptos" w:hAnsi="Aptos"/>
          <w:color w:val="000000" w:themeColor="text1"/>
        </w:rPr>
        <w:t>Implement a readily available claims payment process to ensure providers are paid for services rendered before, during, and after the disaster, as medically necessary.</w:t>
      </w:r>
    </w:p>
    <w:p w14:paraId="59E99C8B" w14:textId="77777777" w:rsidR="009F57C9" w:rsidRPr="00E65F95" w:rsidRDefault="009F57C9" w:rsidP="00495826">
      <w:pPr>
        <w:spacing w:before="10"/>
        <w:ind w:left="630"/>
        <w:rPr>
          <w:rFonts w:ascii="Aptos" w:hAnsi="Aptos"/>
          <w:color w:val="000000" w:themeColor="text1"/>
        </w:rPr>
      </w:pPr>
    </w:p>
    <w:tbl>
      <w:tblPr>
        <w:tblW w:w="9468" w:type="dxa"/>
        <w:jc w:val="center"/>
        <w:tblCellMar>
          <w:left w:w="0" w:type="dxa"/>
          <w:right w:w="0" w:type="dxa"/>
        </w:tblCellMar>
        <w:tblLook w:val="04A0" w:firstRow="1" w:lastRow="0" w:firstColumn="1" w:lastColumn="0" w:noHBand="0" w:noVBand="1"/>
      </w:tblPr>
      <w:tblGrid>
        <w:gridCol w:w="470"/>
        <w:gridCol w:w="8998"/>
      </w:tblGrid>
      <w:tr w:rsidR="000A53AD" w:rsidRPr="00F542EB" w14:paraId="2126946F" w14:textId="77777777" w:rsidTr="00302E7B">
        <w:trPr>
          <w:trHeight w:val="374"/>
          <w:jc w:val="center"/>
        </w:trPr>
        <w:tc>
          <w:tcPr>
            <w:tcW w:w="470"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E0A73D4" w14:textId="77777777" w:rsidR="000A53AD" w:rsidRPr="00E65F95" w:rsidRDefault="00293B1A">
            <w:pPr>
              <w:pStyle w:val="TableBody"/>
              <w:rPr>
                <w:rFonts w:eastAsia="Calibri"/>
                <w:b/>
              </w:rPr>
            </w:pPr>
            <w:sdt>
              <w:sdtPr>
                <w:id w:val="-711728564"/>
                <w14:checkbox>
                  <w14:checked w14:val="0"/>
                  <w14:checkedState w14:val="2612" w14:font="MS Gothic"/>
                  <w14:uncheckedState w14:val="2610" w14:font="MS Gothic"/>
                </w14:checkbox>
              </w:sdtPr>
              <w:sdtEndPr/>
              <w:sdtContent>
                <w:r w:rsidR="000A53AD" w:rsidRPr="00C0468B">
                  <w:rPr>
                    <w:rFonts w:cs="Segoe UI Symbol"/>
                  </w:rPr>
                  <w:t>☐</w:t>
                </w:r>
              </w:sdtContent>
            </w:sdt>
          </w:p>
        </w:tc>
        <w:tc>
          <w:tcPr>
            <w:tcW w:w="8998"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20A5333" w14:textId="3770C89A" w:rsidR="000A53AD" w:rsidRPr="00E65F95" w:rsidRDefault="000A53AD">
            <w:pPr>
              <w:pStyle w:val="TableBody"/>
            </w:pPr>
            <w:r w:rsidRPr="00E65F95">
              <w:t xml:space="preserve">I have reviewed the above </w:t>
            </w:r>
            <w:proofErr w:type="gramStart"/>
            <w:r w:rsidRPr="00E65F95">
              <w:t>requirement</w:t>
            </w:r>
            <w:proofErr w:type="gramEnd"/>
            <w:r w:rsidRPr="00E65F95">
              <w:t xml:space="preserve"> and agree. </w:t>
            </w:r>
          </w:p>
        </w:tc>
      </w:tr>
      <w:tr w:rsidR="000A53AD" w:rsidRPr="00F542EB" w14:paraId="66938162" w14:textId="77777777" w:rsidTr="00302E7B">
        <w:trPr>
          <w:jc w:val="center"/>
        </w:trPr>
        <w:tc>
          <w:tcPr>
            <w:tcW w:w="9468" w:type="dxa"/>
            <w:gridSpan w:val="2"/>
            <w:tcBorders>
              <w:top w:val="single" w:sz="4"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tcPr>
          <w:p w14:paraId="787CCB63" w14:textId="77777777" w:rsidR="000A53AD" w:rsidRPr="00E65F95" w:rsidRDefault="00293B1A">
            <w:pPr>
              <w:pStyle w:val="TableBody"/>
              <w:rPr>
                <w:b/>
              </w:rPr>
            </w:pPr>
            <w:sdt>
              <w:sdtPr>
                <w:rPr>
                  <w:rFonts w:eastAsia="Times New Roman"/>
                  <w:b/>
                </w:rPr>
                <w:id w:val="-347412359"/>
                <w14:checkbox>
                  <w14:checked w14:val="0"/>
                  <w14:checkedState w14:val="2612" w14:font="MS Gothic"/>
                  <w14:uncheckedState w14:val="2610" w14:font="MS Gothic"/>
                </w14:checkbox>
              </w:sdtPr>
              <w:sdtEndPr/>
              <w:sdtContent>
                <w:r w:rsidR="000A53AD" w:rsidRPr="00E65F95">
                  <w:rPr>
                    <w:rFonts w:eastAsia="Times New Roman"/>
                    <w:b/>
                  </w:rPr>
                  <w:t>B</w:t>
                </w:r>
              </w:sdtContent>
            </w:sdt>
            <w:proofErr w:type="spellStart"/>
            <w:r w:rsidR="000A53AD" w:rsidRPr="00E65F95">
              <w:rPr>
                <w:rFonts w:eastAsia="Times New Roman"/>
                <w:b/>
              </w:rPr>
              <w:t>idder</w:t>
            </w:r>
            <w:proofErr w:type="spellEnd"/>
            <w:r w:rsidR="000A53AD" w:rsidRPr="00E65F95">
              <w:rPr>
                <w:rFonts w:eastAsia="Times New Roman"/>
                <w:b/>
              </w:rPr>
              <w:t xml:space="preserve"> must include a copy of its Disaster Recovery Plan either in this response box or identified here as an attachment to this RFP labelled as Disaster Recovery plan</w:t>
            </w:r>
            <w:r w:rsidR="000A53AD" w:rsidRPr="00E65F95">
              <w:rPr>
                <w:b/>
              </w:rPr>
              <w:t>.</w:t>
            </w:r>
          </w:p>
        </w:tc>
      </w:tr>
    </w:tbl>
    <w:p w14:paraId="54D811A1" w14:textId="66CD0CE1" w:rsidR="005E6EA4" w:rsidRPr="00E65F95" w:rsidRDefault="00161852" w:rsidP="4D470166">
      <w:pPr>
        <w:pStyle w:val="Heading2"/>
        <w:numPr>
          <w:ilvl w:val="1"/>
          <w:numId w:val="6"/>
        </w:numPr>
        <w:ind w:hanging="701"/>
        <w:rPr>
          <w:rFonts w:ascii="Aptos" w:hAnsi="Aptos"/>
        </w:rPr>
      </w:pPr>
      <w:bookmarkStart w:id="120" w:name="_Toc201937496"/>
      <w:bookmarkStart w:id="121" w:name="_Toc201937918"/>
      <w:bookmarkStart w:id="122" w:name="_Toc201938228"/>
      <w:bookmarkStart w:id="123" w:name="_Toc201938300"/>
      <w:bookmarkStart w:id="124" w:name="_Toc201938438"/>
      <w:bookmarkStart w:id="125" w:name="_Toc201939320"/>
      <w:bookmarkStart w:id="126" w:name="_Toc203122934"/>
      <w:bookmarkStart w:id="127" w:name="_Toc205193534"/>
      <w:bookmarkEnd w:id="120"/>
      <w:bookmarkEnd w:id="121"/>
      <w:bookmarkEnd w:id="122"/>
      <w:bookmarkEnd w:id="123"/>
      <w:bookmarkEnd w:id="124"/>
      <w:bookmarkEnd w:id="125"/>
      <w:r w:rsidRPr="4D470166">
        <w:rPr>
          <w:rFonts w:ascii="Aptos" w:hAnsi="Aptos"/>
        </w:rPr>
        <w:t>Required Functionality Relating to Data Retention, Disposal, and Retrieval</w:t>
      </w:r>
      <w:bookmarkEnd w:id="126"/>
      <w:bookmarkEnd w:id="127"/>
    </w:p>
    <w:p w14:paraId="66F12B77" w14:textId="77777777" w:rsidR="005B38F4" w:rsidRPr="00E65F95" w:rsidRDefault="005B38F4" w:rsidP="00F8084A">
      <w:pPr>
        <w:pStyle w:val="ListParagraph"/>
        <w:numPr>
          <w:ilvl w:val="1"/>
          <w:numId w:val="435"/>
        </w:numPr>
        <w:ind w:right="520"/>
        <w:rPr>
          <w:rFonts w:ascii="Aptos" w:hAnsi="Aptos"/>
        </w:rPr>
      </w:pPr>
      <w:r w:rsidRPr="00E65F95">
        <w:rPr>
          <w:rFonts w:ascii="Aptos" w:hAnsi="Aptos"/>
        </w:rPr>
        <w:t xml:space="preserve">The State has legal obligations to retain, dispose, and retrieve State Data along with obligations to manage and secure State Data. To meet these obligations, the Solution must allow the State to: </w:t>
      </w:r>
    </w:p>
    <w:p w14:paraId="4D1D515E" w14:textId="77777777" w:rsidR="005B38F4" w:rsidRPr="00E65F95" w:rsidRDefault="005B38F4" w:rsidP="00F8084A">
      <w:pPr>
        <w:pStyle w:val="ListParagraph"/>
        <w:numPr>
          <w:ilvl w:val="2"/>
          <w:numId w:val="194"/>
        </w:numPr>
        <w:ind w:right="520"/>
        <w:rPr>
          <w:rFonts w:ascii="Aptos" w:hAnsi="Aptos"/>
        </w:rPr>
      </w:pPr>
      <w:r w:rsidRPr="00E65F95">
        <w:rPr>
          <w:rFonts w:ascii="Aptos" w:hAnsi="Aptos"/>
        </w:rPr>
        <w:t>retain all data for the entire length of the Contract.</w:t>
      </w:r>
    </w:p>
    <w:p w14:paraId="78C75484" w14:textId="77777777" w:rsidR="005B38F4" w:rsidRPr="00E65F95" w:rsidRDefault="005B38F4" w:rsidP="00F8084A">
      <w:pPr>
        <w:pStyle w:val="ListParagraph"/>
        <w:numPr>
          <w:ilvl w:val="2"/>
          <w:numId w:val="194"/>
        </w:numPr>
        <w:ind w:right="520"/>
        <w:rPr>
          <w:rFonts w:ascii="Aptos" w:hAnsi="Aptos"/>
        </w:rPr>
      </w:pPr>
      <w:r w:rsidRPr="00E65F95">
        <w:rPr>
          <w:rFonts w:ascii="Aptos" w:hAnsi="Aptos"/>
        </w:rPr>
        <w:t>delete its data or request the deletion of its data, even data that may be stored offline or in backups.</w:t>
      </w:r>
    </w:p>
    <w:p w14:paraId="12025633" w14:textId="77777777" w:rsidR="005B38F4" w:rsidRPr="00E65F95" w:rsidRDefault="005B38F4" w:rsidP="00F8084A">
      <w:pPr>
        <w:pStyle w:val="ListParagraph"/>
        <w:numPr>
          <w:ilvl w:val="2"/>
          <w:numId w:val="194"/>
        </w:numPr>
        <w:ind w:right="520"/>
        <w:rPr>
          <w:rFonts w:ascii="Aptos" w:hAnsi="Aptos"/>
        </w:rPr>
      </w:pPr>
      <w:r w:rsidRPr="00E65F95">
        <w:rPr>
          <w:rFonts w:ascii="Aptos" w:hAnsi="Aptos"/>
        </w:rPr>
        <w:t>transfer its data back to the State or to a new vendor or new solution.</w:t>
      </w:r>
    </w:p>
    <w:p w14:paraId="7EB19AF2" w14:textId="77777777" w:rsidR="005B38F4" w:rsidRPr="00E65F95" w:rsidRDefault="005B38F4" w:rsidP="00F8084A">
      <w:pPr>
        <w:pStyle w:val="ListParagraph"/>
        <w:numPr>
          <w:ilvl w:val="2"/>
          <w:numId w:val="194"/>
        </w:numPr>
        <w:ind w:right="520"/>
        <w:rPr>
          <w:rFonts w:ascii="Aptos" w:hAnsi="Aptos"/>
        </w:rPr>
      </w:pPr>
      <w:r w:rsidRPr="00E65F95">
        <w:rPr>
          <w:rFonts w:ascii="Aptos" w:hAnsi="Aptos"/>
        </w:rPr>
        <w:lastRenderedPageBreak/>
        <w:t>transfer its data to the Archives of Michigan as may be required by a retention and disposal schedule.</w:t>
      </w:r>
    </w:p>
    <w:p w14:paraId="7E922D7F" w14:textId="77777777" w:rsidR="005B38F4" w:rsidRPr="00E65F95" w:rsidRDefault="005B38F4" w:rsidP="00F8084A">
      <w:pPr>
        <w:pStyle w:val="ListParagraph"/>
        <w:numPr>
          <w:ilvl w:val="2"/>
          <w:numId w:val="194"/>
        </w:numPr>
        <w:ind w:right="520"/>
        <w:rPr>
          <w:rFonts w:ascii="Aptos" w:hAnsi="Aptos"/>
        </w:rPr>
      </w:pPr>
      <w:r w:rsidRPr="00E65F95">
        <w:rPr>
          <w:rFonts w:ascii="Aptos" w:hAnsi="Aptos"/>
        </w:rPr>
        <w:t>retrieve data, even data that may be stored offline or in backups.</w:t>
      </w:r>
    </w:p>
    <w:p w14:paraId="48E85D71" w14:textId="77777777" w:rsidR="005B38F4" w:rsidRPr="00E65F95" w:rsidRDefault="005B38F4" w:rsidP="00F8084A">
      <w:pPr>
        <w:pStyle w:val="ListParagraph"/>
        <w:numPr>
          <w:ilvl w:val="2"/>
          <w:numId w:val="194"/>
        </w:numPr>
        <w:ind w:right="520"/>
        <w:rPr>
          <w:rFonts w:ascii="Aptos" w:hAnsi="Aptos"/>
        </w:rPr>
      </w:pPr>
      <w:r w:rsidRPr="00E65F95">
        <w:rPr>
          <w:rFonts w:ascii="Aptos" w:hAnsi="Aptos"/>
        </w:rPr>
        <w:t>Except as otherwise stated in the Contract, Contractor will not dispose of, delete, or destroy State Data without the prior written approval of the State.</w:t>
      </w:r>
    </w:p>
    <w:p w14:paraId="4D90FDAF" w14:textId="77777777" w:rsidR="00E01109" w:rsidRPr="00F542EB" w:rsidRDefault="00E01109" w:rsidP="001229F9">
      <w:pPr>
        <w:pStyle w:val="ListParagraph"/>
        <w:ind w:left="2271" w:right="520" w:firstLine="0"/>
        <w:rPr>
          <w:rFonts w:ascii="Aptos" w:hAnsi="Aptos"/>
        </w:rPr>
      </w:pPr>
    </w:p>
    <w:tbl>
      <w:tblPr>
        <w:tblW w:w="10080" w:type="dxa"/>
        <w:jc w:val="center"/>
        <w:tblCellMar>
          <w:left w:w="0" w:type="dxa"/>
          <w:right w:w="0" w:type="dxa"/>
        </w:tblCellMar>
        <w:tblLook w:val="04A0" w:firstRow="1" w:lastRow="0" w:firstColumn="1" w:lastColumn="0" w:noHBand="0" w:noVBand="1"/>
      </w:tblPr>
      <w:tblGrid>
        <w:gridCol w:w="564"/>
        <w:gridCol w:w="9516"/>
      </w:tblGrid>
      <w:tr w:rsidR="005B38F4" w:rsidRPr="00F542EB" w14:paraId="603E39A5" w14:textId="77777777" w:rsidTr="00302E7B">
        <w:trPr>
          <w:trHeight w:val="374"/>
          <w:jc w:val="center"/>
        </w:trPr>
        <w:tc>
          <w:tcPr>
            <w:tcW w:w="564"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15559F15" w14:textId="77777777" w:rsidR="005B38F4" w:rsidRPr="00E65F95" w:rsidRDefault="00293B1A">
            <w:pPr>
              <w:pStyle w:val="TableBody"/>
              <w:rPr>
                <w:b/>
              </w:rPr>
            </w:pPr>
            <w:sdt>
              <w:sdtPr>
                <w:id w:val="-23408597"/>
                <w14:checkbox>
                  <w14:checked w14:val="0"/>
                  <w14:checkedState w14:val="2612" w14:font="MS Gothic"/>
                  <w14:uncheckedState w14:val="2610" w14:font="MS Gothic"/>
                </w14:checkbox>
              </w:sdtPr>
              <w:sdtEndPr/>
              <w:sdtContent>
                <w:r w:rsidR="005B38F4" w:rsidRPr="00C0468B">
                  <w:rPr>
                    <w:rFonts w:eastAsia="MS Gothic" w:cs="Segoe UI Symbol"/>
                  </w:rPr>
                  <w:t>☐</w:t>
                </w:r>
              </w:sdtContent>
            </w:sdt>
          </w:p>
        </w:tc>
        <w:tc>
          <w:tcPr>
            <w:tcW w:w="9516"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0C492BE" w14:textId="3FCC6A5A" w:rsidR="005B38F4" w:rsidRPr="00E65F95" w:rsidRDefault="005B38F4">
            <w:pPr>
              <w:pStyle w:val="TableBody"/>
            </w:pPr>
            <w:r w:rsidRPr="00E65F95">
              <w:t>I confirm the above requirement and agree.</w:t>
            </w:r>
          </w:p>
        </w:tc>
      </w:tr>
      <w:tr w:rsidR="005B38F4" w:rsidRPr="00F542EB" w14:paraId="026E84AE" w14:textId="77777777" w:rsidTr="00302E7B">
        <w:trPr>
          <w:jc w:val="center"/>
        </w:trPr>
        <w:tc>
          <w:tcPr>
            <w:tcW w:w="10080" w:type="dxa"/>
            <w:gridSpan w:val="2"/>
            <w:tcBorders>
              <w:top w:val="nil"/>
              <w:left w:val="single" w:sz="8" w:space="0" w:color="auto"/>
              <w:bottom w:val="single" w:sz="12" w:space="0" w:color="auto"/>
              <w:right w:val="single" w:sz="8" w:space="0" w:color="auto"/>
            </w:tcBorders>
            <w:shd w:val="clear" w:color="auto" w:fill="E2EFD9" w:themeFill="accent6" w:themeFillTint="33"/>
            <w:tcMar>
              <w:top w:w="0" w:type="dxa"/>
              <w:left w:w="108" w:type="dxa"/>
              <w:bottom w:w="0" w:type="dxa"/>
              <w:right w:w="108" w:type="dxa"/>
            </w:tcMar>
          </w:tcPr>
          <w:p w14:paraId="2015E13C" w14:textId="721769C8" w:rsidR="005B38F4" w:rsidRPr="00E65F95" w:rsidRDefault="00293B1A">
            <w:pPr>
              <w:pStyle w:val="TableBody"/>
              <w:rPr>
                <w:b/>
              </w:rPr>
            </w:pPr>
            <w:sdt>
              <w:sdtPr>
                <w:rPr>
                  <w:b/>
                </w:rPr>
                <w:id w:val="1853526814"/>
                <w14:checkbox>
                  <w14:checked w14:val="0"/>
                  <w14:checkedState w14:val="2612" w14:font="MS Gothic"/>
                  <w14:uncheckedState w14:val="2610" w14:font="MS Gothic"/>
                </w14:checkbox>
              </w:sdtPr>
              <w:sdtEndPr/>
              <w:sdtContent>
                <w:r w:rsidR="005B38F4" w:rsidRPr="00E65F95">
                  <w:rPr>
                    <w:b/>
                  </w:rPr>
                  <w:t>B</w:t>
                </w:r>
              </w:sdtContent>
            </w:sdt>
            <w:proofErr w:type="spellStart"/>
            <w:r w:rsidR="005B38F4" w:rsidRPr="00E65F95">
              <w:rPr>
                <w:b/>
              </w:rPr>
              <w:t>idder</w:t>
            </w:r>
            <w:proofErr w:type="spellEnd"/>
            <w:r w:rsidR="005B38F4" w:rsidRPr="00E65F95">
              <w:rPr>
                <w:b/>
              </w:rPr>
              <w:t xml:space="preserve"> must review and explain how the data retention, disposal, and retrieval requirements will be met by the solution and describe its data management capabilities (storage limitations, duration, etc.). If the Solution does not allow the State to perform these activities itself, the </w:t>
            </w:r>
            <w:proofErr w:type="gramStart"/>
            <w:r w:rsidR="005B38F4" w:rsidRPr="00E65F95">
              <w:rPr>
                <w:b/>
              </w:rPr>
              <w:t>bidder</w:t>
            </w:r>
            <w:proofErr w:type="gramEnd"/>
            <w:r w:rsidR="005B38F4" w:rsidRPr="00E65F95">
              <w:rPr>
                <w:b/>
              </w:rPr>
              <w:t xml:space="preserve"> must explain how it will support the State’s compliance with these requirements.</w:t>
            </w:r>
          </w:p>
        </w:tc>
      </w:tr>
    </w:tbl>
    <w:p w14:paraId="6DDFE8C7" w14:textId="25E28257" w:rsidR="00177A31" w:rsidRPr="00E65F95" w:rsidRDefault="00177A31" w:rsidP="4D470166">
      <w:pPr>
        <w:pStyle w:val="Heading2"/>
        <w:numPr>
          <w:ilvl w:val="0"/>
          <w:numId w:val="13"/>
        </w:numPr>
        <w:rPr>
          <w:rFonts w:ascii="Aptos" w:hAnsi="Aptos"/>
        </w:rPr>
      </w:pPr>
      <w:bookmarkStart w:id="128" w:name="_Toc201937498"/>
      <w:bookmarkStart w:id="129" w:name="_Toc201937920"/>
      <w:bookmarkStart w:id="130" w:name="_Toc201938230"/>
      <w:bookmarkStart w:id="131" w:name="_Toc201938302"/>
      <w:bookmarkStart w:id="132" w:name="_Toc201938440"/>
      <w:bookmarkStart w:id="133" w:name="_Toc201939322"/>
      <w:bookmarkStart w:id="134" w:name="_Toc130980530"/>
      <w:bookmarkStart w:id="135" w:name="_Toc203122935"/>
      <w:bookmarkStart w:id="136" w:name="_Toc205193535"/>
      <w:bookmarkEnd w:id="128"/>
      <w:bookmarkEnd w:id="129"/>
      <w:bookmarkEnd w:id="130"/>
      <w:bookmarkEnd w:id="131"/>
      <w:bookmarkEnd w:id="132"/>
      <w:bookmarkEnd w:id="133"/>
      <w:r w:rsidRPr="4D470166">
        <w:rPr>
          <w:rFonts w:ascii="Aptos" w:hAnsi="Aptos"/>
        </w:rPr>
        <w:t>Staffing, Organizational Structure, Governing Body, and Subcontractors</w:t>
      </w:r>
      <w:bookmarkEnd w:id="134"/>
      <w:bookmarkEnd w:id="135"/>
      <w:bookmarkEnd w:id="136"/>
    </w:p>
    <w:p w14:paraId="156D42FB" w14:textId="77777777" w:rsidR="00497FDB" w:rsidRPr="00497FDB" w:rsidRDefault="00497FDB" w:rsidP="00497FDB">
      <w:pPr>
        <w:pStyle w:val="ListParagraph"/>
        <w:numPr>
          <w:ilvl w:val="0"/>
          <w:numId w:val="6"/>
        </w:numPr>
        <w:spacing w:before="80"/>
        <w:ind w:right="514"/>
        <w:outlineLvl w:val="1"/>
        <w:rPr>
          <w:rFonts w:ascii="Aptos" w:hAnsi="Aptos"/>
          <w:b/>
          <w:bCs/>
          <w:vanish/>
        </w:rPr>
      </w:pPr>
      <w:bookmarkStart w:id="137" w:name="_Toc205193536"/>
      <w:bookmarkEnd w:id="137"/>
    </w:p>
    <w:p w14:paraId="41F213C0" w14:textId="1062A76D" w:rsidR="00177A31" w:rsidRPr="00E65F95" w:rsidRDefault="00177A31" w:rsidP="00AA4A56">
      <w:pPr>
        <w:pStyle w:val="Heading2"/>
        <w:numPr>
          <w:ilvl w:val="1"/>
          <w:numId w:val="6"/>
        </w:numPr>
        <w:ind w:left="990"/>
        <w:rPr>
          <w:rFonts w:ascii="Aptos" w:hAnsi="Aptos"/>
          <w:szCs w:val="22"/>
        </w:rPr>
      </w:pPr>
      <w:bookmarkStart w:id="138" w:name="_Toc205193537"/>
      <w:r w:rsidRPr="00E65F95">
        <w:rPr>
          <w:rFonts w:ascii="Aptos" w:hAnsi="Aptos"/>
          <w:szCs w:val="22"/>
        </w:rPr>
        <w:t>Contractor</w:t>
      </w:r>
      <w:r w:rsidRPr="00E65F95">
        <w:rPr>
          <w:rFonts w:ascii="Aptos" w:hAnsi="Aptos"/>
          <w:spacing w:val="-5"/>
          <w:szCs w:val="22"/>
        </w:rPr>
        <w:t xml:space="preserve"> </w:t>
      </w:r>
      <w:r w:rsidRPr="00E65F95">
        <w:rPr>
          <w:rFonts w:ascii="Aptos" w:hAnsi="Aptos"/>
          <w:szCs w:val="22"/>
        </w:rPr>
        <w:t>Representative</w:t>
      </w:r>
      <w:bookmarkEnd w:id="138"/>
    </w:p>
    <w:p w14:paraId="7EEC9785" w14:textId="0F0B54D1" w:rsidR="00177A31" w:rsidRPr="001477C2" w:rsidRDefault="004D502A" w:rsidP="00F8084A">
      <w:pPr>
        <w:pStyle w:val="ListParagraph"/>
        <w:numPr>
          <w:ilvl w:val="1"/>
          <w:numId w:val="436"/>
        </w:numPr>
        <w:ind w:right="520"/>
        <w:rPr>
          <w:rFonts w:ascii="Aptos" w:hAnsi="Aptos"/>
        </w:rPr>
      </w:pPr>
      <w:r w:rsidRPr="00F542EB">
        <w:rPr>
          <w:rFonts w:ascii="Aptos" w:hAnsi="Aptos"/>
        </w:rPr>
        <w:t>Contractor</w:t>
      </w:r>
      <w:r w:rsidR="00177A31" w:rsidRPr="00D036CA">
        <w:rPr>
          <w:rFonts w:ascii="Aptos" w:hAnsi="Aptos"/>
        </w:rPr>
        <w:t xml:space="preserve"> </w:t>
      </w:r>
      <w:r w:rsidR="00177A31" w:rsidRPr="001477C2">
        <w:rPr>
          <w:rFonts w:ascii="Aptos" w:hAnsi="Aptos"/>
        </w:rPr>
        <w:t>must</w:t>
      </w:r>
      <w:r w:rsidR="00177A31" w:rsidRPr="00D036CA">
        <w:rPr>
          <w:rFonts w:ascii="Aptos" w:hAnsi="Aptos"/>
        </w:rPr>
        <w:t xml:space="preserve"> </w:t>
      </w:r>
      <w:r w:rsidR="00177A31" w:rsidRPr="001477C2">
        <w:rPr>
          <w:rFonts w:ascii="Aptos" w:hAnsi="Aptos"/>
        </w:rPr>
        <w:t>appoint</w:t>
      </w:r>
      <w:r w:rsidR="00177A31" w:rsidRPr="00D036CA">
        <w:rPr>
          <w:rFonts w:ascii="Aptos" w:hAnsi="Aptos"/>
        </w:rPr>
        <w:t xml:space="preserve"> </w:t>
      </w:r>
      <w:r w:rsidR="00177A31" w:rsidRPr="001477C2">
        <w:rPr>
          <w:rFonts w:ascii="Aptos" w:hAnsi="Aptos"/>
        </w:rPr>
        <w:t>individuals,</w:t>
      </w:r>
      <w:r w:rsidR="00177A31" w:rsidRPr="00D036CA">
        <w:rPr>
          <w:rFonts w:ascii="Aptos" w:hAnsi="Aptos"/>
        </w:rPr>
        <w:t xml:space="preserve"> </w:t>
      </w:r>
      <w:r w:rsidR="00177A31" w:rsidRPr="001477C2">
        <w:rPr>
          <w:rFonts w:ascii="Aptos" w:hAnsi="Aptos"/>
        </w:rPr>
        <w:t>specifically</w:t>
      </w:r>
      <w:r w:rsidR="00177A31" w:rsidRPr="00D036CA">
        <w:rPr>
          <w:rFonts w:ascii="Aptos" w:hAnsi="Aptos"/>
        </w:rPr>
        <w:t xml:space="preserve"> </w:t>
      </w:r>
      <w:r w:rsidR="00177A31" w:rsidRPr="001477C2">
        <w:rPr>
          <w:rFonts w:ascii="Aptos" w:hAnsi="Aptos"/>
        </w:rPr>
        <w:t>assigned</w:t>
      </w:r>
      <w:r w:rsidR="00177A31" w:rsidRPr="00D036CA">
        <w:rPr>
          <w:rFonts w:ascii="Aptos" w:hAnsi="Aptos"/>
        </w:rPr>
        <w:t xml:space="preserve"> </w:t>
      </w:r>
      <w:r w:rsidR="00177A31" w:rsidRPr="001477C2">
        <w:rPr>
          <w:rFonts w:ascii="Aptos" w:hAnsi="Aptos"/>
        </w:rPr>
        <w:t>to</w:t>
      </w:r>
      <w:r w:rsidR="00177A31" w:rsidRPr="00D036CA">
        <w:rPr>
          <w:rFonts w:ascii="Aptos" w:hAnsi="Aptos"/>
        </w:rPr>
        <w:t xml:space="preserve"> </w:t>
      </w:r>
      <w:r w:rsidR="00177A31" w:rsidRPr="001477C2">
        <w:rPr>
          <w:rFonts w:ascii="Aptos" w:hAnsi="Aptos"/>
        </w:rPr>
        <w:t>State</w:t>
      </w:r>
      <w:r w:rsidR="00177A31" w:rsidRPr="00D036CA">
        <w:rPr>
          <w:rFonts w:ascii="Aptos" w:hAnsi="Aptos"/>
        </w:rPr>
        <w:t xml:space="preserve"> </w:t>
      </w:r>
      <w:r w:rsidR="00177A31" w:rsidRPr="001477C2">
        <w:rPr>
          <w:rFonts w:ascii="Aptos" w:hAnsi="Aptos"/>
        </w:rPr>
        <w:t>of</w:t>
      </w:r>
      <w:r w:rsidR="00177A31" w:rsidRPr="00D036CA">
        <w:rPr>
          <w:rFonts w:ascii="Aptos" w:hAnsi="Aptos"/>
        </w:rPr>
        <w:t xml:space="preserve"> </w:t>
      </w:r>
      <w:r w:rsidR="00177A31" w:rsidRPr="001477C2">
        <w:rPr>
          <w:rFonts w:ascii="Aptos" w:hAnsi="Aptos"/>
        </w:rPr>
        <w:t>Michigan</w:t>
      </w:r>
      <w:r w:rsidR="00177A31" w:rsidRPr="00D036CA">
        <w:rPr>
          <w:rFonts w:ascii="Aptos" w:hAnsi="Aptos"/>
        </w:rPr>
        <w:t xml:space="preserve"> </w:t>
      </w:r>
      <w:r w:rsidR="00177A31" w:rsidRPr="001477C2">
        <w:rPr>
          <w:rFonts w:ascii="Aptos" w:hAnsi="Aptos"/>
        </w:rPr>
        <w:t>accounts,</w:t>
      </w:r>
      <w:r w:rsidR="00177A31" w:rsidRPr="00D036CA">
        <w:rPr>
          <w:rFonts w:ascii="Aptos" w:hAnsi="Aptos"/>
        </w:rPr>
        <w:t xml:space="preserve"> </w:t>
      </w:r>
      <w:r w:rsidR="00177A31" w:rsidRPr="001477C2">
        <w:rPr>
          <w:rFonts w:ascii="Aptos" w:hAnsi="Aptos"/>
        </w:rPr>
        <w:t>that</w:t>
      </w:r>
      <w:r w:rsidR="00177A31" w:rsidRPr="00D036CA">
        <w:rPr>
          <w:rFonts w:ascii="Aptos" w:hAnsi="Aptos"/>
        </w:rPr>
        <w:t xml:space="preserve"> </w:t>
      </w:r>
      <w:r w:rsidR="00177A31" w:rsidRPr="001477C2">
        <w:rPr>
          <w:rFonts w:ascii="Aptos" w:hAnsi="Aptos"/>
        </w:rPr>
        <w:t>will</w:t>
      </w:r>
      <w:r w:rsidR="00177A31" w:rsidRPr="00D036CA">
        <w:rPr>
          <w:rFonts w:ascii="Aptos" w:hAnsi="Aptos"/>
        </w:rPr>
        <w:t xml:space="preserve"> </w:t>
      </w:r>
      <w:r w:rsidR="00177A31" w:rsidRPr="001477C2">
        <w:rPr>
          <w:rFonts w:ascii="Aptos" w:hAnsi="Aptos"/>
        </w:rPr>
        <w:t>respond</w:t>
      </w:r>
      <w:r w:rsidR="00177A31" w:rsidRPr="00D036CA">
        <w:rPr>
          <w:rFonts w:ascii="Aptos" w:hAnsi="Aptos"/>
        </w:rPr>
        <w:t xml:space="preserve"> </w:t>
      </w:r>
      <w:r w:rsidR="00177A31" w:rsidRPr="001477C2">
        <w:rPr>
          <w:rFonts w:ascii="Aptos" w:hAnsi="Aptos"/>
        </w:rPr>
        <w:t>to</w:t>
      </w:r>
      <w:r w:rsidR="00177A31" w:rsidRPr="00D036CA">
        <w:rPr>
          <w:rFonts w:ascii="Aptos" w:hAnsi="Aptos"/>
        </w:rPr>
        <w:t xml:space="preserve"> </w:t>
      </w:r>
      <w:r w:rsidR="00177A31" w:rsidRPr="001477C2">
        <w:rPr>
          <w:rFonts w:ascii="Aptos" w:hAnsi="Aptos"/>
        </w:rPr>
        <w:t>State</w:t>
      </w:r>
      <w:r w:rsidR="00177A31" w:rsidRPr="00D036CA">
        <w:rPr>
          <w:rFonts w:ascii="Aptos" w:hAnsi="Aptos"/>
        </w:rPr>
        <w:t xml:space="preserve"> </w:t>
      </w:r>
      <w:r w:rsidR="00177A31" w:rsidRPr="001477C2">
        <w:rPr>
          <w:rFonts w:ascii="Aptos" w:hAnsi="Aptos"/>
        </w:rPr>
        <w:t>inquiries</w:t>
      </w:r>
      <w:r w:rsidR="00177A31" w:rsidRPr="00D036CA">
        <w:rPr>
          <w:rFonts w:ascii="Aptos" w:hAnsi="Aptos"/>
        </w:rPr>
        <w:t xml:space="preserve"> </w:t>
      </w:r>
      <w:r w:rsidR="00177A31" w:rsidRPr="001477C2">
        <w:rPr>
          <w:rFonts w:ascii="Aptos" w:hAnsi="Aptos"/>
        </w:rPr>
        <w:t>regarding</w:t>
      </w:r>
      <w:r w:rsidR="00177A31" w:rsidRPr="00D036CA">
        <w:rPr>
          <w:rFonts w:ascii="Aptos" w:hAnsi="Aptos"/>
        </w:rPr>
        <w:t xml:space="preserve"> </w:t>
      </w:r>
      <w:r w:rsidR="00177A31" w:rsidRPr="001477C2">
        <w:rPr>
          <w:rFonts w:ascii="Aptos" w:hAnsi="Aptos"/>
        </w:rPr>
        <w:t>the</w:t>
      </w:r>
      <w:r w:rsidR="00177A31" w:rsidRPr="00D036CA">
        <w:rPr>
          <w:rFonts w:ascii="Aptos" w:hAnsi="Aptos"/>
        </w:rPr>
        <w:t xml:space="preserve"> </w:t>
      </w:r>
      <w:r w:rsidR="00177A31" w:rsidRPr="001477C2">
        <w:rPr>
          <w:rFonts w:ascii="Aptos" w:hAnsi="Aptos"/>
        </w:rPr>
        <w:t>Contract Activities,</w:t>
      </w:r>
      <w:r w:rsidR="00177A31" w:rsidRPr="00D036CA">
        <w:rPr>
          <w:rFonts w:ascii="Aptos" w:hAnsi="Aptos"/>
        </w:rPr>
        <w:t xml:space="preserve"> </w:t>
      </w:r>
      <w:r w:rsidR="00177A31" w:rsidRPr="001477C2">
        <w:rPr>
          <w:rFonts w:ascii="Aptos" w:hAnsi="Aptos"/>
        </w:rPr>
        <w:t>answering</w:t>
      </w:r>
      <w:r w:rsidR="00177A31" w:rsidRPr="00D036CA">
        <w:rPr>
          <w:rFonts w:ascii="Aptos" w:hAnsi="Aptos"/>
        </w:rPr>
        <w:t xml:space="preserve"> </w:t>
      </w:r>
      <w:r w:rsidR="00177A31" w:rsidRPr="001477C2">
        <w:rPr>
          <w:rFonts w:ascii="Aptos" w:hAnsi="Aptos"/>
        </w:rPr>
        <w:t>questions</w:t>
      </w:r>
      <w:r w:rsidR="00177A31" w:rsidRPr="00D036CA">
        <w:rPr>
          <w:rFonts w:ascii="Aptos" w:hAnsi="Aptos"/>
        </w:rPr>
        <w:t xml:space="preserve"> </w:t>
      </w:r>
      <w:r w:rsidR="00177A31" w:rsidRPr="001477C2">
        <w:rPr>
          <w:rFonts w:ascii="Aptos" w:hAnsi="Aptos"/>
        </w:rPr>
        <w:t>related</w:t>
      </w:r>
      <w:r w:rsidR="00177A31" w:rsidRPr="00D036CA">
        <w:rPr>
          <w:rFonts w:ascii="Aptos" w:hAnsi="Aptos"/>
        </w:rPr>
        <w:t xml:space="preserve"> </w:t>
      </w:r>
      <w:r w:rsidR="00177A31" w:rsidRPr="001477C2">
        <w:rPr>
          <w:rFonts w:ascii="Aptos" w:hAnsi="Aptos"/>
        </w:rPr>
        <w:t>to</w:t>
      </w:r>
      <w:r w:rsidR="00177A31" w:rsidRPr="00D036CA">
        <w:rPr>
          <w:rFonts w:ascii="Aptos" w:hAnsi="Aptos"/>
        </w:rPr>
        <w:t xml:space="preserve"> </w:t>
      </w:r>
      <w:r w:rsidR="00177A31" w:rsidRPr="001477C2">
        <w:rPr>
          <w:rFonts w:ascii="Aptos" w:hAnsi="Aptos"/>
        </w:rPr>
        <w:t>ordering</w:t>
      </w:r>
      <w:r w:rsidR="00177A31" w:rsidRPr="00D036CA">
        <w:rPr>
          <w:rFonts w:ascii="Aptos" w:hAnsi="Aptos"/>
        </w:rPr>
        <w:t xml:space="preserve"> </w:t>
      </w:r>
      <w:r w:rsidR="00177A31" w:rsidRPr="001477C2">
        <w:rPr>
          <w:rFonts w:ascii="Aptos" w:hAnsi="Aptos"/>
        </w:rPr>
        <w:t>and delivery,</w:t>
      </w:r>
      <w:r w:rsidR="00177A31" w:rsidRPr="00D036CA">
        <w:rPr>
          <w:rFonts w:ascii="Aptos" w:hAnsi="Aptos"/>
        </w:rPr>
        <w:t xml:space="preserve"> </w:t>
      </w:r>
      <w:r w:rsidR="00177A31" w:rsidRPr="001477C2">
        <w:rPr>
          <w:rFonts w:ascii="Aptos" w:hAnsi="Aptos"/>
        </w:rPr>
        <w:t>etc.</w:t>
      </w:r>
      <w:r w:rsidR="00177A31" w:rsidRPr="00D036CA">
        <w:rPr>
          <w:rFonts w:ascii="Aptos" w:hAnsi="Aptos"/>
        </w:rPr>
        <w:t xml:space="preserve"> </w:t>
      </w:r>
      <w:r w:rsidR="00177A31" w:rsidRPr="001477C2">
        <w:rPr>
          <w:rFonts w:ascii="Aptos" w:hAnsi="Aptos"/>
        </w:rPr>
        <w:t>(the</w:t>
      </w:r>
      <w:r w:rsidR="00177A31" w:rsidRPr="00D036CA">
        <w:rPr>
          <w:rFonts w:ascii="Aptos" w:hAnsi="Aptos"/>
        </w:rPr>
        <w:t xml:space="preserve"> </w:t>
      </w:r>
      <w:r w:rsidR="00177A31" w:rsidRPr="001477C2">
        <w:rPr>
          <w:rFonts w:ascii="Aptos" w:hAnsi="Aptos"/>
        </w:rPr>
        <w:t>“Contractor</w:t>
      </w:r>
      <w:r w:rsidR="00177A31" w:rsidRPr="00D036CA">
        <w:rPr>
          <w:rFonts w:ascii="Aptos" w:hAnsi="Aptos"/>
        </w:rPr>
        <w:t xml:space="preserve"> </w:t>
      </w:r>
      <w:r w:rsidR="00177A31" w:rsidRPr="001477C2">
        <w:rPr>
          <w:rFonts w:ascii="Aptos" w:hAnsi="Aptos"/>
        </w:rPr>
        <w:t>Representative”).</w:t>
      </w:r>
    </w:p>
    <w:p w14:paraId="3E4008EB" w14:textId="680A27CC" w:rsidR="007D256B" w:rsidRPr="001477C2" w:rsidRDefault="007D256B" w:rsidP="00F8084A">
      <w:pPr>
        <w:pStyle w:val="ListParagraph"/>
        <w:numPr>
          <w:ilvl w:val="1"/>
          <w:numId w:val="436"/>
        </w:numPr>
        <w:ind w:right="520"/>
        <w:rPr>
          <w:rFonts w:ascii="Aptos" w:hAnsi="Aptos"/>
        </w:rPr>
      </w:pPr>
      <w:r w:rsidRPr="00F542EB">
        <w:rPr>
          <w:rFonts w:ascii="Aptos" w:hAnsi="Aptos"/>
        </w:rPr>
        <w:t>The Contractor must notify the Contract Administrator at least</w:t>
      </w:r>
      <w:r w:rsidR="002F0F7F">
        <w:rPr>
          <w:rFonts w:ascii="Aptos" w:hAnsi="Aptos"/>
        </w:rPr>
        <w:t xml:space="preserve"> five</w:t>
      </w:r>
      <w:r w:rsidRPr="00F542EB" w:rsidDel="002F0F7F">
        <w:rPr>
          <w:rFonts w:ascii="Aptos" w:hAnsi="Aptos"/>
        </w:rPr>
        <w:t xml:space="preserve"> </w:t>
      </w:r>
      <w:r w:rsidRPr="001477C2">
        <w:rPr>
          <w:rFonts w:ascii="Aptos" w:hAnsi="Aptos"/>
        </w:rPr>
        <w:t>calendar days before removing or assigning a new Contractor Representative.</w:t>
      </w:r>
    </w:p>
    <w:p w14:paraId="3B913C2F" w14:textId="77777777" w:rsidR="00E33259" w:rsidRPr="00F542EB" w:rsidRDefault="00E33259" w:rsidP="00E33259">
      <w:pPr>
        <w:pStyle w:val="ListParagraph"/>
        <w:ind w:left="1440" w:firstLine="0"/>
        <w:rPr>
          <w:rFonts w:ascii="Aptos" w:hAnsi="Aptos"/>
          <w:bC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266E71" w:rsidRPr="00F542EB" w14:paraId="54FD5B4E" w14:textId="77777777" w:rsidTr="00821FE8">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665DFAFE" w14:textId="77777777" w:rsidR="00266E71" w:rsidRPr="00E65F95" w:rsidRDefault="00293B1A">
            <w:pPr>
              <w:pStyle w:val="TableBody"/>
              <w:rPr>
                <w:b/>
              </w:rPr>
            </w:pPr>
            <w:sdt>
              <w:sdtPr>
                <w:id w:val="1751781793"/>
                <w14:checkbox>
                  <w14:checked w14:val="0"/>
                  <w14:checkedState w14:val="2612" w14:font="MS Gothic"/>
                  <w14:uncheckedState w14:val="2610" w14:font="MS Gothic"/>
                </w14:checkbox>
              </w:sdtPr>
              <w:sdtEndPr/>
              <w:sdtContent>
                <w:r w:rsidR="00266E71"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3E72CBB3" w14:textId="1C38F62A" w:rsidR="00266E71" w:rsidRPr="00E65F95" w:rsidRDefault="00266E71">
            <w:pPr>
              <w:pStyle w:val="TableBody"/>
            </w:pPr>
            <w:r w:rsidRPr="00E65F95">
              <w:t xml:space="preserve">I have reviewed the above </w:t>
            </w:r>
            <w:proofErr w:type="gramStart"/>
            <w:r w:rsidRPr="00E65F95">
              <w:t>requirement</w:t>
            </w:r>
            <w:proofErr w:type="gramEnd"/>
            <w:r w:rsidRPr="00E65F95">
              <w:t xml:space="preserve"> and agree. </w:t>
            </w:r>
          </w:p>
        </w:tc>
      </w:tr>
      <w:bookmarkStart w:id="139" w:name="_Hlk53656702"/>
      <w:tr w:rsidR="00266E71" w:rsidRPr="00F542EB" w14:paraId="140AF444" w14:textId="77777777" w:rsidTr="00821FE8">
        <w:trPr>
          <w:jc w:val="center"/>
        </w:trPr>
        <w:tc>
          <w:tcPr>
            <w:tcW w:w="9468" w:type="dxa"/>
            <w:gridSpan w:val="2"/>
            <w:tcBorders>
              <w:top w:val="nil"/>
              <w:left w:val="single" w:sz="8" w:space="0" w:color="auto"/>
              <w:bottom w:val="single" w:sz="12" w:space="0" w:color="auto"/>
              <w:right w:val="single" w:sz="8" w:space="0" w:color="auto"/>
            </w:tcBorders>
            <w:shd w:val="clear" w:color="auto" w:fill="E2EFD9" w:themeFill="accent6" w:themeFillTint="33"/>
            <w:tcMar>
              <w:top w:w="0" w:type="dxa"/>
              <w:left w:w="108" w:type="dxa"/>
              <w:bottom w:w="0" w:type="dxa"/>
              <w:right w:w="108" w:type="dxa"/>
            </w:tcMar>
            <w:vAlign w:val="center"/>
          </w:tcPr>
          <w:p w14:paraId="11A8CE9C" w14:textId="074206DC" w:rsidR="00266E71" w:rsidRPr="00E65F95" w:rsidRDefault="00293B1A">
            <w:pPr>
              <w:pStyle w:val="TableBody"/>
            </w:pPr>
            <w:sdt>
              <w:sdtPr>
                <w:rPr>
                  <w:b/>
                </w:rPr>
                <w:id w:val="-347026849"/>
                <w14:checkbox>
                  <w14:checked w14:val="0"/>
                  <w14:checkedState w14:val="2612" w14:font="MS Gothic"/>
                  <w14:uncheckedState w14:val="2610" w14:font="MS Gothic"/>
                </w14:checkbox>
              </w:sdtPr>
              <w:sdtEndPr/>
              <w:sdtContent>
                <w:r w:rsidR="00266E71" w:rsidRPr="00E65F95">
                  <w:rPr>
                    <w:b/>
                  </w:rPr>
                  <w:t>B</w:t>
                </w:r>
              </w:sdtContent>
            </w:sdt>
            <w:proofErr w:type="spellStart"/>
            <w:proofErr w:type="gramStart"/>
            <w:r w:rsidR="00266E71" w:rsidRPr="00E65F95">
              <w:rPr>
                <w:b/>
              </w:rPr>
              <w:t>idder</w:t>
            </w:r>
            <w:proofErr w:type="spellEnd"/>
            <w:proofErr w:type="gramEnd"/>
            <w:r w:rsidR="00266E71" w:rsidRPr="00E65F95">
              <w:rPr>
                <w:b/>
              </w:rPr>
              <w:t xml:space="preserve"> must identify its Contractor Representative:</w:t>
            </w:r>
            <w:bookmarkEnd w:id="139"/>
          </w:p>
        </w:tc>
      </w:tr>
    </w:tbl>
    <w:p w14:paraId="0B0693BE" w14:textId="08C62A8E" w:rsidR="008D57BE" w:rsidRPr="00E65F95" w:rsidRDefault="00E30273" w:rsidP="00AA4A56">
      <w:pPr>
        <w:pStyle w:val="Heading2"/>
        <w:numPr>
          <w:ilvl w:val="1"/>
          <w:numId w:val="6"/>
        </w:numPr>
        <w:ind w:left="990"/>
        <w:rPr>
          <w:rFonts w:ascii="Aptos" w:hAnsi="Aptos"/>
          <w:szCs w:val="22"/>
        </w:rPr>
      </w:pPr>
      <w:bookmarkStart w:id="140" w:name="_Toc205193538"/>
      <w:r w:rsidRPr="00E65F95">
        <w:rPr>
          <w:rFonts w:ascii="Aptos" w:hAnsi="Aptos"/>
          <w:szCs w:val="22"/>
        </w:rPr>
        <w:t>Contract Administrator</w:t>
      </w:r>
      <w:bookmarkEnd w:id="140"/>
    </w:p>
    <w:p w14:paraId="45993B38" w14:textId="63E2D0A2" w:rsidR="008E2D18" w:rsidRPr="00E65F95" w:rsidRDefault="008E2D18" w:rsidP="00D036CA">
      <w:pPr>
        <w:pStyle w:val="BodyText"/>
        <w:spacing w:after="240"/>
        <w:ind w:left="1440" w:right="520"/>
        <w:rPr>
          <w:rFonts w:ascii="Aptos" w:hAnsi="Aptos"/>
          <w:sz w:val="22"/>
          <w:szCs w:val="22"/>
        </w:rPr>
      </w:pPr>
      <w:r w:rsidRPr="00E65F95">
        <w:rPr>
          <w:rFonts w:ascii="Aptos" w:hAnsi="Aptos"/>
          <w:sz w:val="22"/>
          <w:szCs w:val="22"/>
        </w:rPr>
        <w:t>The Contract Administrator for each party is the only person authorized to modify any terms of this Contract, and approve and execute any change under this Contract (each a “</w:t>
      </w:r>
      <w:r w:rsidRPr="00E65F95">
        <w:rPr>
          <w:rFonts w:ascii="Aptos" w:hAnsi="Aptos"/>
          <w:b/>
          <w:sz w:val="22"/>
          <w:szCs w:val="22"/>
        </w:rPr>
        <w:t>Contract Administrator</w:t>
      </w:r>
      <w:r w:rsidRPr="00E65F95">
        <w:rPr>
          <w:rFonts w:ascii="Aptos" w:hAnsi="Aptos"/>
          <w:sz w:val="22"/>
          <w:szCs w:val="22"/>
        </w:rPr>
        <w:t>”):</w:t>
      </w:r>
    </w:p>
    <w:tbl>
      <w:tblPr>
        <w:tblStyle w:val="ListTable3"/>
        <w:tblW w:w="10080" w:type="dxa"/>
        <w:jc w:val="center"/>
        <w:tblLook w:val="04A0" w:firstRow="1" w:lastRow="0" w:firstColumn="1" w:lastColumn="0" w:noHBand="0" w:noVBand="1"/>
      </w:tblPr>
      <w:tblGrid>
        <w:gridCol w:w="5035"/>
        <w:gridCol w:w="5045"/>
      </w:tblGrid>
      <w:tr w:rsidR="00EA667B" w:rsidRPr="00F542EB" w14:paraId="103456D5"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5035" w:type="dxa"/>
            <w:tcBorders>
              <w:top w:val="single" w:sz="4" w:space="0" w:color="000000" w:themeColor="text1"/>
              <w:bottom w:val="single" w:sz="4" w:space="0" w:color="000000" w:themeColor="text1"/>
              <w:right w:val="single" w:sz="4" w:space="0" w:color="auto"/>
            </w:tcBorders>
            <w:shd w:val="clear" w:color="auto" w:fill="0067AC"/>
            <w:vAlign w:val="bottom"/>
          </w:tcPr>
          <w:p w14:paraId="2281B8CC" w14:textId="77777777" w:rsidR="00EA667B" w:rsidRPr="00E65F95" w:rsidRDefault="00EA667B">
            <w:pPr>
              <w:pStyle w:val="TableHeader"/>
              <w:rPr>
                <w:rFonts w:ascii="Aptos" w:hAnsi="Aptos"/>
                <w:b/>
              </w:rPr>
            </w:pPr>
            <w:r w:rsidRPr="00E65F95">
              <w:rPr>
                <w:rFonts w:ascii="Aptos" w:hAnsi="Aptos"/>
                <w:b/>
              </w:rPr>
              <w:t>State:</w:t>
            </w:r>
          </w:p>
        </w:tc>
        <w:tc>
          <w:tcPr>
            <w:tcW w:w="5045" w:type="dxa"/>
            <w:tcBorders>
              <w:top w:val="single" w:sz="4" w:space="0" w:color="000000" w:themeColor="text1"/>
              <w:left w:val="single" w:sz="4" w:space="0" w:color="auto"/>
              <w:bottom w:val="single" w:sz="4" w:space="0" w:color="000000" w:themeColor="text1"/>
            </w:tcBorders>
            <w:shd w:val="clear" w:color="auto" w:fill="0067AC"/>
            <w:vAlign w:val="bottom"/>
          </w:tcPr>
          <w:p w14:paraId="659B41B3" w14:textId="77777777" w:rsidR="00EA667B" w:rsidRPr="00E65F95" w:rsidRDefault="00EA667B">
            <w:pPr>
              <w:pStyle w:val="TableHeader"/>
              <w:cnfStyle w:val="100000000000" w:firstRow="1" w:lastRow="0" w:firstColumn="0" w:lastColumn="0" w:oddVBand="0" w:evenVBand="0" w:oddHBand="0" w:evenHBand="0" w:firstRowFirstColumn="0" w:firstRowLastColumn="0" w:lastRowFirstColumn="0" w:lastRowLastColumn="0"/>
              <w:rPr>
                <w:rFonts w:ascii="Aptos" w:hAnsi="Aptos"/>
                <w:b/>
              </w:rPr>
            </w:pPr>
            <w:r w:rsidRPr="00E65F95">
              <w:rPr>
                <w:rFonts w:ascii="Aptos" w:hAnsi="Aptos"/>
                <w:b/>
              </w:rPr>
              <w:t>Contractor:</w:t>
            </w:r>
          </w:p>
        </w:tc>
      </w:tr>
      <w:tr w:rsidR="00EA667B" w:rsidRPr="00F542EB" w14:paraId="05745005"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035" w:type="dxa"/>
            <w:tcBorders>
              <w:right w:val="single" w:sz="4" w:space="0" w:color="auto"/>
            </w:tcBorders>
            <w:vAlign w:val="bottom"/>
          </w:tcPr>
          <w:p w14:paraId="42F3E4F2" w14:textId="77777777" w:rsidR="00EA667B" w:rsidRPr="00E65F95" w:rsidRDefault="00EA667B">
            <w:pPr>
              <w:pStyle w:val="TableBody"/>
              <w:rPr>
                <w:b w:val="0"/>
                <w:highlight w:val="green"/>
              </w:rPr>
            </w:pPr>
            <w:r w:rsidRPr="00E65F95">
              <w:t>Marissa Gove</w:t>
            </w:r>
            <w:r w:rsidRPr="00E65F95">
              <w:br/>
              <w:t>320 South Walnut Street</w:t>
            </w:r>
            <w:r w:rsidRPr="00E65F95">
              <w:br/>
              <w:t>Lansing, MI 48933</w:t>
            </w:r>
            <w:r w:rsidRPr="00E65F95">
              <w:br/>
            </w:r>
            <w:hyperlink r:id="rId62" w:history="1">
              <w:r w:rsidRPr="00E65F95">
                <w:rPr>
                  <w:rStyle w:val="Hyperlink"/>
                </w:rPr>
                <w:t>Govem1@michigan.gov</w:t>
              </w:r>
            </w:hyperlink>
            <w:r w:rsidRPr="00E65F95">
              <w:br/>
              <w:t>517-449-8952</w:t>
            </w:r>
          </w:p>
        </w:tc>
        <w:tc>
          <w:tcPr>
            <w:tcW w:w="5045" w:type="dxa"/>
            <w:tcBorders>
              <w:left w:val="single" w:sz="4" w:space="0" w:color="auto"/>
            </w:tcBorders>
            <w:vAlign w:val="bottom"/>
          </w:tcPr>
          <w:p w14:paraId="21A30144" w14:textId="77777777" w:rsidR="00EA667B" w:rsidRPr="00E65F95" w:rsidRDefault="00EA667B">
            <w:pPr>
              <w:pStyle w:val="TableBody"/>
              <w:cnfStyle w:val="000000100000" w:firstRow="0" w:lastRow="0" w:firstColumn="0" w:lastColumn="0" w:oddVBand="0" w:evenVBand="0" w:oddHBand="1" w:evenHBand="0" w:firstRowFirstColumn="0" w:firstRowLastColumn="0" w:lastRowFirstColumn="0" w:lastRowLastColumn="0"/>
              <w:rPr>
                <w:b/>
              </w:rPr>
            </w:pPr>
            <w:r w:rsidRPr="00E65F95">
              <w:rPr>
                <w:b/>
                <w:highlight w:val="green"/>
              </w:rPr>
              <w:t>[Name]</w:t>
            </w:r>
            <w:r w:rsidRPr="00E65F95">
              <w:rPr>
                <w:b/>
                <w:highlight w:val="green"/>
              </w:rPr>
              <w:br/>
              <w:t>[Street Address]</w:t>
            </w:r>
            <w:r w:rsidRPr="00E65F95">
              <w:rPr>
                <w:b/>
                <w:highlight w:val="green"/>
              </w:rPr>
              <w:br/>
              <w:t>[City, State, Zip]</w:t>
            </w:r>
            <w:r w:rsidRPr="00E65F95">
              <w:rPr>
                <w:b/>
                <w:highlight w:val="green"/>
              </w:rPr>
              <w:br/>
              <w:t>[Email]</w:t>
            </w:r>
            <w:r w:rsidRPr="00E65F95">
              <w:rPr>
                <w:b/>
                <w:highlight w:val="green"/>
              </w:rPr>
              <w:br/>
              <w:t>[Phone]</w:t>
            </w:r>
          </w:p>
        </w:tc>
      </w:tr>
    </w:tbl>
    <w:p w14:paraId="28A3C5BE" w14:textId="7359910F" w:rsidR="00EA667B" w:rsidRPr="00E65F95" w:rsidRDefault="00F772CC" w:rsidP="00AA4A56">
      <w:pPr>
        <w:pStyle w:val="Heading2"/>
        <w:numPr>
          <w:ilvl w:val="1"/>
          <w:numId w:val="6"/>
        </w:numPr>
        <w:ind w:left="990"/>
        <w:rPr>
          <w:rFonts w:ascii="Aptos" w:hAnsi="Aptos"/>
          <w:szCs w:val="22"/>
        </w:rPr>
      </w:pPr>
      <w:bookmarkStart w:id="141" w:name="_Toc205193539"/>
      <w:r w:rsidRPr="00E65F95">
        <w:rPr>
          <w:rFonts w:ascii="Aptos" w:hAnsi="Aptos"/>
          <w:szCs w:val="22"/>
        </w:rPr>
        <w:t>Program Manager</w:t>
      </w:r>
      <w:bookmarkEnd w:id="141"/>
    </w:p>
    <w:p w14:paraId="52C7E04E" w14:textId="77777777" w:rsidR="009B2829" w:rsidRPr="00E65F95" w:rsidRDefault="009B2829" w:rsidP="00D036CA">
      <w:pPr>
        <w:pStyle w:val="BodyText"/>
        <w:spacing w:after="240"/>
        <w:ind w:left="1440" w:right="520"/>
        <w:rPr>
          <w:rFonts w:ascii="Aptos" w:hAnsi="Aptos"/>
          <w:sz w:val="22"/>
          <w:szCs w:val="22"/>
        </w:rPr>
      </w:pPr>
      <w:r w:rsidRPr="00E65F95">
        <w:rPr>
          <w:rFonts w:ascii="Aptos" w:hAnsi="Aptos"/>
          <w:sz w:val="22"/>
          <w:szCs w:val="22"/>
        </w:rPr>
        <w:t>The Program Manager for each party will monitor and coordinate the day-to-day activities of the Contract (each a “</w:t>
      </w:r>
      <w:r w:rsidRPr="00E65F95">
        <w:rPr>
          <w:rFonts w:ascii="Aptos" w:hAnsi="Aptos"/>
          <w:b/>
          <w:sz w:val="22"/>
          <w:szCs w:val="22"/>
        </w:rPr>
        <w:t>Program Manager</w:t>
      </w:r>
      <w:r w:rsidRPr="00E65F95">
        <w:rPr>
          <w:rFonts w:ascii="Aptos" w:hAnsi="Aptos"/>
          <w:sz w:val="22"/>
          <w:szCs w:val="22"/>
        </w:rPr>
        <w:t>”):</w:t>
      </w:r>
    </w:p>
    <w:tbl>
      <w:tblPr>
        <w:tblStyle w:val="ListTable3"/>
        <w:tblW w:w="10080" w:type="dxa"/>
        <w:jc w:val="center"/>
        <w:tblLook w:val="04A0" w:firstRow="1" w:lastRow="0" w:firstColumn="1" w:lastColumn="0" w:noHBand="0" w:noVBand="1"/>
      </w:tblPr>
      <w:tblGrid>
        <w:gridCol w:w="5035"/>
        <w:gridCol w:w="5045"/>
      </w:tblGrid>
      <w:tr w:rsidR="009B2829" w:rsidRPr="00F542EB" w14:paraId="67FF6FF6" w14:textId="77777777" w:rsidTr="007A292B">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5035" w:type="dxa"/>
            <w:tcBorders>
              <w:top w:val="single" w:sz="4" w:space="0" w:color="000000" w:themeColor="text1"/>
              <w:bottom w:val="single" w:sz="4" w:space="0" w:color="000000" w:themeColor="text1"/>
              <w:right w:val="single" w:sz="4" w:space="0" w:color="auto"/>
            </w:tcBorders>
            <w:shd w:val="clear" w:color="auto" w:fill="0067AC"/>
          </w:tcPr>
          <w:p w14:paraId="58F4F75C" w14:textId="77777777" w:rsidR="009B2829" w:rsidRPr="00E65F95" w:rsidRDefault="009B2829">
            <w:pPr>
              <w:pStyle w:val="TableHeader"/>
              <w:rPr>
                <w:rFonts w:ascii="Aptos" w:hAnsi="Aptos"/>
              </w:rPr>
            </w:pPr>
            <w:r w:rsidRPr="00E65F95">
              <w:rPr>
                <w:rFonts w:ascii="Aptos" w:hAnsi="Aptos"/>
              </w:rPr>
              <w:t>State:</w:t>
            </w:r>
          </w:p>
        </w:tc>
        <w:tc>
          <w:tcPr>
            <w:tcW w:w="5045" w:type="dxa"/>
            <w:tcBorders>
              <w:top w:val="single" w:sz="4" w:space="0" w:color="000000" w:themeColor="text1"/>
              <w:left w:val="single" w:sz="4" w:space="0" w:color="auto"/>
              <w:bottom w:val="single" w:sz="4" w:space="0" w:color="000000" w:themeColor="text1"/>
            </w:tcBorders>
            <w:shd w:val="clear" w:color="auto" w:fill="0067AC"/>
          </w:tcPr>
          <w:p w14:paraId="48C27B42" w14:textId="77777777" w:rsidR="009B2829" w:rsidRPr="00E65F95" w:rsidRDefault="009B2829">
            <w:pPr>
              <w:pStyle w:val="TableHeader"/>
              <w:cnfStyle w:val="100000000000" w:firstRow="1" w:lastRow="0" w:firstColumn="0" w:lastColumn="0" w:oddVBand="0" w:evenVBand="0" w:oddHBand="0" w:evenHBand="0" w:firstRowFirstColumn="0" w:firstRowLastColumn="0" w:lastRowFirstColumn="0" w:lastRowLastColumn="0"/>
              <w:rPr>
                <w:rFonts w:ascii="Aptos" w:hAnsi="Aptos"/>
              </w:rPr>
            </w:pPr>
            <w:r w:rsidRPr="00E65F95">
              <w:rPr>
                <w:rFonts w:ascii="Aptos" w:hAnsi="Aptos"/>
              </w:rPr>
              <w:t>Contractor:</w:t>
            </w:r>
          </w:p>
        </w:tc>
      </w:tr>
      <w:tr w:rsidR="009B2829" w:rsidRPr="00F542EB" w14:paraId="71F5CC32" w14:textId="77777777" w:rsidTr="007A292B">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5035" w:type="dxa"/>
            <w:tcBorders>
              <w:top w:val="single" w:sz="4" w:space="0" w:color="000000" w:themeColor="text1"/>
              <w:bottom w:val="single" w:sz="4" w:space="0" w:color="auto"/>
              <w:right w:val="single" w:sz="4" w:space="0" w:color="auto"/>
            </w:tcBorders>
            <w:shd w:val="clear" w:color="auto" w:fill="auto"/>
          </w:tcPr>
          <w:p w14:paraId="1D7F8E8B" w14:textId="77777777" w:rsidR="007C42AE" w:rsidRPr="00E65F95" w:rsidRDefault="007C42AE" w:rsidP="007C42AE">
            <w:pPr>
              <w:rPr>
                <w:rFonts w:ascii="Aptos" w:hAnsi="Aptos"/>
                <w:color w:val="auto"/>
              </w:rPr>
            </w:pPr>
            <w:r w:rsidRPr="00E65F95">
              <w:rPr>
                <w:rFonts w:ascii="Aptos" w:hAnsi="Aptos"/>
                <w:color w:val="auto"/>
              </w:rPr>
              <w:t>Kristen Morningstar</w:t>
            </w:r>
          </w:p>
          <w:p w14:paraId="418C34E6" w14:textId="77777777" w:rsidR="007C42AE" w:rsidRPr="00E65F95" w:rsidRDefault="007C42AE" w:rsidP="007C42AE">
            <w:pPr>
              <w:rPr>
                <w:rFonts w:ascii="Aptos" w:hAnsi="Aptos"/>
                <w:color w:val="auto"/>
              </w:rPr>
            </w:pPr>
            <w:r w:rsidRPr="00E65F95">
              <w:rPr>
                <w:rFonts w:ascii="Aptos" w:hAnsi="Aptos"/>
                <w:color w:val="auto"/>
              </w:rPr>
              <w:t>400 South Pine Street</w:t>
            </w:r>
          </w:p>
          <w:p w14:paraId="3AD6438E" w14:textId="77777777" w:rsidR="007C42AE" w:rsidRPr="00E65F95" w:rsidRDefault="007C42AE" w:rsidP="007C42AE">
            <w:pPr>
              <w:rPr>
                <w:rFonts w:ascii="Aptos" w:hAnsi="Aptos"/>
                <w:color w:val="auto"/>
              </w:rPr>
            </w:pPr>
            <w:r w:rsidRPr="00E65F95">
              <w:rPr>
                <w:rFonts w:ascii="Aptos" w:hAnsi="Aptos"/>
                <w:color w:val="auto"/>
              </w:rPr>
              <w:t>Lansing, MI 48933</w:t>
            </w:r>
          </w:p>
          <w:p w14:paraId="48EA7CEC" w14:textId="77777777" w:rsidR="007C42AE" w:rsidRPr="00E65F95" w:rsidRDefault="007C42AE" w:rsidP="007C42AE">
            <w:pPr>
              <w:rPr>
                <w:rFonts w:ascii="Aptos" w:hAnsi="Aptos"/>
                <w:color w:val="auto"/>
              </w:rPr>
            </w:pPr>
            <w:r w:rsidRPr="00E65F95">
              <w:rPr>
                <w:rFonts w:ascii="Aptos" w:hAnsi="Aptos"/>
                <w:color w:val="auto"/>
              </w:rPr>
              <w:t>morningstark@michigan.gov</w:t>
            </w:r>
          </w:p>
          <w:p w14:paraId="4D771A2A" w14:textId="66C73782" w:rsidR="009B2829" w:rsidRPr="00E65F95" w:rsidRDefault="007C42AE" w:rsidP="007C42AE">
            <w:pPr>
              <w:pStyle w:val="TableBody"/>
              <w:rPr>
                <w:color w:val="auto"/>
              </w:rPr>
            </w:pPr>
            <w:r w:rsidRPr="00E65F95">
              <w:rPr>
                <w:rFonts w:eastAsia="Arial"/>
                <w:color w:val="auto"/>
              </w:rPr>
              <w:t>517-388-7421</w:t>
            </w:r>
          </w:p>
        </w:tc>
        <w:tc>
          <w:tcPr>
            <w:tcW w:w="5045" w:type="dxa"/>
            <w:tcBorders>
              <w:left w:val="single" w:sz="4" w:space="0" w:color="auto"/>
            </w:tcBorders>
            <w:shd w:val="clear" w:color="auto" w:fill="auto"/>
          </w:tcPr>
          <w:p w14:paraId="6D33A960" w14:textId="77777777" w:rsidR="009B2829" w:rsidRPr="00E65F95" w:rsidRDefault="009B2829">
            <w:pPr>
              <w:pStyle w:val="TableBody"/>
              <w:cnfStyle w:val="100000000000" w:firstRow="1" w:lastRow="0" w:firstColumn="0" w:lastColumn="0" w:oddVBand="0" w:evenVBand="0" w:oddHBand="0" w:evenHBand="0" w:firstRowFirstColumn="0" w:firstRowLastColumn="0" w:lastRowFirstColumn="0" w:lastRowLastColumn="0"/>
              <w:rPr>
                <w:color w:val="auto"/>
              </w:rPr>
            </w:pPr>
            <w:r w:rsidRPr="00E65F95">
              <w:rPr>
                <w:color w:val="auto"/>
                <w:highlight w:val="green"/>
              </w:rPr>
              <w:t>[Name]</w:t>
            </w:r>
            <w:r w:rsidRPr="00E65F95">
              <w:rPr>
                <w:color w:val="auto"/>
                <w:highlight w:val="green"/>
              </w:rPr>
              <w:br/>
              <w:t>[Street Address]</w:t>
            </w:r>
            <w:r w:rsidRPr="00E65F95">
              <w:rPr>
                <w:color w:val="auto"/>
                <w:highlight w:val="green"/>
              </w:rPr>
              <w:br/>
              <w:t>[City, State, Zip]</w:t>
            </w:r>
            <w:r w:rsidRPr="00E65F95">
              <w:rPr>
                <w:color w:val="auto"/>
                <w:highlight w:val="green"/>
              </w:rPr>
              <w:br/>
              <w:t>[Email]</w:t>
            </w:r>
            <w:r w:rsidRPr="00E65F95">
              <w:rPr>
                <w:color w:val="auto"/>
                <w:highlight w:val="green"/>
              </w:rPr>
              <w:br/>
              <w:t>[Phone]</w:t>
            </w:r>
          </w:p>
        </w:tc>
      </w:tr>
    </w:tbl>
    <w:p w14:paraId="08F374BC" w14:textId="77777777" w:rsidR="00A017CF" w:rsidRPr="00E65F95" w:rsidRDefault="00177A31" w:rsidP="00AA4A56">
      <w:pPr>
        <w:pStyle w:val="Heading2"/>
        <w:numPr>
          <w:ilvl w:val="1"/>
          <w:numId w:val="6"/>
        </w:numPr>
        <w:ind w:left="990"/>
        <w:rPr>
          <w:rFonts w:ascii="Aptos" w:hAnsi="Aptos"/>
          <w:szCs w:val="22"/>
        </w:rPr>
      </w:pPr>
      <w:bookmarkStart w:id="142" w:name="_Toc205193540"/>
      <w:r w:rsidRPr="00E65F95">
        <w:rPr>
          <w:rFonts w:ascii="Aptos" w:hAnsi="Aptos"/>
          <w:szCs w:val="22"/>
        </w:rPr>
        <w:t>Customer</w:t>
      </w:r>
      <w:r w:rsidRPr="00E65F95">
        <w:rPr>
          <w:rFonts w:ascii="Aptos" w:hAnsi="Aptos"/>
          <w:spacing w:val="-7"/>
          <w:szCs w:val="22"/>
        </w:rPr>
        <w:t xml:space="preserve"> </w:t>
      </w:r>
      <w:r w:rsidRPr="00E65F95">
        <w:rPr>
          <w:rFonts w:ascii="Aptos" w:hAnsi="Aptos"/>
          <w:szCs w:val="22"/>
        </w:rPr>
        <w:t>Service</w:t>
      </w:r>
      <w:r w:rsidRPr="00E65F95">
        <w:rPr>
          <w:rFonts w:ascii="Aptos" w:hAnsi="Aptos"/>
          <w:spacing w:val="-6"/>
          <w:szCs w:val="22"/>
        </w:rPr>
        <w:t xml:space="preserve"> </w:t>
      </w:r>
      <w:r w:rsidRPr="00E65F95">
        <w:rPr>
          <w:rFonts w:ascii="Aptos" w:hAnsi="Aptos"/>
          <w:szCs w:val="22"/>
        </w:rPr>
        <w:t>Number</w:t>
      </w:r>
      <w:bookmarkEnd w:id="142"/>
      <w:r w:rsidR="00A017CF" w:rsidRPr="00E65F95">
        <w:rPr>
          <w:rFonts w:ascii="Aptos" w:hAnsi="Aptos"/>
          <w:szCs w:val="22"/>
        </w:rPr>
        <w:t xml:space="preserve"> </w:t>
      </w:r>
    </w:p>
    <w:p w14:paraId="6A13BA97" w14:textId="11F89832" w:rsidR="00A017CF" w:rsidRPr="00E65F95" w:rsidRDefault="00A017CF" w:rsidP="00D036CA">
      <w:pPr>
        <w:pStyle w:val="BodyText"/>
        <w:ind w:left="1440" w:right="520"/>
        <w:rPr>
          <w:rFonts w:ascii="Aptos" w:hAnsi="Aptos"/>
          <w:sz w:val="22"/>
          <w:szCs w:val="22"/>
        </w:rPr>
      </w:pPr>
      <w:r w:rsidRPr="00E65F95">
        <w:rPr>
          <w:rFonts w:ascii="Aptos" w:hAnsi="Aptos"/>
          <w:sz w:val="22"/>
          <w:szCs w:val="22"/>
        </w:rPr>
        <w:t xml:space="preserve">Contractor must specify its number for the State to </w:t>
      </w:r>
      <w:proofErr w:type="gramStart"/>
      <w:r w:rsidRPr="00E65F95">
        <w:rPr>
          <w:rFonts w:ascii="Aptos" w:hAnsi="Aptos"/>
          <w:sz w:val="22"/>
          <w:szCs w:val="22"/>
        </w:rPr>
        <w:t>make contact with</w:t>
      </w:r>
      <w:proofErr w:type="gramEnd"/>
      <w:r w:rsidRPr="00E65F95">
        <w:rPr>
          <w:rFonts w:ascii="Aptos" w:hAnsi="Aptos"/>
          <w:sz w:val="22"/>
          <w:szCs w:val="22"/>
        </w:rPr>
        <w:t xml:space="preserve"> Contractor </w:t>
      </w:r>
      <w:r w:rsidRPr="00E65F95">
        <w:rPr>
          <w:rFonts w:ascii="Aptos" w:hAnsi="Aptos"/>
          <w:sz w:val="22"/>
          <w:szCs w:val="22"/>
        </w:rPr>
        <w:lastRenderedPageBreak/>
        <w:t>Representative. Contractor Representative must be available for calls during the hours of 8:00 a.m. to 5:00 p.m. EST.</w:t>
      </w:r>
    </w:p>
    <w:p w14:paraId="6AFF7F43" w14:textId="77777777" w:rsidR="004B3D49" w:rsidRPr="00E65F95" w:rsidRDefault="004B3D49" w:rsidP="00F44B5D">
      <w:pPr>
        <w:pStyle w:val="BodyText"/>
        <w:ind w:left="611" w:right="520"/>
        <w:rPr>
          <w:rFonts w:ascii="Aptos" w:hAnsi="Aptos"/>
          <w:sz w:val="22"/>
          <w:szCs w:val="22"/>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854A3D" w:rsidRPr="00F542EB" w14:paraId="4832D8C0" w14:textId="77777777" w:rsidTr="002401A0">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6D527608" w14:textId="77777777" w:rsidR="00854A3D" w:rsidRPr="00E65F95" w:rsidRDefault="00293B1A" w:rsidP="002401A0">
            <w:pPr>
              <w:pStyle w:val="TableBody"/>
              <w:rPr>
                <w:b/>
              </w:rPr>
            </w:pPr>
            <w:sdt>
              <w:sdtPr>
                <w:id w:val="-1565099976"/>
                <w14:checkbox>
                  <w14:checked w14:val="0"/>
                  <w14:checkedState w14:val="2612" w14:font="MS Gothic"/>
                  <w14:uncheckedState w14:val="2610" w14:font="MS Gothic"/>
                </w14:checkbox>
              </w:sdtPr>
              <w:sdtEndPr/>
              <w:sdtContent>
                <w:r w:rsidR="00854A3D"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0F86FA09" w14:textId="71D8EEA2" w:rsidR="00854A3D" w:rsidRPr="00E65F95" w:rsidRDefault="00854A3D" w:rsidP="002401A0">
            <w:pPr>
              <w:pStyle w:val="TableBody"/>
            </w:pPr>
            <w:r w:rsidRPr="00E65F95">
              <w:t xml:space="preserve">I have reviewed the above </w:t>
            </w:r>
            <w:proofErr w:type="gramStart"/>
            <w:r w:rsidRPr="00E65F95">
              <w:t>requirement</w:t>
            </w:r>
            <w:proofErr w:type="gramEnd"/>
            <w:r w:rsidRPr="00E65F95">
              <w:t xml:space="preserve"> and agree. </w:t>
            </w:r>
          </w:p>
        </w:tc>
      </w:tr>
      <w:tr w:rsidR="00854A3D" w:rsidRPr="00F542EB" w14:paraId="7C2C9668" w14:textId="77777777" w:rsidTr="002401A0">
        <w:trPr>
          <w:jc w:val="center"/>
        </w:trPr>
        <w:tc>
          <w:tcPr>
            <w:tcW w:w="9468" w:type="dxa"/>
            <w:gridSpan w:val="2"/>
            <w:tcBorders>
              <w:top w:val="single" w:sz="4" w:space="0" w:color="auto"/>
              <w:left w:val="single" w:sz="8" w:space="0" w:color="auto"/>
              <w:bottom w:val="single" w:sz="12" w:space="0" w:color="auto"/>
              <w:right w:val="single" w:sz="8" w:space="0" w:color="auto"/>
            </w:tcBorders>
            <w:shd w:val="clear" w:color="auto" w:fill="E2EFD9" w:themeFill="accent6" w:themeFillTint="33"/>
            <w:tcMar>
              <w:top w:w="0" w:type="dxa"/>
              <w:left w:w="108" w:type="dxa"/>
              <w:bottom w:w="0" w:type="dxa"/>
              <w:right w:w="108" w:type="dxa"/>
            </w:tcMar>
          </w:tcPr>
          <w:p w14:paraId="0484F80C" w14:textId="0B0DDA4D" w:rsidR="00854A3D" w:rsidRPr="00E65F95" w:rsidRDefault="00293B1A" w:rsidP="002401A0">
            <w:pPr>
              <w:pStyle w:val="TableBody"/>
            </w:pPr>
            <w:sdt>
              <w:sdtPr>
                <w:rPr>
                  <w:b/>
                </w:rPr>
                <w:id w:val="1312749977"/>
                <w14:checkbox>
                  <w14:checked w14:val="0"/>
                  <w14:checkedState w14:val="2612" w14:font="MS Gothic"/>
                  <w14:uncheckedState w14:val="2610" w14:font="MS Gothic"/>
                </w14:checkbox>
              </w:sdtPr>
              <w:sdtEndPr/>
              <w:sdtContent>
                <w:r w:rsidR="00854A3D" w:rsidRPr="00E65F95">
                  <w:rPr>
                    <w:b/>
                  </w:rPr>
                  <w:t>B</w:t>
                </w:r>
              </w:sdtContent>
            </w:sdt>
            <w:proofErr w:type="spellStart"/>
            <w:r w:rsidR="00854A3D" w:rsidRPr="00E65F95">
              <w:rPr>
                <w:b/>
              </w:rPr>
              <w:t>idder</w:t>
            </w:r>
            <w:proofErr w:type="spellEnd"/>
            <w:r w:rsidR="00854A3D" w:rsidRPr="00E65F95">
              <w:rPr>
                <w:b/>
              </w:rPr>
              <w:t xml:space="preserve"> must identify its Customer Service Number:</w:t>
            </w:r>
          </w:p>
        </w:tc>
      </w:tr>
    </w:tbl>
    <w:p w14:paraId="09F3125F" w14:textId="3CECA4CD" w:rsidR="00177A31" w:rsidRPr="00E65F95" w:rsidRDefault="00177A31" w:rsidP="00AA4A56">
      <w:pPr>
        <w:pStyle w:val="Heading2"/>
        <w:numPr>
          <w:ilvl w:val="1"/>
          <w:numId w:val="6"/>
        </w:numPr>
        <w:ind w:left="990"/>
        <w:rPr>
          <w:rFonts w:ascii="Aptos" w:hAnsi="Aptos"/>
          <w:szCs w:val="22"/>
        </w:rPr>
      </w:pPr>
      <w:bookmarkStart w:id="143" w:name="_Toc205193541"/>
      <w:r w:rsidRPr="00E65F95">
        <w:rPr>
          <w:rFonts w:ascii="Aptos" w:hAnsi="Aptos"/>
          <w:szCs w:val="22"/>
        </w:rPr>
        <w:t>Work</w:t>
      </w:r>
      <w:r w:rsidRPr="00E65F95">
        <w:rPr>
          <w:rFonts w:ascii="Aptos" w:hAnsi="Aptos"/>
          <w:spacing w:val="-5"/>
          <w:szCs w:val="22"/>
        </w:rPr>
        <w:t xml:space="preserve"> </w:t>
      </w:r>
      <w:r w:rsidRPr="00E65F95">
        <w:rPr>
          <w:rFonts w:ascii="Aptos" w:hAnsi="Aptos"/>
          <w:szCs w:val="22"/>
        </w:rPr>
        <w:t>Hours</w:t>
      </w:r>
      <w:bookmarkEnd w:id="143"/>
    </w:p>
    <w:p w14:paraId="270B7FE7" w14:textId="413828FC" w:rsidR="00177A31" w:rsidRPr="00E65F95" w:rsidRDefault="004D502A" w:rsidP="00D036CA">
      <w:pPr>
        <w:pStyle w:val="BodyText"/>
        <w:ind w:left="1440" w:right="520"/>
        <w:rPr>
          <w:rFonts w:ascii="Aptos" w:hAnsi="Aptos"/>
          <w:sz w:val="22"/>
          <w:szCs w:val="22"/>
        </w:rPr>
      </w:pPr>
      <w:r w:rsidRPr="00E65F95">
        <w:rPr>
          <w:rFonts w:ascii="Aptos" w:hAnsi="Aptos"/>
          <w:sz w:val="22"/>
          <w:szCs w:val="22"/>
        </w:rPr>
        <w:t>Contractor</w:t>
      </w:r>
      <w:r w:rsidR="00177A31" w:rsidRPr="00E65F95">
        <w:rPr>
          <w:rFonts w:ascii="Aptos" w:hAnsi="Aptos"/>
          <w:spacing w:val="-3"/>
          <w:sz w:val="22"/>
          <w:szCs w:val="22"/>
        </w:rPr>
        <w:t xml:space="preserve"> </w:t>
      </w:r>
      <w:r w:rsidR="00177A31" w:rsidRPr="00E65F95">
        <w:rPr>
          <w:rFonts w:ascii="Aptos" w:hAnsi="Aptos"/>
          <w:sz w:val="22"/>
          <w:szCs w:val="22"/>
        </w:rPr>
        <w:t>must</w:t>
      </w:r>
      <w:r w:rsidR="00177A31" w:rsidRPr="00E65F95">
        <w:rPr>
          <w:rFonts w:ascii="Aptos" w:hAnsi="Aptos"/>
          <w:spacing w:val="-4"/>
          <w:sz w:val="22"/>
          <w:szCs w:val="22"/>
        </w:rPr>
        <w:t xml:space="preserve"> </w:t>
      </w:r>
      <w:r w:rsidR="00177A31" w:rsidRPr="00E65F95">
        <w:rPr>
          <w:rFonts w:ascii="Aptos" w:hAnsi="Aptos"/>
          <w:sz w:val="22"/>
          <w:szCs w:val="22"/>
        </w:rPr>
        <w:t>provide</w:t>
      </w:r>
      <w:r w:rsidR="00177A31" w:rsidRPr="00E65F95">
        <w:rPr>
          <w:rFonts w:ascii="Aptos" w:hAnsi="Aptos"/>
          <w:spacing w:val="-3"/>
          <w:sz w:val="22"/>
          <w:szCs w:val="22"/>
        </w:rPr>
        <w:t xml:space="preserve"> </w:t>
      </w:r>
      <w:r w:rsidR="00177A31" w:rsidRPr="00E65F95">
        <w:rPr>
          <w:rFonts w:ascii="Aptos" w:hAnsi="Aptos"/>
          <w:sz w:val="22"/>
          <w:szCs w:val="22"/>
        </w:rPr>
        <w:t>Contract</w:t>
      </w:r>
      <w:r w:rsidR="00177A31" w:rsidRPr="00E65F95">
        <w:rPr>
          <w:rFonts w:ascii="Aptos" w:hAnsi="Aptos"/>
          <w:spacing w:val="-3"/>
          <w:sz w:val="22"/>
          <w:szCs w:val="22"/>
        </w:rPr>
        <w:t xml:space="preserve"> </w:t>
      </w:r>
      <w:r w:rsidR="00177A31" w:rsidRPr="00E65F95">
        <w:rPr>
          <w:rFonts w:ascii="Aptos" w:hAnsi="Aptos"/>
          <w:sz w:val="22"/>
          <w:szCs w:val="22"/>
        </w:rPr>
        <w:t>Activities</w:t>
      </w:r>
      <w:r w:rsidR="00177A31" w:rsidRPr="00E65F95">
        <w:rPr>
          <w:rFonts w:ascii="Aptos" w:hAnsi="Aptos"/>
          <w:spacing w:val="-1"/>
          <w:sz w:val="22"/>
          <w:szCs w:val="22"/>
        </w:rPr>
        <w:t xml:space="preserve"> </w:t>
      </w:r>
      <w:r w:rsidR="00177A31" w:rsidRPr="00E65F95">
        <w:rPr>
          <w:rFonts w:ascii="Aptos" w:hAnsi="Aptos"/>
          <w:sz w:val="22"/>
          <w:szCs w:val="22"/>
        </w:rPr>
        <w:t>during</w:t>
      </w:r>
      <w:r w:rsidR="00177A31" w:rsidRPr="00E65F95">
        <w:rPr>
          <w:rFonts w:ascii="Aptos" w:hAnsi="Aptos"/>
          <w:spacing w:val="-3"/>
          <w:sz w:val="22"/>
          <w:szCs w:val="22"/>
        </w:rPr>
        <w:t xml:space="preserve"> </w:t>
      </w:r>
      <w:r w:rsidR="00177A31" w:rsidRPr="00E65F95">
        <w:rPr>
          <w:rFonts w:ascii="Aptos" w:hAnsi="Aptos"/>
          <w:sz w:val="22"/>
          <w:szCs w:val="22"/>
        </w:rPr>
        <w:t>the</w:t>
      </w:r>
      <w:r w:rsidR="00177A31" w:rsidRPr="00E65F95">
        <w:rPr>
          <w:rFonts w:ascii="Aptos" w:hAnsi="Aptos"/>
          <w:spacing w:val="-2"/>
          <w:sz w:val="22"/>
          <w:szCs w:val="22"/>
        </w:rPr>
        <w:t xml:space="preserve"> </w:t>
      </w:r>
      <w:r w:rsidR="00177A31" w:rsidRPr="00E65F95">
        <w:rPr>
          <w:rFonts w:ascii="Aptos" w:hAnsi="Aptos"/>
          <w:sz w:val="22"/>
          <w:szCs w:val="22"/>
        </w:rPr>
        <w:t>State’s</w:t>
      </w:r>
      <w:r w:rsidR="00177A31" w:rsidRPr="00E65F95">
        <w:rPr>
          <w:rFonts w:ascii="Aptos" w:hAnsi="Aptos"/>
          <w:spacing w:val="-3"/>
          <w:sz w:val="22"/>
          <w:szCs w:val="22"/>
        </w:rPr>
        <w:t xml:space="preserve"> </w:t>
      </w:r>
      <w:r w:rsidR="00177A31" w:rsidRPr="00E65F95">
        <w:rPr>
          <w:rFonts w:ascii="Aptos" w:hAnsi="Aptos"/>
          <w:sz w:val="22"/>
          <w:szCs w:val="22"/>
        </w:rPr>
        <w:t>normal</w:t>
      </w:r>
      <w:r w:rsidR="00177A31" w:rsidRPr="00E65F95">
        <w:rPr>
          <w:rFonts w:ascii="Aptos" w:hAnsi="Aptos"/>
          <w:spacing w:val="-3"/>
          <w:sz w:val="22"/>
          <w:szCs w:val="22"/>
        </w:rPr>
        <w:t xml:space="preserve"> </w:t>
      </w:r>
      <w:r w:rsidR="00177A31" w:rsidRPr="00E65F95">
        <w:rPr>
          <w:rFonts w:ascii="Aptos" w:hAnsi="Aptos"/>
          <w:sz w:val="22"/>
          <w:szCs w:val="22"/>
        </w:rPr>
        <w:t>working</w:t>
      </w:r>
      <w:r w:rsidR="00177A31" w:rsidRPr="00E65F95">
        <w:rPr>
          <w:rFonts w:ascii="Aptos" w:hAnsi="Aptos"/>
          <w:spacing w:val="-2"/>
          <w:sz w:val="22"/>
          <w:szCs w:val="22"/>
        </w:rPr>
        <w:t xml:space="preserve"> </w:t>
      </w:r>
      <w:r w:rsidR="00177A31" w:rsidRPr="00E65F95">
        <w:rPr>
          <w:rFonts w:ascii="Aptos" w:hAnsi="Aptos"/>
          <w:sz w:val="22"/>
          <w:szCs w:val="22"/>
        </w:rPr>
        <w:t>hours</w:t>
      </w:r>
      <w:r w:rsidR="00177A31" w:rsidRPr="00E65F95">
        <w:rPr>
          <w:rFonts w:ascii="Aptos" w:hAnsi="Aptos"/>
          <w:spacing w:val="-2"/>
          <w:sz w:val="22"/>
          <w:szCs w:val="22"/>
        </w:rPr>
        <w:t xml:space="preserve"> </w:t>
      </w:r>
      <w:r w:rsidR="00177A31" w:rsidRPr="00E65F95">
        <w:rPr>
          <w:rFonts w:ascii="Aptos" w:hAnsi="Aptos"/>
          <w:sz w:val="22"/>
          <w:szCs w:val="22"/>
        </w:rPr>
        <w:t>Monday</w:t>
      </w:r>
      <w:r w:rsidR="00177A31" w:rsidRPr="00E65F95">
        <w:rPr>
          <w:rFonts w:ascii="Aptos" w:hAnsi="Aptos"/>
          <w:spacing w:val="-4"/>
          <w:sz w:val="22"/>
          <w:szCs w:val="22"/>
        </w:rPr>
        <w:t xml:space="preserve"> </w:t>
      </w:r>
      <w:r w:rsidR="00177A31" w:rsidRPr="00E65F95">
        <w:rPr>
          <w:rFonts w:ascii="Aptos" w:hAnsi="Aptos"/>
          <w:sz w:val="22"/>
          <w:szCs w:val="22"/>
        </w:rPr>
        <w:t>–</w:t>
      </w:r>
      <w:r w:rsidR="00177A31" w:rsidRPr="00E65F95">
        <w:rPr>
          <w:rFonts w:ascii="Aptos" w:hAnsi="Aptos"/>
          <w:spacing w:val="-2"/>
          <w:sz w:val="22"/>
          <w:szCs w:val="22"/>
        </w:rPr>
        <w:t xml:space="preserve"> </w:t>
      </w:r>
      <w:r w:rsidR="00177A31" w:rsidRPr="00E65F95">
        <w:rPr>
          <w:rFonts w:ascii="Aptos" w:hAnsi="Aptos"/>
          <w:sz w:val="22"/>
          <w:szCs w:val="22"/>
        </w:rPr>
        <w:t>Friday, 8:00</w:t>
      </w:r>
      <w:r w:rsidR="00177A31" w:rsidRPr="00E65F95">
        <w:rPr>
          <w:rFonts w:ascii="Aptos" w:hAnsi="Aptos"/>
          <w:spacing w:val="-3"/>
          <w:sz w:val="22"/>
          <w:szCs w:val="22"/>
        </w:rPr>
        <w:t xml:space="preserve"> </w:t>
      </w:r>
      <w:r w:rsidR="00177A31" w:rsidRPr="00E65F95">
        <w:rPr>
          <w:rFonts w:ascii="Aptos" w:hAnsi="Aptos"/>
          <w:sz w:val="22"/>
          <w:szCs w:val="22"/>
        </w:rPr>
        <w:t>a.m.</w:t>
      </w:r>
      <w:r w:rsidR="00177A31" w:rsidRPr="00E65F95">
        <w:rPr>
          <w:rFonts w:ascii="Aptos" w:hAnsi="Aptos"/>
          <w:spacing w:val="-3"/>
          <w:sz w:val="22"/>
          <w:szCs w:val="22"/>
        </w:rPr>
        <w:t xml:space="preserve"> </w:t>
      </w:r>
      <w:r w:rsidR="00177A31" w:rsidRPr="00E65F95">
        <w:rPr>
          <w:rFonts w:ascii="Aptos" w:hAnsi="Aptos"/>
          <w:sz w:val="22"/>
          <w:szCs w:val="22"/>
        </w:rPr>
        <w:t>to</w:t>
      </w:r>
      <w:r w:rsidR="00177A31" w:rsidRPr="00E65F95">
        <w:rPr>
          <w:rFonts w:ascii="Aptos" w:hAnsi="Aptos"/>
          <w:spacing w:val="-3"/>
          <w:sz w:val="22"/>
          <w:szCs w:val="22"/>
        </w:rPr>
        <w:t xml:space="preserve"> </w:t>
      </w:r>
      <w:r w:rsidR="00177A31" w:rsidRPr="00E65F95">
        <w:rPr>
          <w:rFonts w:ascii="Aptos" w:hAnsi="Aptos"/>
          <w:sz w:val="22"/>
          <w:szCs w:val="22"/>
        </w:rPr>
        <w:t>5:00</w:t>
      </w:r>
      <w:r w:rsidR="00501AE1" w:rsidRPr="00E65F95">
        <w:rPr>
          <w:rFonts w:ascii="Aptos" w:hAnsi="Aptos"/>
          <w:sz w:val="22"/>
          <w:szCs w:val="22"/>
        </w:rPr>
        <w:t xml:space="preserve"> </w:t>
      </w:r>
      <w:r w:rsidR="00177A31" w:rsidRPr="00E65F95">
        <w:rPr>
          <w:rFonts w:ascii="Aptos" w:hAnsi="Aptos"/>
          <w:sz w:val="22"/>
          <w:szCs w:val="22"/>
        </w:rPr>
        <w:t>p.m.</w:t>
      </w:r>
      <w:r w:rsidR="00177A31" w:rsidRPr="00E65F95">
        <w:rPr>
          <w:rFonts w:ascii="Aptos" w:hAnsi="Aptos"/>
          <w:spacing w:val="-3"/>
          <w:sz w:val="22"/>
          <w:szCs w:val="22"/>
        </w:rPr>
        <w:t xml:space="preserve"> </w:t>
      </w:r>
      <w:r w:rsidR="00177A31" w:rsidRPr="00E65F95">
        <w:rPr>
          <w:rFonts w:ascii="Aptos" w:hAnsi="Aptos"/>
          <w:sz w:val="22"/>
          <w:szCs w:val="22"/>
        </w:rPr>
        <w:t>EST,</w:t>
      </w:r>
      <w:r w:rsidR="00177A31" w:rsidRPr="00E65F95">
        <w:rPr>
          <w:rFonts w:ascii="Aptos" w:hAnsi="Aptos"/>
          <w:spacing w:val="1"/>
          <w:sz w:val="22"/>
          <w:szCs w:val="22"/>
        </w:rPr>
        <w:t xml:space="preserve"> </w:t>
      </w:r>
      <w:r w:rsidR="00177A31" w:rsidRPr="00E65F95">
        <w:rPr>
          <w:rFonts w:ascii="Aptos" w:hAnsi="Aptos"/>
          <w:sz w:val="22"/>
          <w:szCs w:val="22"/>
        </w:rPr>
        <w:t>and</w:t>
      </w:r>
      <w:r w:rsidR="00177A31" w:rsidRPr="00E65F95">
        <w:rPr>
          <w:rFonts w:ascii="Aptos" w:hAnsi="Aptos"/>
          <w:spacing w:val="-3"/>
          <w:sz w:val="22"/>
          <w:szCs w:val="22"/>
        </w:rPr>
        <w:t xml:space="preserve"> </w:t>
      </w:r>
      <w:r w:rsidR="00177A31" w:rsidRPr="00E65F95">
        <w:rPr>
          <w:rFonts w:ascii="Aptos" w:hAnsi="Aptos"/>
          <w:sz w:val="22"/>
          <w:szCs w:val="22"/>
        </w:rPr>
        <w:t>possible</w:t>
      </w:r>
      <w:r w:rsidR="00177A31" w:rsidRPr="00E65F95">
        <w:rPr>
          <w:rFonts w:ascii="Aptos" w:hAnsi="Aptos"/>
          <w:spacing w:val="-2"/>
          <w:sz w:val="22"/>
          <w:szCs w:val="22"/>
        </w:rPr>
        <w:t xml:space="preserve"> </w:t>
      </w:r>
      <w:r w:rsidR="00177A31" w:rsidRPr="00E65F95">
        <w:rPr>
          <w:rFonts w:ascii="Aptos" w:hAnsi="Aptos"/>
          <w:sz w:val="22"/>
          <w:szCs w:val="22"/>
        </w:rPr>
        <w:t>night</w:t>
      </w:r>
      <w:r w:rsidR="00177A31" w:rsidRPr="00E65F95">
        <w:rPr>
          <w:rFonts w:ascii="Aptos" w:hAnsi="Aptos"/>
          <w:spacing w:val="-4"/>
          <w:sz w:val="22"/>
          <w:szCs w:val="22"/>
        </w:rPr>
        <w:t xml:space="preserve"> </w:t>
      </w:r>
      <w:r w:rsidR="00177A31" w:rsidRPr="00E65F95">
        <w:rPr>
          <w:rFonts w:ascii="Aptos" w:hAnsi="Aptos"/>
          <w:sz w:val="22"/>
          <w:szCs w:val="22"/>
        </w:rPr>
        <w:t>and</w:t>
      </w:r>
      <w:r w:rsidR="00177A31" w:rsidRPr="00E65F95">
        <w:rPr>
          <w:rFonts w:ascii="Aptos" w:hAnsi="Aptos"/>
          <w:spacing w:val="1"/>
          <w:sz w:val="22"/>
          <w:szCs w:val="22"/>
        </w:rPr>
        <w:t xml:space="preserve"> </w:t>
      </w:r>
      <w:r w:rsidR="00177A31" w:rsidRPr="00E65F95">
        <w:rPr>
          <w:rFonts w:ascii="Aptos" w:hAnsi="Aptos"/>
          <w:sz w:val="22"/>
          <w:szCs w:val="22"/>
        </w:rPr>
        <w:t>weekend</w:t>
      </w:r>
      <w:r w:rsidR="00177A31" w:rsidRPr="00E65F95">
        <w:rPr>
          <w:rFonts w:ascii="Aptos" w:hAnsi="Aptos"/>
          <w:spacing w:val="-4"/>
          <w:sz w:val="22"/>
          <w:szCs w:val="22"/>
        </w:rPr>
        <w:t xml:space="preserve"> </w:t>
      </w:r>
      <w:r w:rsidR="00177A31" w:rsidRPr="00E65F95">
        <w:rPr>
          <w:rFonts w:ascii="Aptos" w:hAnsi="Aptos"/>
          <w:sz w:val="22"/>
          <w:szCs w:val="22"/>
        </w:rPr>
        <w:t>hours depending</w:t>
      </w:r>
      <w:r w:rsidR="00177A31" w:rsidRPr="00E65F95">
        <w:rPr>
          <w:rFonts w:ascii="Aptos" w:hAnsi="Aptos"/>
          <w:spacing w:val="-4"/>
          <w:sz w:val="22"/>
          <w:szCs w:val="22"/>
        </w:rPr>
        <w:t xml:space="preserve"> </w:t>
      </w:r>
      <w:r w:rsidR="00177A31" w:rsidRPr="00E65F95">
        <w:rPr>
          <w:rFonts w:ascii="Aptos" w:hAnsi="Aptos"/>
          <w:sz w:val="22"/>
          <w:szCs w:val="22"/>
        </w:rPr>
        <w:t>on</w:t>
      </w:r>
      <w:r w:rsidR="00177A31" w:rsidRPr="00E65F95">
        <w:rPr>
          <w:rFonts w:ascii="Aptos" w:hAnsi="Aptos"/>
          <w:spacing w:val="-2"/>
          <w:sz w:val="22"/>
          <w:szCs w:val="22"/>
        </w:rPr>
        <w:t xml:space="preserve"> </w:t>
      </w:r>
      <w:r w:rsidR="00177A31" w:rsidRPr="00E65F95">
        <w:rPr>
          <w:rFonts w:ascii="Aptos" w:hAnsi="Aptos"/>
          <w:sz w:val="22"/>
          <w:szCs w:val="22"/>
        </w:rPr>
        <w:t>the</w:t>
      </w:r>
      <w:r w:rsidR="00177A31" w:rsidRPr="00E65F95">
        <w:rPr>
          <w:rFonts w:ascii="Aptos" w:hAnsi="Aptos"/>
          <w:spacing w:val="-2"/>
          <w:sz w:val="22"/>
          <w:szCs w:val="22"/>
        </w:rPr>
        <w:t xml:space="preserve"> </w:t>
      </w:r>
      <w:r w:rsidR="00177A31" w:rsidRPr="00E65F95">
        <w:rPr>
          <w:rFonts w:ascii="Aptos" w:hAnsi="Aptos"/>
          <w:sz w:val="22"/>
          <w:szCs w:val="22"/>
        </w:rPr>
        <w:t>requirements</w:t>
      </w:r>
      <w:r w:rsidR="00177A31" w:rsidRPr="00E65F95">
        <w:rPr>
          <w:rFonts w:ascii="Aptos" w:hAnsi="Aptos"/>
          <w:spacing w:val="-1"/>
          <w:sz w:val="22"/>
          <w:szCs w:val="22"/>
        </w:rPr>
        <w:t xml:space="preserve"> </w:t>
      </w:r>
      <w:r w:rsidR="00177A31" w:rsidRPr="00E65F95">
        <w:rPr>
          <w:rFonts w:ascii="Aptos" w:hAnsi="Aptos"/>
          <w:sz w:val="22"/>
          <w:szCs w:val="22"/>
        </w:rPr>
        <w:t>of</w:t>
      </w:r>
      <w:r w:rsidR="00177A31" w:rsidRPr="00E65F95">
        <w:rPr>
          <w:rFonts w:ascii="Aptos" w:hAnsi="Aptos"/>
          <w:spacing w:val="-2"/>
          <w:sz w:val="22"/>
          <w:szCs w:val="22"/>
        </w:rPr>
        <w:t xml:space="preserve"> </w:t>
      </w:r>
      <w:r w:rsidR="00177A31" w:rsidRPr="00E65F95">
        <w:rPr>
          <w:rFonts w:ascii="Aptos" w:hAnsi="Aptos"/>
          <w:sz w:val="22"/>
          <w:szCs w:val="22"/>
        </w:rPr>
        <w:t>the</w:t>
      </w:r>
      <w:r w:rsidR="00177A31" w:rsidRPr="00E65F95">
        <w:rPr>
          <w:rFonts w:ascii="Aptos" w:hAnsi="Aptos"/>
          <w:spacing w:val="-5"/>
          <w:sz w:val="22"/>
          <w:szCs w:val="22"/>
        </w:rPr>
        <w:t xml:space="preserve"> </w:t>
      </w:r>
      <w:r w:rsidR="00177A31" w:rsidRPr="00E65F95">
        <w:rPr>
          <w:rFonts w:ascii="Aptos" w:hAnsi="Aptos"/>
          <w:sz w:val="22"/>
          <w:szCs w:val="22"/>
        </w:rPr>
        <w:t>project.</w:t>
      </w:r>
    </w:p>
    <w:tbl>
      <w:tblPr>
        <w:tblW w:w="9468" w:type="dxa"/>
        <w:jc w:val="center"/>
        <w:tblCellMar>
          <w:left w:w="0" w:type="dxa"/>
          <w:right w:w="0" w:type="dxa"/>
        </w:tblCellMar>
        <w:tblLook w:val="04A0" w:firstRow="1" w:lastRow="0" w:firstColumn="1" w:lastColumn="0" w:noHBand="0" w:noVBand="1"/>
      </w:tblPr>
      <w:tblGrid>
        <w:gridCol w:w="468"/>
        <w:gridCol w:w="9000"/>
      </w:tblGrid>
      <w:tr w:rsidR="00D81E2D" w:rsidRPr="00F542EB" w14:paraId="40B2EA1C" w14:textId="77777777" w:rsidTr="00EB4DCD">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595E8ADE" w14:textId="77777777" w:rsidR="00D81E2D" w:rsidRPr="00E65F95" w:rsidRDefault="00293B1A">
            <w:pPr>
              <w:pStyle w:val="TableBody"/>
              <w:rPr>
                <w:b/>
              </w:rPr>
            </w:pPr>
            <w:sdt>
              <w:sdtPr>
                <w:id w:val="1168825168"/>
                <w14:checkbox>
                  <w14:checked w14:val="0"/>
                  <w14:checkedState w14:val="2612" w14:font="MS Gothic"/>
                  <w14:uncheckedState w14:val="2610" w14:font="MS Gothic"/>
                </w14:checkbox>
              </w:sdtPr>
              <w:sdtEndPr/>
              <w:sdtContent>
                <w:r w:rsidR="00D81E2D"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B024237" w14:textId="03F3619D" w:rsidR="00D81E2D" w:rsidRPr="00E65F95" w:rsidRDefault="00D81E2D">
            <w:pPr>
              <w:pStyle w:val="TableBody"/>
            </w:pPr>
            <w:r w:rsidRPr="00E65F95">
              <w:t xml:space="preserve">I have reviewed the above </w:t>
            </w:r>
            <w:proofErr w:type="gramStart"/>
            <w:r w:rsidRPr="00E65F95">
              <w:t>requirement</w:t>
            </w:r>
            <w:proofErr w:type="gramEnd"/>
            <w:r w:rsidRPr="00E65F95">
              <w:t xml:space="preserve"> and agree. </w:t>
            </w:r>
          </w:p>
        </w:tc>
      </w:tr>
    </w:tbl>
    <w:p w14:paraId="27C8B1ED" w14:textId="2D7C6E2D" w:rsidR="00D81E2D" w:rsidRPr="00E65F95" w:rsidRDefault="00293B1A" w:rsidP="005E156A">
      <w:pPr>
        <w:pStyle w:val="BodyText"/>
        <w:ind w:left="611" w:right="520"/>
        <w:rPr>
          <w:rFonts w:ascii="Aptos" w:hAnsi="Aptos"/>
          <w:sz w:val="22"/>
          <w:szCs w:val="22"/>
        </w:rPr>
      </w:pPr>
      <w:sdt>
        <w:sdtPr>
          <w:rPr>
            <w:rFonts w:ascii="Aptos" w:hAnsi="Aptos"/>
            <w:sz w:val="22"/>
            <w:szCs w:val="22"/>
          </w:rPr>
          <w:id w:val="552889585"/>
          <w14:checkbox>
            <w14:checked w14:val="0"/>
            <w14:checkedState w14:val="2612" w14:font="MS Gothic"/>
            <w14:uncheckedState w14:val="2610" w14:font="MS Gothic"/>
          </w14:checkbox>
        </w:sdtPr>
        <w:sdtEndPr/>
        <w:sdtContent/>
      </w:sdt>
    </w:p>
    <w:p w14:paraId="67DCAFB2" w14:textId="0F1E3C1B" w:rsidR="00177A31" w:rsidRPr="00E65F95" w:rsidRDefault="732CADFC" w:rsidP="00AA4A56">
      <w:pPr>
        <w:pStyle w:val="Heading2"/>
        <w:numPr>
          <w:ilvl w:val="1"/>
          <w:numId w:val="6"/>
        </w:numPr>
        <w:ind w:left="990"/>
        <w:rPr>
          <w:rFonts w:ascii="Aptos" w:hAnsi="Aptos"/>
          <w:szCs w:val="22"/>
        </w:rPr>
      </w:pPr>
      <w:bookmarkStart w:id="144" w:name="_Toc205193542"/>
      <w:r w:rsidRPr="00E65F95">
        <w:rPr>
          <w:rFonts w:ascii="Aptos" w:hAnsi="Aptos"/>
          <w:szCs w:val="22"/>
        </w:rPr>
        <w:t>Key Personnel</w:t>
      </w:r>
      <w:bookmarkEnd w:id="144"/>
    </w:p>
    <w:p w14:paraId="65674707" w14:textId="43D3C832" w:rsidR="00177A31" w:rsidRPr="00E65F95" w:rsidRDefault="004D502A" w:rsidP="00F8084A">
      <w:pPr>
        <w:pStyle w:val="ListParagraph"/>
        <w:numPr>
          <w:ilvl w:val="1"/>
          <w:numId w:val="437"/>
        </w:numPr>
        <w:ind w:right="520"/>
        <w:rPr>
          <w:rFonts w:ascii="Aptos" w:hAnsi="Aptos"/>
        </w:rPr>
      </w:pPr>
      <w:r w:rsidRPr="00E65F95">
        <w:rPr>
          <w:rFonts w:ascii="Aptos" w:hAnsi="Aptos"/>
        </w:rPr>
        <w:t>Contractor</w:t>
      </w:r>
      <w:r w:rsidR="00177A31" w:rsidRPr="00F542EB">
        <w:rPr>
          <w:rFonts w:ascii="Aptos" w:hAnsi="Aptos"/>
        </w:rPr>
        <w:t xml:space="preserve"> </w:t>
      </w:r>
      <w:r w:rsidR="00177A31" w:rsidRPr="00E65F95">
        <w:rPr>
          <w:rFonts w:ascii="Aptos" w:hAnsi="Aptos"/>
        </w:rPr>
        <w:t>must</w:t>
      </w:r>
      <w:r w:rsidR="00177A31" w:rsidRPr="00F542EB">
        <w:rPr>
          <w:rFonts w:ascii="Aptos" w:hAnsi="Aptos"/>
        </w:rPr>
        <w:t xml:space="preserve"> </w:t>
      </w:r>
      <w:r w:rsidR="00177A31" w:rsidRPr="00E65F95">
        <w:rPr>
          <w:rFonts w:ascii="Aptos" w:hAnsi="Aptos"/>
        </w:rPr>
        <w:t>appoint</w:t>
      </w:r>
      <w:r w:rsidR="00177A31" w:rsidRPr="00F542EB">
        <w:rPr>
          <w:rFonts w:ascii="Aptos" w:hAnsi="Aptos"/>
        </w:rPr>
        <w:t xml:space="preserve"> </w:t>
      </w:r>
      <w:r w:rsidR="00177A31" w:rsidRPr="00E65F95">
        <w:rPr>
          <w:rFonts w:ascii="Aptos" w:hAnsi="Aptos"/>
        </w:rPr>
        <w:t>individuals</w:t>
      </w:r>
      <w:r w:rsidR="00177A31" w:rsidRPr="00F542EB">
        <w:rPr>
          <w:rFonts w:ascii="Aptos" w:hAnsi="Aptos"/>
        </w:rPr>
        <w:t xml:space="preserve"> </w:t>
      </w:r>
      <w:r w:rsidR="00177A31" w:rsidRPr="00E65F95">
        <w:rPr>
          <w:rFonts w:ascii="Aptos" w:hAnsi="Aptos"/>
        </w:rPr>
        <w:t>who</w:t>
      </w:r>
      <w:r w:rsidR="00177A31" w:rsidRPr="00F542EB">
        <w:rPr>
          <w:rFonts w:ascii="Aptos" w:hAnsi="Aptos"/>
        </w:rPr>
        <w:t xml:space="preserve"> </w:t>
      </w:r>
      <w:r w:rsidR="00177A31" w:rsidRPr="00E65F95">
        <w:rPr>
          <w:rFonts w:ascii="Aptos" w:hAnsi="Aptos"/>
        </w:rPr>
        <w:t>will</w:t>
      </w:r>
      <w:r w:rsidR="00177A31" w:rsidRPr="00F542EB">
        <w:rPr>
          <w:rFonts w:ascii="Aptos" w:hAnsi="Aptos"/>
        </w:rPr>
        <w:t xml:space="preserve"> </w:t>
      </w:r>
      <w:r w:rsidR="00177A31" w:rsidRPr="00E65F95">
        <w:rPr>
          <w:rFonts w:ascii="Aptos" w:hAnsi="Aptos"/>
        </w:rPr>
        <w:t>be</w:t>
      </w:r>
      <w:r w:rsidR="00177A31" w:rsidRPr="00F542EB">
        <w:rPr>
          <w:rFonts w:ascii="Aptos" w:hAnsi="Aptos"/>
        </w:rPr>
        <w:t xml:space="preserve"> </w:t>
      </w:r>
      <w:r w:rsidR="00177A31" w:rsidRPr="00E65F95">
        <w:rPr>
          <w:rFonts w:ascii="Aptos" w:hAnsi="Aptos"/>
        </w:rPr>
        <w:t>directly</w:t>
      </w:r>
      <w:r w:rsidR="00177A31" w:rsidRPr="00F542EB">
        <w:rPr>
          <w:rFonts w:ascii="Aptos" w:hAnsi="Aptos"/>
        </w:rPr>
        <w:t xml:space="preserve"> </w:t>
      </w:r>
      <w:r w:rsidR="00177A31" w:rsidRPr="00E65F95">
        <w:rPr>
          <w:rFonts w:ascii="Aptos" w:hAnsi="Aptos"/>
        </w:rPr>
        <w:t>responsible</w:t>
      </w:r>
      <w:r w:rsidR="00177A31" w:rsidRPr="00F542EB">
        <w:rPr>
          <w:rFonts w:ascii="Aptos" w:hAnsi="Aptos"/>
        </w:rPr>
        <w:t xml:space="preserve"> </w:t>
      </w:r>
      <w:r w:rsidR="00177A31" w:rsidRPr="00E65F95">
        <w:rPr>
          <w:rFonts w:ascii="Aptos" w:hAnsi="Aptos"/>
        </w:rPr>
        <w:t>for</w:t>
      </w:r>
      <w:r w:rsidR="00177A31" w:rsidRPr="00F542EB">
        <w:rPr>
          <w:rFonts w:ascii="Aptos" w:hAnsi="Aptos"/>
        </w:rPr>
        <w:t xml:space="preserve"> </w:t>
      </w:r>
      <w:r w:rsidR="00177A31" w:rsidRPr="00E65F95">
        <w:rPr>
          <w:rFonts w:ascii="Aptos" w:hAnsi="Aptos"/>
        </w:rPr>
        <w:t>the</w:t>
      </w:r>
      <w:r w:rsidR="00177A31" w:rsidRPr="00F542EB">
        <w:rPr>
          <w:rFonts w:ascii="Aptos" w:hAnsi="Aptos"/>
        </w:rPr>
        <w:t xml:space="preserve"> </w:t>
      </w:r>
      <w:r w:rsidR="00177A31" w:rsidRPr="00E65F95">
        <w:rPr>
          <w:rFonts w:ascii="Aptos" w:hAnsi="Aptos"/>
        </w:rPr>
        <w:t>day</w:t>
      </w:r>
      <w:r w:rsidR="009F27D4" w:rsidRPr="00E65F95">
        <w:rPr>
          <w:rFonts w:ascii="Aptos" w:hAnsi="Aptos"/>
        </w:rPr>
        <w:t>-</w:t>
      </w:r>
      <w:r w:rsidR="009F27D4" w:rsidRPr="00E65F95">
        <w:t>​</w:t>
      </w:r>
      <w:r w:rsidR="00177A31" w:rsidRPr="00E65F95">
        <w:rPr>
          <w:rFonts w:ascii="Aptos" w:hAnsi="Aptos"/>
        </w:rPr>
        <w:t>to</w:t>
      </w:r>
      <w:r w:rsidR="009F27D4" w:rsidRPr="00E65F95">
        <w:rPr>
          <w:rFonts w:ascii="Aptos" w:hAnsi="Aptos"/>
        </w:rPr>
        <w:t>-</w:t>
      </w:r>
      <w:r w:rsidR="009F27D4" w:rsidRPr="00E65F95">
        <w:t>​</w:t>
      </w:r>
      <w:r w:rsidR="00177A31" w:rsidRPr="00E65F95">
        <w:rPr>
          <w:rFonts w:ascii="Aptos" w:hAnsi="Aptos"/>
        </w:rPr>
        <w:t>day</w:t>
      </w:r>
      <w:r w:rsidR="00177A31" w:rsidRPr="00F542EB">
        <w:rPr>
          <w:rFonts w:ascii="Aptos" w:hAnsi="Aptos"/>
        </w:rPr>
        <w:t xml:space="preserve"> </w:t>
      </w:r>
      <w:r w:rsidR="00177A31" w:rsidRPr="00E65F95">
        <w:rPr>
          <w:rFonts w:ascii="Aptos" w:hAnsi="Aptos"/>
        </w:rPr>
        <w:t>operations</w:t>
      </w:r>
      <w:r w:rsidR="00177A31" w:rsidRPr="00F542EB">
        <w:rPr>
          <w:rFonts w:ascii="Aptos" w:hAnsi="Aptos"/>
        </w:rPr>
        <w:t xml:space="preserve"> </w:t>
      </w:r>
      <w:r w:rsidR="00177A31" w:rsidRPr="00E65F95">
        <w:rPr>
          <w:rFonts w:ascii="Aptos" w:hAnsi="Aptos"/>
        </w:rPr>
        <w:t>of</w:t>
      </w:r>
      <w:r w:rsidR="00177A31" w:rsidRPr="00F542EB">
        <w:rPr>
          <w:rFonts w:ascii="Aptos" w:hAnsi="Aptos"/>
        </w:rPr>
        <w:t xml:space="preserve"> </w:t>
      </w:r>
      <w:r w:rsidR="00177A31" w:rsidRPr="00E65F95">
        <w:rPr>
          <w:rFonts w:ascii="Aptos" w:hAnsi="Aptos"/>
        </w:rPr>
        <w:t>the</w:t>
      </w:r>
      <w:r w:rsidR="00177A31" w:rsidRPr="00F542EB">
        <w:rPr>
          <w:rFonts w:ascii="Aptos" w:hAnsi="Aptos"/>
        </w:rPr>
        <w:t xml:space="preserve"> </w:t>
      </w:r>
      <w:r w:rsidR="00177A31" w:rsidRPr="00E65F95">
        <w:rPr>
          <w:rFonts w:ascii="Aptos" w:hAnsi="Aptos"/>
        </w:rPr>
        <w:t>Contract</w:t>
      </w:r>
      <w:r w:rsidR="00177A31" w:rsidRPr="00F542EB">
        <w:rPr>
          <w:rFonts w:ascii="Aptos" w:hAnsi="Aptos"/>
        </w:rPr>
        <w:t xml:space="preserve"> </w:t>
      </w:r>
      <w:r w:rsidR="00177A31" w:rsidRPr="00E65F95">
        <w:rPr>
          <w:rFonts w:ascii="Aptos" w:hAnsi="Aptos"/>
        </w:rPr>
        <w:t>(“Key</w:t>
      </w:r>
      <w:r w:rsidR="00177A31" w:rsidRPr="00F542EB">
        <w:rPr>
          <w:rFonts w:ascii="Aptos" w:hAnsi="Aptos"/>
        </w:rPr>
        <w:t xml:space="preserve"> </w:t>
      </w:r>
      <w:r w:rsidR="00177A31" w:rsidRPr="00E65F95">
        <w:rPr>
          <w:rFonts w:ascii="Aptos" w:hAnsi="Aptos"/>
        </w:rPr>
        <w:t xml:space="preserve">Personnel”). Key Personnel must be specifically assigned to the State account, be knowledgeable </w:t>
      </w:r>
      <w:proofErr w:type="gramStart"/>
      <w:r w:rsidR="00177A31" w:rsidRPr="00E65F95">
        <w:rPr>
          <w:rFonts w:ascii="Aptos" w:hAnsi="Aptos"/>
        </w:rPr>
        <w:t>on</w:t>
      </w:r>
      <w:proofErr w:type="gramEnd"/>
      <w:r w:rsidR="00177A31" w:rsidRPr="00E65F95">
        <w:rPr>
          <w:rFonts w:ascii="Aptos" w:hAnsi="Aptos"/>
        </w:rPr>
        <w:t xml:space="preserve"> the contractual</w:t>
      </w:r>
      <w:r w:rsidR="00177A31" w:rsidRPr="00F542EB">
        <w:rPr>
          <w:rFonts w:ascii="Aptos" w:hAnsi="Aptos"/>
        </w:rPr>
        <w:t xml:space="preserve"> </w:t>
      </w:r>
      <w:r w:rsidR="00177A31" w:rsidRPr="00E65F95">
        <w:rPr>
          <w:rFonts w:ascii="Aptos" w:hAnsi="Aptos"/>
        </w:rPr>
        <w:t>requirements,</w:t>
      </w:r>
      <w:r w:rsidR="00177A31" w:rsidRPr="00F542EB">
        <w:rPr>
          <w:rFonts w:ascii="Aptos" w:hAnsi="Aptos"/>
        </w:rPr>
        <w:t xml:space="preserve"> </w:t>
      </w:r>
      <w:r w:rsidR="00177A31" w:rsidRPr="00E65F95">
        <w:rPr>
          <w:rFonts w:ascii="Aptos" w:hAnsi="Aptos"/>
        </w:rPr>
        <w:t>and</w:t>
      </w:r>
      <w:r w:rsidR="00177A31" w:rsidRPr="00F542EB">
        <w:rPr>
          <w:rFonts w:ascii="Aptos" w:hAnsi="Aptos"/>
        </w:rPr>
        <w:t xml:space="preserve"> </w:t>
      </w:r>
      <w:r w:rsidR="00177A31" w:rsidRPr="00E65F95">
        <w:rPr>
          <w:rFonts w:ascii="Aptos" w:hAnsi="Aptos"/>
        </w:rPr>
        <w:t>respond</w:t>
      </w:r>
      <w:r w:rsidR="00177A31" w:rsidRPr="00F542EB">
        <w:rPr>
          <w:rFonts w:ascii="Aptos" w:hAnsi="Aptos"/>
        </w:rPr>
        <w:t xml:space="preserve"> </w:t>
      </w:r>
      <w:r w:rsidR="00177A31" w:rsidRPr="00E65F95">
        <w:rPr>
          <w:rFonts w:ascii="Aptos" w:hAnsi="Aptos"/>
        </w:rPr>
        <w:t>to</w:t>
      </w:r>
      <w:r w:rsidR="00177A31" w:rsidRPr="00F542EB">
        <w:rPr>
          <w:rFonts w:ascii="Aptos" w:hAnsi="Aptos"/>
        </w:rPr>
        <w:t xml:space="preserve"> </w:t>
      </w:r>
      <w:r w:rsidR="00177A31" w:rsidRPr="00E65F95">
        <w:rPr>
          <w:rFonts w:ascii="Aptos" w:hAnsi="Aptos"/>
        </w:rPr>
        <w:t>State</w:t>
      </w:r>
      <w:r w:rsidR="00177A31" w:rsidRPr="00F542EB">
        <w:rPr>
          <w:rFonts w:ascii="Aptos" w:hAnsi="Aptos"/>
        </w:rPr>
        <w:t xml:space="preserve"> </w:t>
      </w:r>
      <w:proofErr w:type="gramStart"/>
      <w:r w:rsidR="00177A31" w:rsidRPr="00E65F95">
        <w:rPr>
          <w:rFonts w:ascii="Aptos" w:hAnsi="Aptos"/>
        </w:rPr>
        <w:t>inquires</w:t>
      </w:r>
      <w:proofErr w:type="gramEnd"/>
      <w:r w:rsidR="00177A31" w:rsidRPr="00F542EB">
        <w:rPr>
          <w:rFonts w:ascii="Aptos" w:hAnsi="Aptos"/>
        </w:rPr>
        <w:t xml:space="preserve"> </w:t>
      </w:r>
      <w:r w:rsidR="00177A31" w:rsidRPr="00E65F95">
        <w:rPr>
          <w:rFonts w:ascii="Aptos" w:hAnsi="Aptos"/>
        </w:rPr>
        <w:t>within</w:t>
      </w:r>
      <w:r w:rsidR="00177A31" w:rsidRPr="00F542EB">
        <w:rPr>
          <w:rFonts w:ascii="Aptos" w:hAnsi="Aptos"/>
        </w:rPr>
        <w:t xml:space="preserve"> </w:t>
      </w:r>
      <w:r w:rsidR="00177A31" w:rsidRPr="00E65F95">
        <w:rPr>
          <w:rFonts w:ascii="Aptos" w:hAnsi="Aptos"/>
        </w:rPr>
        <w:t>48</w:t>
      </w:r>
      <w:r w:rsidR="00177A31" w:rsidRPr="00F542EB">
        <w:rPr>
          <w:rFonts w:ascii="Aptos" w:hAnsi="Aptos"/>
        </w:rPr>
        <w:t xml:space="preserve"> </w:t>
      </w:r>
      <w:r w:rsidR="00177A31" w:rsidRPr="00E65F95">
        <w:rPr>
          <w:rFonts w:ascii="Aptos" w:hAnsi="Aptos"/>
        </w:rPr>
        <w:t>hours.</w:t>
      </w:r>
    </w:p>
    <w:p w14:paraId="57F5B571" w14:textId="61207238" w:rsidR="00177A31" w:rsidRPr="00E65F95" w:rsidRDefault="00177A31" w:rsidP="00F8084A">
      <w:pPr>
        <w:pStyle w:val="ListParagraph"/>
        <w:numPr>
          <w:ilvl w:val="1"/>
          <w:numId w:val="437"/>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employ or contract with sufficient administrative staff to comply with all program standards and applicable Mental Health Code requirements. At a minimum, </w:t>
      </w:r>
      <w:r w:rsidR="004D502A" w:rsidRPr="00E65F95">
        <w:rPr>
          <w:rFonts w:ascii="Aptos" w:hAnsi="Aptos"/>
        </w:rPr>
        <w:t>Contractor</w:t>
      </w:r>
      <w:r w:rsidRPr="00E65F95">
        <w:rPr>
          <w:rFonts w:ascii="Aptos" w:hAnsi="Aptos"/>
        </w:rPr>
        <w:t xml:space="preserve"> must specifically staff positions listed below:</w:t>
      </w:r>
    </w:p>
    <w:p w14:paraId="4BE93E87" w14:textId="77777777" w:rsidR="00284C2E" w:rsidRPr="00E65F95" w:rsidRDefault="00284C2E" w:rsidP="00F8084A">
      <w:pPr>
        <w:pStyle w:val="ListParagraph"/>
        <w:numPr>
          <w:ilvl w:val="2"/>
          <w:numId w:val="195"/>
        </w:numPr>
        <w:ind w:right="520"/>
        <w:rPr>
          <w:rFonts w:ascii="Aptos" w:hAnsi="Aptos"/>
        </w:rPr>
      </w:pPr>
      <w:r w:rsidRPr="00E65F95">
        <w:rPr>
          <w:rFonts w:ascii="Aptos" w:hAnsi="Aptos"/>
        </w:rPr>
        <w:t>Chief Executive Officer (CEO)</w:t>
      </w:r>
    </w:p>
    <w:p w14:paraId="4E1091E4" w14:textId="77777777" w:rsidR="00284C2E" w:rsidRPr="00E65F95" w:rsidRDefault="00284C2E" w:rsidP="00F8084A">
      <w:pPr>
        <w:pStyle w:val="ListParagraph"/>
        <w:numPr>
          <w:ilvl w:val="2"/>
          <w:numId w:val="195"/>
        </w:numPr>
        <w:ind w:right="520"/>
        <w:rPr>
          <w:rFonts w:ascii="Aptos" w:hAnsi="Aptos"/>
        </w:rPr>
      </w:pPr>
      <w:r w:rsidRPr="00E65F95">
        <w:rPr>
          <w:rFonts w:ascii="Aptos" w:hAnsi="Aptos"/>
        </w:rPr>
        <w:t>Chief Financial Officer (CFO)</w:t>
      </w:r>
    </w:p>
    <w:p w14:paraId="6CB9B14A" w14:textId="77777777" w:rsidR="00284C2E" w:rsidRPr="00E65F95" w:rsidRDefault="00284C2E" w:rsidP="00F8084A">
      <w:pPr>
        <w:pStyle w:val="ListParagraph"/>
        <w:numPr>
          <w:ilvl w:val="2"/>
          <w:numId w:val="195"/>
        </w:numPr>
        <w:ind w:right="520"/>
        <w:rPr>
          <w:rFonts w:ascii="Aptos" w:hAnsi="Aptos"/>
        </w:rPr>
      </w:pPr>
      <w:r w:rsidRPr="00E65F95">
        <w:rPr>
          <w:rFonts w:ascii="Aptos" w:hAnsi="Aptos"/>
        </w:rPr>
        <w:t>Medical Director</w:t>
      </w:r>
    </w:p>
    <w:p w14:paraId="2AD35F71" w14:textId="77777777" w:rsidR="00284C2E" w:rsidRPr="00E65F95" w:rsidRDefault="00284C2E" w:rsidP="00F8084A">
      <w:pPr>
        <w:pStyle w:val="ListParagraph"/>
        <w:numPr>
          <w:ilvl w:val="2"/>
          <w:numId w:val="195"/>
        </w:numPr>
        <w:ind w:right="520"/>
        <w:rPr>
          <w:rFonts w:ascii="Aptos" w:hAnsi="Aptos"/>
        </w:rPr>
      </w:pPr>
      <w:r w:rsidRPr="00E65F95">
        <w:rPr>
          <w:rFonts w:ascii="Aptos" w:hAnsi="Aptos"/>
        </w:rPr>
        <w:t>Crisis and Care Management Director</w:t>
      </w:r>
    </w:p>
    <w:p w14:paraId="0A0139C3" w14:textId="77777777" w:rsidR="00284C2E" w:rsidRPr="00E65F95" w:rsidRDefault="00284C2E" w:rsidP="00F8084A">
      <w:pPr>
        <w:pStyle w:val="ListParagraph"/>
        <w:numPr>
          <w:ilvl w:val="2"/>
          <w:numId w:val="195"/>
        </w:numPr>
        <w:ind w:right="520"/>
        <w:rPr>
          <w:rFonts w:ascii="Aptos" w:hAnsi="Aptos"/>
        </w:rPr>
      </w:pPr>
      <w:r w:rsidRPr="00E65F95">
        <w:rPr>
          <w:rFonts w:ascii="Aptos" w:hAnsi="Aptos"/>
        </w:rPr>
        <w:t>Children’s Director</w:t>
      </w:r>
    </w:p>
    <w:p w14:paraId="6C119ACB" w14:textId="77777777" w:rsidR="00284C2E" w:rsidRPr="00E65F95" w:rsidRDefault="00284C2E" w:rsidP="00F8084A">
      <w:pPr>
        <w:pStyle w:val="ListParagraph"/>
        <w:numPr>
          <w:ilvl w:val="2"/>
          <w:numId w:val="195"/>
        </w:numPr>
        <w:ind w:right="520"/>
        <w:rPr>
          <w:rFonts w:ascii="Aptos" w:hAnsi="Aptos"/>
        </w:rPr>
      </w:pPr>
      <w:r w:rsidRPr="00E65F95">
        <w:rPr>
          <w:rFonts w:ascii="Aptos" w:hAnsi="Aptos"/>
        </w:rPr>
        <w:t xml:space="preserve">Provider Network Director </w:t>
      </w:r>
    </w:p>
    <w:p w14:paraId="7A6C5D59" w14:textId="77777777" w:rsidR="00284C2E" w:rsidRPr="00E65F95" w:rsidRDefault="00284C2E" w:rsidP="00F8084A">
      <w:pPr>
        <w:pStyle w:val="ListParagraph"/>
        <w:numPr>
          <w:ilvl w:val="2"/>
          <w:numId w:val="195"/>
        </w:numPr>
        <w:ind w:right="520"/>
        <w:rPr>
          <w:rFonts w:ascii="Aptos" w:hAnsi="Aptos"/>
        </w:rPr>
      </w:pPr>
      <w:r w:rsidRPr="00E65F95">
        <w:rPr>
          <w:rFonts w:ascii="Aptos" w:hAnsi="Aptos"/>
        </w:rPr>
        <w:t xml:space="preserve">Claims manager </w:t>
      </w:r>
    </w:p>
    <w:p w14:paraId="6905C639" w14:textId="77777777" w:rsidR="00284C2E" w:rsidRPr="00E65F95" w:rsidRDefault="00284C2E" w:rsidP="00F8084A">
      <w:pPr>
        <w:pStyle w:val="ListParagraph"/>
        <w:numPr>
          <w:ilvl w:val="2"/>
          <w:numId w:val="195"/>
        </w:numPr>
        <w:ind w:right="520"/>
        <w:rPr>
          <w:rFonts w:ascii="Aptos" w:hAnsi="Aptos"/>
        </w:rPr>
      </w:pPr>
      <w:r w:rsidRPr="00E65F95">
        <w:rPr>
          <w:rFonts w:ascii="Aptos" w:hAnsi="Aptos"/>
        </w:rPr>
        <w:t xml:space="preserve">Grievance and Appeals Coordinator (incl. recipient rights management)  </w:t>
      </w:r>
    </w:p>
    <w:p w14:paraId="1D92734B" w14:textId="77777777" w:rsidR="00284C2E" w:rsidRPr="00E65F95" w:rsidRDefault="00284C2E" w:rsidP="00F8084A">
      <w:pPr>
        <w:pStyle w:val="ListParagraph"/>
        <w:numPr>
          <w:ilvl w:val="2"/>
          <w:numId w:val="195"/>
        </w:numPr>
        <w:ind w:right="520"/>
        <w:rPr>
          <w:rFonts w:ascii="Aptos" w:hAnsi="Aptos"/>
        </w:rPr>
      </w:pPr>
      <w:r w:rsidRPr="00E65F95">
        <w:rPr>
          <w:rFonts w:ascii="Aptos" w:hAnsi="Aptos"/>
        </w:rPr>
        <w:t>Compliance Director</w:t>
      </w:r>
    </w:p>
    <w:p w14:paraId="165DBE05" w14:textId="77777777" w:rsidR="00284C2E" w:rsidRPr="00E65F95" w:rsidRDefault="00284C2E" w:rsidP="00F8084A">
      <w:pPr>
        <w:pStyle w:val="ListParagraph"/>
        <w:numPr>
          <w:ilvl w:val="2"/>
          <w:numId w:val="195"/>
        </w:numPr>
        <w:ind w:right="520"/>
        <w:rPr>
          <w:rFonts w:ascii="Aptos" w:hAnsi="Aptos"/>
        </w:rPr>
      </w:pPr>
      <w:r w:rsidRPr="00E65F95">
        <w:rPr>
          <w:rFonts w:ascii="Aptos" w:hAnsi="Aptos"/>
        </w:rPr>
        <w:t>Quality Director</w:t>
      </w:r>
    </w:p>
    <w:p w14:paraId="254F7B04" w14:textId="77777777" w:rsidR="00284C2E" w:rsidRPr="00E65F95" w:rsidRDefault="00284C2E" w:rsidP="00F8084A">
      <w:pPr>
        <w:pStyle w:val="ListParagraph"/>
        <w:numPr>
          <w:ilvl w:val="2"/>
          <w:numId w:val="195"/>
        </w:numPr>
        <w:ind w:right="520"/>
        <w:rPr>
          <w:rFonts w:ascii="Aptos" w:hAnsi="Aptos"/>
        </w:rPr>
      </w:pPr>
      <w:r w:rsidRPr="00E65F95">
        <w:rPr>
          <w:rFonts w:ascii="Aptos" w:hAnsi="Aptos"/>
        </w:rPr>
        <w:t>Special Investigations Unit (SIU) Manager/Liaison</w:t>
      </w:r>
    </w:p>
    <w:p w14:paraId="2D1E12AB" w14:textId="5A06BF67" w:rsidR="000D3268" w:rsidRPr="00E65F95" w:rsidRDefault="00284C2E" w:rsidP="00F8084A">
      <w:pPr>
        <w:pStyle w:val="ListParagraph"/>
        <w:numPr>
          <w:ilvl w:val="2"/>
          <w:numId w:val="195"/>
        </w:numPr>
        <w:ind w:right="520"/>
        <w:rPr>
          <w:rFonts w:ascii="Aptos" w:hAnsi="Aptos"/>
        </w:rPr>
      </w:pPr>
      <w:r w:rsidRPr="00E65F95">
        <w:rPr>
          <w:rFonts w:ascii="Aptos" w:hAnsi="Aptos"/>
        </w:rPr>
        <w:t xml:space="preserve">Information Security </w:t>
      </w:r>
      <w:r w:rsidRPr="12C700F8">
        <w:rPr>
          <w:rFonts w:ascii="Aptos" w:hAnsi="Aptos"/>
        </w:rPr>
        <w:t>Director</w:t>
      </w:r>
    </w:p>
    <w:p w14:paraId="7504D77D" w14:textId="75B28E94" w:rsidR="7360D02D" w:rsidRDefault="7360D02D" w:rsidP="12C700F8">
      <w:pPr>
        <w:pStyle w:val="ListParagraph"/>
        <w:numPr>
          <w:ilvl w:val="2"/>
          <w:numId w:val="195"/>
        </w:numPr>
        <w:ind w:right="520"/>
        <w:rPr>
          <w:rFonts w:ascii="Aptos" w:hAnsi="Aptos"/>
        </w:rPr>
      </w:pPr>
      <w:r w:rsidRPr="12C700F8">
        <w:rPr>
          <w:rFonts w:ascii="Aptos" w:hAnsi="Aptos"/>
        </w:rPr>
        <w:t>Tribal Liaison</w:t>
      </w:r>
    </w:p>
    <w:p w14:paraId="3BABBC96" w14:textId="6BA3092C" w:rsidR="7360D02D" w:rsidRDefault="7360D02D" w:rsidP="12C700F8">
      <w:pPr>
        <w:pStyle w:val="ListParagraph"/>
        <w:numPr>
          <w:ilvl w:val="2"/>
          <w:numId w:val="195"/>
        </w:numPr>
        <w:ind w:right="520"/>
        <w:rPr>
          <w:rFonts w:ascii="Aptos" w:hAnsi="Aptos"/>
        </w:rPr>
      </w:pPr>
      <w:r w:rsidRPr="12C700F8">
        <w:rPr>
          <w:rFonts w:ascii="Aptos" w:hAnsi="Aptos"/>
        </w:rPr>
        <w:t>Foster Care Liaison</w:t>
      </w:r>
    </w:p>
    <w:p w14:paraId="06180255" w14:textId="2C05A705" w:rsidR="0871A9C1" w:rsidRPr="00456EE8" w:rsidRDefault="35BE681C" w:rsidP="00456EE8">
      <w:pPr>
        <w:pStyle w:val="ListParagraph"/>
        <w:numPr>
          <w:ilvl w:val="1"/>
          <w:numId w:val="538"/>
        </w:numPr>
        <w:ind w:right="520"/>
        <w:rPr>
          <w:rFonts w:ascii="Aptos" w:eastAsia="Aptos" w:hAnsi="Aptos" w:cs="Aptos"/>
        </w:rPr>
      </w:pPr>
      <w:proofErr w:type="gramStart"/>
      <w:r w:rsidRPr="00456EE8">
        <w:rPr>
          <w:rFonts w:ascii="Aptos" w:hAnsi="Aptos"/>
        </w:rPr>
        <w:t>C</w:t>
      </w:r>
      <w:r w:rsidR="7610D942" w:rsidRPr="00456EE8">
        <w:rPr>
          <w:rFonts w:ascii="Aptos" w:hAnsi="Aptos"/>
        </w:rPr>
        <w:t>ontractor</w:t>
      </w:r>
      <w:proofErr w:type="gramEnd"/>
      <w:r w:rsidR="7610D942" w:rsidRPr="00456EE8">
        <w:rPr>
          <w:rFonts w:ascii="Aptos" w:hAnsi="Aptos"/>
        </w:rPr>
        <w:t xml:space="preserve"> must employ or contract </w:t>
      </w:r>
      <w:r w:rsidR="10D284C7" w:rsidRPr="00456EE8">
        <w:rPr>
          <w:rFonts w:ascii="Aptos" w:hAnsi="Aptos"/>
        </w:rPr>
        <w:t xml:space="preserve">for the positions </w:t>
      </w:r>
      <w:r w:rsidR="2DB3DDB5" w:rsidRPr="00456EE8">
        <w:rPr>
          <w:rFonts w:ascii="Aptos" w:hAnsi="Aptos"/>
        </w:rPr>
        <w:t xml:space="preserve">identified below </w:t>
      </w:r>
      <w:r w:rsidR="10D284C7" w:rsidRPr="00456EE8">
        <w:rPr>
          <w:rFonts w:ascii="Aptos" w:hAnsi="Aptos"/>
        </w:rPr>
        <w:t>required under Substance Abuse Block Grant and Mental Health Block Grant</w:t>
      </w:r>
      <w:r w:rsidR="42A10708" w:rsidRPr="00456EE8">
        <w:rPr>
          <w:rFonts w:ascii="Aptos" w:hAnsi="Aptos"/>
        </w:rPr>
        <w:t xml:space="preserve">. </w:t>
      </w:r>
      <w:r w:rsidR="42A10708" w:rsidRPr="00456EE8">
        <w:rPr>
          <w:rFonts w:ascii="Aptos" w:eastAsia="Aptos" w:hAnsi="Aptos" w:cs="Aptos"/>
        </w:rPr>
        <w:t>Contractors must enter into separate grant agreements with MDHHS to receive Mental Health Block Grant and Substance Use Prevention, Treatment, Recovery Supports Block Grant funds.</w:t>
      </w:r>
    </w:p>
    <w:p w14:paraId="4A6341B7" w14:textId="3071764E" w:rsidR="002D34CB" w:rsidRDefault="002D34CB" w:rsidP="002D34CB">
      <w:pPr>
        <w:pStyle w:val="ListParagraph"/>
        <w:numPr>
          <w:ilvl w:val="0"/>
          <w:numId w:val="536"/>
        </w:numPr>
        <w:ind w:right="520"/>
        <w:rPr>
          <w:rFonts w:ascii="Aptos" w:eastAsia="Aptos" w:hAnsi="Aptos" w:cs="Aptos"/>
        </w:rPr>
      </w:pPr>
      <w:r>
        <w:rPr>
          <w:rFonts w:ascii="Aptos" w:eastAsia="Aptos" w:hAnsi="Aptos" w:cs="Aptos"/>
        </w:rPr>
        <w:t xml:space="preserve">Veteran </w:t>
      </w:r>
      <w:r w:rsidR="00947596">
        <w:rPr>
          <w:rFonts w:ascii="Aptos" w:eastAsia="Aptos" w:hAnsi="Aptos" w:cs="Aptos"/>
        </w:rPr>
        <w:t>Navigator</w:t>
      </w:r>
    </w:p>
    <w:p w14:paraId="5B240FF5" w14:textId="038D33B3" w:rsidR="002D34CB" w:rsidRDefault="002D34CB" w:rsidP="002D34CB">
      <w:pPr>
        <w:pStyle w:val="ListParagraph"/>
        <w:numPr>
          <w:ilvl w:val="0"/>
          <w:numId w:val="536"/>
        </w:numPr>
        <w:ind w:right="520"/>
        <w:rPr>
          <w:rFonts w:ascii="Aptos" w:eastAsia="Aptos" w:hAnsi="Aptos" w:cs="Aptos"/>
        </w:rPr>
      </w:pPr>
      <w:r>
        <w:rPr>
          <w:rFonts w:ascii="Aptos" w:eastAsia="Aptos" w:hAnsi="Aptos" w:cs="Aptos"/>
        </w:rPr>
        <w:t>Substance Use Disorder Services (SUDS) Director</w:t>
      </w:r>
    </w:p>
    <w:p w14:paraId="2517A8DB" w14:textId="622E4B5F" w:rsidR="002D34CB" w:rsidRDefault="002D34CB" w:rsidP="002D34CB">
      <w:pPr>
        <w:pStyle w:val="ListParagraph"/>
        <w:numPr>
          <w:ilvl w:val="0"/>
          <w:numId w:val="536"/>
        </w:numPr>
        <w:ind w:right="520"/>
        <w:rPr>
          <w:rFonts w:ascii="Aptos" w:eastAsia="Aptos" w:hAnsi="Aptos" w:cs="Aptos"/>
        </w:rPr>
      </w:pPr>
      <w:r>
        <w:rPr>
          <w:rFonts w:ascii="Aptos" w:eastAsia="Aptos" w:hAnsi="Aptos" w:cs="Aptos"/>
        </w:rPr>
        <w:t>Women’s Treatment Coordinator</w:t>
      </w:r>
    </w:p>
    <w:p w14:paraId="5E5F56F0" w14:textId="6AA9DF66" w:rsidR="002D34CB" w:rsidRPr="00456EE8" w:rsidRDefault="002D34CB" w:rsidP="00456EE8">
      <w:pPr>
        <w:pStyle w:val="ListParagraph"/>
        <w:numPr>
          <w:ilvl w:val="0"/>
          <w:numId w:val="536"/>
        </w:numPr>
        <w:ind w:right="520"/>
        <w:rPr>
          <w:rFonts w:ascii="Aptos" w:eastAsia="Aptos" w:hAnsi="Aptos" w:cs="Aptos"/>
        </w:rPr>
      </w:pPr>
      <w:r>
        <w:rPr>
          <w:rFonts w:ascii="Aptos" w:eastAsia="Aptos" w:hAnsi="Aptos" w:cs="Aptos"/>
        </w:rPr>
        <w:t xml:space="preserve">Prevention </w:t>
      </w:r>
      <w:r w:rsidR="000D3268">
        <w:rPr>
          <w:rFonts w:ascii="Aptos" w:eastAsia="Aptos" w:hAnsi="Aptos" w:cs="Aptos"/>
        </w:rPr>
        <w:t xml:space="preserve">Coordinator </w:t>
      </w:r>
    </w:p>
    <w:p w14:paraId="599B1D36" w14:textId="509D4618" w:rsidR="00177A31" w:rsidRPr="00E65F95" w:rsidRDefault="006B57EF" w:rsidP="00456EE8">
      <w:pPr>
        <w:pStyle w:val="ListParagraph"/>
        <w:numPr>
          <w:ilvl w:val="1"/>
          <w:numId w:val="538"/>
        </w:numPr>
        <w:ind w:right="520"/>
        <w:rPr>
          <w:rFonts w:ascii="Aptos" w:hAnsi="Aptos"/>
        </w:rPr>
      </w:pPr>
      <w:proofErr w:type="gramStart"/>
      <w:r>
        <w:rPr>
          <w:rFonts w:ascii="Aptos" w:hAnsi="Aptos"/>
        </w:rPr>
        <w:t>C</w:t>
      </w:r>
      <w:r w:rsidR="00177A31" w:rsidRPr="00E65F95">
        <w:rPr>
          <w:rFonts w:ascii="Aptos" w:hAnsi="Aptos"/>
        </w:rPr>
        <w:t>ontractor</w:t>
      </w:r>
      <w:proofErr w:type="gramEnd"/>
      <w:r w:rsidR="00177A31" w:rsidRPr="00F542EB">
        <w:rPr>
          <w:rFonts w:ascii="Aptos" w:hAnsi="Aptos"/>
        </w:rPr>
        <w:t xml:space="preserve"> </w:t>
      </w:r>
      <w:r w:rsidR="00177A31" w:rsidRPr="00E65F95">
        <w:rPr>
          <w:rFonts w:ascii="Aptos" w:hAnsi="Aptos"/>
        </w:rPr>
        <w:t>must</w:t>
      </w:r>
      <w:r w:rsidR="00177A31" w:rsidRPr="00F542EB">
        <w:rPr>
          <w:rFonts w:ascii="Aptos" w:hAnsi="Aptos"/>
        </w:rPr>
        <w:t xml:space="preserve"> </w:t>
      </w:r>
      <w:r w:rsidR="00177A31" w:rsidRPr="00E65F95">
        <w:rPr>
          <w:rFonts w:ascii="Aptos" w:hAnsi="Aptos"/>
        </w:rPr>
        <w:t>ensure</w:t>
      </w:r>
      <w:r w:rsidR="00177A31" w:rsidRPr="00F542EB">
        <w:rPr>
          <w:rFonts w:ascii="Aptos" w:hAnsi="Aptos"/>
        </w:rPr>
        <w:t xml:space="preserve"> </w:t>
      </w:r>
      <w:r w:rsidR="00177A31" w:rsidRPr="00E65F95">
        <w:rPr>
          <w:rFonts w:ascii="Aptos" w:hAnsi="Aptos"/>
        </w:rPr>
        <w:t>all</w:t>
      </w:r>
      <w:r w:rsidR="00177A31" w:rsidRPr="00F542EB">
        <w:rPr>
          <w:rFonts w:ascii="Aptos" w:hAnsi="Aptos"/>
        </w:rPr>
        <w:t xml:space="preserve"> </w:t>
      </w:r>
      <w:r w:rsidR="00177A31" w:rsidRPr="00E65F95">
        <w:rPr>
          <w:rFonts w:ascii="Aptos" w:hAnsi="Aptos"/>
        </w:rPr>
        <w:t>staff</w:t>
      </w:r>
      <w:r w:rsidR="00177A31" w:rsidRPr="00F542EB">
        <w:rPr>
          <w:rFonts w:ascii="Aptos" w:hAnsi="Aptos"/>
        </w:rPr>
        <w:t xml:space="preserve"> </w:t>
      </w:r>
      <w:r w:rsidR="00177A31" w:rsidRPr="00E65F95">
        <w:rPr>
          <w:rFonts w:ascii="Aptos" w:hAnsi="Aptos"/>
        </w:rPr>
        <w:t>have appropriate</w:t>
      </w:r>
      <w:r w:rsidR="00177A31" w:rsidRPr="00F542EB">
        <w:rPr>
          <w:rFonts w:ascii="Aptos" w:hAnsi="Aptos"/>
        </w:rPr>
        <w:t xml:space="preserve"> </w:t>
      </w:r>
      <w:r w:rsidR="00177A31" w:rsidRPr="00E65F95">
        <w:rPr>
          <w:rFonts w:ascii="Aptos" w:hAnsi="Aptos"/>
        </w:rPr>
        <w:t>training, education,</w:t>
      </w:r>
      <w:r w:rsidR="00177A31" w:rsidRPr="00F542EB">
        <w:rPr>
          <w:rFonts w:ascii="Aptos" w:hAnsi="Aptos"/>
        </w:rPr>
        <w:t xml:space="preserve"> </w:t>
      </w:r>
      <w:r w:rsidR="00177A31" w:rsidRPr="00E65F95">
        <w:rPr>
          <w:rFonts w:ascii="Aptos" w:hAnsi="Aptos"/>
        </w:rPr>
        <w:t>experience,</w:t>
      </w:r>
      <w:r w:rsidR="00177A31" w:rsidRPr="00F542EB">
        <w:rPr>
          <w:rFonts w:ascii="Aptos" w:hAnsi="Aptos"/>
        </w:rPr>
        <w:t xml:space="preserve"> </w:t>
      </w:r>
      <w:r w:rsidR="00177A31" w:rsidRPr="00E65F95">
        <w:rPr>
          <w:rFonts w:ascii="Aptos" w:hAnsi="Aptos"/>
        </w:rPr>
        <w:t>appropriate licensure</w:t>
      </w:r>
      <w:r w:rsidR="00177A31" w:rsidRPr="00F542EB">
        <w:rPr>
          <w:rFonts w:ascii="Aptos" w:hAnsi="Aptos"/>
        </w:rPr>
        <w:t xml:space="preserve"> </w:t>
      </w:r>
      <w:r w:rsidR="00177A31" w:rsidRPr="00E65F95">
        <w:rPr>
          <w:rFonts w:ascii="Aptos" w:hAnsi="Aptos"/>
        </w:rPr>
        <w:t>an</w:t>
      </w:r>
      <w:r w:rsidR="00F042FB" w:rsidRPr="00E65F95">
        <w:rPr>
          <w:rFonts w:ascii="Aptos" w:hAnsi="Aptos"/>
        </w:rPr>
        <w:t xml:space="preserve">d liability </w:t>
      </w:r>
      <w:r w:rsidR="00177A31" w:rsidRPr="00E65F95">
        <w:rPr>
          <w:rFonts w:ascii="Aptos" w:hAnsi="Aptos"/>
        </w:rPr>
        <w:t>insurance</w:t>
      </w:r>
      <w:r w:rsidR="00177A31" w:rsidRPr="00F542EB">
        <w:rPr>
          <w:rFonts w:ascii="Aptos" w:hAnsi="Aptos"/>
        </w:rPr>
        <w:t xml:space="preserve"> </w:t>
      </w:r>
      <w:r w:rsidR="00177A31" w:rsidRPr="00E65F95">
        <w:rPr>
          <w:rFonts w:ascii="Aptos" w:hAnsi="Aptos"/>
        </w:rPr>
        <w:t>coverage</w:t>
      </w:r>
      <w:r w:rsidR="00177A31" w:rsidRPr="00F542EB">
        <w:rPr>
          <w:rFonts w:ascii="Aptos" w:hAnsi="Aptos"/>
        </w:rPr>
        <w:t xml:space="preserve"> </w:t>
      </w:r>
      <w:r w:rsidR="00177A31" w:rsidRPr="00E65F95">
        <w:rPr>
          <w:rFonts w:ascii="Aptos" w:hAnsi="Aptos"/>
        </w:rPr>
        <w:t>to</w:t>
      </w:r>
      <w:r w:rsidR="00177A31" w:rsidRPr="00F542EB">
        <w:rPr>
          <w:rFonts w:ascii="Aptos" w:hAnsi="Aptos"/>
        </w:rPr>
        <w:t xml:space="preserve"> </w:t>
      </w:r>
      <w:r w:rsidR="00177A31" w:rsidRPr="00E65F95">
        <w:rPr>
          <w:rFonts w:ascii="Aptos" w:hAnsi="Aptos"/>
        </w:rPr>
        <w:t>fulfill the</w:t>
      </w:r>
      <w:r w:rsidR="00177A31" w:rsidRPr="00F542EB">
        <w:rPr>
          <w:rFonts w:ascii="Aptos" w:hAnsi="Aptos"/>
        </w:rPr>
        <w:t xml:space="preserve"> </w:t>
      </w:r>
      <w:r w:rsidR="00177A31" w:rsidRPr="00E65F95">
        <w:rPr>
          <w:rFonts w:ascii="Aptos" w:hAnsi="Aptos"/>
        </w:rPr>
        <w:t>requirements of</w:t>
      </w:r>
      <w:r w:rsidR="00177A31" w:rsidRPr="00F542EB">
        <w:rPr>
          <w:rFonts w:ascii="Aptos" w:hAnsi="Aptos"/>
        </w:rPr>
        <w:t xml:space="preserve"> </w:t>
      </w:r>
      <w:r w:rsidR="00177A31" w:rsidRPr="00E65F95">
        <w:rPr>
          <w:rFonts w:ascii="Aptos" w:hAnsi="Aptos"/>
        </w:rPr>
        <w:t>the</w:t>
      </w:r>
      <w:r w:rsidR="00177A31" w:rsidRPr="00F542EB">
        <w:rPr>
          <w:rFonts w:ascii="Aptos" w:hAnsi="Aptos"/>
        </w:rPr>
        <w:t xml:space="preserve"> </w:t>
      </w:r>
      <w:r w:rsidR="00177A31" w:rsidRPr="00E65F95">
        <w:rPr>
          <w:rFonts w:ascii="Aptos" w:hAnsi="Aptos"/>
        </w:rPr>
        <w:t>position.</w:t>
      </w:r>
    </w:p>
    <w:p w14:paraId="14F525E1" w14:textId="0617765A" w:rsidR="008F2075" w:rsidRPr="00E65F95" w:rsidRDefault="008F2075" w:rsidP="00456EE8">
      <w:pPr>
        <w:pStyle w:val="ListParagraph"/>
        <w:numPr>
          <w:ilvl w:val="1"/>
          <w:numId w:val="539"/>
        </w:numPr>
        <w:ind w:right="520"/>
        <w:rPr>
          <w:rFonts w:ascii="Aptos" w:hAnsi="Aptos"/>
        </w:rPr>
      </w:pPr>
      <w:r w:rsidRPr="00E65F95">
        <w:rPr>
          <w:rFonts w:ascii="Aptos" w:hAnsi="Aptos"/>
        </w:rPr>
        <w:t xml:space="preserve">Contractor must designate a member of its key personnel to consistently represent the PIHP to the </w:t>
      </w:r>
      <w:r w:rsidR="00E773AD" w:rsidRPr="00E65F95">
        <w:rPr>
          <w:rFonts w:ascii="Aptos" w:hAnsi="Aptos"/>
        </w:rPr>
        <w:t>S</w:t>
      </w:r>
      <w:r w:rsidRPr="00E65F95">
        <w:rPr>
          <w:rFonts w:ascii="Aptos" w:hAnsi="Aptos"/>
        </w:rPr>
        <w:t xml:space="preserve">tate, including attending State-PIHP meetings. This individual is expected to actively participate and contribute to program improvement initiatives and engage in </w:t>
      </w:r>
      <w:r w:rsidRPr="00E65F95">
        <w:rPr>
          <w:rFonts w:ascii="Aptos" w:hAnsi="Aptos"/>
        </w:rPr>
        <w:lastRenderedPageBreak/>
        <w:t>discussions reflecting stakeholder feedback from both the State and the community.</w:t>
      </w:r>
    </w:p>
    <w:p w14:paraId="2EBC81F3" w14:textId="65648A91" w:rsidR="00177A31" w:rsidRPr="00E65F95" w:rsidRDefault="004D502A" w:rsidP="00456EE8">
      <w:pPr>
        <w:pStyle w:val="ListParagraph"/>
        <w:numPr>
          <w:ilvl w:val="1"/>
          <w:numId w:val="539"/>
        </w:numPr>
        <w:ind w:right="520"/>
        <w:rPr>
          <w:rFonts w:ascii="Aptos" w:hAnsi="Aptos"/>
        </w:rPr>
      </w:pPr>
      <w:proofErr w:type="gramStart"/>
      <w:r w:rsidRPr="00E65F95">
        <w:rPr>
          <w:rFonts w:ascii="Aptos" w:hAnsi="Aptos"/>
        </w:rPr>
        <w:t>Contractor</w:t>
      </w:r>
      <w:proofErr w:type="gramEnd"/>
      <w:r w:rsidR="00177A31" w:rsidRPr="00F542EB">
        <w:rPr>
          <w:rFonts w:ascii="Aptos" w:hAnsi="Aptos"/>
        </w:rPr>
        <w:t xml:space="preserve"> </w:t>
      </w:r>
      <w:r w:rsidR="00177A31" w:rsidRPr="00E65F95">
        <w:rPr>
          <w:rFonts w:ascii="Aptos" w:hAnsi="Aptos"/>
        </w:rPr>
        <w:t>must</w:t>
      </w:r>
      <w:r w:rsidR="00177A31" w:rsidRPr="00F542EB">
        <w:rPr>
          <w:rFonts w:ascii="Aptos" w:hAnsi="Aptos"/>
        </w:rPr>
        <w:t xml:space="preserve"> </w:t>
      </w:r>
      <w:r w:rsidR="0090681B">
        <w:rPr>
          <w:rFonts w:ascii="Aptos" w:hAnsi="Aptos"/>
        </w:rPr>
        <w:t>en</w:t>
      </w:r>
      <w:r w:rsidR="00177A31" w:rsidRPr="00E65F95">
        <w:rPr>
          <w:rFonts w:ascii="Aptos" w:hAnsi="Aptos"/>
        </w:rPr>
        <w:t>sure</w:t>
      </w:r>
      <w:r w:rsidR="00177A31" w:rsidRPr="00F542EB">
        <w:rPr>
          <w:rFonts w:ascii="Aptos" w:hAnsi="Aptos"/>
        </w:rPr>
        <w:t xml:space="preserve"> </w:t>
      </w:r>
      <w:r w:rsidR="00177A31" w:rsidRPr="00E65F95">
        <w:rPr>
          <w:rFonts w:ascii="Aptos" w:hAnsi="Aptos"/>
        </w:rPr>
        <w:t>that all</w:t>
      </w:r>
      <w:r w:rsidR="00177A31" w:rsidRPr="00F542EB">
        <w:rPr>
          <w:rFonts w:ascii="Aptos" w:hAnsi="Aptos"/>
        </w:rPr>
        <w:t xml:space="preserve"> </w:t>
      </w:r>
      <w:r w:rsidR="00177A31" w:rsidRPr="00E65F95">
        <w:rPr>
          <w:rFonts w:ascii="Aptos" w:hAnsi="Aptos"/>
        </w:rPr>
        <w:t>Contract</w:t>
      </w:r>
      <w:r w:rsidR="00177A31" w:rsidRPr="00F542EB">
        <w:rPr>
          <w:rFonts w:ascii="Aptos" w:hAnsi="Aptos"/>
        </w:rPr>
        <w:t xml:space="preserve"> </w:t>
      </w:r>
      <w:r w:rsidR="00177A31" w:rsidRPr="00E65F95">
        <w:rPr>
          <w:rFonts w:ascii="Aptos" w:hAnsi="Aptos"/>
        </w:rPr>
        <w:t>employees</w:t>
      </w:r>
      <w:r w:rsidR="00177A31" w:rsidRPr="00F542EB">
        <w:rPr>
          <w:rFonts w:ascii="Aptos" w:hAnsi="Aptos"/>
        </w:rPr>
        <w:t xml:space="preserve"> </w:t>
      </w:r>
      <w:r w:rsidR="00177A31" w:rsidRPr="00E65F95">
        <w:rPr>
          <w:rFonts w:ascii="Aptos" w:hAnsi="Aptos"/>
        </w:rPr>
        <w:t>receive</w:t>
      </w:r>
      <w:r w:rsidR="00177A31" w:rsidRPr="00F542EB">
        <w:rPr>
          <w:rFonts w:ascii="Aptos" w:hAnsi="Aptos"/>
        </w:rPr>
        <w:t xml:space="preserve"> </w:t>
      </w:r>
      <w:r w:rsidR="00177A31" w:rsidRPr="00E65F95">
        <w:rPr>
          <w:rFonts w:ascii="Aptos" w:hAnsi="Aptos"/>
        </w:rPr>
        <w:t>annual</w:t>
      </w:r>
      <w:r w:rsidR="00177A31" w:rsidRPr="00F542EB">
        <w:rPr>
          <w:rFonts w:ascii="Aptos" w:hAnsi="Aptos"/>
        </w:rPr>
        <w:t xml:space="preserve"> </w:t>
      </w:r>
      <w:r w:rsidR="00177A31" w:rsidRPr="00E65F95">
        <w:rPr>
          <w:rFonts w:ascii="Aptos" w:hAnsi="Aptos"/>
        </w:rPr>
        <w:t>training</w:t>
      </w:r>
      <w:r w:rsidR="00177A31" w:rsidRPr="00F542EB">
        <w:rPr>
          <w:rFonts w:ascii="Aptos" w:hAnsi="Aptos"/>
        </w:rPr>
        <w:t xml:space="preserve"> </w:t>
      </w:r>
      <w:r w:rsidR="00177A31" w:rsidRPr="00E65F95">
        <w:rPr>
          <w:rFonts w:ascii="Aptos" w:hAnsi="Aptos"/>
        </w:rPr>
        <w:t>in</w:t>
      </w:r>
      <w:r w:rsidR="00177A31" w:rsidRPr="00F542EB">
        <w:rPr>
          <w:rFonts w:ascii="Aptos" w:hAnsi="Aptos"/>
        </w:rPr>
        <w:t xml:space="preserve"> </w:t>
      </w:r>
      <w:r w:rsidR="00177A31" w:rsidRPr="00E65F95">
        <w:rPr>
          <w:rFonts w:ascii="Aptos" w:hAnsi="Aptos"/>
        </w:rPr>
        <w:t>recipient</w:t>
      </w:r>
      <w:r w:rsidR="00177A31" w:rsidRPr="00F542EB">
        <w:rPr>
          <w:rFonts w:ascii="Aptos" w:hAnsi="Aptos"/>
        </w:rPr>
        <w:t xml:space="preserve"> </w:t>
      </w:r>
      <w:r w:rsidR="00177A31" w:rsidRPr="00E65F95">
        <w:rPr>
          <w:rFonts w:ascii="Aptos" w:hAnsi="Aptos"/>
        </w:rPr>
        <w:t>rights</w:t>
      </w:r>
      <w:r w:rsidR="00177A31" w:rsidRPr="00F542EB">
        <w:rPr>
          <w:rFonts w:ascii="Aptos" w:hAnsi="Aptos"/>
        </w:rPr>
        <w:t xml:space="preserve"> </w:t>
      </w:r>
      <w:r w:rsidR="00177A31" w:rsidRPr="00E65F95">
        <w:rPr>
          <w:rFonts w:ascii="Aptos" w:hAnsi="Aptos"/>
        </w:rPr>
        <w:t xml:space="preserve">protection. </w:t>
      </w:r>
      <w:r w:rsidRPr="00E65F95">
        <w:rPr>
          <w:rFonts w:ascii="Aptos" w:hAnsi="Aptos"/>
        </w:rPr>
        <w:t>Contractor</w:t>
      </w:r>
      <w:r w:rsidR="00177A31" w:rsidRPr="00E65F95">
        <w:rPr>
          <w:rFonts w:ascii="Aptos" w:hAnsi="Aptos"/>
        </w:rPr>
        <w:t xml:space="preserve"> must forward any recipient rights complaints filed against a Contract</w:t>
      </w:r>
      <w:r w:rsidR="00177A31" w:rsidRPr="00F542EB">
        <w:rPr>
          <w:rFonts w:ascii="Aptos" w:hAnsi="Aptos"/>
        </w:rPr>
        <w:t xml:space="preserve"> </w:t>
      </w:r>
      <w:r w:rsidR="00177A31" w:rsidRPr="00E65F95">
        <w:rPr>
          <w:rFonts w:ascii="Aptos" w:hAnsi="Aptos"/>
        </w:rPr>
        <w:t>employee</w:t>
      </w:r>
      <w:r w:rsidR="00177A31" w:rsidRPr="00F542EB">
        <w:rPr>
          <w:rFonts w:ascii="Aptos" w:hAnsi="Aptos"/>
        </w:rPr>
        <w:t xml:space="preserve"> </w:t>
      </w:r>
      <w:r w:rsidR="00177A31" w:rsidRPr="00E65F95">
        <w:rPr>
          <w:rFonts w:ascii="Aptos" w:hAnsi="Aptos"/>
        </w:rPr>
        <w:t>to</w:t>
      </w:r>
      <w:r w:rsidR="00177A31" w:rsidRPr="00F542EB">
        <w:rPr>
          <w:rFonts w:ascii="Aptos" w:hAnsi="Aptos"/>
        </w:rPr>
        <w:t xml:space="preserve"> </w:t>
      </w:r>
      <w:r w:rsidR="00177A31" w:rsidRPr="00E65F95">
        <w:rPr>
          <w:rFonts w:ascii="Aptos" w:hAnsi="Aptos"/>
        </w:rPr>
        <w:t>MDHHS</w:t>
      </w:r>
      <w:r w:rsidR="009F27D4" w:rsidRPr="00E65F95">
        <w:rPr>
          <w:rFonts w:ascii="Aptos" w:hAnsi="Aptos"/>
        </w:rPr>
        <w:t>-</w:t>
      </w:r>
      <w:r w:rsidR="009F27D4" w:rsidRPr="00E65F95">
        <w:t>​</w:t>
      </w:r>
      <w:r w:rsidR="00CD7859" w:rsidRPr="00E65F95">
        <w:rPr>
          <w:rFonts w:ascii="Aptos" w:hAnsi="Aptos"/>
        </w:rPr>
        <w:t>Office of Recipient Rights (</w:t>
      </w:r>
      <w:r w:rsidR="00177A31" w:rsidRPr="00E65F95">
        <w:rPr>
          <w:rFonts w:ascii="Aptos" w:hAnsi="Aptos"/>
        </w:rPr>
        <w:t>ORR</w:t>
      </w:r>
      <w:r w:rsidR="00CD7859" w:rsidRPr="00E65F95">
        <w:rPr>
          <w:rFonts w:ascii="Aptos" w:hAnsi="Aptos"/>
        </w:rPr>
        <w:t>)</w:t>
      </w:r>
      <w:r w:rsidR="00177A31" w:rsidRPr="00F542EB">
        <w:rPr>
          <w:rFonts w:ascii="Aptos" w:hAnsi="Aptos"/>
        </w:rPr>
        <w:t xml:space="preserve"> </w:t>
      </w:r>
      <w:r w:rsidR="00177A31" w:rsidRPr="00E65F95">
        <w:rPr>
          <w:rFonts w:ascii="Aptos" w:hAnsi="Aptos"/>
        </w:rPr>
        <w:t>for</w:t>
      </w:r>
      <w:r w:rsidR="00177A31" w:rsidRPr="00F542EB">
        <w:rPr>
          <w:rFonts w:ascii="Aptos" w:hAnsi="Aptos"/>
        </w:rPr>
        <w:t xml:space="preserve"> </w:t>
      </w:r>
      <w:r w:rsidR="00177A31" w:rsidRPr="00E65F95">
        <w:rPr>
          <w:rFonts w:ascii="Aptos" w:hAnsi="Aptos"/>
        </w:rPr>
        <w:t>review</w:t>
      </w:r>
      <w:r w:rsidR="00177A31" w:rsidRPr="00F542EB">
        <w:rPr>
          <w:rFonts w:ascii="Aptos" w:hAnsi="Aptos"/>
        </w:rPr>
        <w:t xml:space="preserve"> </w:t>
      </w:r>
      <w:r w:rsidR="00177A31" w:rsidRPr="00E65F95">
        <w:rPr>
          <w:rFonts w:ascii="Aptos" w:hAnsi="Aptos"/>
        </w:rPr>
        <w:t>and</w:t>
      </w:r>
      <w:r w:rsidR="00177A31" w:rsidRPr="00F542EB">
        <w:rPr>
          <w:rFonts w:ascii="Aptos" w:hAnsi="Aptos"/>
        </w:rPr>
        <w:t xml:space="preserve"> </w:t>
      </w:r>
      <w:r w:rsidR="00177A31" w:rsidRPr="00E65F95">
        <w:rPr>
          <w:rFonts w:ascii="Aptos" w:hAnsi="Aptos"/>
        </w:rPr>
        <w:t>possible</w:t>
      </w:r>
      <w:r w:rsidR="00177A31" w:rsidRPr="00F542EB">
        <w:rPr>
          <w:rFonts w:ascii="Aptos" w:hAnsi="Aptos"/>
        </w:rPr>
        <w:t xml:space="preserve"> </w:t>
      </w:r>
      <w:r w:rsidR="00177A31" w:rsidRPr="00E65F95">
        <w:rPr>
          <w:rFonts w:ascii="Aptos" w:hAnsi="Aptos"/>
        </w:rPr>
        <w:t>investigation.</w:t>
      </w:r>
    </w:p>
    <w:p w14:paraId="69FE2598" w14:textId="65CCE556" w:rsidR="3884F984" w:rsidRPr="00D036CA" w:rsidRDefault="00177A31" w:rsidP="00456EE8">
      <w:pPr>
        <w:pStyle w:val="ListParagraph"/>
        <w:numPr>
          <w:ilvl w:val="1"/>
          <w:numId w:val="539"/>
        </w:numPr>
        <w:ind w:right="520"/>
        <w:rPr>
          <w:rFonts w:ascii="Aptos" w:hAnsi="Aptos"/>
        </w:rPr>
      </w:pPr>
      <w:r w:rsidRPr="00F542EB">
        <w:rPr>
          <w:rFonts w:ascii="Aptos" w:hAnsi="Aptos"/>
        </w:rPr>
        <w:t>Resumes for all staff listed above must</w:t>
      </w:r>
      <w:r w:rsidRPr="00E65F95">
        <w:rPr>
          <w:rFonts w:ascii="Aptos" w:hAnsi="Aptos"/>
        </w:rPr>
        <w:t xml:space="preserve"> </w:t>
      </w:r>
      <w:r w:rsidRPr="00F542EB">
        <w:rPr>
          <w:rFonts w:ascii="Aptos" w:hAnsi="Aptos"/>
        </w:rPr>
        <w:t>be provided to the State upon</w:t>
      </w:r>
      <w:r w:rsidRPr="00E65F95">
        <w:rPr>
          <w:rFonts w:ascii="Aptos" w:hAnsi="Aptos"/>
        </w:rPr>
        <w:t xml:space="preserve"> </w:t>
      </w:r>
      <w:r w:rsidRPr="00F542EB">
        <w:rPr>
          <w:rFonts w:ascii="Aptos" w:hAnsi="Aptos"/>
        </w:rPr>
        <w:t>request. Resumes</w:t>
      </w:r>
      <w:r w:rsidRPr="00E65F95">
        <w:rPr>
          <w:rFonts w:ascii="Aptos" w:hAnsi="Aptos"/>
        </w:rPr>
        <w:t xml:space="preserve"> </w:t>
      </w:r>
      <w:r w:rsidRPr="00F542EB">
        <w:rPr>
          <w:rFonts w:ascii="Aptos" w:hAnsi="Aptos"/>
        </w:rPr>
        <w:t xml:space="preserve">must include </w:t>
      </w:r>
      <w:r w:rsidRPr="00E65F95">
        <w:rPr>
          <w:rFonts w:ascii="Aptos" w:hAnsi="Aptos"/>
        </w:rPr>
        <w:t>detailed,</w:t>
      </w:r>
      <w:r w:rsidRPr="00F542EB">
        <w:rPr>
          <w:rFonts w:ascii="Aptos" w:hAnsi="Aptos"/>
        </w:rPr>
        <w:t xml:space="preserve"> </w:t>
      </w:r>
      <w:r w:rsidRPr="00E65F95">
        <w:rPr>
          <w:rFonts w:ascii="Aptos" w:hAnsi="Aptos"/>
        </w:rPr>
        <w:t>chronological work</w:t>
      </w:r>
      <w:r w:rsidRPr="00F542EB">
        <w:rPr>
          <w:rFonts w:ascii="Aptos" w:hAnsi="Aptos"/>
        </w:rPr>
        <w:t xml:space="preserve"> </w:t>
      </w:r>
      <w:r w:rsidRPr="00E65F95">
        <w:rPr>
          <w:rFonts w:ascii="Aptos" w:hAnsi="Aptos"/>
        </w:rPr>
        <w:t>experience</w:t>
      </w:r>
      <w:r w:rsidRPr="00F542EB">
        <w:rPr>
          <w:rFonts w:ascii="Aptos" w:hAnsi="Aptos"/>
        </w:rPr>
        <w:t>.</w:t>
      </w:r>
    </w:p>
    <w:p w14:paraId="680570CD" w14:textId="77777777" w:rsidR="00177A31" w:rsidRPr="001477C2" w:rsidRDefault="00177A31" w:rsidP="00456EE8">
      <w:pPr>
        <w:pStyle w:val="ListParagraph"/>
        <w:numPr>
          <w:ilvl w:val="1"/>
          <w:numId w:val="539"/>
        </w:numPr>
        <w:ind w:right="520"/>
        <w:rPr>
          <w:rFonts w:ascii="Aptos" w:hAnsi="Aptos"/>
        </w:rPr>
      </w:pPr>
      <w:r w:rsidRPr="00F542EB">
        <w:rPr>
          <w:rFonts w:ascii="Aptos" w:hAnsi="Aptos"/>
        </w:rPr>
        <w:t>Executive</w:t>
      </w:r>
      <w:r w:rsidRPr="001477C2">
        <w:rPr>
          <w:rFonts w:ascii="Aptos" w:hAnsi="Aptos"/>
          <w:spacing w:val="-2"/>
        </w:rPr>
        <w:t xml:space="preserve"> </w:t>
      </w:r>
      <w:r w:rsidRPr="001477C2">
        <w:rPr>
          <w:rFonts w:ascii="Aptos" w:hAnsi="Aptos"/>
        </w:rPr>
        <w:t>Personnel</w:t>
      </w:r>
    </w:p>
    <w:p w14:paraId="33C55C2A" w14:textId="7DED5429" w:rsidR="00177A31" w:rsidRPr="00E65F95" w:rsidRDefault="00177A31" w:rsidP="00F8084A">
      <w:pPr>
        <w:pStyle w:val="ListParagraph"/>
        <w:numPr>
          <w:ilvl w:val="2"/>
          <w:numId w:val="196"/>
        </w:numPr>
        <w:ind w:right="520"/>
        <w:rPr>
          <w:rFonts w:ascii="Aptos" w:hAnsi="Aptos"/>
        </w:rPr>
      </w:pPr>
      <w:proofErr w:type="gramStart"/>
      <w:r w:rsidRPr="00E65F95">
        <w:rPr>
          <w:rFonts w:ascii="Aptos" w:hAnsi="Aptos"/>
        </w:rPr>
        <w:t>Contractor</w:t>
      </w:r>
      <w:proofErr w:type="gramEnd"/>
      <w:r w:rsidRPr="00F542EB">
        <w:rPr>
          <w:rFonts w:ascii="Aptos" w:hAnsi="Aptos"/>
        </w:rPr>
        <w:t xml:space="preserve"> </w:t>
      </w:r>
      <w:r w:rsidRPr="00E65F95">
        <w:rPr>
          <w:rFonts w:ascii="Aptos" w:hAnsi="Aptos"/>
        </w:rPr>
        <w:t>must</w:t>
      </w:r>
      <w:r w:rsidRPr="00F542EB">
        <w:rPr>
          <w:rFonts w:ascii="Aptos" w:hAnsi="Aptos"/>
        </w:rPr>
        <w:t xml:space="preserve"> </w:t>
      </w:r>
      <w:r w:rsidRPr="00E65F95">
        <w:rPr>
          <w:rFonts w:ascii="Aptos" w:hAnsi="Aptos"/>
        </w:rPr>
        <w:t>inform</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State,</w:t>
      </w:r>
      <w:r w:rsidRPr="00F542EB">
        <w:rPr>
          <w:rFonts w:ascii="Aptos" w:hAnsi="Aptos"/>
        </w:rPr>
        <w:t xml:space="preserve"> </w:t>
      </w:r>
      <w:r w:rsidRPr="00E65F95">
        <w:rPr>
          <w:rFonts w:ascii="Aptos" w:hAnsi="Aptos"/>
        </w:rPr>
        <w:t>in</w:t>
      </w:r>
      <w:r w:rsidRPr="00F542EB">
        <w:rPr>
          <w:rFonts w:ascii="Aptos" w:hAnsi="Aptos"/>
        </w:rPr>
        <w:t xml:space="preserve"> </w:t>
      </w:r>
      <w:r w:rsidRPr="00E65F95">
        <w:rPr>
          <w:rFonts w:ascii="Aptos" w:hAnsi="Aptos"/>
        </w:rPr>
        <w:t>writing,</w:t>
      </w:r>
      <w:r w:rsidRPr="00F542EB">
        <w:rPr>
          <w:rFonts w:ascii="Aptos" w:hAnsi="Aptos"/>
        </w:rPr>
        <w:t xml:space="preserve"> </w:t>
      </w:r>
      <w:r w:rsidRPr="00E65F95">
        <w:rPr>
          <w:rFonts w:ascii="Aptos" w:hAnsi="Aptos"/>
        </w:rPr>
        <w:t>within</w:t>
      </w:r>
      <w:r w:rsidRPr="00F542EB">
        <w:rPr>
          <w:rFonts w:ascii="Aptos" w:hAnsi="Aptos"/>
        </w:rPr>
        <w:t xml:space="preserve"> </w:t>
      </w:r>
      <w:r w:rsidRPr="00E65F95">
        <w:rPr>
          <w:rFonts w:ascii="Aptos" w:hAnsi="Aptos"/>
        </w:rPr>
        <w:t xml:space="preserve">seven </w:t>
      </w:r>
      <w:r w:rsidR="47643374" w:rsidRPr="00E65F95">
        <w:rPr>
          <w:rFonts w:ascii="Aptos" w:hAnsi="Aptos"/>
        </w:rPr>
        <w:t>(7)</w:t>
      </w:r>
      <w:r w:rsidRPr="00F542EB">
        <w:rPr>
          <w:rFonts w:ascii="Aptos" w:hAnsi="Aptos"/>
        </w:rPr>
        <w:t xml:space="preserve"> </w:t>
      </w:r>
      <w:r w:rsidRPr="00E65F95">
        <w:rPr>
          <w:rFonts w:ascii="Aptos" w:hAnsi="Aptos"/>
        </w:rPr>
        <w:t>days of</w:t>
      </w:r>
      <w:r w:rsidRPr="00F542EB">
        <w:rPr>
          <w:rFonts w:ascii="Aptos" w:hAnsi="Aptos"/>
        </w:rPr>
        <w:t xml:space="preserve"> </w:t>
      </w:r>
      <w:r w:rsidRPr="00E65F95">
        <w:rPr>
          <w:rFonts w:ascii="Aptos" w:hAnsi="Aptos"/>
        </w:rPr>
        <w:t>vacancies</w:t>
      </w:r>
      <w:r w:rsidRPr="00F542EB">
        <w:rPr>
          <w:rFonts w:ascii="Aptos" w:hAnsi="Aptos"/>
        </w:rPr>
        <w:t xml:space="preserve"> </w:t>
      </w:r>
      <w:r w:rsidRPr="00E65F95">
        <w:rPr>
          <w:rFonts w:ascii="Aptos" w:hAnsi="Aptos"/>
        </w:rPr>
        <w:t>or</w:t>
      </w:r>
      <w:r w:rsidRPr="00F542EB">
        <w:rPr>
          <w:rFonts w:ascii="Aptos" w:hAnsi="Aptos"/>
        </w:rPr>
        <w:t xml:space="preserve"> </w:t>
      </w:r>
      <w:r w:rsidRPr="00E65F95">
        <w:rPr>
          <w:rFonts w:ascii="Aptos" w:hAnsi="Aptos"/>
        </w:rPr>
        <w:t>staffing</w:t>
      </w:r>
      <w:r w:rsidRPr="00F542EB">
        <w:rPr>
          <w:rFonts w:ascii="Aptos" w:hAnsi="Aptos"/>
        </w:rPr>
        <w:t xml:space="preserve"> </w:t>
      </w:r>
      <w:r w:rsidRPr="00E65F95">
        <w:rPr>
          <w:rFonts w:ascii="Aptos" w:hAnsi="Aptos"/>
        </w:rPr>
        <w:t>changes</w:t>
      </w:r>
      <w:r w:rsidRPr="00F542EB">
        <w:rPr>
          <w:rFonts w:ascii="Aptos" w:hAnsi="Aptos"/>
        </w:rPr>
        <w:t xml:space="preserve"> </w:t>
      </w:r>
      <w:r w:rsidRPr="00E65F95">
        <w:rPr>
          <w:rFonts w:ascii="Aptos" w:hAnsi="Aptos"/>
        </w:rPr>
        <w:t>for</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staff</w:t>
      </w:r>
      <w:r w:rsidRPr="00F542EB">
        <w:rPr>
          <w:rFonts w:ascii="Aptos" w:hAnsi="Aptos"/>
        </w:rPr>
        <w:t xml:space="preserve"> </w:t>
      </w:r>
      <w:r w:rsidRPr="00E65F95">
        <w:rPr>
          <w:rFonts w:ascii="Aptos" w:hAnsi="Aptos"/>
        </w:rPr>
        <w:t>listed</w:t>
      </w:r>
      <w:r w:rsidRPr="00F542EB">
        <w:rPr>
          <w:rFonts w:ascii="Aptos" w:hAnsi="Aptos"/>
        </w:rPr>
        <w:t xml:space="preserve"> </w:t>
      </w:r>
      <w:r w:rsidRPr="00E65F95">
        <w:rPr>
          <w:rFonts w:ascii="Aptos" w:hAnsi="Aptos"/>
        </w:rPr>
        <w:t>above.</w:t>
      </w:r>
    </w:p>
    <w:p w14:paraId="443F61F7" w14:textId="3AD7F58A" w:rsidR="00177A31" w:rsidRPr="00E65F95" w:rsidRDefault="00177A31" w:rsidP="00F8084A">
      <w:pPr>
        <w:pStyle w:val="ListParagraph"/>
        <w:numPr>
          <w:ilvl w:val="2"/>
          <w:numId w:val="196"/>
        </w:numPr>
        <w:ind w:right="520"/>
        <w:rPr>
          <w:rFonts w:ascii="Aptos" w:hAnsi="Aptos"/>
        </w:rPr>
      </w:pPr>
      <w:proofErr w:type="gramStart"/>
      <w:r w:rsidRPr="00E65F95">
        <w:rPr>
          <w:rFonts w:ascii="Aptos" w:hAnsi="Aptos"/>
        </w:rPr>
        <w:t>Contractor</w:t>
      </w:r>
      <w:proofErr w:type="gramEnd"/>
      <w:r w:rsidRPr="00F542EB">
        <w:rPr>
          <w:rFonts w:ascii="Aptos" w:hAnsi="Aptos"/>
        </w:rPr>
        <w:t xml:space="preserve"> </w:t>
      </w:r>
      <w:r w:rsidRPr="00E65F95">
        <w:rPr>
          <w:rFonts w:ascii="Aptos" w:hAnsi="Aptos"/>
        </w:rPr>
        <w:t>must</w:t>
      </w:r>
      <w:r w:rsidRPr="00F542EB">
        <w:rPr>
          <w:rFonts w:ascii="Aptos" w:hAnsi="Aptos"/>
        </w:rPr>
        <w:t xml:space="preserve"> </w:t>
      </w:r>
      <w:r w:rsidRPr="00E65F95">
        <w:rPr>
          <w:rFonts w:ascii="Aptos" w:hAnsi="Aptos"/>
        </w:rPr>
        <w:t>fill</w:t>
      </w:r>
      <w:r w:rsidRPr="00F542EB">
        <w:rPr>
          <w:rFonts w:ascii="Aptos" w:hAnsi="Aptos"/>
        </w:rPr>
        <w:t xml:space="preserve"> </w:t>
      </w:r>
      <w:r w:rsidRPr="00E65F95">
        <w:rPr>
          <w:rFonts w:ascii="Aptos" w:hAnsi="Aptos"/>
        </w:rPr>
        <w:t>vacancies</w:t>
      </w:r>
      <w:r w:rsidRPr="00F542EB">
        <w:rPr>
          <w:rFonts w:ascii="Aptos" w:hAnsi="Aptos"/>
        </w:rPr>
        <w:t xml:space="preserve"> </w:t>
      </w:r>
      <w:r w:rsidRPr="00E65F95">
        <w:rPr>
          <w:rFonts w:ascii="Aptos" w:hAnsi="Aptos"/>
        </w:rPr>
        <w:t>for</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staff listed</w:t>
      </w:r>
      <w:r w:rsidRPr="00F542EB">
        <w:rPr>
          <w:rFonts w:ascii="Aptos" w:hAnsi="Aptos"/>
        </w:rPr>
        <w:t xml:space="preserve"> </w:t>
      </w:r>
      <w:r w:rsidRPr="00E65F95">
        <w:rPr>
          <w:rFonts w:ascii="Aptos" w:hAnsi="Aptos"/>
        </w:rPr>
        <w:t>above</w:t>
      </w:r>
      <w:r w:rsidRPr="00F542EB">
        <w:rPr>
          <w:rFonts w:ascii="Aptos" w:hAnsi="Aptos"/>
        </w:rPr>
        <w:t xml:space="preserve"> </w:t>
      </w:r>
      <w:r w:rsidRPr="00E65F95">
        <w:rPr>
          <w:rFonts w:ascii="Aptos" w:hAnsi="Aptos"/>
        </w:rPr>
        <w:t>with</w:t>
      </w:r>
      <w:r w:rsidRPr="00F542EB">
        <w:rPr>
          <w:rFonts w:ascii="Aptos" w:hAnsi="Aptos"/>
        </w:rPr>
        <w:t xml:space="preserve"> </w:t>
      </w:r>
      <w:r w:rsidRPr="00E65F95">
        <w:rPr>
          <w:rFonts w:ascii="Aptos" w:hAnsi="Aptos"/>
        </w:rPr>
        <w:t>qualified</w:t>
      </w:r>
      <w:r w:rsidRPr="00F542EB">
        <w:rPr>
          <w:rFonts w:ascii="Aptos" w:hAnsi="Aptos"/>
        </w:rPr>
        <w:t xml:space="preserve"> </w:t>
      </w:r>
      <w:proofErr w:type="gramStart"/>
      <w:r w:rsidRPr="00E65F95">
        <w:rPr>
          <w:rFonts w:ascii="Aptos" w:hAnsi="Aptos"/>
        </w:rPr>
        <w:t>persons</w:t>
      </w:r>
      <w:proofErr w:type="gramEnd"/>
      <w:r w:rsidRPr="00F542EB">
        <w:rPr>
          <w:rFonts w:ascii="Aptos" w:hAnsi="Aptos"/>
        </w:rPr>
        <w:t xml:space="preserve"> </w:t>
      </w:r>
      <w:r w:rsidRPr="00E65F95">
        <w:rPr>
          <w:rFonts w:ascii="Aptos" w:hAnsi="Aptos"/>
        </w:rPr>
        <w:t>within</w:t>
      </w:r>
      <w:r w:rsidRPr="00F542EB">
        <w:rPr>
          <w:rFonts w:ascii="Aptos" w:hAnsi="Aptos"/>
        </w:rPr>
        <w:t xml:space="preserve"> </w:t>
      </w:r>
      <w:r w:rsidRPr="00E65F95">
        <w:rPr>
          <w:rFonts w:ascii="Aptos" w:hAnsi="Aptos"/>
        </w:rPr>
        <w:t xml:space="preserve">six </w:t>
      </w:r>
      <w:r w:rsidR="3D4237DC" w:rsidRPr="00E65F95">
        <w:rPr>
          <w:rFonts w:ascii="Aptos" w:hAnsi="Aptos"/>
        </w:rPr>
        <w:t>(6)</w:t>
      </w:r>
      <w:r w:rsidR="5AAA473B" w:rsidRPr="00F542EB">
        <w:rPr>
          <w:rFonts w:ascii="Aptos" w:hAnsi="Aptos"/>
        </w:rPr>
        <w:t xml:space="preserve"> </w:t>
      </w:r>
      <w:r w:rsidRPr="00E65F95">
        <w:rPr>
          <w:rFonts w:ascii="Aptos" w:hAnsi="Aptos"/>
        </w:rPr>
        <w:t>months of the</w:t>
      </w:r>
      <w:r w:rsidRPr="00F542EB">
        <w:rPr>
          <w:rFonts w:ascii="Aptos" w:hAnsi="Aptos"/>
        </w:rPr>
        <w:t xml:space="preserve"> </w:t>
      </w:r>
      <w:r w:rsidRPr="00E65F95">
        <w:rPr>
          <w:rFonts w:ascii="Aptos" w:hAnsi="Aptos"/>
        </w:rPr>
        <w:t>vacancy</w:t>
      </w:r>
      <w:r w:rsidRPr="00F542EB">
        <w:rPr>
          <w:rFonts w:ascii="Aptos" w:hAnsi="Aptos"/>
        </w:rPr>
        <w:t xml:space="preserve"> </w:t>
      </w:r>
      <w:r w:rsidRPr="00E65F95">
        <w:rPr>
          <w:rFonts w:ascii="Aptos" w:hAnsi="Aptos"/>
        </w:rPr>
        <w:t>unless</w:t>
      </w:r>
      <w:r w:rsidRPr="00F542EB">
        <w:rPr>
          <w:rFonts w:ascii="Aptos" w:hAnsi="Aptos"/>
        </w:rPr>
        <w:t xml:space="preserve"> </w:t>
      </w:r>
      <w:r w:rsidRPr="00E65F95">
        <w:rPr>
          <w:rFonts w:ascii="Aptos" w:hAnsi="Aptos"/>
        </w:rPr>
        <w:t>an</w:t>
      </w:r>
      <w:r w:rsidRPr="00F542EB">
        <w:rPr>
          <w:rFonts w:ascii="Aptos" w:hAnsi="Aptos"/>
        </w:rPr>
        <w:t xml:space="preserve"> </w:t>
      </w:r>
      <w:r w:rsidRPr="00E65F95">
        <w:rPr>
          <w:rFonts w:ascii="Aptos" w:hAnsi="Aptos"/>
        </w:rPr>
        <w:t>extension</w:t>
      </w:r>
      <w:r w:rsidRPr="00F542EB">
        <w:rPr>
          <w:rFonts w:ascii="Aptos" w:hAnsi="Aptos"/>
        </w:rPr>
        <w:t xml:space="preserve"> </w:t>
      </w:r>
      <w:r w:rsidRPr="00E65F95">
        <w:rPr>
          <w:rFonts w:ascii="Aptos" w:hAnsi="Aptos"/>
        </w:rPr>
        <w:t>is</w:t>
      </w:r>
      <w:r w:rsidRPr="00F542EB">
        <w:rPr>
          <w:rFonts w:ascii="Aptos" w:hAnsi="Aptos"/>
        </w:rPr>
        <w:t xml:space="preserve"> </w:t>
      </w:r>
      <w:r w:rsidRPr="00E65F95">
        <w:rPr>
          <w:rFonts w:ascii="Aptos" w:hAnsi="Aptos"/>
        </w:rPr>
        <w:t>granted</w:t>
      </w:r>
      <w:r w:rsidRPr="00F542EB">
        <w:rPr>
          <w:rFonts w:ascii="Aptos" w:hAnsi="Aptos"/>
        </w:rPr>
        <w:t xml:space="preserve"> </w:t>
      </w:r>
      <w:r w:rsidRPr="00E65F95">
        <w:rPr>
          <w:rFonts w:ascii="Aptos" w:hAnsi="Aptos"/>
        </w:rPr>
        <w:t>by</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State.</w:t>
      </w:r>
    </w:p>
    <w:p w14:paraId="6194A9D0" w14:textId="77777777" w:rsidR="00C830CD" w:rsidRPr="001477C2" w:rsidRDefault="007149EE" w:rsidP="00456EE8">
      <w:pPr>
        <w:pStyle w:val="ListParagraph"/>
        <w:numPr>
          <w:ilvl w:val="1"/>
          <w:numId w:val="539"/>
        </w:numPr>
        <w:ind w:right="520"/>
        <w:rPr>
          <w:rFonts w:ascii="Aptos" w:hAnsi="Aptos"/>
        </w:rPr>
      </w:pPr>
      <w:r w:rsidRPr="3CA58FD6">
        <w:rPr>
          <w:rFonts w:ascii="Aptos" w:hAnsi="Aptos"/>
        </w:rPr>
        <w:t xml:space="preserve">The State has the right to recommend and approve in writing the initial assignment, as well as any proposed reassignment or replacement, of any Key Personnel. Before assigning an individual to any Key Personnel position, </w:t>
      </w:r>
      <w:proofErr w:type="gramStart"/>
      <w:r w:rsidRPr="3CA58FD6">
        <w:rPr>
          <w:rFonts w:ascii="Aptos" w:hAnsi="Aptos"/>
        </w:rPr>
        <w:t>Contractor</w:t>
      </w:r>
      <w:proofErr w:type="gramEnd"/>
      <w:r w:rsidRPr="3CA58FD6">
        <w:rPr>
          <w:rFonts w:ascii="Aptos" w:hAnsi="Aptos"/>
        </w:rPr>
        <w:t xml:space="preserve"> will notify the State of the proposed assignment, introduce the individual to the State’s Project Manager, and provide the State with a resume and any other information about the individual reasonably requested by the State. The State reserves the right to interview the individual before granting written approval. In the event the State finds a proposed individual unacceptable, the State will provide a written explanation including reasonable detail outlining the reasons for the rejection. The State may require a 30-calendar day training period for replacement personnel.</w:t>
      </w:r>
    </w:p>
    <w:p w14:paraId="1F437917" w14:textId="77777777" w:rsidR="00E0606A" w:rsidRPr="001477C2" w:rsidRDefault="007149EE" w:rsidP="00456EE8">
      <w:pPr>
        <w:pStyle w:val="ListParagraph"/>
        <w:numPr>
          <w:ilvl w:val="1"/>
          <w:numId w:val="539"/>
        </w:numPr>
        <w:ind w:right="520"/>
        <w:rPr>
          <w:rFonts w:ascii="Aptos" w:hAnsi="Aptos"/>
        </w:rPr>
      </w:pPr>
      <w:r w:rsidRPr="00F542EB">
        <w:rPr>
          <w:rFonts w:ascii="Aptos" w:hAnsi="Aptos"/>
        </w:rPr>
        <w:t xml:space="preserve">Contractor will not remove any Key Personnel from their assigned roles on this Contract without the prior written consent of the State. The Contractor’s removal of Key Personnel without the prior written consent of the State is an unauthorized removal (“Unauthorized Removal”). An Unauthorized Removal does not include replacing Key Personnel for reasons beyond the reasonable control of Contractor, including illness, disability, leave of absence, personal emergency circumstances, resignation, or for cause termination of the Key Personnel’s employment. Any Unauthorized Removal may be considered by the State to be a material breach of this Contract, in respect of which the State may elect to terminate this Contract for cause under the </w:t>
      </w:r>
      <w:r w:rsidRPr="001477C2">
        <w:rPr>
          <w:rFonts w:ascii="Aptos" w:hAnsi="Aptos"/>
          <w:b/>
        </w:rPr>
        <w:t>Termination for Cause</w:t>
      </w:r>
      <w:r w:rsidRPr="001477C2">
        <w:rPr>
          <w:rFonts w:ascii="Aptos" w:hAnsi="Aptos"/>
        </w:rPr>
        <w:t xml:space="preserve"> section of the Standard Contract Terms. It is further acknowledged that an Unauthorized Removal will interfere with the timely and proper completion of this Contract, to the loss and damage of the State, and that it would be impracticable and extremely difficult to fix the actual damage sustained by the State </w:t>
      </w:r>
      <w:proofErr w:type="gramStart"/>
      <w:r w:rsidRPr="001477C2">
        <w:rPr>
          <w:rFonts w:ascii="Aptos" w:hAnsi="Aptos"/>
        </w:rPr>
        <w:t>as a result of</w:t>
      </w:r>
      <w:proofErr w:type="gramEnd"/>
      <w:r w:rsidRPr="001477C2">
        <w:rPr>
          <w:rFonts w:ascii="Aptos" w:hAnsi="Aptos"/>
        </w:rPr>
        <w:t xml:space="preserve"> any Unauthorized Removal. Therefore, Contractor and the State agree that in the case of any Unauthorized Removal in respect of which the State does not elect to exercise its rights under Termination for Cause, Contractor will issue to the State the corresponding credits set forth below (each, an “Unauthorized Removal Credit”):</w:t>
      </w:r>
    </w:p>
    <w:p w14:paraId="7B133550" w14:textId="6AD0065A" w:rsidR="007149EE" w:rsidRPr="001477C2" w:rsidRDefault="007149EE" w:rsidP="00F8084A">
      <w:pPr>
        <w:pStyle w:val="ListParagraph"/>
        <w:numPr>
          <w:ilvl w:val="2"/>
          <w:numId w:val="197"/>
        </w:numPr>
        <w:ind w:right="520"/>
        <w:rPr>
          <w:rFonts w:ascii="Aptos" w:hAnsi="Aptos"/>
        </w:rPr>
      </w:pPr>
      <w:r w:rsidRPr="00F542EB">
        <w:rPr>
          <w:rFonts w:ascii="Aptos" w:hAnsi="Aptos"/>
        </w:rPr>
        <w:t>For the Unauthorized Removal of any Key Personnel designated in the applicable Statement of Work, the credit amount will be $</w:t>
      </w:r>
      <w:r w:rsidR="00052677">
        <w:rPr>
          <w:rFonts w:ascii="Aptos" w:hAnsi="Aptos"/>
        </w:rPr>
        <w:t>25,000.00</w:t>
      </w:r>
      <w:r w:rsidRPr="001477C2">
        <w:rPr>
          <w:rFonts w:ascii="Aptos" w:hAnsi="Aptos"/>
        </w:rPr>
        <w:t xml:space="preserve"> per individual if Contractor identifies a replacement approved by the State and assigns the replacement to shadow the Key Personnel who is leaving for a period of at least 30-calendar days before the Key Personnel’s removal.</w:t>
      </w:r>
    </w:p>
    <w:p w14:paraId="2AF12F6E" w14:textId="25AF440D" w:rsidR="00D921BA" w:rsidRPr="001477C2" w:rsidRDefault="007149EE" w:rsidP="00F8084A">
      <w:pPr>
        <w:pStyle w:val="ListParagraph"/>
        <w:numPr>
          <w:ilvl w:val="2"/>
          <w:numId w:val="197"/>
        </w:numPr>
        <w:ind w:right="520"/>
        <w:rPr>
          <w:rFonts w:ascii="Aptos" w:hAnsi="Aptos"/>
        </w:rPr>
      </w:pPr>
      <w:r w:rsidRPr="00F542EB">
        <w:rPr>
          <w:rFonts w:ascii="Aptos" w:hAnsi="Aptos"/>
        </w:rPr>
        <w:t xml:space="preserve">If Contractor fails to assign a replacement to shadow the removed Key Personnel for at least </w:t>
      </w:r>
      <w:r w:rsidRPr="001477C2">
        <w:rPr>
          <w:rFonts w:ascii="Aptos" w:hAnsi="Aptos"/>
        </w:rPr>
        <w:t xml:space="preserve">30-calendar days, in addition to the </w:t>
      </w:r>
      <w:r w:rsidRPr="00F542EB">
        <w:rPr>
          <w:rFonts w:ascii="Aptos" w:hAnsi="Aptos"/>
        </w:rPr>
        <w:t>$</w:t>
      </w:r>
      <w:r w:rsidR="00052677">
        <w:rPr>
          <w:rFonts w:ascii="Aptos" w:hAnsi="Aptos"/>
        </w:rPr>
        <w:t>25,000.00</w:t>
      </w:r>
      <w:r w:rsidRPr="001477C2">
        <w:rPr>
          <w:rFonts w:ascii="Aptos" w:hAnsi="Aptos"/>
        </w:rPr>
        <w:t xml:space="preserve"> credit specified above, Contractor will credit the State </w:t>
      </w:r>
      <w:r w:rsidRPr="00F542EB">
        <w:rPr>
          <w:rFonts w:ascii="Aptos" w:hAnsi="Aptos"/>
        </w:rPr>
        <w:t>$</w:t>
      </w:r>
      <w:r w:rsidR="00052677">
        <w:rPr>
          <w:rFonts w:ascii="Aptos" w:hAnsi="Aptos"/>
        </w:rPr>
        <w:t>833.33</w:t>
      </w:r>
      <w:r w:rsidRPr="001477C2">
        <w:rPr>
          <w:rFonts w:ascii="Aptos" w:hAnsi="Aptos"/>
        </w:rPr>
        <w:t xml:space="preserve"> per calendar day for each day of the 30-calendar day shadow period that the replacement Key Personnel does not shadow the removed Key Personnel, up to </w:t>
      </w:r>
      <w:r w:rsidRPr="00F542EB">
        <w:rPr>
          <w:rFonts w:ascii="Aptos" w:hAnsi="Aptos"/>
        </w:rPr>
        <w:t>$</w:t>
      </w:r>
      <w:r w:rsidR="00052677">
        <w:rPr>
          <w:rFonts w:ascii="Aptos" w:hAnsi="Aptos"/>
        </w:rPr>
        <w:t>25,000.00</w:t>
      </w:r>
      <w:r w:rsidRPr="001477C2">
        <w:rPr>
          <w:rFonts w:ascii="Aptos" w:hAnsi="Aptos"/>
        </w:rPr>
        <w:t xml:space="preserve"> maximum per individual. The total </w:t>
      </w:r>
      <w:r w:rsidRPr="001477C2">
        <w:rPr>
          <w:rFonts w:ascii="Aptos" w:hAnsi="Aptos"/>
        </w:rPr>
        <w:lastRenderedPageBreak/>
        <w:t xml:space="preserve">Unauthorized Removal Credits that may be assessed per Unauthorized Removal and failure to provide 30-calendar days of shadowing will not exceed </w:t>
      </w:r>
      <w:r w:rsidRPr="00F542EB">
        <w:rPr>
          <w:rFonts w:ascii="Aptos" w:hAnsi="Aptos"/>
        </w:rPr>
        <w:t>$</w:t>
      </w:r>
      <w:r w:rsidR="00052677">
        <w:rPr>
          <w:rFonts w:ascii="Aptos" w:hAnsi="Aptos"/>
        </w:rPr>
        <w:t>50,000.00</w:t>
      </w:r>
      <w:r w:rsidRPr="001477C2">
        <w:rPr>
          <w:rFonts w:ascii="Aptos" w:hAnsi="Aptos"/>
        </w:rPr>
        <w:t xml:space="preserve"> per individual.</w:t>
      </w:r>
    </w:p>
    <w:p w14:paraId="01B5620F" w14:textId="77777777" w:rsidR="007149EE" w:rsidRPr="001477C2" w:rsidRDefault="007149EE" w:rsidP="00456EE8">
      <w:pPr>
        <w:pStyle w:val="ListParagraph"/>
        <w:numPr>
          <w:ilvl w:val="1"/>
          <w:numId w:val="539"/>
        </w:numPr>
        <w:ind w:right="520"/>
        <w:rPr>
          <w:rFonts w:ascii="Aptos" w:hAnsi="Aptos"/>
        </w:rPr>
      </w:pPr>
      <w:r w:rsidRPr="00F542EB">
        <w:rPr>
          <w:rFonts w:ascii="Aptos" w:hAnsi="Aptos"/>
        </w:rPr>
        <w:t xml:space="preserve">Contractor acknowledges and agrees that each of the Unauthorized Removal Credits assessed above: </w:t>
      </w:r>
      <w:r w:rsidRPr="001477C2">
        <w:rPr>
          <w:rFonts w:ascii="Aptos" w:hAnsi="Aptos"/>
        </w:rPr>
        <w:t>(i) is a reasonable estimate of and compensation for the anticipated or actual harm to the State that may arise from the Unauthorized Removal, which would be impossible or very difficult to accurately estimate; and (ii) may, at the State’s option, be credited or set off against any fees or other charges payable to Contractor under this Contract.</w:t>
      </w:r>
    </w:p>
    <w:p w14:paraId="3336A650" w14:textId="4CC2F44F" w:rsidR="007149EE" w:rsidRPr="00F542EB" w:rsidRDefault="007149EE" w:rsidP="00456EE8">
      <w:pPr>
        <w:pStyle w:val="ListParagraph"/>
        <w:numPr>
          <w:ilvl w:val="1"/>
          <w:numId w:val="539"/>
        </w:numPr>
        <w:ind w:right="520"/>
        <w:rPr>
          <w:rFonts w:ascii="Aptos" w:hAnsi="Aptos"/>
        </w:rPr>
      </w:pPr>
      <w:r w:rsidRPr="00F542EB">
        <w:rPr>
          <w:rFonts w:ascii="Aptos" w:hAnsi="Aptos"/>
        </w:rPr>
        <w:t xml:space="preserve">The Contractor must identify the Key Personnel, indicate where they will be physically located, describe the functions they will perform, and provide current </w:t>
      </w:r>
      <w:r w:rsidRPr="00E65F95">
        <w:rPr>
          <w:rFonts w:ascii="Aptos" w:hAnsi="Aptos"/>
        </w:rPr>
        <w:t>chronological résumés.</w:t>
      </w:r>
    </w:p>
    <w:p w14:paraId="42FCF2C2" w14:textId="38BC1D3D" w:rsidR="007149EE" w:rsidRPr="001477C2" w:rsidRDefault="007149EE" w:rsidP="00456EE8">
      <w:pPr>
        <w:pStyle w:val="ListParagraph"/>
        <w:numPr>
          <w:ilvl w:val="1"/>
          <w:numId w:val="539"/>
        </w:numPr>
        <w:ind w:right="520"/>
        <w:rPr>
          <w:rFonts w:ascii="Aptos" w:hAnsi="Aptos"/>
        </w:rPr>
      </w:pPr>
      <w:bookmarkStart w:id="145" w:name="_Hlk53657649"/>
      <w:r w:rsidRPr="00F542EB">
        <w:rPr>
          <w:rFonts w:ascii="Aptos" w:hAnsi="Aptos"/>
        </w:rPr>
        <w:t xml:space="preserve">The Contractor must identify all </w:t>
      </w:r>
      <w:r w:rsidRPr="001477C2">
        <w:rPr>
          <w:rFonts w:ascii="Aptos" w:hAnsi="Aptos"/>
        </w:rPr>
        <w:t>Key Personnel that will be assigned to this contract in the table below which includes the following:</w:t>
      </w:r>
    </w:p>
    <w:p w14:paraId="7CF9DD81" w14:textId="77777777" w:rsidR="007149EE" w:rsidRPr="00E65F95" w:rsidRDefault="007149EE" w:rsidP="00F8084A">
      <w:pPr>
        <w:pStyle w:val="ListParagraph"/>
        <w:numPr>
          <w:ilvl w:val="2"/>
          <w:numId w:val="198"/>
        </w:numPr>
        <w:ind w:right="520"/>
        <w:rPr>
          <w:rFonts w:ascii="Aptos" w:hAnsi="Aptos"/>
        </w:rPr>
      </w:pPr>
      <w:r w:rsidRPr="00E65F95">
        <w:rPr>
          <w:rFonts w:ascii="Aptos" w:hAnsi="Aptos"/>
        </w:rPr>
        <w:t>Name and title of staff that will be designated as Key Personnel.</w:t>
      </w:r>
    </w:p>
    <w:p w14:paraId="3F0E5520" w14:textId="10BC07A9" w:rsidR="007149EE" w:rsidRPr="00E65F95" w:rsidRDefault="007149EE" w:rsidP="00F8084A">
      <w:pPr>
        <w:pStyle w:val="ListParagraph"/>
        <w:numPr>
          <w:ilvl w:val="2"/>
          <w:numId w:val="198"/>
        </w:numPr>
        <w:ind w:right="520"/>
        <w:rPr>
          <w:rFonts w:ascii="Aptos" w:hAnsi="Aptos"/>
        </w:rPr>
      </w:pPr>
      <w:r w:rsidRPr="00E65F95">
        <w:rPr>
          <w:rFonts w:ascii="Aptos" w:hAnsi="Aptos"/>
        </w:rPr>
        <w:t>Key Personnel years of experience in the current classification.</w:t>
      </w:r>
    </w:p>
    <w:p w14:paraId="23E48664" w14:textId="77777777" w:rsidR="007149EE" w:rsidRPr="00E65F95" w:rsidRDefault="007149EE" w:rsidP="00F8084A">
      <w:pPr>
        <w:pStyle w:val="ListParagraph"/>
        <w:numPr>
          <w:ilvl w:val="2"/>
          <w:numId w:val="198"/>
        </w:numPr>
        <w:ind w:right="520"/>
        <w:rPr>
          <w:rFonts w:ascii="Aptos" w:hAnsi="Aptos"/>
        </w:rPr>
      </w:pPr>
      <w:r w:rsidRPr="00E65F95">
        <w:rPr>
          <w:rFonts w:ascii="Aptos" w:hAnsi="Aptos"/>
        </w:rPr>
        <w:t>Key Personnel’s roles and responsibilities, as they relate to this RFP, if the Contractor is successful in being awarded the Contract. Descriptions of roles should be functional and not just by title.</w:t>
      </w:r>
    </w:p>
    <w:p w14:paraId="11047509" w14:textId="77777777" w:rsidR="007149EE" w:rsidRPr="00E65F95" w:rsidRDefault="007149EE" w:rsidP="00F8084A">
      <w:pPr>
        <w:pStyle w:val="ListParagraph"/>
        <w:numPr>
          <w:ilvl w:val="2"/>
          <w:numId w:val="198"/>
        </w:numPr>
        <w:ind w:right="520"/>
        <w:rPr>
          <w:rFonts w:ascii="Aptos" w:hAnsi="Aptos"/>
        </w:rPr>
      </w:pPr>
      <w:r w:rsidRPr="00E65F95">
        <w:rPr>
          <w:rFonts w:ascii="Aptos" w:hAnsi="Aptos"/>
        </w:rPr>
        <w:t>Identify if each Key Personnel is a direct, subcontract, or contract employee.</w:t>
      </w:r>
    </w:p>
    <w:p w14:paraId="730A916A" w14:textId="77777777" w:rsidR="007149EE" w:rsidRPr="00E65F95" w:rsidRDefault="007149EE" w:rsidP="00F8084A">
      <w:pPr>
        <w:pStyle w:val="ListParagraph"/>
        <w:numPr>
          <w:ilvl w:val="2"/>
          <w:numId w:val="198"/>
        </w:numPr>
        <w:ind w:right="520"/>
        <w:rPr>
          <w:rFonts w:ascii="Aptos" w:hAnsi="Aptos"/>
        </w:rPr>
      </w:pPr>
      <w:r w:rsidRPr="00E65F95">
        <w:rPr>
          <w:rFonts w:ascii="Aptos" w:hAnsi="Aptos"/>
        </w:rPr>
        <w:t>Identify if each Key Personnel staff member is employed full-time (FT), part-time (PT) or temporary (T), including consultants used for the purpose of providing information for the proposal.</w:t>
      </w:r>
    </w:p>
    <w:p w14:paraId="777983B8" w14:textId="77777777" w:rsidR="007149EE" w:rsidRPr="00E65F95" w:rsidRDefault="007149EE" w:rsidP="00F8084A">
      <w:pPr>
        <w:pStyle w:val="ListParagraph"/>
        <w:numPr>
          <w:ilvl w:val="2"/>
          <w:numId w:val="198"/>
        </w:numPr>
        <w:ind w:right="520"/>
        <w:rPr>
          <w:rFonts w:ascii="Aptos" w:hAnsi="Aptos"/>
        </w:rPr>
      </w:pPr>
      <w:r w:rsidRPr="00E65F95">
        <w:rPr>
          <w:rFonts w:ascii="Aptos" w:hAnsi="Aptos"/>
        </w:rPr>
        <w:t>List each Key Personnel staff member’s length of employment or affiliation with the Contractor’s organization.</w:t>
      </w:r>
    </w:p>
    <w:p w14:paraId="0BBF1F8F" w14:textId="77777777" w:rsidR="007149EE" w:rsidRPr="00E65F95" w:rsidRDefault="007149EE" w:rsidP="00F8084A">
      <w:pPr>
        <w:pStyle w:val="ListParagraph"/>
        <w:numPr>
          <w:ilvl w:val="2"/>
          <w:numId w:val="198"/>
        </w:numPr>
        <w:ind w:right="520"/>
        <w:rPr>
          <w:rFonts w:ascii="Aptos" w:hAnsi="Aptos"/>
        </w:rPr>
      </w:pPr>
      <w:r w:rsidRPr="00E65F95">
        <w:rPr>
          <w:rFonts w:ascii="Aptos" w:hAnsi="Aptos"/>
        </w:rPr>
        <w:t>Identify each Key Personnel’s percentage of work time devoted to this Contract.</w:t>
      </w:r>
    </w:p>
    <w:p w14:paraId="3E2A7236" w14:textId="77777777" w:rsidR="007149EE" w:rsidRPr="00E65F95" w:rsidRDefault="007149EE" w:rsidP="00F8084A">
      <w:pPr>
        <w:pStyle w:val="ListParagraph"/>
        <w:numPr>
          <w:ilvl w:val="2"/>
          <w:numId w:val="198"/>
        </w:numPr>
        <w:ind w:right="520"/>
        <w:rPr>
          <w:rFonts w:ascii="Aptos" w:hAnsi="Aptos"/>
        </w:rPr>
      </w:pPr>
      <w:r w:rsidRPr="00E65F95">
        <w:rPr>
          <w:rFonts w:ascii="Aptos" w:hAnsi="Aptos"/>
        </w:rPr>
        <w:t>Identify where each Key Personnel staff member will be physically located (city and state) during the Contract performance.</w:t>
      </w:r>
    </w:p>
    <w:tbl>
      <w:tblPr>
        <w:tblW w:w="9468" w:type="dxa"/>
        <w:jc w:val="center"/>
        <w:tblCellMar>
          <w:left w:w="0" w:type="dxa"/>
          <w:right w:w="0" w:type="dxa"/>
        </w:tblCellMar>
        <w:tblLook w:val="04A0" w:firstRow="1" w:lastRow="0" w:firstColumn="1" w:lastColumn="0" w:noHBand="0" w:noVBand="1"/>
      </w:tblPr>
      <w:tblGrid>
        <w:gridCol w:w="468"/>
        <w:gridCol w:w="9000"/>
      </w:tblGrid>
      <w:tr w:rsidR="00D0633C" w:rsidRPr="00F542EB" w14:paraId="4336ADD8" w14:textId="77777777">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bookmarkEnd w:id="145"/>
          <w:p w14:paraId="4C20701C" w14:textId="77777777" w:rsidR="00D0633C" w:rsidRPr="00F542EB" w:rsidRDefault="00293B1A">
            <w:pPr>
              <w:pStyle w:val="TableBody"/>
              <w:rPr>
                <w:b/>
              </w:rPr>
            </w:pPr>
            <w:sdt>
              <w:sdtPr>
                <w:id w:val="40942151"/>
                <w14:checkbox>
                  <w14:checked w14:val="0"/>
                  <w14:checkedState w14:val="2612" w14:font="MS Gothic"/>
                  <w14:uncheckedState w14:val="2610" w14:font="MS Gothic"/>
                </w14:checkbox>
              </w:sdtPr>
              <w:sdtEndPr/>
              <w:sdtContent>
                <w:r w:rsidR="00D0633C" w:rsidRPr="00F542E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379D03F" w14:textId="7F5E7466" w:rsidR="00D0633C" w:rsidRPr="00F542EB" w:rsidRDefault="00D0633C">
            <w:pPr>
              <w:pStyle w:val="TableBody"/>
            </w:pPr>
            <w:r w:rsidRPr="00F542EB">
              <w:t xml:space="preserve">I have reviewed the above </w:t>
            </w:r>
            <w:proofErr w:type="gramStart"/>
            <w:r w:rsidRPr="00F542EB">
              <w:t>requirement</w:t>
            </w:r>
            <w:proofErr w:type="gramEnd"/>
            <w:r w:rsidRPr="00F542EB">
              <w:t xml:space="preserve"> and agree. </w:t>
            </w:r>
          </w:p>
        </w:tc>
      </w:tr>
    </w:tbl>
    <w:tbl>
      <w:tblPr>
        <w:tblStyle w:val="TableGrid"/>
        <w:tblW w:w="9478" w:type="dxa"/>
        <w:jc w:val="center"/>
        <w:tblLook w:val="04A0" w:firstRow="1" w:lastRow="0" w:firstColumn="1" w:lastColumn="0" w:noHBand="0" w:noVBand="1"/>
      </w:tblPr>
      <w:tblGrid>
        <w:gridCol w:w="9478"/>
      </w:tblGrid>
      <w:tr w:rsidR="002541FE" w:rsidRPr="00E65F95" w14:paraId="7B53D0E2" w14:textId="77777777" w:rsidTr="002541FE">
        <w:trPr>
          <w:jc w:val="center"/>
        </w:trPr>
        <w:tc>
          <w:tcPr>
            <w:tcW w:w="9478" w:type="dxa"/>
            <w:shd w:val="clear" w:color="auto" w:fill="E2EFD9" w:themeFill="accent6" w:themeFillTint="33"/>
          </w:tcPr>
          <w:p w14:paraId="7AD5E8E0" w14:textId="2B265C08" w:rsidR="002541FE" w:rsidRPr="00E65F95" w:rsidRDefault="002541FE">
            <w:pPr>
              <w:pStyle w:val="TableBody"/>
              <w:rPr>
                <w:rFonts w:eastAsia="Calibri"/>
                <w:b/>
              </w:rPr>
            </w:pPr>
            <w:r w:rsidRPr="00E65F95">
              <w:rPr>
                <w:rFonts w:eastAsia="Calibri"/>
                <w:b/>
              </w:rPr>
              <w:t>Bidder must provide the</w:t>
            </w:r>
            <w:r>
              <w:rPr>
                <w:rFonts w:eastAsia="Calibri"/>
                <w:b/>
              </w:rPr>
              <w:t>ir plan to fulfill the required key personnel positions listed above</w:t>
            </w:r>
            <w:r w:rsidR="007523E5">
              <w:rPr>
                <w:rFonts w:eastAsia="Calibri"/>
                <w:b/>
              </w:rPr>
              <w:t xml:space="preserve"> </w:t>
            </w:r>
            <w:r w:rsidR="00A3363E">
              <w:rPr>
                <w:rFonts w:eastAsia="Calibri"/>
                <w:b/>
              </w:rPr>
              <w:t>including a description of each position</w:t>
            </w:r>
            <w:r w:rsidR="00FC1E57">
              <w:rPr>
                <w:rFonts w:eastAsia="Calibri"/>
                <w:b/>
              </w:rPr>
              <w:t xml:space="preserve"> and timeline.</w:t>
            </w:r>
          </w:p>
        </w:tc>
      </w:tr>
    </w:tbl>
    <w:p w14:paraId="440BF874" w14:textId="77777777" w:rsidR="00D0633C" w:rsidRPr="00E65F95" w:rsidRDefault="00D0633C" w:rsidP="00D0633C">
      <w:pPr>
        <w:pStyle w:val="ListParagraph"/>
        <w:ind w:left="2271" w:right="520" w:firstLine="0"/>
        <w:rPr>
          <w:rFonts w:ascii="Aptos" w:hAnsi="Aptos"/>
        </w:rPr>
      </w:pPr>
    </w:p>
    <w:p w14:paraId="4230FB57" w14:textId="77777777" w:rsidR="007149EE" w:rsidRPr="00F542EB" w:rsidRDefault="007149EE" w:rsidP="007149EE">
      <w:pPr>
        <w:spacing w:before="120"/>
        <w:rPr>
          <w:rFonts w:ascii="Aptos" w:eastAsia="Calibri" w:hAnsi="Aptos"/>
          <w:i/>
          <w:color w:val="000000"/>
        </w:rPr>
      </w:pPr>
      <w:r w:rsidRPr="00E65F95">
        <w:rPr>
          <w:rFonts w:ascii="Aptos" w:eastAsia="Calibri" w:hAnsi="Aptos"/>
          <w:i/>
          <w:color w:val="000000"/>
        </w:rPr>
        <w:t>&lt;Add more rows below as needed&gt;</w:t>
      </w:r>
    </w:p>
    <w:p w14:paraId="5FC94D03" w14:textId="77777777" w:rsidR="001B0705" w:rsidRPr="00F542EB" w:rsidRDefault="001B0705" w:rsidP="007149EE">
      <w:pPr>
        <w:spacing w:before="120"/>
        <w:rPr>
          <w:rFonts w:ascii="Aptos" w:eastAsia="Calibri" w:hAnsi="Aptos"/>
          <w:color w:val="000000"/>
        </w:rPr>
      </w:pPr>
    </w:p>
    <w:tbl>
      <w:tblPr>
        <w:tblW w:w="9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8"/>
        <w:gridCol w:w="1479"/>
        <w:gridCol w:w="1706"/>
        <w:gridCol w:w="1319"/>
        <w:gridCol w:w="776"/>
        <w:gridCol w:w="776"/>
        <w:gridCol w:w="776"/>
        <w:gridCol w:w="1036"/>
      </w:tblGrid>
      <w:tr w:rsidR="008E09A3" w:rsidRPr="00F542EB" w14:paraId="36DB7273" w14:textId="79052201" w:rsidTr="008F2075">
        <w:trPr>
          <w:trHeight w:val="840"/>
          <w:tblHeader/>
          <w:jc w:val="center"/>
        </w:trPr>
        <w:tc>
          <w:tcPr>
            <w:tcW w:w="680" w:type="pct"/>
            <w:shd w:val="clear" w:color="auto" w:fill="0067AC"/>
          </w:tcPr>
          <w:p w14:paraId="6C26FF1C" w14:textId="77777777" w:rsidR="008E09A3" w:rsidRPr="00E65F95" w:rsidRDefault="008E09A3">
            <w:pPr>
              <w:pStyle w:val="TableHeader"/>
              <w:rPr>
                <w:rFonts w:ascii="Aptos" w:hAnsi="Aptos"/>
              </w:rPr>
            </w:pPr>
            <w:r w:rsidRPr="00E65F95">
              <w:rPr>
                <w:rFonts w:ascii="Aptos" w:hAnsi="Aptos"/>
              </w:rPr>
              <w:t>1.</w:t>
            </w:r>
          </w:p>
          <w:p w14:paraId="2F15D274" w14:textId="790328F1" w:rsidR="008E09A3" w:rsidRPr="00E65F95" w:rsidRDefault="008E09A3">
            <w:pPr>
              <w:pStyle w:val="TableHeader"/>
              <w:rPr>
                <w:rFonts w:ascii="Aptos" w:hAnsi="Aptos"/>
              </w:rPr>
            </w:pPr>
            <w:r w:rsidRPr="00E65F95">
              <w:rPr>
                <w:rFonts w:ascii="Aptos" w:hAnsi="Aptos"/>
              </w:rPr>
              <w:t xml:space="preserve">Name and </w:t>
            </w:r>
            <w:proofErr w:type="gramStart"/>
            <w:r w:rsidRPr="00E65F95">
              <w:rPr>
                <w:rFonts w:ascii="Aptos" w:hAnsi="Aptos"/>
              </w:rPr>
              <w:t>Title</w:t>
            </w:r>
            <w:proofErr w:type="gramEnd"/>
          </w:p>
        </w:tc>
        <w:tc>
          <w:tcPr>
            <w:tcW w:w="812" w:type="pct"/>
            <w:shd w:val="clear" w:color="auto" w:fill="0067AC"/>
          </w:tcPr>
          <w:p w14:paraId="73377A96" w14:textId="77777777" w:rsidR="008E09A3" w:rsidRPr="00E65F95" w:rsidRDefault="008E09A3">
            <w:pPr>
              <w:pStyle w:val="TableHeader"/>
              <w:rPr>
                <w:rFonts w:ascii="Aptos" w:hAnsi="Aptos"/>
              </w:rPr>
            </w:pPr>
            <w:r w:rsidRPr="00E65F95">
              <w:rPr>
                <w:rFonts w:ascii="Aptos" w:hAnsi="Aptos"/>
              </w:rPr>
              <w:t>2.</w:t>
            </w:r>
          </w:p>
          <w:p w14:paraId="3266D384" w14:textId="77777777" w:rsidR="008E09A3" w:rsidRPr="00E65F95" w:rsidRDefault="008E09A3">
            <w:pPr>
              <w:pStyle w:val="TableHeader"/>
              <w:rPr>
                <w:rFonts w:ascii="Aptos" w:hAnsi="Aptos"/>
              </w:rPr>
            </w:pPr>
            <w:r w:rsidRPr="00E65F95">
              <w:rPr>
                <w:rFonts w:ascii="Aptos" w:hAnsi="Aptos"/>
              </w:rPr>
              <w:t>Years of Experience in Current Classification</w:t>
            </w:r>
          </w:p>
        </w:tc>
        <w:tc>
          <w:tcPr>
            <w:tcW w:w="937" w:type="pct"/>
            <w:shd w:val="clear" w:color="auto" w:fill="0067AC"/>
          </w:tcPr>
          <w:p w14:paraId="2DCD2EB8" w14:textId="77777777" w:rsidR="008E09A3" w:rsidRPr="00E65F95" w:rsidRDefault="008E09A3">
            <w:pPr>
              <w:pStyle w:val="TableHeader"/>
              <w:rPr>
                <w:rFonts w:ascii="Aptos" w:hAnsi="Aptos"/>
              </w:rPr>
            </w:pPr>
            <w:r w:rsidRPr="00E65F95">
              <w:rPr>
                <w:rFonts w:ascii="Aptos" w:hAnsi="Aptos"/>
              </w:rPr>
              <w:t>3.</w:t>
            </w:r>
          </w:p>
          <w:p w14:paraId="3386126D" w14:textId="54FEFEF7" w:rsidR="008E09A3" w:rsidRPr="00E65F95" w:rsidRDefault="008E09A3">
            <w:pPr>
              <w:pStyle w:val="TableHeader"/>
              <w:rPr>
                <w:rFonts w:ascii="Aptos" w:hAnsi="Aptos"/>
              </w:rPr>
            </w:pPr>
            <w:r w:rsidRPr="00E65F95">
              <w:rPr>
                <w:rFonts w:ascii="Aptos" w:hAnsi="Aptos"/>
              </w:rPr>
              <w:t>Role(s) / Responsibilities</w:t>
            </w:r>
          </w:p>
        </w:tc>
        <w:tc>
          <w:tcPr>
            <w:tcW w:w="724" w:type="pct"/>
            <w:shd w:val="clear" w:color="auto" w:fill="0067AC"/>
          </w:tcPr>
          <w:p w14:paraId="397DA14F" w14:textId="77777777" w:rsidR="008E09A3" w:rsidRPr="00E65F95" w:rsidRDefault="008E09A3">
            <w:pPr>
              <w:pStyle w:val="TableHeader"/>
              <w:rPr>
                <w:rFonts w:ascii="Aptos" w:hAnsi="Aptos"/>
              </w:rPr>
            </w:pPr>
            <w:r w:rsidRPr="00E65F95">
              <w:rPr>
                <w:rFonts w:ascii="Aptos" w:hAnsi="Aptos"/>
              </w:rPr>
              <w:t>4.</w:t>
            </w:r>
          </w:p>
          <w:p w14:paraId="23A23901" w14:textId="77777777" w:rsidR="008E09A3" w:rsidRPr="00E65F95" w:rsidRDefault="008E09A3">
            <w:pPr>
              <w:pStyle w:val="TableHeader"/>
              <w:rPr>
                <w:rFonts w:ascii="Aptos" w:hAnsi="Aptos"/>
              </w:rPr>
            </w:pPr>
            <w:r w:rsidRPr="00E65F95">
              <w:rPr>
                <w:rFonts w:ascii="Aptos" w:hAnsi="Aptos"/>
              </w:rPr>
              <w:t>Direct / Subcontract/ Contract</w:t>
            </w:r>
          </w:p>
        </w:tc>
        <w:tc>
          <w:tcPr>
            <w:tcW w:w="426" w:type="pct"/>
            <w:shd w:val="clear" w:color="auto" w:fill="0067AC"/>
          </w:tcPr>
          <w:p w14:paraId="2FE2B76C" w14:textId="77777777" w:rsidR="008E09A3" w:rsidRPr="00E65F95" w:rsidRDefault="008E09A3">
            <w:pPr>
              <w:pStyle w:val="TableHeader"/>
              <w:rPr>
                <w:rFonts w:ascii="Aptos" w:hAnsi="Aptos"/>
              </w:rPr>
            </w:pPr>
            <w:r w:rsidRPr="00E65F95">
              <w:rPr>
                <w:rFonts w:ascii="Aptos" w:hAnsi="Aptos"/>
              </w:rPr>
              <w:t xml:space="preserve">5. </w:t>
            </w:r>
          </w:p>
          <w:p w14:paraId="33841A76" w14:textId="77777777" w:rsidR="008E09A3" w:rsidRPr="00E65F95" w:rsidRDefault="008E09A3">
            <w:pPr>
              <w:pStyle w:val="TableHeader"/>
              <w:rPr>
                <w:rFonts w:ascii="Aptos" w:hAnsi="Aptos"/>
              </w:rPr>
            </w:pPr>
            <w:r w:rsidRPr="00E65F95">
              <w:rPr>
                <w:rFonts w:ascii="Aptos" w:hAnsi="Aptos"/>
              </w:rPr>
              <w:t>FT</w:t>
            </w:r>
          </w:p>
          <w:p w14:paraId="75F222CB" w14:textId="77777777" w:rsidR="008E09A3" w:rsidRPr="00E65F95" w:rsidRDefault="008E09A3">
            <w:pPr>
              <w:pStyle w:val="TableHeader"/>
              <w:rPr>
                <w:rFonts w:ascii="Aptos" w:hAnsi="Aptos"/>
              </w:rPr>
            </w:pPr>
            <w:r w:rsidRPr="00E65F95">
              <w:rPr>
                <w:rFonts w:ascii="Aptos" w:hAnsi="Aptos"/>
              </w:rPr>
              <w:t>PT</w:t>
            </w:r>
          </w:p>
          <w:p w14:paraId="25643755" w14:textId="652DB563" w:rsidR="008E09A3" w:rsidRPr="00E65F95" w:rsidRDefault="008E09A3">
            <w:pPr>
              <w:pStyle w:val="TableHeader"/>
              <w:rPr>
                <w:rFonts w:ascii="Aptos" w:hAnsi="Aptos"/>
              </w:rPr>
            </w:pPr>
            <w:r w:rsidRPr="00E65F95">
              <w:rPr>
                <w:rFonts w:ascii="Aptos" w:hAnsi="Aptos"/>
              </w:rPr>
              <w:t>T</w:t>
            </w:r>
          </w:p>
        </w:tc>
        <w:tc>
          <w:tcPr>
            <w:tcW w:w="426" w:type="pct"/>
            <w:shd w:val="clear" w:color="auto" w:fill="0067AC"/>
          </w:tcPr>
          <w:p w14:paraId="6070DE45" w14:textId="77777777" w:rsidR="008E09A3" w:rsidRPr="00E65F95" w:rsidRDefault="008E09A3">
            <w:pPr>
              <w:pStyle w:val="TableHeader"/>
              <w:rPr>
                <w:rFonts w:ascii="Aptos" w:hAnsi="Aptos"/>
              </w:rPr>
            </w:pPr>
            <w:r w:rsidRPr="00E65F95">
              <w:rPr>
                <w:rFonts w:ascii="Aptos" w:hAnsi="Aptos"/>
              </w:rPr>
              <w:t>6.</w:t>
            </w:r>
          </w:p>
          <w:p w14:paraId="0A23BEC5" w14:textId="2493089A" w:rsidR="008E09A3" w:rsidRPr="00E65F95" w:rsidRDefault="008E09A3">
            <w:pPr>
              <w:pStyle w:val="TableHeader"/>
              <w:rPr>
                <w:rFonts w:ascii="Aptos" w:hAnsi="Aptos"/>
              </w:rPr>
            </w:pPr>
            <w:r w:rsidRPr="00E65F95">
              <w:rPr>
                <w:rFonts w:ascii="Aptos" w:hAnsi="Aptos"/>
              </w:rPr>
              <w:t>Length of Employment</w:t>
            </w:r>
          </w:p>
        </w:tc>
        <w:tc>
          <w:tcPr>
            <w:tcW w:w="426" w:type="pct"/>
            <w:shd w:val="clear" w:color="auto" w:fill="0067AC"/>
          </w:tcPr>
          <w:p w14:paraId="2171A505" w14:textId="06BFA8B7" w:rsidR="008E09A3" w:rsidRPr="00E65F95" w:rsidRDefault="008E09A3">
            <w:pPr>
              <w:pStyle w:val="TableHeader"/>
              <w:rPr>
                <w:rFonts w:ascii="Aptos" w:hAnsi="Aptos"/>
              </w:rPr>
            </w:pPr>
            <w:r w:rsidRPr="00E65F95">
              <w:rPr>
                <w:rFonts w:ascii="Aptos" w:hAnsi="Aptos"/>
              </w:rPr>
              <w:t>7.</w:t>
            </w:r>
          </w:p>
          <w:p w14:paraId="1FD47980" w14:textId="77777777" w:rsidR="008E09A3" w:rsidRPr="00E65F95" w:rsidRDefault="008E09A3">
            <w:pPr>
              <w:pStyle w:val="TableHeader"/>
              <w:rPr>
                <w:rFonts w:ascii="Aptos" w:hAnsi="Aptos"/>
              </w:rPr>
            </w:pPr>
            <w:r w:rsidRPr="00E65F95">
              <w:rPr>
                <w:rFonts w:ascii="Aptos" w:hAnsi="Aptos"/>
              </w:rPr>
              <w:t>% of Work Time</w:t>
            </w:r>
          </w:p>
        </w:tc>
        <w:tc>
          <w:tcPr>
            <w:tcW w:w="569" w:type="pct"/>
            <w:shd w:val="clear" w:color="auto" w:fill="0067AC"/>
          </w:tcPr>
          <w:p w14:paraId="3545DE52" w14:textId="04B9567E" w:rsidR="008E09A3" w:rsidRPr="00E65F95" w:rsidRDefault="00FD4FC6">
            <w:pPr>
              <w:pStyle w:val="TableHeader"/>
              <w:rPr>
                <w:rFonts w:ascii="Aptos" w:hAnsi="Aptos"/>
              </w:rPr>
            </w:pPr>
            <w:r w:rsidRPr="00E65F95">
              <w:rPr>
                <w:rFonts w:ascii="Aptos" w:hAnsi="Aptos"/>
              </w:rPr>
              <w:t>8</w:t>
            </w:r>
            <w:r w:rsidR="008E09A3" w:rsidRPr="00E65F95">
              <w:rPr>
                <w:rFonts w:ascii="Aptos" w:hAnsi="Aptos"/>
              </w:rPr>
              <w:t>.</w:t>
            </w:r>
          </w:p>
          <w:p w14:paraId="546EB9D1" w14:textId="77777777" w:rsidR="008E09A3" w:rsidRPr="00E65F95" w:rsidRDefault="008E09A3">
            <w:pPr>
              <w:pStyle w:val="TableHeader"/>
              <w:rPr>
                <w:rFonts w:ascii="Aptos" w:hAnsi="Aptos"/>
              </w:rPr>
            </w:pPr>
            <w:r w:rsidRPr="00E65F95">
              <w:rPr>
                <w:rFonts w:ascii="Aptos" w:hAnsi="Aptos"/>
              </w:rPr>
              <w:t>Physical Location</w:t>
            </w:r>
          </w:p>
        </w:tc>
      </w:tr>
      <w:tr w:rsidR="008E09A3" w:rsidRPr="00F542EB" w14:paraId="053F0357" w14:textId="721FF89F" w:rsidTr="008F2075">
        <w:trPr>
          <w:trHeight w:val="251"/>
          <w:jc w:val="center"/>
        </w:trPr>
        <w:tc>
          <w:tcPr>
            <w:tcW w:w="680" w:type="pct"/>
          </w:tcPr>
          <w:p w14:paraId="1BC2725B" w14:textId="77777777" w:rsidR="008E09A3" w:rsidRPr="00E65F95" w:rsidRDefault="008E09A3">
            <w:pPr>
              <w:pStyle w:val="TableBody"/>
            </w:pPr>
          </w:p>
        </w:tc>
        <w:tc>
          <w:tcPr>
            <w:tcW w:w="812" w:type="pct"/>
          </w:tcPr>
          <w:p w14:paraId="0DA9D8F7" w14:textId="77777777" w:rsidR="008E09A3" w:rsidRPr="00E65F95" w:rsidRDefault="008E09A3">
            <w:pPr>
              <w:pStyle w:val="TableBody"/>
            </w:pPr>
          </w:p>
        </w:tc>
        <w:tc>
          <w:tcPr>
            <w:tcW w:w="937" w:type="pct"/>
          </w:tcPr>
          <w:p w14:paraId="47F52F48" w14:textId="77777777" w:rsidR="008E09A3" w:rsidRPr="00E65F95" w:rsidRDefault="008E09A3">
            <w:pPr>
              <w:pStyle w:val="TableBody"/>
            </w:pPr>
          </w:p>
        </w:tc>
        <w:tc>
          <w:tcPr>
            <w:tcW w:w="724" w:type="pct"/>
          </w:tcPr>
          <w:p w14:paraId="2423B5CC" w14:textId="77777777" w:rsidR="008E09A3" w:rsidRPr="00E65F95" w:rsidRDefault="008E09A3">
            <w:pPr>
              <w:pStyle w:val="TableBody"/>
            </w:pPr>
          </w:p>
        </w:tc>
        <w:tc>
          <w:tcPr>
            <w:tcW w:w="426" w:type="pct"/>
          </w:tcPr>
          <w:p w14:paraId="6DBD0D9C" w14:textId="77777777" w:rsidR="008E09A3" w:rsidRPr="00E65F95" w:rsidRDefault="008E09A3">
            <w:pPr>
              <w:pStyle w:val="TableBody"/>
            </w:pPr>
          </w:p>
        </w:tc>
        <w:tc>
          <w:tcPr>
            <w:tcW w:w="426" w:type="pct"/>
          </w:tcPr>
          <w:p w14:paraId="00324ABA" w14:textId="77777777" w:rsidR="008E09A3" w:rsidRPr="00E65F95" w:rsidRDefault="008E09A3">
            <w:pPr>
              <w:pStyle w:val="TableBody"/>
            </w:pPr>
          </w:p>
        </w:tc>
        <w:tc>
          <w:tcPr>
            <w:tcW w:w="426" w:type="pct"/>
          </w:tcPr>
          <w:p w14:paraId="09022862" w14:textId="77777777" w:rsidR="008E09A3" w:rsidRPr="00E65F95" w:rsidRDefault="008E09A3">
            <w:pPr>
              <w:pStyle w:val="TableBody"/>
            </w:pPr>
          </w:p>
        </w:tc>
        <w:tc>
          <w:tcPr>
            <w:tcW w:w="569" w:type="pct"/>
          </w:tcPr>
          <w:p w14:paraId="32D3DFD7" w14:textId="77777777" w:rsidR="008E09A3" w:rsidRPr="00E65F95" w:rsidRDefault="008E09A3">
            <w:pPr>
              <w:pStyle w:val="TableBody"/>
            </w:pPr>
          </w:p>
        </w:tc>
      </w:tr>
      <w:tr w:rsidR="008E09A3" w:rsidRPr="00F542EB" w14:paraId="1332B634" w14:textId="3CE7E6B3" w:rsidTr="008F2075">
        <w:trPr>
          <w:trHeight w:val="215"/>
          <w:jc w:val="center"/>
        </w:trPr>
        <w:tc>
          <w:tcPr>
            <w:tcW w:w="680" w:type="pct"/>
          </w:tcPr>
          <w:p w14:paraId="5D6FD7FA" w14:textId="77777777" w:rsidR="008E09A3" w:rsidRPr="00E65F95" w:rsidRDefault="008E09A3">
            <w:pPr>
              <w:pStyle w:val="TableBody"/>
            </w:pPr>
          </w:p>
        </w:tc>
        <w:tc>
          <w:tcPr>
            <w:tcW w:w="812" w:type="pct"/>
          </w:tcPr>
          <w:p w14:paraId="26BD7494" w14:textId="77777777" w:rsidR="008E09A3" w:rsidRPr="00E65F95" w:rsidRDefault="008E09A3">
            <w:pPr>
              <w:pStyle w:val="TableBody"/>
            </w:pPr>
          </w:p>
        </w:tc>
        <w:tc>
          <w:tcPr>
            <w:tcW w:w="937" w:type="pct"/>
          </w:tcPr>
          <w:p w14:paraId="4D2E14AD" w14:textId="77777777" w:rsidR="008E09A3" w:rsidRPr="00E65F95" w:rsidRDefault="008E09A3">
            <w:pPr>
              <w:pStyle w:val="TableBody"/>
            </w:pPr>
          </w:p>
        </w:tc>
        <w:tc>
          <w:tcPr>
            <w:tcW w:w="724" w:type="pct"/>
          </w:tcPr>
          <w:p w14:paraId="7BDC128D" w14:textId="77777777" w:rsidR="008E09A3" w:rsidRPr="00E65F95" w:rsidRDefault="008E09A3">
            <w:pPr>
              <w:pStyle w:val="TableBody"/>
            </w:pPr>
          </w:p>
        </w:tc>
        <w:tc>
          <w:tcPr>
            <w:tcW w:w="426" w:type="pct"/>
          </w:tcPr>
          <w:p w14:paraId="3C68356E" w14:textId="77777777" w:rsidR="008E09A3" w:rsidRPr="00E65F95" w:rsidRDefault="008E09A3">
            <w:pPr>
              <w:pStyle w:val="TableBody"/>
            </w:pPr>
          </w:p>
        </w:tc>
        <w:tc>
          <w:tcPr>
            <w:tcW w:w="426" w:type="pct"/>
          </w:tcPr>
          <w:p w14:paraId="4C8D693D" w14:textId="77777777" w:rsidR="008E09A3" w:rsidRPr="00E65F95" w:rsidRDefault="008E09A3">
            <w:pPr>
              <w:pStyle w:val="TableBody"/>
            </w:pPr>
          </w:p>
        </w:tc>
        <w:tc>
          <w:tcPr>
            <w:tcW w:w="426" w:type="pct"/>
          </w:tcPr>
          <w:p w14:paraId="44C0A608" w14:textId="77777777" w:rsidR="008E09A3" w:rsidRPr="00E65F95" w:rsidRDefault="008E09A3">
            <w:pPr>
              <w:pStyle w:val="TableBody"/>
            </w:pPr>
          </w:p>
        </w:tc>
        <w:tc>
          <w:tcPr>
            <w:tcW w:w="569" w:type="pct"/>
          </w:tcPr>
          <w:p w14:paraId="2DAE4FA8" w14:textId="77777777" w:rsidR="008E09A3" w:rsidRPr="00E65F95" w:rsidRDefault="008E09A3">
            <w:pPr>
              <w:pStyle w:val="TableBody"/>
            </w:pPr>
          </w:p>
        </w:tc>
      </w:tr>
    </w:tbl>
    <w:p w14:paraId="183FA609" w14:textId="77777777" w:rsidR="00F55FEC" w:rsidRPr="00E65F95" w:rsidRDefault="00F55FEC" w:rsidP="000F7005">
      <w:pPr>
        <w:pStyle w:val="BodyText"/>
        <w:numPr>
          <w:ilvl w:val="0"/>
          <w:numId w:val="12"/>
        </w:numPr>
        <w:spacing w:before="240"/>
        <w:ind w:left="1170" w:right="520"/>
        <w:rPr>
          <w:rFonts w:ascii="Aptos" w:hAnsi="Aptos"/>
          <w:sz w:val="22"/>
          <w:szCs w:val="22"/>
        </w:rPr>
        <w:sectPr w:rsidR="00F55FEC" w:rsidRPr="00E65F95" w:rsidSect="008F2075">
          <w:pgSz w:w="12240" w:h="15840"/>
          <w:pgMar w:top="1354" w:right="547" w:bottom="878" w:left="734" w:header="0" w:footer="706" w:gutter="0"/>
          <w:cols w:space="720"/>
          <w:docGrid w:linePitch="299"/>
        </w:sectPr>
      </w:pPr>
      <w:bookmarkStart w:id="146" w:name="_Hlk53657692"/>
    </w:p>
    <w:p w14:paraId="48C8DB52" w14:textId="698CFD58" w:rsidR="007149EE" w:rsidRPr="001477C2" w:rsidRDefault="007149EE" w:rsidP="00AB645A">
      <w:pPr>
        <w:pStyle w:val="ListParagraph"/>
        <w:numPr>
          <w:ilvl w:val="1"/>
          <w:numId w:val="539"/>
        </w:numPr>
        <w:ind w:right="520"/>
        <w:rPr>
          <w:rFonts w:ascii="Aptos" w:hAnsi="Aptos"/>
        </w:rPr>
      </w:pPr>
      <w:r w:rsidRPr="00F542EB">
        <w:rPr>
          <w:rFonts w:ascii="Aptos" w:hAnsi="Aptos"/>
        </w:rPr>
        <w:t xml:space="preserve">The Contractor must provide </w:t>
      </w:r>
      <w:r w:rsidRPr="001477C2">
        <w:rPr>
          <w:rFonts w:ascii="Aptos" w:hAnsi="Aptos"/>
          <w:b/>
        </w:rPr>
        <w:t>detailed, chronological resumes</w:t>
      </w:r>
      <w:r w:rsidRPr="001477C2">
        <w:rPr>
          <w:rFonts w:ascii="Aptos" w:hAnsi="Aptos"/>
        </w:rPr>
        <w:t xml:space="preserve"> of all proposed </w:t>
      </w:r>
      <w:r w:rsidRPr="001477C2">
        <w:rPr>
          <w:rFonts w:ascii="Aptos" w:hAnsi="Aptos"/>
        </w:rPr>
        <w:lastRenderedPageBreak/>
        <w:t>Key Personnel, including a description of their work experience relevant to their purposed role as it relates to the RFP.</w:t>
      </w:r>
      <w:r w:rsidR="00DF0ADB" w:rsidRPr="001477C2">
        <w:rPr>
          <w:rFonts w:ascii="Aptos" w:hAnsi="Aptos"/>
        </w:rPr>
        <w:t xml:space="preserve"> </w:t>
      </w:r>
      <w:r w:rsidRPr="001477C2">
        <w:rPr>
          <w:rFonts w:ascii="Aptos" w:hAnsi="Aptos"/>
        </w:rPr>
        <w:t xml:space="preserve">Qualifications will be measured by education and experience with </w:t>
      </w:r>
      <w:proofErr w:type="gramStart"/>
      <w:r w:rsidRPr="001477C2">
        <w:rPr>
          <w:rFonts w:ascii="Aptos" w:hAnsi="Aptos"/>
        </w:rPr>
        <w:t>particular reference</w:t>
      </w:r>
      <w:proofErr w:type="gramEnd"/>
      <w:r w:rsidRPr="001477C2">
        <w:rPr>
          <w:rFonts w:ascii="Aptos" w:hAnsi="Aptos"/>
        </w:rPr>
        <w:t xml:space="preserve"> to experience on projects </w:t>
      </w:r>
      <w:proofErr w:type="gramStart"/>
      <w:r w:rsidRPr="001477C2">
        <w:rPr>
          <w:rFonts w:ascii="Aptos" w:hAnsi="Aptos"/>
        </w:rPr>
        <w:t>similar to</w:t>
      </w:r>
      <w:proofErr w:type="gramEnd"/>
      <w:r w:rsidRPr="001477C2">
        <w:rPr>
          <w:rFonts w:ascii="Aptos" w:hAnsi="Aptos"/>
        </w:rPr>
        <w:t xml:space="preserve"> that described in the RFP.</w:t>
      </w:r>
    </w:p>
    <w:bookmarkEnd w:id="146"/>
    <w:p w14:paraId="095CF0EF" w14:textId="77777777" w:rsidR="008F2075" w:rsidRPr="00E65F95" w:rsidRDefault="008F2075" w:rsidP="008F2075">
      <w:pPr>
        <w:pStyle w:val="BodyText"/>
        <w:spacing w:before="240"/>
        <w:ind w:left="1170" w:right="520"/>
        <w:rPr>
          <w:rFonts w:ascii="Aptos" w:hAnsi="Aptos"/>
          <w:sz w:val="22"/>
          <w:szCs w:val="22"/>
        </w:rPr>
      </w:pPr>
    </w:p>
    <w:tbl>
      <w:tblPr>
        <w:tblStyle w:val="TableGrid"/>
        <w:tblW w:w="10080" w:type="dxa"/>
        <w:jc w:val="center"/>
        <w:tblLook w:val="04A0" w:firstRow="1" w:lastRow="0" w:firstColumn="1" w:lastColumn="0" w:noHBand="0" w:noVBand="1"/>
      </w:tblPr>
      <w:tblGrid>
        <w:gridCol w:w="10080"/>
      </w:tblGrid>
      <w:tr w:rsidR="007149EE" w:rsidRPr="00F542EB" w14:paraId="78AE9774" w14:textId="77777777" w:rsidTr="00DF0ADB">
        <w:trPr>
          <w:jc w:val="center"/>
        </w:trPr>
        <w:tc>
          <w:tcPr>
            <w:tcW w:w="10080" w:type="dxa"/>
            <w:shd w:val="clear" w:color="auto" w:fill="E2EFD9" w:themeFill="accent6" w:themeFillTint="33"/>
          </w:tcPr>
          <w:p w14:paraId="7CD0FE09" w14:textId="0945D496" w:rsidR="007149EE" w:rsidRPr="00E65F95" w:rsidRDefault="00DF0ADB">
            <w:pPr>
              <w:pStyle w:val="TableBody"/>
              <w:rPr>
                <w:rFonts w:eastAsia="Calibri"/>
                <w:b/>
              </w:rPr>
            </w:pPr>
            <w:bookmarkStart w:id="147" w:name="_Hlk203469701"/>
            <w:r w:rsidRPr="00E65F95">
              <w:rPr>
                <w:rFonts w:eastAsia="Calibri"/>
                <w:b/>
              </w:rPr>
              <w:t>Bidder must provide the resumes and information as required above as an attachment to this RFP labelled as “Resumes”.</w:t>
            </w:r>
          </w:p>
        </w:tc>
      </w:tr>
      <w:bookmarkEnd w:id="147"/>
    </w:tbl>
    <w:p w14:paraId="323E8B48" w14:textId="19D05D20" w:rsidR="005B3F3E" w:rsidRPr="00E65F95" w:rsidRDefault="005B3F3E" w:rsidP="007149EE">
      <w:pPr>
        <w:pStyle w:val="ListParagraph"/>
        <w:tabs>
          <w:tab w:val="left" w:pos="1331"/>
          <w:tab w:val="left" w:pos="1332"/>
        </w:tabs>
        <w:spacing w:before="1"/>
        <w:ind w:left="970" w:right="520" w:firstLine="0"/>
        <w:rPr>
          <w:rFonts w:ascii="Aptos" w:hAnsi="Aptos"/>
        </w:rPr>
      </w:pPr>
    </w:p>
    <w:p w14:paraId="6F8819E5" w14:textId="44BE511C" w:rsidR="7D00315C" w:rsidRPr="00E65F95" w:rsidRDefault="7D00315C" w:rsidP="00AB645A">
      <w:pPr>
        <w:pStyle w:val="Heading2"/>
        <w:numPr>
          <w:ilvl w:val="1"/>
          <w:numId w:val="6"/>
        </w:numPr>
        <w:ind w:left="990"/>
        <w:rPr>
          <w:rFonts w:ascii="Aptos" w:hAnsi="Aptos"/>
          <w:szCs w:val="22"/>
        </w:rPr>
      </w:pPr>
      <w:bookmarkStart w:id="148" w:name="_Toc205193543"/>
      <w:r w:rsidRPr="00E65F95">
        <w:rPr>
          <w:rFonts w:ascii="Aptos" w:hAnsi="Aptos"/>
          <w:szCs w:val="22"/>
        </w:rPr>
        <w:t>Criminal Background Checks</w:t>
      </w:r>
      <w:bookmarkEnd w:id="148"/>
    </w:p>
    <w:p w14:paraId="47E87BB6" w14:textId="7965FDAE" w:rsidR="2F7A0FF6" w:rsidRPr="00D036CA" w:rsidRDefault="004D502A" w:rsidP="00F8084A">
      <w:pPr>
        <w:pStyle w:val="ListParagraph"/>
        <w:numPr>
          <w:ilvl w:val="1"/>
          <w:numId w:val="438"/>
        </w:numPr>
        <w:ind w:right="520"/>
        <w:rPr>
          <w:rFonts w:ascii="Aptos" w:hAnsi="Aptos"/>
        </w:rPr>
      </w:pPr>
      <w:r w:rsidRPr="00F542EB">
        <w:rPr>
          <w:rFonts w:ascii="Aptos" w:hAnsi="Aptos"/>
        </w:rPr>
        <w:t>Contractor</w:t>
      </w:r>
      <w:r w:rsidR="18D8C826" w:rsidRPr="001477C2">
        <w:rPr>
          <w:rFonts w:ascii="Aptos" w:hAnsi="Aptos"/>
        </w:rPr>
        <w:t xml:space="preserve"> (</w:t>
      </w:r>
      <w:r w:rsidR="46567EF9" w:rsidRPr="001477C2">
        <w:rPr>
          <w:rFonts w:ascii="Aptos" w:hAnsi="Aptos"/>
        </w:rPr>
        <w:t xml:space="preserve">or </w:t>
      </w:r>
      <w:r w:rsidR="18D8C826" w:rsidRPr="001477C2">
        <w:rPr>
          <w:rFonts w:ascii="Aptos" w:hAnsi="Aptos"/>
        </w:rPr>
        <w:t>network provider/subcontractor</w:t>
      </w:r>
      <w:r w:rsidR="3759670D" w:rsidRPr="001477C2">
        <w:rPr>
          <w:rFonts w:ascii="Aptos" w:hAnsi="Aptos"/>
        </w:rPr>
        <w:t>), in accordance with the general purposes and objectives of this Contract, must ensure that each direct-hire or contractually employed individual health care staff and/or practitioner meets all background checks, applicable licensing, scope of practice, contractual, and Medicaid Provider Manual (MPM) requirements.</w:t>
      </w:r>
    </w:p>
    <w:p w14:paraId="46B2614E" w14:textId="63F5E1A1" w:rsidR="7D00315C" w:rsidRPr="001477C2" w:rsidRDefault="7D00315C" w:rsidP="00F8084A">
      <w:pPr>
        <w:pStyle w:val="ListParagraph"/>
        <w:numPr>
          <w:ilvl w:val="1"/>
          <w:numId w:val="438"/>
        </w:numPr>
        <w:ind w:right="520"/>
        <w:rPr>
          <w:rFonts w:ascii="Aptos" w:hAnsi="Aptos"/>
        </w:rPr>
      </w:pPr>
      <w:r w:rsidRPr="00F542EB">
        <w:rPr>
          <w:rFonts w:ascii="Aptos" w:hAnsi="Aptos"/>
        </w:rPr>
        <w:t>Contractor must:</w:t>
      </w:r>
    </w:p>
    <w:p w14:paraId="23B7C0C7" w14:textId="26830A2C" w:rsidR="7D00315C" w:rsidRPr="00E65F95" w:rsidRDefault="3868104D" w:rsidP="00F8084A">
      <w:pPr>
        <w:pStyle w:val="ListParagraph"/>
        <w:numPr>
          <w:ilvl w:val="2"/>
          <w:numId w:val="199"/>
        </w:numPr>
        <w:ind w:right="520"/>
        <w:rPr>
          <w:rFonts w:ascii="Aptos" w:hAnsi="Aptos"/>
        </w:rPr>
      </w:pPr>
      <w:r w:rsidRPr="00E65F95">
        <w:rPr>
          <w:rFonts w:ascii="Aptos" w:hAnsi="Aptos"/>
        </w:rPr>
        <w:t xml:space="preserve">Conduct a search that reveals information substantially </w:t>
      </w:r>
      <w:proofErr w:type="gramStart"/>
      <w:r w:rsidRPr="00E65F95">
        <w:rPr>
          <w:rFonts w:ascii="Aptos" w:hAnsi="Aptos"/>
        </w:rPr>
        <w:t>similar to</w:t>
      </w:r>
      <w:proofErr w:type="gramEnd"/>
      <w:r w:rsidRPr="00E65F95">
        <w:rPr>
          <w:rFonts w:ascii="Aptos" w:hAnsi="Aptos"/>
        </w:rPr>
        <w:t xml:space="preserve"> information found on an Internet Criminal History Access Tool (ICHAT) check and a national and state sex offender registry check for each new employee, subcontractor, subcontractor employee, or volunteer (including students and interns) who works under this Contract.</w:t>
      </w:r>
    </w:p>
    <w:p w14:paraId="558DC24C" w14:textId="49ECDB97" w:rsidR="7D00315C" w:rsidRPr="00E65F95" w:rsidRDefault="7D00315C" w:rsidP="00F8084A">
      <w:pPr>
        <w:pStyle w:val="ListParagraph"/>
        <w:numPr>
          <w:ilvl w:val="0"/>
          <w:numId w:val="441"/>
        </w:numPr>
        <w:tabs>
          <w:tab w:val="left" w:pos="2103"/>
        </w:tabs>
        <w:ind w:right="520"/>
        <w:rPr>
          <w:rFonts w:ascii="Aptos" w:hAnsi="Aptos"/>
        </w:rPr>
      </w:pPr>
      <w:r w:rsidRPr="00E65F95">
        <w:rPr>
          <w:rFonts w:ascii="Aptos" w:hAnsi="Aptos"/>
        </w:rPr>
        <w:t xml:space="preserve">ICHAT: </w:t>
      </w:r>
      <w:hyperlink r:id="rId63" w:history="1">
        <w:r w:rsidRPr="00D9221B">
          <w:rPr>
            <w:rStyle w:val="Hyperlink"/>
          </w:rPr>
          <w:t>https://apps.michigan.gov/</w:t>
        </w:r>
      </w:hyperlink>
    </w:p>
    <w:p w14:paraId="7D6D128B" w14:textId="6CF3A2C6" w:rsidR="7D00315C" w:rsidRPr="00E65F95" w:rsidRDefault="7D00315C" w:rsidP="00F8084A">
      <w:pPr>
        <w:pStyle w:val="ListParagraph"/>
        <w:numPr>
          <w:ilvl w:val="0"/>
          <w:numId w:val="441"/>
        </w:numPr>
        <w:tabs>
          <w:tab w:val="left" w:pos="2103"/>
        </w:tabs>
        <w:ind w:right="520"/>
        <w:rPr>
          <w:rFonts w:ascii="Aptos" w:hAnsi="Aptos"/>
        </w:rPr>
      </w:pPr>
      <w:r w:rsidRPr="00E65F95">
        <w:rPr>
          <w:rFonts w:ascii="Aptos" w:hAnsi="Aptos"/>
        </w:rPr>
        <w:t xml:space="preserve">Michigan Public Sex Offender Registry: </w:t>
      </w:r>
      <w:hyperlink r:id="rId64" w:history="1">
        <w:r w:rsidRPr="00D9221B">
          <w:rPr>
            <w:rStyle w:val="Hyperlink"/>
          </w:rPr>
          <w:t>https://mspsor.com/</w:t>
        </w:r>
      </w:hyperlink>
    </w:p>
    <w:p w14:paraId="6A565004" w14:textId="1552FD2B" w:rsidR="7D00315C" w:rsidRPr="00E65F95" w:rsidRDefault="7D00315C" w:rsidP="00F8084A">
      <w:pPr>
        <w:pStyle w:val="ListParagraph"/>
        <w:numPr>
          <w:ilvl w:val="0"/>
          <w:numId w:val="441"/>
        </w:numPr>
        <w:tabs>
          <w:tab w:val="left" w:pos="2103"/>
        </w:tabs>
        <w:ind w:right="520"/>
        <w:rPr>
          <w:rFonts w:ascii="Aptos" w:hAnsi="Aptos"/>
        </w:rPr>
      </w:pPr>
      <w:r w:rsidRPr="00E65F95">
        <w:rPr>
          <w:rFonts w:ascii="Aptos" w:hAnsi="Aptos"/>
        </w:rPr>
        <w:t xml:space="preserve">National Sex Offender Registry: </w:t>
      </w:r>
      <w:hyperlink r:id="rId65" w:history="1">
        <w:r w:rsidR="00E742A5" w:rsidRPr="00D9221B">
          <w:rPr>
            <w:rStyle w:val="Hyperlink"/>
          </w:rPr>
          <w:t>https://www.nsopw.gov/</w:t>
        </w:r>
      </w:hyperlink>
      <w:r w:rsidR="00E742A5" w:rsidRPr="00E65F95">
        <w:rPr>
          <w:rFonts w:ascii="Aptos" w:hAnsi="Aptos"/>
        </w:rPr>
        <w:t xml:space="preserve"> </w:t>
      </w:r>
    </w:p>
    <w:p w14:paraId="1F90DA46" w14:textId="6D94DB98" w:rsidR="7D00315C" w:rsidRPr="00E65F95" w:rsidRDefault="3868104D" w:rsidP="00F8084A">
      <w:pPr>
        <w:pStyle w:val="ListParagraph"/>
        <w:numPr>
          <w:ilvl w:val="1"/>
          <w:numId w:val="438"/>
        </w:numPr>
        <w:ind w:right="520"/>
        <w:rPr>
          <w:rFonts w:ascii="Aptos" w:hAnsi="Aptos"/>
        </w:rPr>
      </w:pPr>
      <w:r w:rsidRPr="00E65F95">
        <w:rPr>
          <w:rFonts w:ascii="Aptos" w:hAnsi="Aptos"/>
        </w:rPr>
        <w:t>Conduct a Central Registry (CR) check for each new employee, subcontractor, subcontractor employee, or volunteer (including students and interns) who under this Contract works directly with children.</w:t>
      </w:r>
    </w:p>
    <w:p w14:paraId="33FE1269" w14:textId="2BC7160A" w:rsidR="7D00315C" w:rsidRPr="00E65F95" w:rsidRDefault="7D00315C" w:rsidP="00F8084A">
      <w:pPr>
        <w:pStyle w:val="ListParagraph"/>
        <w:numPr>
          <w:ilvl w:val="2"/>
          <w:numId w:val="200"/>
        </w:numPr>
        <w:ind w:right="520"/>
        <w:rPr>
          <w:rFonts w:ascii="Aptos" w:hAnsi="Aptos"/>
        </w:rPr>
      </w:pPr>
      <w:r w:rsidRPr="00E65F95">
        <w:rPr>
          <w:rFonts w:ascii="Aptos" w:hAnsi="Aptos"/>
        </w:rPr>
        <w:t xml:space="preserve">Central Registry: </w:t>
      </w:r>
      <w:hyperlink r:id="rId66" w:history="1">
        <w:r w:rsidR="00E742A5" w:rsidRPr="00D9221B">
          <w:rPr>
            <w:rStyle w:val="Hyperlink"/>
          </w:rPr>
          <w:t>https://www.michigan.gov/mdhhs/0,5885,7-339-73971_7119_50648_48330-180331--,00.html</w:t>
        </w:r>
      </w:hyperlink>
      <w:r w:rsidR="00E742A5" w:rsidRPr="00E65F95">
        <w:rPr>
          <w:rFonts w:ascii="Aptos" w:hAnsi="Aptos"/>
        </w:rPr>
        <w:t xml:space="preserve"> </w:t>
      </w:r>
    </w:p>
    <w:p w14:paraId="35A77C96" w14:textId="005B214D" w:rsidR="007F70F6" w:rsidRPr="00E65F95" w:rsidRDefault="06DE14B9" w:rsidP="00F8084A">
      <w:pPr>
        <w:pStyle w:val="ListParagraph"/>
        <w:numPr>
          <w:ilvl w:val="1"/>
          <w:numId w:val="438"/>
        </w:numPr>
        <w:ind w:right="520"/>
        <w:rPr>
          <w:rFonts w:ascii="Aptos" w:hAnsi="Aptos"/>
        </w:rPr>
      </w:pPr>
      <w:r w:rsidRPr="00E65F95">
        <w:rPr>
          <w:rFonts w:ascii="Aptos" w:hAnsi="Aptos"/>
        </w:rPr>
        <w:t xml:space="preserve">Require each new employee, subcontractor, subcontractor employee, or volunteer (including students and interns) who works under this Contract, works directly with enrollees, or who has access to enrollee information to notify </w:t>
      </w:r>
      <w:r w:rsidR="004D502A" w:rsidRPr="00E65F95">
        <w:rPr>
          <w:rFonts w:ascii="Aptos" w:hAnsi="Aptos"/>
        </w:rPr>
        <w:t>Contractor</w:t>
      </w:r>
      <w:r w:rsidRPr="00E65F95">
        <w:rPr>
          <w:rFonts w:ascii="Aptos" w:hAnsi="Aptos"/>
        </w:rPr>
        <w:t xml:space="preserve"> in writing of criminal convictions (felony or misdemeanor), pending felony charges, or placement on the </w:t>
      </w:r>
      <w:r w:rsidR="00664C16" w:rsidRPr="00E65F95">
        <w:rPr>
          <w:rFonts w:ascii="Aptos" w:hAnsi="Aptos"/>
        </w:rPr>
        <w:t>CR as</w:t>
      </w:r>
      <w:r w:rsidRPr="00E65F95">
        <w:rPr>
          <w:rFonts w:ascii="Aptos" w:hAnsi="Aptos"/>
        </w:rPr>
        <w:t xml:space="preserve"> a perpetrator, at hire or within ten (10) days of the event after hiring</w:t>
      </w:r>
      <w:r w:rsidR="007F70F6" w:rsidRPr="00E65F95">
        <w:rPr>
          <w:rFonts w:ascii="Aptos" w:hAnsi="Aptos"/>
        </w:rPr>
        <w:t>.</w:t>
      </w:r>
    </w:p>
    <w:p w14:paraId="23103306" w14:textId="6E4AC096" w:rsidR="7D00315C" w:rsidRPr="00E65F95" w:rsidRDefault="06DE14B9" w:rsidP="00F8084A">
      <w:pPr>
        <w:pStyle w:val="ListParagraph"/>
        <w:numPr>
          <w:ilvl w:val="1"/>
          <w:numId w:val="438"/>
        </w:numPr>
        <w:ind w:right="520"/>
        <w:rPr>
          <w:rFonts w:ascii="Aptos" w:hAnsi="Aptos"/>
        </w:rPr>
      </w:pPr>
      <w:r w:rsidRPr="00E65F95">
        <w:rPr>
          <w:rFonts w:ascii="Aptos" w:hAnsi="Aptos"/>
        </w:rPr>
        <w:t xml:space="preserve">Use information from the Medicaid Provider Manual (General Information for Providers; Section 6 – Denial of Enrollment, Termination and Suspension; Item 6.1 – Termination or Denial of Enrollment) and the Social Security Act (Subsection 1128(a)(b)), to determine whether to prohibit any employee, subcontractor, subcontractor employee, or volunteer (including students and interns) from performing work directly with enrollees or accessing enrollee information related to enrollees under this Contract, based on the results of a positive ICHAT response, reported criminal felony conviction, or perpetrator identification. </w:t>
      </w:r>
    </w:p>
    <w:p w14:paraId="42D7BDF2" w14:textId="0FA0DF9C" w:rsidR="2F7A0FF6" w:rsidRPr="00E65F95" w:rsidRDefault="06DE14B9" w:rsidP="00F8084A">
      <w:pPr>
        <w:pStyle w:val="ListParagraph"/>
        <w:numPr>
          <w:ilvl w:val="1"/>
          <w:numId w:val="438"/>
        </w:numPr>
        <w:ind w:right="520"/>
        <w:rPr>
          <w:rFonts w:ascii="Aptos" w:hAnsi="Aptos"/>
        </w:rPr>
      </w:pPr>
      <w:r w:rsidRPr="00E65F95">
        <w:rPr>
          <w:rFonts w:ascii="Aptos" w:hAnsi="Aptos"/>
        </w:rPr>
        <w:t xml:space="preserve">Use information from the Medicaid Provider Manual (General Information for Providers; Section 6 – Denial of Enrollment, Termination and Suspension; Item 6.1 – Termination or Denial of Enrollment) and the Social Security Act (Subsection 1128(a)(b)), to determine whether to prohibit any employee, subcontractor, subcontractor employee or volunteer (including students and interns)from performing work directly with children under this Contract, based </w:t>
      </w:r>
      <w:r w:rsidRPr="00E65F95">
        <w:rPr>
          <w:rFonts w:ascii="Aptos" w:hAnsi="Aptos"/>
        </w:rPr>
        <w:lastRenderedPageBreak/>
        <w:t>on the results of a positive CR response or reported perpetrator identification.</w:t>
      </w:r>
    </w:p>
    <w:p w14:paraId="662C134B" w14:textId="77777777" w:rsidR="001B0705" w:rsidRPr="00F542EB" w:rsidRDefault="001B0705" w:rsidP="001229F9">
      <w:pPr>
        <w:pStyle w:val="ListParagraph"/>
        <w:ind w:left="1440" w:firstLine="0"/>
        <w:rPr>
          <w:rFonts w:ascii="Aptos" w:hAnsi="Aptos"/>
          <w:bC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DC0D67" w:rsidRPr="00F542EB" w14:paraId="51AB25D9" w14:textId="77777777">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3F3DB77A" w14:textId="77777777" w:rsidR="00DC0D67" w:rsidRPr="00E65F95" w:rsidRDefault="00293B1A">
            <w:pPr>
              <w:pStyle w:val="TableBody"/>
              <w:rPr>
                <w:b/>
              </w:rPr>
            </w:pPr>
            <w:sdt>
              <w:sdtPr>
                <w:id w:val="-37363052"/>
                <w14:checkbox>
                  <w14:checked w14:val="0"/>
                  <w14:checkedState w14:val="2612" w14:font="MS Gothic"/>
                  <w14:uncheckedState w14:val="2610" w14:font="MS Gothic"/>
                </w14:checkbox>
              </w:sdtPr>
              <w:sdtEndPr/>
              <w:sdtContent>
                <w:r w:rsidR="00DC0D67" w:rsidRPr="00C0468B">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3DB486FB" w14:textId="2B72A65F" w:rsidR="00DC0D67" w:rsidRPr="00E65F95" w:rsidRDefault="00DC0D67">
            <w:pPr>
              <w:pStyle w:val="TableBody"/>
            </w:pPr>
            <w:r w:rsidRPr="00E65F95">
              <w:t xml:space="preserve">I have reviewed the above </w:t>
            </w:r>
            <w:proofErr w:type="gramStart"/>
            <w:r w:rsidRPr="00E65F95">
              <w:t>requirement</w:t>
            </w:r>
            <w:proofErr w:type="gramEnd"/>
            <w:r w:rsidRPr="00E65F95">
              <w:t xml:space="preserve"> and agree. </w:t>
            </w:r>
          </w:p>
        </w:tc>
      </w:tr>
    </w:tbl>
    <w:p w14:paraId="74069A64" w14:textId="3E0BF713" w:rsidR="00682FE7" w:rsidRPr="00E65F95" w:rsidRDefault="00293B1A" w:rsidP="00DC0D67">
      <w:pPr>
        <w:pStyle w:val="ListParagraph"/>
        <w:tabs>
          <w:tab w:val="left" w:pos="1331"/>
          <w:tab w:val="left" w:pos="1332"/>
        </w:tabs>
        <w:ind w:left="1800" w:right="520" w:firstLine="0"/>
        <w:rPr>
          <w:rFonts w:ascii="Aptos" w:hAnsi="Aptos"/>
        </w:rPr>
      </w:pPr>
      <w:sdt>
        <w:sdtPr>
          <w:rPr>
            <w:rFonts w:ascii="Aptos" w:hAnsi="Aptos"/>
          </w:rPr>
          <w:id w:val="-1047294093"/>
          <w14:checkbox>
            <w14:checked w14:val="0"/>
            <w14:checkedState w14:val="2612" w14:font="MS Gothic"/>
            <w14:uncheckedState w14:val="2610" w14:font="MS Gothic"/>
          </w14:checkbox>
        </w:sdtPr>
        <w:sdtEndPr/>
        <w:sdtContent/>
      </w:sdt>
    </w:p>
    <w:p w14:paraId="4E9E1D1E" w14:textId="568CDE4E" w:rsidR="00177A31" w:rsidRPr="00E65F95" w:rsidRDefault="6A451259" w:rsidP="00AB645A">
      <w:pPr>
        <w:pStyle w:val="Heading2"/>
        <w:numPr>
          <w:ilvl w:val="1"/>
          <w:numId w:val="6"/>
        </w:numPr>
        <w:ind w:left="990"/>
        <w:rPr>
          <w:rFonts w:ascii="Aptos" w:hAnsi="Aptos"/>
          <w:szCs w:val="22"/>
        </w:rPr>
      </w:pPr>
      <w:bookmarkStart w:id="149" w:name="_Toc205193544"/>
      <w:r w:rsidRPr="00E65F95">
        <w:rPr>
          <w:rFonts w:ascii="Aptos" w:hAnsi="Aptos"/>
          <w:szCs w:val="22"/>
        </w:rPr>
        <w:t>Organizational</w:t>
      </w:r>
      <w:r w:rsidRPr="00E65F95">
        <w:rPr>
          <w:rFonts w:ascii="Aptos" w:hAnsi="Aptos"/>
          <w:spacing w:val="-6"/>
          <w:szCs w:val="22"/>
        </w:rPr>
        <w:t xml:space="preserve"> </w:t>
      </w:r>
      <w:r w:rsidRPr="00E65F95">
        <w:rPr>
          <w:rFonts w:ascii="Aptos" w:hAnsi="Aptos"/>
          <w:szCs w:val="22"/>
        </w:rPr>
        <w:t>Chart/Contractor</w:t>
      </w:r>
      <w:r w:rsidRPr="00E65F95">
        <w:rPr>
          <w:rFonts w:ascii="Aptos" w:hAnsi="Aptos"/>
          <w:spacing w:val="-5"/>
          <w:szCs w:val="22"/>
        </w:rPr>
        <w:t xml:space="preserve"> </w:t>
      </w:r>
      <w:r w:rsidRPr="00E65F95">
        <w:rPr>
          <w:rFonts w:ascii="Aptos" w:hAnsi="Aptos"/>
          <w:szCs w:val="22"/>
        </w:rPr>
        <w:t>Organizational</w:t>
      </w:r>
      <w:r w:rsidRPr="00E65F95">
        <w:rPr>
          <w:rFonts w:ascii="Aptos" w:hAnsi="Aptos"/>
          <w:spacing w:val="-5"/>
          <w:szCs w:val="22"/>
        </w:rPr>
        <w:t xml:space="preserve"> </w:t>
      </w:r>
      <w:r w:rsidRPr="00E65F95">
        <w:rPr>
          <w:rFonts w:ascii="Aptos" w:hAnsi="Aptos"/>
          <w:szCs w:val="22"/>
        </w:rPr>
        <w:t>Structure</w:t>
      </w:r>
      <w:bookmarkEnd w:id="149"/>
    </w:p>
    <w:p w14:paraId="127E7759" w14:textId="59EDD0A4" w:rsidR="00177A31" w:rsidRPr="00E65F95" w:rsidRDefault="004D502A" w:rsidP="00D036CA">
      <w:pPr>
        <w:ind w:left="1440" w:right="520"/>
        <w:rPr>
          <w:rFonts w:ascii="Aptos" w:hAnsi="Aptos"/>
        </w:rPr>
      </w:pPr>
      <w:proofErr w:type="gramStart"/>
      <w:r w:rsidRPr="00E65F95">
        <w:rPr>
          <w:rFonts w:ascii="Aptos" w:hAnsi="Aptos"/>
        </w:rPr>
        <w:t>Contractor</w:t>
      </w:r>
      <w:proofErr w:type="gramEnd"/>
      <w:r w:rsidR="3D409506" w:rsidRPr="00E65F95">
        <w:rPr>
          <w:rFonts w:ascii="Aptos" w:hAnsi="Aptos"/>
        </w:rPr>
        <w:t xml:space="preserve"> must provide </w:t>
      </w:r>
      <w:r w:rsidR="67AAFE8B" w:rsidRPr="00E65F95">
        <w:rPr>
          <w:rFonts w:ascii="Aptos" w:hAnsi="Aptos"/>
        </w:rPr>
        <w:t xml:space="preserve">annually </w:t>
      </w:r>
      <w:r w:rsidR="3D409506" w:rsidRPr="00E65F95">
        <w:rPr>
          <w:rFonts w:ascii="Aptos" w:hAnsi="Aptos"/>
        </w:rPr>
        <w:t>a</w:t>
      </w:r>
      <w:r w:rsidR="72CE163C" w:rsidRPr="00E65F95">
        <w:rPr>
          <w:rFonts w:ascii="Aptos" w:hAnsi="Aptos"/>
        </w:rPr>
        <w:t xml:space="preserve"> current</w:t>
      </w:r>
      <w:r w:rsidR="3D409506" w:rsidRPr="00E65F95">
        <w:rPr>
          <w:rFonts w:ascii="Aptos" w:hAnsi="Aptos"/>
        </w:rPr>
        <w:t xml:space="preserve"> organizational chart that lists staff members and subcontractors, by name and </w:t>
      </w:r>
      <w:r w:rsidR="04334C5C" w:rsidRPr="00E65F95">
        <w:rPr>
          <w:rFonts w:ascii="Aptos" w:hAnsi="Aptos"/>
        </w:rPr>
        <w:t>title.</w:t>
      </w:r>
      <w:r w:rsidR="6BC741A1" w:rsidRPr="00E65F95">
        <w:rPr>
          <w:rFonts w:ascii="Aptos" w:hAnsi="Aptos"/>
        </w:rPr>
        <w:t xml:space="preserve"> </w:t>
      </w:r>
      <w:r w:rsidRPr="00E65F95">
        <w:rPr>
          <w:rFonts w:ascii="Aptos" w:hAnsi="Aptos"/>
        </w:rPr>
        <w:t>Contractor</w:t>
      </w:r>
      <w:r w:rsidR="3D409506" w:rsidRPr="00E65F95">
        <w:rPr>
          <w:rFonts w:ascii="Aptos" w:hAnsi="Aptos"/>
        </w:rPr>
        <w:t xml:space="preserve"> must maintain an administrative and organizational structure that supports a high quality, comprehensive managed care program inclusive of all behavioral health specialty services. </w:t>
      </w:r>
      <w:r w:rsidRPr="00E65F95">
        <w:rPr>
          <w:rFonts w:ascii="Aptos" w:hAnsi="Aptos"/>
        </w:rPr>
        <w:t>Contractor</w:t>
      </w:r>
      <w:r w:rsidR="3D409506" w:rsidRPr="00E65F95">
        <w:rPr>
          <w:rFonts w:ascii="Aptos" w:hAnsi="Aptos"/>
        </w:rPr>
        <w:t xml:space="preserve">'s management approach and organizational structure must ensure effective linkages between administrative areas including provider network service, customer service, service area network development, quality improvement and utilization review, grievance/complaint review, financial management and </w:t>
      </w:r>
      <w:r w:rsidR="19DEC2D8" w:rsidRPr="00E65F95">
        <w:rPr>
          <w:rFonts w:ascii="Aptos" w:hAnsi="Aptos"/>
        </w:rPr>
        <w:t xml:space="preserve">management </w:t>
      </w:r>
      <w:r w:rsidR="3D409506" w:rsidRPr="00E65F95">
        <w:rPr>
          <w:rFonts w:ascii="Aptos" w:hAnsi="Aptos"/>
        </w:rPr>
        <w:t>information</w:t>
      </w:r>
      <w:r w:rsidR="3D409506" w:rsidRPr="00F542EB">
        <w:rPr>
          <w:rFonts w:ascii="Aptos" w:hAnsi="Aptos"/>
        </w:rPr>
        <w:t xml:space="preserve"> </w:t>
      </w:r>
      <w:r w:rsidR="3D409506" w:rsidRPr="00E65F95">
        <w:rPr>
          <w:rFonts w:ascii="Aptos" w:hAnsi="Aptos"/>
        </w:rPr>
        <w:t>systems.</w:t>
      </w:r>
      <w:r w:rsidR="3D409506" w:rsidRPr="00F542EB">
        <w:rPr>
          <w:rFonts w:ascii="Aptos" w:hAnsi="Aptos"/>
        </w:rPr>
        <w:t xml:space="preserve"> </w:t>
      </w:r>
      <w:r w:rsidR="3D409506" w:rsidRPr="00E65F95">
        <w:rPr>
          <w:rFonts w:ascii="Aptos" w:hAnsi="Aptos"/>
        </w:rPr>
        <w:t>Effective</w:t>
      </w:r>
      <w:r w:rsidR="3D409506" w:rsidRPr="00F542EB">
        <w:rPr>
          <w:rFonts w:ascii="Aptos" w:hAnsi="Aptos"/>
        </w:rPr>
        <w:t xml:space="preserve"> </w:t>
      </w:r>
      <w:r w:rsidR="3D409506" w:rsidRPr="00E65F95">
        <w:rPr>
          <w:rFonts w:ascii="Aptos" w:hAnsi="Aptos"/>
        </w:rPr>
        <w:t>linkages</w:t>
      </w:r>
      <w:r w:rsidR="3D409506" w:rsidRPr="00F542EB">
        <w:rPr>
          <w:rFonts w:ascii="Aptos" w:hAnsi="Aptos"/>
        </w:rPr>
        <w:t xml:space="preserve"> </w:t>
      </w:r>
      <w:r w:rsidR="3D409506" w:rsidRPr="00E65F95">
        <w:rPr>
          <w:rFonts w:ascii="Aptos" w:hAnsi="Aptos"/>
        </w:rPr>
        <w:t>are</w:t>
      </w:r>
      <w:r w:rsidR="3D409506" w:rsidRPr="00F542EB">
        <w:rPr>
          <w:rFonts w:ascii="Aptos" w:hAnsi="Aptos"/>
        </w:rPr>
        <w:t xml:space="preserve"> </w:t>
      </w:r>
      <w:r w:rsidR="3D409506" w:rsidRPr="00E65F95">
        <w:rPr>
          <w:rFonts w:ascii="Aptos" w:hAnsi="Aptos"/>
        </w:rPr>
        <w:t>determined</w:t>
      </w:r>
      <w:r w:rsidR="3D409506" w:rsidRPr="00F542EB">
        <w:rPr>
          <w:rFonts w:ascii="Aptos" w:hAnsi="Aptos"/>
        </w:rPr>
        <w:t xml:space="preserve"> </w:t>
      </w:r>
      <w:r w:rsidR="3D409506" w:rsidRPr="00E65F95">
        <w:rPr>
          <w:rFonts w:ascii="Aptos" w:hAnsi="Aptos"/>
        </w:rPr>
        <w:t>by</w:t>
      </w:r>
      <w:r w:rsidR="3D409506" w:rsidRPr="00F542EB">
        <w:rPr>
          <w:rFonts w:ascii="Aptos" w:hAnsi="Aptos"/>
        </w:rPr>
        <w:t xml:space="preserve"> </w:t>
      </w:r>
      <w:r w:rsidR="3D409506" w:rsidRPr="00E65F95">
        <w:rPr>
          <w:rFonts w:ascii="Aptos" w:hAnsi="Aptos"/>
        </w:rPr>
        <w:t>outcomes</w:t>
      </w:r>
      <w:r w:rsidR="3D409506" w:rsidRPr="00F542EB">
        <w:rPr>
          <w:rFonts w:ascii="Aptos" w:hAnsi="Aptos"/>
        </w:rPr>
        <w:t xml:space="preserve"> </w:t>
      </w:r>
      <w:r w:rsidR="3D409506" w:rsidRPr="00E65F95">
        <w:rPr>
          <w:rFonts w:ascii="Aptos" w:hAnsi="Aptos"/>
        </w:rPr>
        <w:t>that</w:t>
      </w:r>
      <w:r w:rsidR="3D409506" w:rsidRPr="00F542EB">
        <w:rPr>
          <w:rFonts w:ascii="Aptos" w:hAnsi="Aptos"/>
        </w:rPr>
        <w:t xml:space="preserve"> </w:t>
      </w:r>
      <w:r w:rsidR="3D409506" w:rsidRPr="00E65F95">
        <w:rPr>
          <w:rFonts w:ascii="Aptos" w:hAnsi="Aptos"/>
        </w:rPr>
        <w:t>reflect</w:t>
      </w:r>
      <w:r w:rsidR="3D409506" w:rsidRPr="00F542EB">
        <w:rPr>
          <w:rFonts w:ascii="Aptos" w:hAnsi="Aptos"/>
        </w:rPr>
        <w:t xml:space="preserve"> </w:t>
      </w:r>
      <w:r w:rsidR="3D409506" w:rsidRPr="00E65F95">
        <w:rPr>
          <w:rFonts w:ascii="Aptos" w:hAnsi="Aptos"/>
        </w:rPr>
        <w:t>coordinated</w:t>
      </w:r>
      <w:r w:rsidR="3D409506" w:rsidRPr="00F542EB">
        <w:rPr>
          <w:rFonts w:ascii="Aptos" w:hAnsi="Aptos"/>
        </w:rPr>
        <w:t xml:space="preserve"> </w:t>
      </w:r>
      <w:r w:rsidR="3D409506" w:rsidRPr="00E65F95">
        <w:rPr>
          <w:rFonts w:ascii="Aptos" w:hAnsi="Aptos"/>
        </w:rPr>
        <w:t>management.</w:t>
      </w:r>
    </w:p>
    <w:p w14:paraId="26A2D94F" w14:textId="77777777" w:rsidR="001B0705" w:rsidRPr="00F542EB" w:rsidRDefault="001B0705" w:rsidP="001229F9">
      <w:pPr>
        <w:ind w:right="520"/>
        <w:rPr>
          <w:rFonts w:ascii="Aptos" w:hAnsi="Aptos"/>
        </w:rPr>
      </w:pPr>
    </w:p>
    <w:tbl>
      <w:tblPr>
        <w:tblStyle w:val="TableGrid"/>
        <w:tblW w:w="10080" w:type="dxa"/>
        <w:jc w:val="center"/>
        <w:tblLook w:val="04A0" w:firstRow="1" w:lastRow="0" w:firstColumn="1" w:lastColumn="0" w:noHBand="0" w:noVBand="1"/>
      </w:tblPr>
      <w:tblGrid>
        <w:gridCol w:w="10080"/>
      </w:tblGrid>
      <w:tr w:rsidR="00EE0BE1" w:rsidRPr="00F542EB" w14:paraId="303BABC8" w14:textId="77777777" w:rsidTr="00D40ED9">
        <w:trPr>
          <w:tblHeader/>
          <w:jc w:val="center"/>
        </w:trPr>
        <w:tc>
          <w:tcPr>
            <w:tcW w:w="10080" w:type="dxa"/>
            <w:shd w:val="clear" w:color="auto" w:fill="E2EFD9" w:themeFill="accent6" w:themeFillTint="33"/>
          </w:tcPr>
          <w:p w14:paraId="5AC41A8E" w14:textId="0B75CF3B" w:rsidR="00EE0BE1" w:rsidRPr="00E65F95" w:rsidRDefault="006F4C4F">
            <w:pPr>
              <w:pStyle w:val="TableBody"/>
              <w:rPr>
                <w:rFonts w:eastAsia="Calibri"/>
              </w:rPr>
            </w:pPr>
            <w:r w:rsidRPr="00E65F95">
              <w:rPr>
                <w:b/>
              </w:rPr>
              <w:t>Bidder must provide detailed information as required above as an attachment to this RFP labelled “Organizational Chart”.</w:t>
            </w:r>
          </w:p>
        </w:tc>
      </w:tr>
    </w:tbl>
    <w:p w14:paraId="612DCB34" w14:textId="77777777" w:rsidR="006F6BAA" w:rsidRPr="00F542EB" w:rsidRDefault="006F6BAA" w:rsidP="00CA7073">
      <w:pPr>
        <w:pStyle w:val="BodyText"/>
        <w:spacing w:before="9"/>
        <w:ind w:right="520"/>
        <w:rPr>
          <w:rFonts w:ascii="Aptos" w:hAnsi="Aptos"/>
          <w:sz w:val="22"/>
          <w:szCs w:val="22"/>
        </w:rPr>
      </w:pPr>
    </w:p>
    <w:p w14:paraId="0EA7C286" w14:textId="77777777" w:rsidR="001B0705" w:rsidRPr="00F542EB" w:rsidRDefault="001B0705" w:rsidP="00CA7073">
      <w:pPr>
        <w:pStyle w:val="BodyText"/>
        <w:spacing w:before="9"/>
        <w:ind w:right="520"/>
        <w:rPr>
          <w:rFonts w:ascii="Aptos" w:hAnsi="Aptos"/>
          <w:sz w:val="22"/>
          <w:szCs w:val="22"/>
        </w:rPr>
      </w:pPr>
    </w:p>
    <w:p w14:paraId="06CE2A92" w14:textId="4D393415" w:rsidR="00062AE9" w:rsidRPr="00E65F95" w:rsidRDefault="6A451259" w:rsidP="00AB645A">
      <w:pPr>
        <w:pStyle w:val="Heading2"/>
        <w:numPr>
          <w:ilvl w:val="1"/>
          <w:numId w:val="6"/>
        </w:numPr>
        <w:ind w:left="990"/>
        <w:rPr>
          <w:rFonts w:ascii="Aptos" w:hAnsi="Aptos"/>
          <w:szCs w:val="22"/>
        </w:rPr>
      </w:pPr>
      <w:bookmarkStart w:id="150" w:name="_Toc205193545"/>
      <w:r w:rsidRPr="00E65F95">
        <w:rPr>
          <w:rFonts w:ascii="Aptos" w:hAnsi="Aptos"/>
          <w:szCs w:val="22"/>
        </w:rPr>
        <w:t>Use</w:t>
      </w:r>
      <w:r w:rsidRPr="00E65F95">
        <w:rPr>
          <w:rFonts w:ascii="Aptos" w:hAnsi="Aptos"/>
          <w:spacing w:val="-4"/>
          <w:szCs w:val="22"/>
        </w:rPr>
        <w:t xml:space="preserve"> </w:t>
      </w:r>
      <w:r w:rsidRPr="00E65F95">
        <w:rPr>
          <w:rFonts w:ascii="Aptos" w:hAnsi="Aptos"/>
          <w:szCs w:val="22"/>
        </w:rPr>
        <w:t>of</w:t>
      </w:r>
      <w:r w:rsidR="00090DDB" w:rsidRPr="00E65F95">
        <w:rPr>
          <w:rFonts w:ascii="Aptos" w:hAnsi="Aptos"/>
          <w:szCs w:val="22"/>
        </w:rPr>
        <w:t xml:space="preserve"> </w:t>
      </w:r>
      <w:r w:rsidRPr="00E65F95">
        <w:rPr>
          <w:rFonts w:ascii="Aptos" w:hAnsi="Aptos"/>
          <w:szCs w:val="22"/>
        </w:rPr>
        <w:t>Subcontractors</w:t>
      </w:r>
      <w:bookmarkStart w:id="151" w:name="_Hlk110416961"/>
      <w:bookmarkEnd w:id="150"/>
    </w:p>
    <w:p w14:paraId="7EF874FB" w14:textId="77777777" w:rsidR="00C3425B" w:rsidRPr="00E65F95" w:rsidRDefault="00C3425B" w:rsidP="00F8084A">
      <w:pPr>
        <w:pStyle w:val="ListParagraph"/>
        <w:numPr>
          <w:ilvl w:val="1"/>
          <w:numId w:val="439"/>
        </w:numPr>
        <w:ind w:right="520"/>
        <w:rPr>
          <w:rFonts w:ascii="Aptos" w:hAnsi="Aptos"/>
        </w:rPr>
      </w:pPr>
      <w:bookmarkStart w:id="152" w:name="_Hlk89949111"/>
      <w:r w:rsidRPr="00E65F95">
        <w:rPr>
          <w:rFonts w:ascii="Aptos" w:hAnsi="Aptos"/>
        </w:rPr>
        <w:t>If the Contractor intends to utilize subcontractors, the Contractor must disclose the following:</w:t>
      </w:r>
    </w:p>
    <w:p w14:paraId="1CACCF2D" w14:textId="77777777" w:rsidR="00C3425B" w:rsidRPr="00E65F95" w:rsidRDefault="00C3425B" w:rsidP="00F8084A">
      <w:pPr>
        <w:pStyle w:val="ListParagraph"/>
        <w:numPr>
          <w:ilvl w:val="1"/>
          <w:numId w:val="201"/>
        </w:numPr>
        <w:rPr>
          <w:rFonts w:ascii="Aptos" w:hAnsi="Aptos"/>
        </w:rPr>
      </w:pPr>
      <w:bookmarkStart w:id="153" w:name="_Hlk53657807"/>
      <w:r w:rsidRPr="00E65F95">
        <w:rPr>
          <w:rFonts w:ascii="Aptos" w:hAnsi="Aptos"/>
        </w:rPr>
        <w:t>The legal business name; address; telephone number; a description of subcontractor’s organization and the services it will provide; and information concerning subcontractor’s ability to provide the Contract Activities.</w:t>
      </w:r>
    </w:p>
    <w:p w14:paraId="2C94ACEB" w14:textId="77777777" w:rsidR="00C3425B" w:rsidRPr="00E65F95" w:rsidRDefault="00C3425B" w:rsidP="00F8084A">
      <w:pPr>
        <w:pStyle w:val="ListParagraph"/>
        <w:numPr>
          <w:ilvl w:val="1"/>
          <w:numId w:val="201"/>
        </w:numPr>
        <w:rPr>
          <w:rFonts w:ascii="Aptos" w:hAnsi="Aptos"/>
        </w:rPr>
      </w:pPr>
      <w:r w:rsidRPr="00E65F95">
        <w:rPr>
          <w:rFonts w:ascii="Aptos" w:hAnsi="Aptos"/>
        </w:rPr>
        <w:t>The relationship of the subcontractor to the Contractor.</w:t>
      </w:r>
    </w:p>
    <w:p w14:paraId="5EBA765B" w14:textId="77777777" w:rsidR="00C3425B" w:rsidRPr="00E65F95" w:rsidRDefault="00C3425B" w:rsidP="00F8084A">
      <w:pPr>
        <w:pStyle w:val="ListParagraph"/>
        <w:numPr>
          <w:ilvl w:val="1"/>
          <w:numId w:val="201"/>
        </w:numPr>
        <w:rPr>
          <w:rFonts w:ascii="Aptos" w:hAnsi="Aptos"/>
        </w:rPr>
      </w:pPr>
      <w:r w:rsidRPr="00E65F95">
        <w:rPr>
          <w:rFonts w:ascii="Aptos" w:hAnsi="Aptos"/>
        </w:rPr>
        <w:t xml:space="preserve">Whether the Contractor has </w:t>
      </w:r>
      <w:proofErr w:type="gramStart"/>
      <w:r w:rsidRPr="00E65F95">
        <w:rPr>
          <w:rFonts w:ascii="Aptos" w:hAnsi="Aptos"/>
        </w:rPr>
        <w:t>a previous</w:t>
      </w:r>
      <w:proofErr w:type="gramEnd"/>
      <w:r w:rsidRPr="00E65F95">
        <w:rPr>
          <w:rFonts w:ascii="Aptos" w:hAnsi="Aptos"/>
        </w:rPr>
        <w:t xml:space="preserve"> working experience with the subcontractor. If yes, provide the details of that previous relationship.</w:t>
      </w:r>
    </w:p>
    <w:bookmarkEnd w:id="153"/>
    <w:p w14:paraId="325B69BC" w14:textId="77777777" w:rsidR="00C3425B" w:rsidRPr="00F542EB" w:rsidRDefault="00C3425B" w:rsidP="00F8084A">
      <w:pPr>
        <w:pStyle w:val="ListParagraph"/>
        <w:numPr>
          <w:ilvl w:val="1"/>
          <w:numId w:val="201"/>
        </w:numPr>
        <w:rPr>
          <w:rFonts w:ascii="Aptos" w:hAnsi="Aptos"/>
        </w:rPr>
      </w:pPr>
      <w:r w:rsidRPr="00E65F95">
        <w:rPr>
          <w:rFonts w:ascii="Aptos" w:hAnsi="Aptos"/>
        </w:rPr>
        <w:t>A complete description of the Contract Activities that will be performed or provided by the subcontractor</w:t>
      </w:r>
    </w:p>
    <w:p w14:paraId="77F4219E" w14:textId="4BFE84C8" w:rsidR="00C3425B" w:rsidRPr="00F542EB" w:rsidRDefault="00C3425B" w:rsidP="00F8084A">
      <w:pPr>
        <w:pStyle w:val="ListParagraph"/>
        <w:numPr>
          <w:ilvl w:val="1"/>
          <w:numId w:val="201"/>
        </w:numPr>
        <w:rPr>
          <w:rFonts w:ascii="Aptos" w:hAnsi="Aptos"/>
        </w:rPr>
      </w:pPr>
      <w:r w:rsidRPr="00F542EB">
        <w:rPr>
          <w:rFonts w:ascii="Aptos" w:hAnsi="Aptos"/>
        </w:rPr>
        <w:t xml:space="preserve">Geographically Disadvantaged Business Enterprise Sub-Contractors: If contractors plan to utilize subcontractors to </w:t>
      </w:r>
      <w:proofErr w:type="gramStart"/>
      <w:r w:rsidRPr="00F542EB">
        <w:rPr>
          <w:rFonts w:ascii="Aptos" w:hAnsi="Aptos"/>
        </w:rPr>
        <w:t>perform</w:t>
      </w:r>
      <w:proofErr w:type="gramEnd"/>
      <w:r w:rsidRPr="00F542EB">
        <w:rPr>
          <w:rFonts w:ascii="Aptos" w:hAnsi="Aptos"/>
        </w:rPr>
        <w:t xml:space="preserve"> more than 20% of the </w:t>
      </w:r>
      <w:proofErr w:type="gramStart"/>
      <w:r w:rsidRPr="00F542EB">
        <w:rPr>
          <w:rFonts w:ascii="Aptos" w:hAnsi="Aptos"/>
        </w:rPr>
        <w:t>deliverables</w:t>
      </w:r>
      <w:proofErr w:type="gramEnd"/>
      <w:r w:rsidRPr="00F542EB">
        <w:rPr>
          <w:rFonts w:ascii="Aptos" w:hAnsi="Aptos"/>
        </w:rPr>
        <w:t xml:space="preserve"> under this contract, at least 20% of that subcontracted work must be awarded to Michigan-based Geographically Disadvantaged Business Enterprises (GDBE). Contractor will submit a plan detailing all subcontractors to be used, including the percentage of the work to be done by each. </w:t>
      </w:r>
      <w:proofErr w:type="gramStart"/>
      <w:r w:rsidRPr="00F542EB">
        <w:rPr>
          <w:rFonts w:ascii="Aptos" w:hAnsi="Aptos"/>
        </w:rPr>
        <w:t>Contractor</w:t>
      </w:r>
      <w:proofErr w:type="gramEnd"/>
      <w:r w:rsidRPr="00F542EB">
        <w:rPr>
          <w:rFonts w:ascii="Aptos" w:hAnsi="Aptos"/>
        </w:rPr>
        <w:t xml:space="preserve"> must inform the State </w:t>
      </w:r>
      <w:proofErr w:type="gramStart"/>
      <w:r w:rsidRPr="00F542EB">
        <w:rPr>
          <w:rFonts w:ascii="Aptos" w:hAnsi="Aptos"/>
        </w:rPr>
        <w:t>to</w:t>
      </w:r>
      <w:proofErr w:type="gramEnd"/>
      <w:r w:rsidRPr="00F542EB">
        <w:rPr>
          <w:rFonts w:ascii="Aptos" w:hAnsi="Aptos"/>
        </w:rPr>
        <w:t xml:space="preserve"> the name and address of the GDBE, the percentage of the work they will complete, the total amount estimated to be paid to the </w:t>
      </w:r>
      <w:proofErr w:type="gramStart"/>
      <w:r w:rsidRPr="00F542EB">
        <w:rPr>
          <w:rFonts w:ascii="Aptos" w:hAnsi="Aptos"/>
        </w:rPr>
        <w:t>GDBE, and</w:t>
      </w:r>
      <w:proofErr w:type="gramEnd"/>
      <w:r w:rsidRPr="00F542EB">
        <w:rPr>
          <w:rFonts w:ascii="Aptos" w:hAnsi="Aptos"/>
        </w:rPr>
        <w:t xml:space="preserve"> provide evidence for their qualifications as a GDBE. If </w:t>
      </w:r>
      <w:r w:rsidR="00F35357">
        <w:rPr>
          <w:rFonts w:ascii="Aptos" w:hAnsi="Aptos"/>
        </w:rPr>
        <w:t>Contractor</w:t>
      </w:r>
      <w:r w:rsidRPr="00F542EB">
        <w:rPr>
          <w:rFonts w:ascii="Aptos" w:hAnsi="Aptos"/>
        </w:rPr>
        <w:t xml:space="preserve"> cannot find GDBE subcontractors to meet this requirement they must provide reasoning and justification to receive an exemption from this requirement from the State. (Existing business relationships will not be an approved reason for this.)</w:t>
      </w:r>
    </w:p>
    <w:p w14:paraId="6BBA9FCF" w14:textId="77777777" w:rsidR="00C3425B" w:rsidRPr="00F542EB" w:rsidRDefault="00C3425B" w:rsidP="00F8084A">
      <w:pPr>
        <w:pStyle w:val="ListParagraph"/>
        <w:numPr>
          <w:ilvl w:val="0"/>
          <w:numId w:val="442"/>
        </w:numPr>
        <w:tabs>
          <w:tab w:val="left" w:pos="2103"/>
        </w:tabs>
        <w:ind w:right="520"/>
        <w:rPr>
          <w:rFonts w:ascii="Aptos" w:hAnsi="Aptos"/>
        </w:rPr>
      </w:pPr>
      <w:r w:rsidRPr="00F542EB">
        <w:rPr>
          <w:rFonts w:ascii="Aptos" w:hAnsi="Aptos"/>
        </w:rPr>
        <w:t>GDBE definition</w:t>
      </w:r>
      <w:r w:rsidRPr="00E65F95">
        <w:rPr>
          <w:rFonts w:ascii="Aptos" w:hAnsi="Aptos"/>
        </w:rPr>
        <w:t>: "</w:t>
      </w:r>
      <w:proofErr w:type="gramStart"/>
      <w:r w:rsidRPr="00E65F95">
        <w:rPr>
          <w:rFonts w:ascii="Aptos" w:hAnsi="Aptos"/>
        </w:rPr>
        <w:t>Geographically-Disadvantaged</w:t>
      </w:r>
      <w:proofErr w:type="gramEnd"/>
      <w:r w:rsidRPr="00E65F95">
        <w:rPr>
          <w:rFonts w:ascii="Aptos" w:hAnsi="Aptos"/>
        </w:rPr>
        <w:t xml:space="preserve"> Business Enterprise" means a person or entity that satisfies one or more of the following: (i) Is certified as a HUBZone Small Business Concern by the United States Small Business Administration. (ii) Has a principal place of business located within a Qualified Opportunity Zone within </w:t>
      </w:r>
      <w:r w:rsidRPr="00E65F95">
        <w:rPr>
          <w:rFonts w:ascii="Aptos" w:hAnsi="Aptos"/>
        </w:rPr>
        <w:lastRenderedPageBreak/>
        <w:t>Michigan. (iii) More than half of its employees have a principal residence located within a Qualified Opportunity Zone within Michigan, or both.</w:t>
      </w:r>
    </w:p>
    <w:p w14:paraId="7191BA50" w14:textId="77777777" w:rsidR="00C3425B" w:rsidRPr="00F542EB" w:rsidRDefault="00C3425B" w:rsidP="00F8084A">
      <w:pPr>
        <w:pStyle w:val="ListParagraph"/>
        <w:numPr>
          <w:ilvl w:val="0"/>
          <w:numId w:val="442"/>
        </w:numPr>
        <w:tabs>
          <w:tab w:val="left" w:pos="2103"/>
        </w:tabs>
        <w:ind w:right="520"/>
        <w:rPr>
          <w:rFonts w:ascii="Aptos" w:hAnsi="Aptos"/>
        </w:rPr>
      </w:pPr>
      <w:bookmarkStart w:id="154" w:name="_Hlk134096976"/>
      <w:r w:rsidRPr="00F542EB">
        <w:rPr>
          <w:rFonts w:ascii="Aptos" w:hAnsi="Aptos"/>
        </w:rPr>
        <w:t>Additional information on GDBEs can be found here:</w:t>
      </w:r>
    </w:p>
    <w:bookmarkStart w:id="155" w:name="_Hlt203122143"/>
    <w:bookmarkStart w:id="156" w:name="_Hlt203122144"/>
    <w:p w14:paraId="7EA58179" w14:textId="77777777" w:rsidR="00C3425B" w:rsidRPr="00426192" w:rsidRDefault="00C3425B" w:rsidP="00F8084A">
      <w:pPr>
        <w:pStyle w:val="ListParagraph"/>
        <w:numPr>
          <w:ilvl w:val="0"/>
          <w:numId w:val="211"/>
        </w:numPr>
        <w:rPr>
          <w:rStyle w:val="Hyperlink"/>
        </w:rPr>
      </w:pPr>
      <w:r w:rsidRPr="00426192">
        <w:rPr>
          <w:rStyle w:val="Hyperlink"/>
        </w:rPr>
        <w:fldChar w:fldCharType="begin"/>
      </w:r>
      <w:r w:rsidRPr="00426192">
        <w:rPr>
          <w:rStyle w:val="Hyperlink"/>
        </w:rPr>
        <w:instrText>HYPERLINK "https://michigan.maps.arcgis.com/apps/webappviewer/index.html?id=8b1413d59b8d420faaf5217a5ab52851"</w:instrText>
      </w:r>
      <w:r w:rsidRPr="00426192">
        <w:rPr>
          <w:rStyle w:val="Hyperlink"/>
        </w:rPr>
      </w:r>
      <w:r w:rsidRPr="00426192">
        <w:rPr>
          <w:rStyle w:val="Hyperlink"/>
        </w:rPr>
        <w:fldChar w:fldCharType="separate"/>
      </w:r>
      <w:r w:rsidRPr="00426192">
        <w:rPr>
          <w:rStyle w:val="Hyperlink"/>
        </w:rPr>
        <w:t>Michigan Qualified Opportunity Zone (QOZ) Map</w:t>
      </w:r>
      <w:r w:rsidRPr="00426192">
        <w:rPr>
          <w:rStyle w:val="Hyperlink"/>
        </w:rPr>
        <w:fldChar w:fldCharType="end"/>
      </w:r>
      <w:bookmarkEnd w:id="155"/>
      <w:bookmarkEnd w:id="156"/>
    </w:p>
    <w:p w14:paraId="2E650D3F" w14:textId="77777777" w:rsidR="00C3425B" w:rsidRPr="002756C9" w:rsidRDefault="00C3425B" w:rsidP="00F8084A">
      <w:pPr>
        <w:pStyle w:val="ListParagraph"/>
        <w:numPr>
          <w:ilvl w:val="0"/>
          <w:numId w:val="211"/>
        </w:numPr>
        <w:rPr>
          <w:rStyle w:val="Hyperlink"/>
        </w:rPr>
      </w:pPr>
      <w:hyperlink r:id="rId67" w:history="1">
        <w:r w:rsidRPr="002756C9">
          <w:rPr>
            <w:rStyle w:val="Hyperlink"/>
          </w:rPr>
          <w:t>Mich</w:t>
        </w:r>
        <w:bookmarkStart w:id="157" w:name="_Hlt203122093"/>
        <w:bookmarkStart w:id="158" w:name="_Hlt203122094"/>
        <w:r w:rsidRPr="002756C9">
          <w:rPr>
            <w:rStyle w:val="Hyperlink"/>
          </w:rPr>
          <w:t>i</w:t>
        </w:r>
        <w:bookmarkEnd w:id="157"/>
        <w:bookmarkEnd w:id="158"/>
        <w:r w:rsidRPr="002756C9">
          <w:rPr>
            <w:rStyle w:val="Hyperlink"/>
          </w:rPr>
          <w:t>g</w:t>
        </w:r>
        <w:bookmarkStart w:id="159" w:name="_Hlt203122119"/>
        <w:bookmarkStart w:id="160" w:name="_Hlt203122120"/>
        <w:r w:rsidRPr="002756C9">
          <w:rPr>
            <w:rStyle w:val="Hyperlink"/>
          </w:rPr>
          <w:t>a</w:t>
        </w:r>
        <w:bookmarkEnd w:id="159"/>
        <w:bookmarkEnd w:id="160"/>
        <w:r w:rsidRPr="002756C9">
          <w:rPr>
            <w:rStyle w:val="Hyperlink"/>
          </w:rPr>
          <w:t>n Supplier Community (MiSC) Page</w:t>
        </w:r>
      </w:hyperlink>
      <w:bookmarkEnd w:id="154"/>
    </w:p>
    <w:tbl>
      <w:tblPr>
        <w:tblpPr w:leftFromText="180" w:rightFromText="180" w:vertAnchor="text" w:horzAnchor="margin" w:tblpXSpec="center" w:tblpY="134"/>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5"/>
        <w:gridCol w:w="5675"/>
      </w:tblGrid>
      <w:tr w:rsidR="00C3425B" w:rsidRPr="00F542EB" w14:paraId="7BD1CC61" w14:textId="77777777" w:rsidTr="00443EF1">
        <w:trPr>
          <w:tblHeader/>
        </w:trPr>
        <w:tc>
          <w:tcPr>
            <w:tcW w:w="10080" w:type="dxa"/>
            <w:gridSpan w:val="2"/>
            <w:tcBorders>
              <w:top w:val="single" w:sz="4" w:space="0" w:color="auto"/>
              <w:left w:val="single" w:sz="4" w:space="0" w:color="auto"/>
              <w:bottom w:val="single" w:sz="4" w:space="0" w:color="auto"/>
              <w:right w:val="single" w:sz="4" w:space="0" w:color="auto"/>
            </w:tcBorders>
            <w:shd w:val="clear" w:color="auto" w:fill="0067AC"/>
          </w:tcPr>
          <w:p w14:paraId="75BA0153" w14:textId="77777777" w:rsidR="00C3425B" w:rsidRPr="00E65F95" w:rsidRDefault="00C3425B">
            <w:pPr>
              <w:pStyle w:val="TableHeader"/>
              <w:jc w:val="center"/>
              <w:rPr>
                <w:rFonts w:ascii="Aptos" w:hAnsi="Aptos"/>
              </w:rPr>
            </w:pPr>
            <w:proofErr w:type="gramStart"/>
            <w:r w:rsidRPr="00E65F95">
              <w:rPr>
                <w:rFonts w:ascii="Aptos" w:hAnsi="Aptos"/>
              </w:rPr>
              <w:t>Bidder</w:t>
            </w:r>
            <w:proofErr w:type="gramEnd"/>
            <w:r w:rsidRPr="00E65F95">
              <w:rPr>
                <w:rFonts w:ascii="Aptos" w:hAnsi="Aptos"/>
              </w:rPr>
              <w:t xml:space="preserve"> must provide detailed information as requested in the above requirement(s).</w:t>
            </w:r>
          </w:p>
        </w:tc>
      </w:tr>
      <w:tr w:rsidR="00C3425B" w:rsidRPr="00F542EB" w14:paraId="6165F764" w14:textId="77777777" w:rsidTr="00443EF1">
        <w:tc>
          <w:tcPr>
            <w:tcW w:w="4405" w:type="dxa"/>
            <w:tcBorders>
              <w:top w:val="single" w:sz="4" w:space="0" w:color="auto"/>
              <w:left w:val="single" w:sz="4" w:space="0" w:color="auto"/>
              <w:bottom w:val="single" w:sz="4" w:space="0" w:color="auto"/>
              <w:right w:val="single" w:sz="4" w:space="0" w:color="auto"/>
            </w:tcBorders>
          </w:tcPr>
          <w:p w14:paraId="3A9A8F90" w14:textId="77777777" w:rsidR="00C3425B" w:rsidRPr="00E65F95" w:rsidRDefault="00C3425B">
            <w:pPr>
              <w:pStyle w:val="TableBody"/>
            </w:pPr>
            <w:r w:rsidRPr="00E65F95">
              <w:t>The legal business name, address, telephone number of the subcontractor(s).</w:t>
            </w:r>
          </w:p>
        </w:tc>
        <w:tc>
          <w:tcPr>
            <w:tcW w:w="5675" w:type="dxa"/>
            <w:tcBorders>
              <w:top w:val="single" w:sz="4" w:space="0" w:color="auto"/>
              <w:left w:val="single" w:sz="4" w:space="0" w:color="auto"/>
              <w:bottom w:val="single" w:sz="4" w:space="0" w:color="auto"/>
              <w:right w:val="single" w:sz="4" w:space="0" w:color="auto"/>
            </w:tcBorders>
          </w:tcPr>
          <w:p w14:paraId="5682578F" w14:textId="77777777" w:rsidR="00C3425B" w:rsidRPr="00E65F95" w:rsidRDefault="00C3425B">
            <w:pPr>
              <w:pStyle w:val="TableBody"/>
            </w:pPr>
          </w:p>
        </w:tc>
      </w:tr>
      <w:tr w:rsidR="00C3425B" w:rsidRPr="00F542EB" w14:paraId="45D0A14E" w14:textId="77777777" w:rsidTr="00443EF1">
        <w:tc>
          <w:tcPr>
            <w:tcW w:w="4405" w:type="dxa"/>
            <w:tcBorders>
              <w:top w:val="single" w:sz="4" w:space="0" w:color="auto"/>
              <w:left w:val="single" w:sz="4" w:space="0" w:color="auto"/>
              <w:bottom w:val="single" w:sz="4" w:space="0" w:color="auto"/>
              <w:right w:val="single" w:sz="4" w:space="0" w:color="auto"/>
            </w:tcBorders>
          </w:tcPr>
          <w:p w14:paraId="1FD0AD7E" w14:textId="77777777" w:rsidR="00C3425B" w:rsidRPr="00E65F95" w:rsidRDefault="00C3425B">
            <w:pPr>
              <w:pStyle w:val="TableBody"/>
            </w:pPr>
            <w:r w:rsidRPr="00E65F95">
              <w:t>A description of subcontractor’s organization and the services it will provide and information concerning subcontractor’s ability to provide the Contract Activities.</w:t>
            </w:r>
          </w:p>
        </w:tc>
        <w:tc>
          <w:tcPr>
            <w:tcW w:w="5675" w:type="dxa"/>
            <w:tcBorders>
              <w:top w:val="single" w:sz="4" w:space="0" w:color="auto"/>
              <w:left w:val="single" w:sz="4" w:space="0" w:color="auto"/>
              <w:bottom w:val="single" w:sz="4" w:space="0" w:color="auto"/>
              <w:right w:val="single" w:sz="4" w:space="0" w:color="auto"/>
            </w:tcBorders>
          </w:tcPr>
          <w:p w14:paraId="239C7F69" w14:textId="77777777" w:rsidR="00C3425B" w:rsidRPr="00E65F95" w:rsidRDefault="00C3425B">
            <w:pPr>
              <w:pStyle w:val="TableBody"/>
            </w:pPr>
          </w:p>
        </w:tc>
      </w:tr>
      <w:tr w:rsidR="00C3425B" w:rsidRPr="00F542EB" w14:paraId="7946B885" w14:textId="77777777" w:rsidTr="00443EF1">
        <w:tc>
          <w:tcPr>
            <w:tcW w:w="4405" w:type="dxa"/>
            <w:tcBorders>
              <w:top w:val="single" w:sz="4" w:space="0" w:color="auto"/>
              <w:left w:val="single" w:sz="4" w:space="0" w:color="auto"/>
              <w:bottom w:val="single" w:sz="4" w:space="0" w:color="auto"/>
              <w:right w:val="single" w:sz="4" w:space="0" w:color="auto"/>
            </w:tcBorders>
          </w:tcPr>
          <w:p w14:paraId="6FC91615" w14:textId="77777777" w:rsidR="00C3425B" w:rsidRPr="00E65F95" w:rsidRDefault="00C3425B">
            <w:pPr>
              <w:pStyle w:val="TableBody"/>
            </w:pPr>
            <w:r w:rsidRPr="00E65F95">
              <w:t>The relationship of the subcontractor to the Bidder.</w:t>
            </w:r>
          </w:p>
        </w:tc>
        <w:tc>
          <w:tcPr>
            <w:tcW w:w="5675" w:type="dxa"/>
            <w:tcBorders>
              <w:top w:val="single" w:sz="4" w:space="0" w:color="auto"/>
              <w:left w:val="single" w:sz="4" w:space="0" w:color="auto"/>
              <w:bottom w:val="single" w:sz="4" w:space="0" w:color="auto"/>
              <w:right w:val="single" w:sz="4" w:space="0" w:color="auto"/>
            </w:tcBorders>
          </w:tcPr>
          <w:p w14:paraId="10612149" w14:textId="77777777" w:rsidR="00C3425B" w:rsidRPr="00E65F95" w:rsidRDefault="00C3425B">
            <w:pPr>
              <w:pStyle w:val="TableBody"/>
            </w:pPr>
          </w:p>
        </w:tc>
      </w:tr>
      <w:tr w:rsidR="00C3425B" w:rsidRPr="00F542EB" w14:paraId="141CF841" w14:textId="77777777" w:rsidTr="00443EF1">
        <w:tc>
          <w:tcPr>
            <w:tcW w:w="4405" w:type="dxa"/>
            <w:tcBorders>
              <w:top w:val="single" w:sz="4" w:space="0" w:color="auto"/>
              <w:left w:val="single" w:sz="4" w:space="0" w:color="auto"/>
              <w:bottom w:val="single" w:sz="4" w:space="0" w:color="auto"/>
              <w:right w:val="single" w:sz="4" w:space="0" w:color="auto"/>
            </w:tcBorders>
          </w:tcPr>
          <w:p w14:paraId="2921BFB4" w14:textId="77777777" w:rsidR="00C3425B" w:rsidRPr="00E65F95" w:rsidRDefault="00C3425B">
            <w:pPr>
              <w:pStyle w:val="TableBody"/>
            </w:pPr>
            <w:r w:rsidRPr="00E65F95">
              <w:t>Is the subcontractor a GDBE?</w:t>
            </w:r>
          </w:p>
        </w:tc>
        <w:sdt>
          <w:sdtPr>
            <w:alias w:val="Y/N"/>
            <w:tag w:val="Y/N"/>
            <w:id w:val="1077707041"/>
            <w:placeholder>
              <w:docPart w:val="B274D48F63D2471FA355DA5DC8C066FC"/>
            </w:placeholder>
            <w:showingPlcHdr/>
            <w:dropDownList>
              <w:listItem w:value="Choose an item."/>
              <w:listItem w:displayText="Yes" w:value="Yes"/>
              <w:listItem w:displayText="No" w:value="No"/>
            </w:dropDownList>
          </w:sdtPr>
          <w:sdtEndPr/>
          <w:sdtContent>
            <w:tc>
              <w:tcPr>
                <w:tcW w:w="5675" w:type="dxa"/>
                <w:tcBorders>
                  <w:top w:val="single" w:sz="4" w:space="0" w:color="auto"/>
                  <w:left w:val="single" w:sz="4" w:space="0" w:color="auto"/>
                  <w:bottom w:val="single" w:sz="4" w:space="0" w:color="auto"/>
                  <w:right w:val="single" w:sz="4" w:space="0" w:color="auto"/>
                </w:tcBorders>
              </w:tcPr>
              <w:p w14:paraId="0EC419C3" w14:textId="77777777" w:rsidR="00C3425B" w:rsidRPr="00E65F95" w:rsidRDefault="00C3425B">
                <w:pPr>
                  <w:pStyle w:val="TableBody"/>
                </w:pPr>
                <w:r w:rsidRPr="00E65F95">
                  <w:rPr>
                    <w:rStyle w:val="PlaceholderText"/>
                  </w:rPr>
                  <w:t>Choose an item.</w:t>
                </w:r>
              </w:p>
            </w:tc>
          </w:sdtContent>
        </w:sdt>
      </w:tr>
      <w:tr w:rsidR="00C3425B" w:rsidRPr="00F542EB" w14:paraId="3676A1A6" w14:textId="77777777" w:rsidTr="00443EF1">
        <w:tc>
          <w:tcPr>
            <w:tcW w:w="4405" w:type="dxa"/>
            <w:tcBorders>
              <w:top w:val="single" w:sz="4" w:space="0" w:color="auto"/>
              <w:left w:val="single" w:sz="4" w:space="0" w:color="auto"/>
              <w:bottom w:val="single" w:sz="4" w:space="0" w:color="auto"/>
              <w:right w:val="single" w:sz="4" w:space="0" w:color="auto"/>
            </w:tcBorders>
          </w:tcPr>
          <w:p w14:paraId="366C81BF" w14:textId="77777777" w:rsidR="00C3425B" w:rsidRPr="00E65F95" w:rsidRDefault="00C3425B">
            <w:pPr>
              <w:pStyle w:val="TableBody"/>
            </w:pPr>
            <w:r w:rsidRPr="00E65F95">
              <w:t xml:space="preserve">Whether the Bidder has </w:t>
            </w:r>
            <w:proofErr w:type="gramStart"/>
            <w:r w:rsidRPr="00E65F95">
              <w:t>a previous</w:t>
            </w:r>
            <w:proofErr w:type="gramEnd"/>
            <w:r w:rsidRPr="00E65F95">
              <w:t xml:space="preserve"> working experience with the subcontractor. </w:t>
            </w:r>
            <w:r w:rsidRPr="00E65F95">
              <w:br/>
              <w:t>If yes, provide the details of that previous relationship.</w:t>
            </w:r>
          </w:p>
        </w:tc>
        <w:tc>
          <w:tcPr>
            <w:tcW w:w="5675" w:type="dxa"/>
            <w:tcBorders>
              <w:top w:val="single" w:sz="4" w:space="0" w:color="auto"/>
              <w:left w:val="single" w:sz="4" w:space="0" w:color="auto"/>
              <w:bottom w:val="single" w:sz="4" w:space="0" w:color="auto"/>
              <w:right w:val="single" w:sz="4" w:space="0" w:color="auto"/>
            </w:tcBorders>
          </w:tcPr>
          <w:p w14:paraId="7BBA55B3" w14:textId="77777777" w:rsidR="00C3425B" w:rsidRPr="00E65F95" w:rsidRDefault="00C3425B">
            <w:pPr>
              <w:pStyle w:val="TableBody"/>
            </w:pPr>
          </w:p>
        </w:tc>
      </w:tr>
      <w:tr w:rsidR="00C3425B" w:rsidRPr="00F542EB" w14:paraId="3046905C" w14:textId="77777777" w:rsidTr="00443EF1">
        <w:tc>
          <w:tcPr>
            <w:tcW w:w="4405" w:type="dxa"/>
            <w:tcBorders>
              <w:top w:val="single" w:sz="4" w:space="0" w:color="auto"/>
              <w:left w:val="single" w:sz="4" w:space="0" w:color="auto"/>
              <w:bottom w:val="single" w:sz="4" w:space="0" w:color="auto"/>
              <w:right w:val="single" w:sz="4" w:space="0" w:color="auto"/>
            </w:tcBorders>
          </w:tcPr>
          <w:p w14:paraId="00242D42" w14:textId="77777777" w:rsidR="00C3425B" w:rsidRPr="00E65F95" w:rsidRDefault="00C3425B">
            <w:pPr>
              <w:pStyle w:val="TableBody"/>
            </w:pPr>
            <w:r w:rsidRPr="00E65F95">
              <w:t>A complete description of the Contract Activities that will be performed or provided by the subcontractor.</w:t>
            </w:r>
          </w:p>
        </w:tc>
        <w:tc>
          <w:tcPr>
            <w:tcW w:w="5675" w:type="dxa"/>
            <w:tcBorders>
              <w:top w:val="single" w:sz="4" w:space="0" w:color="auto"/>
              <w:left w:val="single" w:sz="4" w:space="0" w:color="auto"/>
              <w:bottom w:val="single" w:sz="4" w:space="0" w:color="auto"/>
              <w:right w:val="single" w:sz="4" w:space="0" w:color="auto"/>
            </w:tcBorders>
          </w:tcPr>
          <w:p w14:paraId="06E8E930" w14:textId="77777777" w:rsidR="00C3425B" w:rsidRPr="00E65F95" w:rsidRDefault="00C3425B">
            <w:pPr>
              <w:pStyle w:val="TableBody"/>
            </w:pPr>
          </w:p>
        </w:tc>
      </w:tr>
      <w:tr w:rsidR="00C3425B" w:rsidRPr="00F542EB" w14:paraId="49D4A85D" w14:textId="77777777" w:rsidTr="00443EF1">
        <w:tc>
          <w:tcPr>
            <w:tcW w:w="4405" w:type="dxa"/>
            <w:tcBorders>
              <w:top w:val="single" w:sz="4" w:space="0" w:color="auto"/>
              <w:left w:val="single" w:sz="4" w:space="0" w:color="auto"/>
              <w:bottom w:val="single" w:sz="4" w:space="0" w:color="auto"/>
              <w:right w:val="single" w:sz="4" w:space="0" w:color="auto"/>
            </w:tcBorders>
          </w:tcPr>
          <w:p w14:paraId="1E1CEAF0" w14:textId="77777777" w:rsidR="00C3425B" w:rsidRPr="00E65F95" w:rsidRDefault="00C3425B">
            <w:pPr>
              <w:pStyle w:val="TableBody"/>
            </w:pPr>
            <w:r w:rsidRPr="00E65F95">
              <w:t>Of the total bid, the price of the subcontractor’s work.</w:t>
            </w:r>
          </w:p>
        </w:tc>
        <w:tc>
          <w:tcPr>
            <w:tcW w:w="5675" w:type="dxa"/>
            <w:tcBorders>
              <w:top w:val="single" w:sz="4" w:space="0" w:color="auto"/>
              <w:left w:val="single" w:sz="4" w:space="0" w:color="auto"/>
              <w:bottom w:val="single" w:sz="4" w:space="0" w:color="auto"/>
              <w:right w:val="single" w:sz="4" w:space="0" w:color="auto"/>
            </w:tcBorders>
          </w:tcPr>
          <w:p w14:paraId="566DB564" w14:textId="77777777" w:rsidR="00C3425B" w:rsidRPr="00E65F95" w:rsidRDefault="00C3425B">
            <w:pPr>
              <w:pStyle w:val="TableBody"/>
            </w:pPr>
          </w:p>
        </w:tc>
      </w:tr>
    </w:tbl>
    <w:p w14:paraId="4FD196BB" w14:textId="77777777" w:rsidR="006C7BB7" w:rsidRPr="00E65F95" w:rsidRDefault="006C7BB7" w:rsidP="00443EF1">
      <w:pPr>
        <w:pStyle w:val="BodyText"/>
        <w:ind w:left="1331" w:right="520"/>
        <w:rPr>
          <w:rFonts w:ascii="Aptos" w:hAnsi="Aptos"/>
          <w:sz w:val="22"/>
          <w:szCs w:val="22"/>
        </w:rPr>
      </w:pPr>
    </w:p>
    <w:p w14:paraId="2E43D983" w14:textId="2E7D50C2" w:rsidR="00062AE9" w:rsidRPr="001477C2" w:rsidRDefault="004D502A" w:rsidP="00F8084A">
      <w:pPr>
        <w:pStyle w:val="ListParagraph"/>
        <w:numPr>
          <w:ilvl w:val="1"/>
          <w:numId w:val="439"/>
        </w:numPr>
        <w:ind w:right="520"/>
        <w:rPr>
          <w:rFonts w:ascii="Aptos" w:hAnsi="Aptos"/>
        </w:rPr>
      </w:pPr>
      <w:r w:rsidRPr="00F542EB">
        <w:rPr>
          <w:rFonts w:ascii="Aptos" w:hAnsi="Aptos"/>
        </w:rPr>
        <w:t>Contractor</w:t>
      </w:r>
      <w:r w:rsidR="7A20BE1F" w:rsidRPr="001477C2">
        <w:rPr>
          <w:rFonts w:ascii="Aptos" w:hAnsi="Aptos"/>
        </w:rPr>
        <w:t xml:space="preserve"> must be able to demonstrate compliance with all contract activities set forth in this Contract either directly or through formal delegation of a specified contract activity to </w:t>
      </w:r>
      <w:proofErr w:type="spellStart"/>
      <w:proofErr w:type="gramStart"/>
      <w:r w:rsidR="7A20BE1F" w:rsidRPr="001477C2">
        <w:rPr>
          <w:rFonts w:ascii="Aptos" w:hAnsi="Aptos"/>
        </w:rPr>
        <w:t>a</w:t>
      </w:r>
      <w:proofErr w:type="spellEnd"/>
      <w:proofErr w:type="gramEnd"/>
      <w:r w:rsidR="7A20BE1F" w:rsidRPr="001477C2">
        <w:rPr>
          <w:rFonts w:ascii="Aptos" w:hAnsi="Aptos"/>
        </w:rPr>
        <w:t xml:space="preserve"> </w:t>
      </w:r>
      <w:r w:rsidR="7D646F93" w:rsidRPr="001477C2">
        <w:rPr>
          <w:rFonts w:ascii="Aptos" w:hAnsi="Aptos"/>
        </w:rPr>
        <w:t xml:space="preserve">administrative </w:t>
      </w:r>
      <w:r w:rsidR="7A20BE1F" w:rsidRPr="001477C2">
        <w:rPr>
          <w:rFonts w:ascii="Aptos" w:hAnsi="Aptos"/>
        </w:rPr>
        <w:t>subcontractor through a written subcontract agreement</w:t>
      </w:r>
      <w:r w:rsidR="169A2428" w:rsidRPr="001477C2">
        <w:rPr>
          <w:rFonts w:ascii="Aptos" w:hAnsi="Aptos"/>
        </w:rPr>
        <w:t xml:space="preserve"> as specified in 42 CFR 438.230</w:t>
      </w:r>
      <w:r w:rsidR="7A20BE1F" w:rsidRPr="001477C2">
        <w:rPr>
          <w:rFonts w:ascii="Aptos" w:hAnsi="Aptos"/>
        </w:rPr>
        <w:t>.</w:t>
      </w:r>
      <w:r w:rsidR="300AE1C7" w:rsidRPr="001477C2">
        <w:rPr>
          <w:rFonts w:ascii="Aptos" w:hAnsi="Aptos"/>
        </w:rPr>
        <w:t xml:space="preserve"> </w:t>
      </w:r>
    </w:p>
    <w:p w14:paraId="7BFC5273" w14:textId="7C6345A1" w:rsidR="00062AE9" w:rsidRPr="001477C2" w:rsidRDefault="2676C358" w:rsidP="00F8084A">
      <w:pPr>
        <w:pStyle w:val="ListParagraph"/>
        <w:numPr>
          <w:ilvl w:val="1"/>
          <w:numId w:val="439"/>
        </w:numPr>
        <w:ind w:right="520"/>
        <w:rPr>
          <w:rFonts w:ascii="Aptos" w:hAnsi="Aptos"/>
        </w:rPr>
      </w:pPr>
      <w:r w:rsidRPr="00F542EB">
        <w:rPr>
          <w:rFonts w:ascii="Aptos" w:hAnsi="Aptos"/>
        </w:rPr>
        <w:t xml:space="preserve">In accordance with 42 CFR 434.6 and 42 CFR 438.230 </w:t>
      </w:r>
      <w:r w:rsidR="79BA3D74" w:rsidRPr="001477C2">
        <w:rPr>
          <w:rFonts w:ascii="Aptos" w:hAnsi="Aptos"/>
        </w:rPr>
        <w:t>t</w:t>
      </w:r>
      <w:r w:rsidR="7A20BE1F" w:rsidRPr="001477C2">
        <w:rPr>
          <w:rFonts w:ascii="Aptos" w:hAnsi="Aptos"/>
        </w:rPr>
        <w:t xml:space="preserve">he term “subcontract(s)” includes contractual agreements between </w:t>
      </w:r>
      <w:r w:rsidR="004D502A" w:rsidRPr="001477C2">
        <w:rPr>
          <w:rFonts w:ascii="Aptos" w:hAnsi="Aptos"/>
        </w:rPr>
        <w:t>Contractor</w:t>
      </w:r>
      <w:r w:rsidR="7A20BE1F" w:rsidRPr="001477C2">
        <w:rPr>
          <w:rFonts w:ascii="Aptos" w:hAnsi="Aptos"/>
        </w:rPr>
        <w:t xml:space="preserve"> and any other entity, including a provider, that performs any function or service for </w:t>
      </w:r>
      <w:r w:rsidR="004D502A" w:rsidRPr="001477C2">
        <w:rPr>
          <w:rFonts w:ascii="Aptos" w:hAnsi="Aptos"/>
        </w:rPr>
        <w:t>Contractor</w:t>
      </w:r>
      <w:r w:rsidR="7A20BE1F" w:rsidRPr="001477C2">
        <w:rPr>
          <w:rFonts w:ascii="Aptos" w:hAnsi="Aptos"/>
        </w:rPr>
        <w:t xml:space="preserve"> related to securing or fulfilling </w:t>
      </w:r>
      <w:r w:rsidR="004D502A" w:rsidRPr="001477C2">
        <w:rPr>
          <w:rFonts w:ascii="Aptos" w:hAnsi="Aptos"/>
        </w:rPr>
        <w:t>Contractor</w:t>
      </w:r>
      <w:r w:rsidR="7A20BE1F" w:rsidRPr="001477C2">
        <w:rPr>
          <w:rFonts w:ascii="Aptos" w:hAnsi="Aptos"/>
        </w:rPr>
        <w:t>’s required contract activities and obligations under the terms of the Contract. The term does not include network provider agreements that are limited in scope to the provision of covered services to enrollees (i.e., the actual delivery of clinical care). Examples of subcontractor classifications include but are not limited to:</w:t>
      </w:r>
    </w:p>
    <w:p w14:paraId="77D59830" w14:textId="657DEA8B" w:rsidR="002E16D6" w:rsidRPr="00E65F95" w:rsidRDefault="002E16D6" w:rsidP="00F8084A">
      <w:pPr>
        <w:pStyle w:val="ListParagraph"/>
        <w:numPr>
          <w:ilvl w:val="2"/>
          <w:numId w:val="202"/>
        </w:numPr>
        <w:ind w:right="520"/>
        <w:rPr>
          <w:rFonts w:ascii="Aptos" w:hAnsi="Aptos"/>
        </w:rPr>
      </w:pPr>
      <w:r w:rsidRPr="00F542EB">
        <w:rPr>
          <w:rFonts w:ascii="Aptos" w:hAnsi="Aptos"/>
        </w:rPr>
        <w:t>Administrative</w:t>
      </w:r>
      <w:r w:rsidRPr="00E65F95">
        <w:rPr>
          <w:rFonts w:ascii="Aptos" w:hAnsi="Aptos"/>
        </w:rPr>
        <w:t xml:space="preserve"> Subcontractors - entities that perform administrative functions required by this Contract, including functions which are </w:t>
      </w:r>
      <w:proofErr w:type="gramStart"/>
      <w:r w:rsidRPr="00E65F95">
        <w:rPr>
          <w:rFonts w:ascii="Aptos" w:hAnsi="Aptos"/>
        </w:rPr>
        <w:t>delegated</w:t>
      </w:r>
      <w:proofErr w:type="gramEnd"/>
      <w:r w:rsidRPr="00E65F95">
        <w:rPr>
          <w:rFonts w:ascii="Aptos" w:hAnsi="Aptos"/>
        </w:rPr>
        <w:t xml:space="preserve"> managed care functions. Administrative subcontractors do not directly provide clinical services. Examples include provider network development, claims payment, Credentials Verifications Organizations (CVOs), etc.</w:t>
      </w:r>
    </w:p>
    <w:p w14:paraId="3FD0145D" w14:textId="049E8E4B" w:rsidR="00062AE9" w:rsidRPr="00E65F95" w:rsidRDefault="002E16D6" w:rsidP="00F8084A">
      <w:pPr>
        <w:pStyle w:val="ListParagraph"/>
        <w:numPr>
          <w:ilvl w:val="2"/>
          <w:numId w:val="202"/>
        </w:numPr>
        <w:ind w:right="520"/>
        <w:rPr>
          <w:rFonts w:ascii="Aptos" w:hAnsi="Aptos"/>
        </w:rPr>
      </w:pPr>
      <w:r w:rsidRPr="00F542EB">
        <w:rPr>
          <w:rFonts w:ascii="Aptos" w:hAnsi="Aptos"/>
        </w:rPr>
        <w:t>Vendors</w:t>
      </w:r>
      <w:r w:rsidR="6697811C" w:rsidRPr="00F542EB">
        <w:rPr>
          <w:rFonts w:ascii="Aptos" w:hAnsi="Aptos"/>
        </w:rPr>
        <w:t xml:space="preserve"> </w:t>
      </w:r>
      <w:r w:rsidR="6697811C" w:rsidRPr="00E65F95">
        <w:rPr>
          <w:rFonts w:ascii="Aptos" w:hAnsi="Aptos"/>
        </w:rPr>
        <w:t xml:space="preserve">– entities that perform administrative functions required by this Contract such as </w:t>
      </w:r>
      <w:r w:rsidR="290AFCAB" w:rsidRPr="00E65F95">
        <w:rPr>
          <w:rFonts w:ascii="Aptos" w:hAnsi="Aptos"/>
        </w:rPr>
        <w:t>information technology (IT) services, audit, and financial services.</w:t>
      </w:r>
    </w:p>
    <w:bookmarkEnd w:id="152"/>
    <w:p w14:paraId="4DEA8692" w14:textId="17931057" w:rsidR="00A55653" w:rsidRPr="00E65F95" w:rsidRDefault="00A55653" w:rsidP="00F8084A">
      <w:pPr>
        <w:pStyle w:val="ListParagraph"/>
        <w:numPr>
          <w:ilvl w:val="2"/>
          <w:numId w:val="202"/>
        </w:numPr>
        <w:ind w:right="520"/>
        <w:rPr>
          <w:rFonts w:ascii="Aptos" w:hAnsi="Aptos"/>
        </w:rPr>
      </w:pPr>
      <w:r w:rsidRPr="00E65F95">
        <w:rPr>
          <w:rFonts w:ascii="Aptos" w:hAnsi="Aptos"/>
        </w:rPr>
        <w:lastRenderedPageBreak/>
        <w:t xml:space="preserve">Contractor may not subcontract with or delegate managed care functions to contracted provider entities. </w:t>
      </w:r>
    </w:p>
    <w:p w14:paraId="62F19093" w14:textId="58BC6138" w:rsidR="00062AE9" w:rsidRPr="001477C2" w:rsidRDefault="00062AE9" w:rsidP="00F8084A">
      <w:pPr>
        <w:pStyle w:val="ListParagraph"/>
        <w:numPr>
          <w:ilvl w:val="1"/>
          <w:numId w:val="439"/>
        </w:numPr>
        <w:ind w:right="520"/>
        <w:rPr>
          <w:rFonts w:ascii="Aptos" w:hAnsi="Aptos"/>
        </w:rPr>
      </w:pPr>
      <w:r w:rsidRPr="00F542EB">
        <w:rPr>
          <w:rFonts w:ascii="Aptos" w:hAnsi="Aptos"/>
        </w:rPr>
        <w:t xml:space="preserve">All subcontracts must be in writing and incorporate the terms and conditions contained in this Contract. </w:t>
      </w:r>
      <w:proofErr w:type="gramStart"/>
      <w:r w:rsidR="004D502A" w:rsidRPr="001477C2">
        <w:rPr>
          <w:rFonts w:ascii="Aptos" w:hAnsi="Aptos"/>
        </w:rPr>
        <w:t>Contractor</w:t>
      </w:r>
      <w:proofErr w:type="gramEnd"/>
      <w:r w:rsidRPr="001477C2">
        <w:rPr>
          <w:rFonts w:ascii="Aptos" w:hAnsi="Aptos"/>
        </w:rPr>
        <w:t xml:space="preserve"> must comply with all subcontract requirements specified in 42 CFR 438.230 and comply with federal and state laws, Medicaid regulations, and sub regulatory guidance. </w:t>
      </w:r>
    </w:p>
    <w:p w14:paraId="4CD73BC9" w14:textId="5994C202" w:rsidR="00062AE9" w:rsidRPr="00E65F95" w:rsidRDefault="00062AE9" w:rsidP="00F8084A">
      <w:pPr>
        <w:pStyle w:val="ListParagraph"/>
        <w:numPr>
          <w:ilvl w:val="1"/>
          <w:numId w:val="439"/>
        </w:numPr>
        <w:ind w:right="520"/>
        <w:rPr>
          <w:rFonts w:ascii="Aptos" w:hAnsi="Aptos"/>
        </w:rPr>
      </w:pPr>
      <w:r w:rsidRPr="00E65F95">
        <w:rPr>
          <w:rFonts w:ascii="Aptos" w:hAnsi="Aptos"/>
        </w:rPr>
        <w:t>All subcontracts must fulfill the requirements of 42 CFR 434.6. All subcontracts are subject to review by the State at its discretion.</w:t>
      </w:r>
    </w:p>
    <w:p w14:paraId="06F5B0C8" w14:textId="267DEFF4" w:rsidR="00062AE9" w:rsidRPr="00E65F95" w:rsidRDefault="004D502A" w:rsidP="00F8084A">
      <w:pPr>
        <w:pStyle w:val="ListParagraph"/>
        <w:numPr>
          <w:ilvl w:val="1"/>
          <w:numId w:val="439"/>
        </w:numPr>
        <w:ind w:right="520"/>
        <w:rPr>
          <w:rFonts w:ascii="Aptos" w:hAnsi="Aptos"/>
        </w:rPr>
      </w:pPr>
      <w:r w:rsidRPr="00E65F95">
        <w:rPr>
          <w:rFonts w:ascii="Aptos" w:hAnsi="Aptos"/>
        </w:rPr>
        <w:t>Contractor</w:t>
      </w:r>
      <w:r w:rsidR="385A45B2" w:rsidRPr="00E65F95">
        <w:rPr>
          <w:rFonts w:ascii="Aptos" w:hAnsi="Aptos"/>
        </w:rPr>
        <w:t xml:space="preserve"> </w:t>
      </w:r>
      <w:r w:rsidR="00F35357">
        <w:rPr>
          <w:rFonts w:ascii="Aptos" w:hAnsi="Aptos"/>
        </w:rPr>
        <w:t>must</w:t>
      </w:r>
      <w:r w:rsidR="385A45B2" w:rsidRPr="00E65F95">
        <w:rPr>
          <w:rFonts w:ascii="Aptos" w:hAnsi="Aptos"/>
        </w:rPr>
        <w:t xml:space="preserve"> be held fully liable and retain full responsibility for the performance and completion of all Contract requirements regardless of whether </w:t>
      </w:r>
      <w:r w:rsidRPr="00E65F95">
        <w:rPr>
          <w:rFonts w:ascii="Aptos" w:hAnsi="Aptos"/>
        </w:rPr>
        <w:t>Contractor</w:t>
      </w:r>
      <w:r w:rsidR="385A45B2" w:rsidRPr="00E65F95">
        <w:rPr>
          <w:rFonts w:ascii="Aptos" w:hAnsi="Aptos"/>
        </w:rPr>
        <w:t xml:space="preserve"> performs the work or subcontracts for services. </w:t>
      </w:r>
      <w:proofErr w:type="gramStart"/>
      <w:r w:rsidRPr="00E65F95">
        <w:rPr>
          <w:rFonts w:ascii="Aptos" w:hAnsi="Aptos"/>
        </w:rPr>
        <w:t>Contractor</w:t>
      </w:r>
      <w:proofErr w:type="gramEnd"/>
      <w:r w:rsidR="385A45B2" w:rsidRPr="00E65F95">
        <w:rPr>
          <w:rFonts w:ascii="Aptos" w:hAnsi="Aptos"/>
        </w:rPr>
        <w:t xml:space="preserve"> (and subcontractors, as applicable) must monitor the performance of all subcontractors on an ongoing basis. This includes conducting formal reviews consistent with industry standards. Both </w:t>
      </w:r>
      <w:r w:rsidRPr="00E65F95">
        <w:rPr>
          <w:rFonts w:ascii="Aptos" w:hAnsi="Aptos"/>
        </w:rPr>
        <w:t>Contractor</w:t>
      </w:r>
      <w:r w:rsidR="385A45B2" w:rsidRPr="00E65F95">
        <w:rPr>
          <w:rFonts w:ascii="Aptos" w:hAnsi="Aptos"/>
        </w:rPr>
        <w:t xml:space="preserve"> and subcontractor must take corrective action on any identified deficiencies or areas of improvement.</w:t>
      </w:r>
    </w:p>
    <w:p w14:paraId="1500ACC8" w14:textId="3FB78C06" w:rsidR="00062AE9" w:rsidRPr="00E65F95" w:rsidRDefault="004D502A" w:rsidP="00F8084A">
      <w:pPr>
        <w:pStyle w:val="ListParagraph"/>
        <w:numPr>
          <w:ilvl w:val="1"/>
          <w:numId w:val="439"/>
        </w:numPr>
        <w:ind w:right="520"/>
        <w:rPr>
          <w:rFonts w:ascii="Aptos" w:hAnsi="Aptos"/>
        </w:rPr>
      </w:pPr>
      <w:r w:rsidRPr="00E65F95">
        <w:rPr>
          <w:rFonts w:ascii="Aptos" w:hAnsi="Aptos"/>
        </w:rPr>
        <w:t>Contractor</w:t>
      </w:r>
      <w:r w:rsidR="3D5823BF" w:rsidRPr="00E65F95">
        <w:rPr>
          <w:rFonts w:ascii="Aptos" w:hAnsi="Aptos"/>
        </w:rPr>
        <w:t xml:space="preserve"> must obtain the approval of MDHHS before subcontracting any portion of the Contract requirements and must submit the subcontractor agreement and delegation grid to MDHHS annually, any time there is a material change, or upon request. </w:t>
      </w:r>
    </w:p>
    <w:p w14:paraId="193CAD39" w14:textId="563A39DB" w:rsidR="00062AE9" w:rsidRPr="00E65F95" w:rsidRDefault="004D502A" w:rsidP="00F8084A">
      <w:pPr>
        <w:pStyle w:val="ListParagraph"/>
        <w:numPr>
          <w:ilvl w:val="1"/>
          <w:numId w:val="439"/>
        </w:numPr>
        <w:ind w:right="520"/>
        <w:rPr>
          <w:rFonts w:ascii="Aptos" w:hAnsi="Aptos"/>
        </w:rPr>
      </w:pPr>
      <w:r w:rsidRPr="00E65F95">
        <w:rPr>
          <w:rFonts w:ascii="Aptos" w:hAnsi="Aptos"/>
        </w:rPr>
        <w:t>Contractor</w:t>
      </w:r>
      <w:r w:rsidR="7A20BE1F" w:rsidRPr="00E65F95">
        <w:rPr>
          <w:rFonts w:ascii="Aptos" w:hAnsi="Aptos"/>
        </w:rPr>
        <w:t xml:space="preserve"> must </w:t>
      </w:r>
      <w:r w:rsidR="3812E99D" w:rsidRPr="00E65F95">
        <w:rPr>
          <w:rFonts w:ascii="Aptos" w:hAnsi="Aptos"/>
        </w:rPr>
        <w:t xml:space="preserve">fulfill the requirements of 42 CFR 438.230 by ensuring </w:t>
      </w:r>
      <w:r w:rsidR="7A20BE1F" w:rsidRPr="00E65F95">
        <w:rPr>
          <w:rFonts w:ascii="Aptos" w:hAnsi="Aptos"/>
        </w:rPr>
        <w:t xml:space="preserve">there is a written agreement that specifies the activities and report responsibilities delegated to Subcontractors and provides for revoking delegation or imposing other sanctions if the Subcontractor’s performance is inadequate, see the MDHHS Policies and Practice Guidelines </w:t>
      </w:r>
      <w:hyperlink r:id="rId68">
        <w:r w:rsidR="5D7E73A8" w:rsidRPr="00D9221B">
          <w:rPr>
            <w:rStyle w:val="Hyperlink"/>
          </w:rPr>
          <w:t>https://www.michigan.gov/mdhhs/keep-mi-healthy/mentalhealth/mentalhealth/practiceguidelines</w:t>
        </w:r>
      </w:hyperlink>
      <w:r w:rsidR="00A832E4" w:rsidRPr="00D9221B">
        <w:t xml:space="preserve"> </w:t>
      </w:r>
      <w:r w:rsidR="5D7E73A8" w:rsidRPr="00E65F95">
        <w:rPr>
          <w:rFonts w:ascii="Aptos" w:hAnsi="Aptos"/>
        </w:rPr>
        <w:t>for a model agreement.</w:t>
      </w:r>
      <w:r w:rsidR="7A20BE1F" w:rsidRPr="00E65F95">
        <w:rPr>
          <w:rFonts w:ascii="Aptos" w:hAnsi="Aptos"/>
        </w:rPr>
        <w:t xml:space="preserve"> All agreements are subject to review by the State at its discretion.</w:t>
      </w:r>
    </w:p>
    <w:p w14:paraId="3EAFE400" w14:textId="25BCD053" w:rsidR="00062AE9" w:rsidRPr="00E65F95" w:rsidRDefault="00BA5584" w:rsidP="00F8084A">
      <w:pPr>
        <w:pStyle w:val="ListParagraph"/>
        <w:numPr>
          <w:ilvl w:val="2"/>
          <w:numId w:val="203"/>
        </w:numPr>
        <w:ind w:right="520"/>
        <w:rPr>
          <w:rFonts w:ascii="Aptos" w:hAnsi="Aptos"/>
        </w:rPr>
      </w:pPr>
      <w:r w:rsidRPr="00F542EB">
        <w:rPr>
          <w:rFonts w:ascii="Aptos" w:hAnsi="Aptos"/>
        </w:rPr>
        <w:t xml:space="preserve">If Contractor identifies deficiencies or areas for improvement, Contractor and the Subcontractor must take corrective action, including when appropriate, revoking delegation or imposing other which could include sanctions if the Subcontractor’s performance is inadequate. </w:t>
      </w:r>
      <w:proofErr w:type="gramStart"/>
      <w:r w:rsidRPr="00F542EB">
        <w:rPr>
          <w:rFonts w:ascii="Aptos" w:hAnsi="Aptos"/>
        </w:rPr>
        <w:t>Contractor</w:t>
      </w:r>
      <w:proofErr w:type="gramEnd"/>
      <w:r w:rsidRPr="00F542EB">
        <w:rPr>
          <w:rFonts w:ascii="Aptos" w:hAnsi="Aptos"/>
        </w:rPr>
        <w:t xml:space="preserve"> must provide:</w:t>
      </w:r>
    </w:p>
    <w:p w14:paraId="6421C2B8" w14:textId="3868921F" w:rsidR="004B1BA2" w:rsidRPr="00E65F95" w:rsidRDefault="5D7E73A8" w:rsidP="00F8084A">
      <w:pPr>
        <w:pStyle w:val="ListParagraph"/>
        <w:numPr>
          <w:ilvl w:val="2"/>
          <w:numId w:val="203"/>
        </w:numPr>
        <w:ind w:right="520"/>
        <w:rPr>
          <w:rFonts w:ascii="Aptos" w:hAnsi="Aptos"/>
        </w:rPr>
      </w:pPr>
      <w:r w:rsidRPr="00E65F95">
        <w:rPr>
          <w:rFonts w:ascii="Aptos" w:hAnsi="Aptos"/>
        </w:rPr>
        <w:t xml:space="preserve">Quarterly report to MDHHS of all subcontractor noncompliance and/or areas of subcontractor performance that were below standards or expectations of this Contract. This notice must include name of subcontractor and their responsibilities; a brief description of specific non-compliance or performance deficiency; what action Contractor took to resolve the concerns; including specific monitoring is being completed by Contractor; whether the concern has been resolved; and if not fully resolved what actions are occurring or planned to resolve the issue. </w:t>
      </w:r>
    </w:p>
    <w:p w14:paraId="25F0FD6D" w14:textId="1EBA7925" w:rsidR="004B1BA2" w:rsidRPr="00E65F95" w:rsidRDefault="5D7E73A8" w:rsidP="00F8084A">
      <w:pPr>
        <w:pStyle w:val="ListParagraph"/>
        <w:numPr>
          <w:ilvl w:val="2"/>
          <w:numId w:val="203"/>
        </w:numPr>
        <w:ind w:right="520"/>
        <w:rPr>
          <w:rFonts w:ascii="Aptos" w:hAnsi="Aptos"/>
        </w:rPr>
      </w:pPr>
      <w:r w:rsidRPr="00E65F95">
        <w:rPr>
          <w:rFonts w:ascii="Aptos" w:hAnsi="Aptos"/>
        </w:rPr>
        <w:t xml:space="preserve">Any information or documentation related to subcontractor deficiency, inadequacy, or non-compliance is due to </w:t>
      </w:r>
      <w:proofErr w:type="gramStart"/>
      <w:r w:rsidRPr="00E65F95">
        <w:rPr>
          <w:rFonts w:ascii="Aptos" w:hAnsi="Aptos"/>
        </w:rPr>
        <w:t>MDHHS upon</w:t>
      </w:r>
      <w:proofErr w:type="gramEnd"/>
      <w:r w:rsidRPr="00E65F95">
        <w:rPr>
          <w:rFonts w:ascii="Aptos" w:hAnsi="Aptos"/>
        </w:rPr>
        <w:t xml:space="preserve"> request. Responsive information to such </w:t>
      </w:r>
      <w:proofErr w:type="gramStart"/>
      <w:r w:rsidRPr="00E65F95">
        <w:rPr>
          <w:rFonts w:ascii="Aptos" w:hAnsi="Aptos"/>
        </w:rPr>
        <w:t>request</w:t>
      </w:r>
      <w:proofErr w:type="gramEnd"/>
      <w:r w:rsidRPr="00E65F95">
        <w:rPr>
          <w:rFonts w:ascii="Aptos" w:hAnsi="Aptos"/>
        </w:rPr>
        <w:t xml:space="preserve"> by MDHHS must be produced to MDHHS within ten (10) business days.</w:t>
      </w:r>
    </w:p>
    <w:p w14:paraId="06C18E92" w14:textId="3E6D634F" w:rsidR="00062AE9" w:rsidRPr="00E65F95" w:rsidRDefault="004D502A" w:rsidP="00F8084A">
      <w:pPr>
        <w:pStyle w:val="ListParagraph"/>
        <w:numPr>
          <w:ilvl w:val="1"/>
          <w:numId w:val="439"/>
        </w:numPr>
        <w:ind w:right="520"/>
        <w:rPr>
          <w:rFonts w:ascii="Aptos" w:hAnsi="Aptos"/>
        </w:rPr>
      </w:pPr>
      <w:proofErr w:type="gramStart"/>
      <w:r w:rsidRPr="00E65F95">
        <w:rPr>
          <w:rFonts w:ascii="Aptos" w:hAnsi="Aptos"/>
        </w:rPr>
        <w:t>Contractor</w:t>
      </w:r>
      <w:proofErr w:type="gramEnd"/>
      <w:r w:rsidR="385A45B2" w:rsidRPr="00E65F95">
        <w:rPr>
          <w:rFonts w:ascii="Aptos" w:hAnsi="Aptos"/>
        </w:rPr>
        <w:t xml:space="preserve"> must develop, maintain</w:t>
      </w:r>
      <w:r w:rsidR="5D7E73A8" w:rsidRPr="00E65F95">
        <w:rPr>
          <w:rFonts w:ascii="Aptos" w:hAnsi="Aptos"/>
        </w:rPr>
        <w:t xml:space="preserve"> online</w:t>
      </w:r>
      <w:r w:rsidR="385A45B2" w:rsidRPr="00E65F95">
        <w:rPr>
          <w:rFonts w:ascii="Aptos" w:hAnsi="Aptos"/>
        </w:rPr>
        <w:t xml:space="preserve">, and submit policies and procedures addressing auditing and monitoring subcontractors’ performance, data, and data submission, including evaluation of prospective subcontractors’ abilities prior to contracting with the subcontractor to perform services, collection of performance and financial data to monitor performance on an ongoing basis and conducting formal, periodic, and random reviews. </w:t>
      </w:r>
      <w:r w:rsidRPr="00E65F95">
        <w:rPr>
          <w:rFonts w:ascii="Aptos" w:hAnsi="Aptos"/>
        </w:rPr>
        <w:t>Contractor</w:t>
      </w:r>
      <w:r w:rsidR="385A45B2" w:rsidRPr="00E65F95">
        <w:rPr>
          <w:rFonts w:ascii="Aptos" w:hAnsi="Aptos"/>
        </w:rPr>
        <w:t xml:space="preserve"> must incorporate all subcontractors’ data into </w:t>
      </w:r>
      <w:r w:rsidRPr="00E65F95">
        <w:rPr>
          <w:rFonts w:ascii="Aptos" w:hAnsi="Aptos"/>
        </w:rPr>
        <w:t>Contractor</w:t>
      </w:r>
      <w:r w:rsidR="385A45B2" w:rsidRPr="00E65F95">
        <w:rPr>
          <w:rFonts w:ascii="Aptos" w:hAnsi="Aptos"/>
        </w:rPr>
        <w:t xml:space="preserve">’s performance and </w:t>
      </w:r>
      <w:r w:rsidR="385A45B2" w:rsidRPr="00E65F95">
        <w:rPr>
          <w:rFonts w:ascii="Aptos" w:hAnsi="Aptos"/>
        </w:rPr>
        <w:lastRenderedPageBreak/>
        <w:t xml:space="preserve">financial data for a comprehensive evaluation and identify subcontractor improvement areas. </w:t>
      </w:r>
    </w:p>
    <w:p w14:paraId="692460D0" w14:textId="3D7C1C50" w:rsidR="00933B27" w:rsidRPr="00E65F95" w:rsidRDefault="385A45B2" w:rsidP="00F8084A">
      <w:pPr>
        <w:pStyle w:val="ListParagraph"/>
        <w:numPr>
          <w:ilvl w:val="1"/>
          <w:numId w:val="439"/>
        </w:numPr>
        <w:ind w:right="520"/>
        <w:rPr>
          <w:rFonts w:ascii="Aptos" w:hAnsi="Aptos"/>
        </w:rPr>
      </w:pPr>
      <w:r w:rsidRPr="00E65F95">
        <w:rPr>
          <w:rFonts w:ascii="Aptos" w:hAnsi="Aptos"/>
        </w:rPr>
        <w:t xml:space="preserve">Fiscal Viability of Subcontractors. </w:t>
      </w:r>
    </w:p>
    <w:p w14:paraId="76D34246" w14:textId="31C2C146" w:rsidR="007F70F6" w:rsidRPr="00E65F95" w:rsidRDefault="7137E407" w:rsidP="00F8084A">
      <w:pPr>
        <w:pStyle w:val="ListParagraph"/>
        <w:numPr>
          <w:ilvl w:val="2"/>
          <w:numId w:val="204"/>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maintain a system to evaluate and monitor the financial viability of all subcontractors and risk bearing provider groups, including but not limited to CMHSPs. At least annually, </w:t>
      </w:r>
      <w:r w:rsidR="004D502A" w:rsidRPr="00E65F95">
        <w:rPr>
          <w:rFonts w:ascii="Aptos" w:hAnsi="Aptos"/>
        </w:rPr>
        <w:t>Contractor</w:t>
      </w:r>
      <w:r w:rsidRPr="00E65F95">
        <w:rPr>
          <w:rFonts w:ascii="Aptos" w:hAnsi="Aptos"/>
        </w:rPr>
        <w:t xml:space="preserve"> must make documentation of its review available to MDHHS upon request. MDHHS reserves the right to review these documents during Contactor site visits. </w:t>
      </w:r>
    </w:p>
    <w:p w14:paraId="721595CE" w14:textId="4EC7EFA2" w:rsidR="00062AE9" w:rsidRPr="00E65F95" w:rsidRDefault="3D2D95E0" w:rsidP="00F8084A">
      <w:pPr>
        <w:pStyle w:val="ListParagraph"/>
        <w:numPr>
          <w:ilvl w:val="1"/>
          <w:numId w:val="439"/>
        </w:numPr>
        <w:ind w:right="520"/>
        <w:rPr>
          <w:rFonts w:ascii="Aptos" w:hAnsi="Aptos"/>
        </w:rPr>
      </w:pPr>
      <w:r w:rsidRPr="00E65F95">
        <w:rPr>
          <w:rFonts w:ascii="Aptos" w:hAnsi="Aptos"/>
        </w:rPr>
        <w:t xml:space="preserve">In accordance with 42 CFR 422.216, </w:t>
      </w:r>
      <w:r w:rsidR="004D502A" w:rsidRPr="00E65F95">
        <w:rPr>
          <w:rFonts w:ascii="Aptos" w:hAnsi="Aptos"/>
        </w:rPr>
        <w:t>Contractor</w:t>
      </w:r>
      <w:r w:rsidRPr="00E65F95">
        <w:rPr>
          <w:rFonts w:ascii="Aptos" w:hAnsi="Aptos"/>
        </w:rPr>
        <w:t xml:space="preserve"> must establish payment rates for plan covered items and services that apply to deemed providers. </w:t>
      </w:r>
      <w:proofErr w:type="gramStart"/>
      <w:r w:rsidR="004D502A" w:rsidRPr="00E65F95">
        <w:rPr>
          <w:rFonts w:ascii="Aptos" w:hAnsi="Aptos"/>
        </w:rPr>
        <w:t>Contractor</w:t>
      </w:r>
      <w:proofErr w:type="gramEnd"/>
      <w:r w:rsidRPr="00E65F95">
        <w:rPr>
          <w:rFonts w:ascii="Aptos" w:hAnsi="Aptos"/>
        </w:rPr>
        <w:t xml:space="preserve"> may vary payment rates for providers in accordance with </w:t>
      </w:r>
      <w:r w:rsidR="5C070427" w:rsidRPr="00E65F95">
        <w:rPr>
          <w:rFonts w:ascii="Aptos" w:hAnsi="Aptos"/>
        </w:rPr>
        <w:t>42 CFR</w:t>
      </w:r>
      <w:r w:rsidRPr="00E65F95">
        <w:rPr>
          <w:rFonts w:ascii="Aptos" w:hAnsi="Aptos"/>
        </w:rPr>
        <w:t>422.4(a)(3).</w:t>
      </w:r>
    </w:p>
    <w:p w14:paraId="6C3F2C47" w14:textId="60348154" w:rsidR="00062AE9" w:rsidRPr="00E65F95" w:rsidRDefault="002C3A29" w:rsidP="00F8084A">
      <w:pPr>
        <w:pStyle w:val="ListParagraph"/>
        <w:numPr>
          <w:ilvl w:val="2"/>
          <w:numId w:val="205"/>
        </w:numPr>
        <w:ind w:right="520"/>
        <w:rPr>
          <w:rFonts w:ascii="Aptos" w:hAnsi="Aptos"/>
        </w:rPr>
      </w:pPr>
      <w:r w:rsidRPr="00E65F95">
        <w:rPr>
          <w:rFonts w:ascii="Aptos" w:hAnsi="Aptos"/>
        </w:rPr>
        <w:t xml:space="preserve">Providers must be reimbursed on </w:t>
      </w:r>
      <w:proofErr w:type="gramStart"/>
      <w:r w:rsidRPr="00E65F95">
        <w:rPr>
          <w:rFonts w:ascii="Aptos" w:hAnsi="Aptos"/>
        </w:rPr>
        <w:t>a</w:t>
      </w:r>
      <w:proofErr w:type="gramEnd"/>
      <w:r w:rsidRPr="00E65F95">
        <w:rPr>
          <w:rFonts w:ascii="Aptos" w:hAnsi="Aptos"/>
        </w:rPr>
        <w:t xml:space="preserve"> </w:t>
      </w:r>
      <w:r w:rsidR="003A0687">
        <w:rPr>
          <w:rFonts w:ascii="Aptos" w:hAnsi="Aptos"/>
        </w:rPr>
        <w:t>FFS</w:t>
      </w:r>
      <w:r w:rsidRPr="00E65F95">
        <w:rPr>
          <w:rFonts w:ascii="Aptos" w:hAnsi="Aptos"/>
        </w:rPr>
        <w:t xml:space="preserve"> basis.</w:t>
      </w:r>
    </w:p>
    <w:p w14:paraId="666BD643" w14:textId="2FC7BAD7" w:rsidR="004B1BA2" w:rsidRPr="00E65F95" w:rsidRDefault="5D7E73A8" w:rsidP="00F8084A">
      <w:pPr>
        <w:pStyle w:val="ListParagraph"/>
        <w:numPr>
          <w:ilvl w:val="2"/>
          <w:numId w:val="205"/>
        </w:numPr>
        <w:ind w:right="520"/>
        <w:rPr>
          <w:rFonts w:ascii="Aptos" w:hAnsi="Aptos"/>
        </w:rPr>
      </w:pPr>
      <w:r w:rsidRPr="00E65F95">
        <w:rPr>
          <w:rFonts w:ascii="Aptos" w:hAnsi="Aptos"/>
        </w:rPr>
        <w:t xml:space="preserve">Contractor must make information on its payment rates available to providers that furnish services that may be covered under Contractor’s private </w:t>
      </w:r>
      <w:r w:rsidR="003A0687">
        <w:rPr>
          <w:rFonts w:ascii="Aptos" w:hAnsi="Aptos"/>
        </w:rPr>
        <w:t>FFS</w:t>
      </w:r>
      <w:r w:rsidRPr="00E65F95">
        <w:rPr>
          <w:rFonts w:ascii="Aptos" w:hAnsi="Aptos"/>
        </w:rPr>
        <w:t xml:space="preserve"> plan.</w:t>
      </w:r>
    </w:p>
    <w:p w14:paraId="344DA592" w14:textId="5E9FB422" w:rsidR="00062AE9" w:rsidRPr="00E65F95" w:rsidRDefault="004D502A" w:rsidP="00F8084A">
      <w:pPr>
        <w:pStyle w:val="ListParagraph"/>
        <w:numPr>
          <w:ilvl w:val="2"/>
          <w:numId w:val="205"/>
        </w:numPr>
        <w:ind w:right="520"/>
        <w:rPr>
          <w:rFonts w:ascii="Aptos" w:hAnsi="Aptos"/>
        </w:rPr>
      </w:pPr>
      <w:r w:rsidRPr="00E65F95">
        <w:rPr>
          <w:rFonts w:ascii="Aptos" w:hAnsi="Aptos"/>
        </w:rPr>
        <w:t>Contractor</w:t>
      </w:r>
      <w:r w:rsidR="00062AE9" w:rsidRPr="00E65F95">
        <w:rPr>
          <w:rFonts w:ascii="Aptos" w:hAnsi="Aptos"/>
        </w:rPr>
        <w:t xml:space="preserve"> must pay for services of noncontract providers in accordance with 42 CFR 422.100(b)(2)</w:t>
      </w:r>
      <w:r w:rsidR="00074D67" w:rsidRPr="00E65F95">
        <w:rPr>
          <w:rFonts w:ascii="Aptos" w:hAnsi="Aptos"/>
        </w:rPr>
        <w:t>.</w:t>
      </w:r>
    </w:p>
    <w:p w14:paraId="6F5A4B38" w14:textId="4158F9E6" w:rsidR="00062AE9" w:rsidRPr="00E65F95" w:rsidRDefault="3D2D95E0" w:rsidP="00F8084A">
      <w:pPr>
        <w:pStyle w:val="ListParagraph"/>
        <w:numPr>
          <w:ilvl w:val="1"/>
          <w:numId w:val="439"/>
        </w:numPr>
        <w:ind w:right="520"/>
        <w:rPr>
          <w:rFonts w:ascii="Aptos" w:hAnsi="Aptos"/>
        </w:rPr>
      </w:pPr>
      <w:r w:rsidRPr="00E65F95">
        <w:rPr>
          <w:rFonts w:ascii="Aptos" w:hAnsi="Aptos"/>
        </w:rPr>
        <w:t>In accordance with 42 CFR 422.208, any physician incentive plan operated by a Contractor, or its subcontractor, must meet the following requirements:</w:t>
      </w:r>
    </w:p>
    <w:p w14:paraId="61BD66BF" w14:textId="338703F8" w:rsidR="00062AE9" w:rsidRPr="00E65F95" w:rsidRDefault="004D502A" w:rsidP="00F8084A">
      <w:pPr>
        <w:pStyle w:val="ListParagraph"/>
        <w:numPr>
          <w:ilvl w:val="2"/>
          <w:numId w:val="206"/>
        </w:numPr>
        <w:ind w:right="520"/>
        <w:rPr>
          <w:rFonts w:ascii="Aptos" w:hAnsi="Aptos"/>
        </w:rPr>
      </w:pPr>
      <w:r w:rsidRPr="00E65F95">
        <w:rPr>
          <w:rFonts w:ascii="Aptos" w:hAnsi="Aptos"/>
        </w:rPr>
        <w:t>Contractor</w:t>
      </w:r>
      <w:r w:rsidR="00062AE9" w:rsidRPr="00E65F95">
        <w:rPr>
          <w:rFonts w:ascii="Aptos" w:hAnsi="Aptos"/>
        </w:rPr>
        <w:t xml:space="preserve"> makes no specific payment, directly or indirectly, to a physician or physician group as an inducement to reduce or limit medically necessary services furnished to any </w:t>
      </w:r>
      <w:proofErr w:type="gramStart"/>
      <w:r w:rsidR="00062AE9" w:rsidRPr="00E65F95">
        <w:rPr>
          <w:rFonts w:ascii="Aptos" w:hAnsi="Aptos"/>
        </w:rPr>
        <w:t>particular enrollee</w:t>
      </w:r>
      <w:proofErr w:type="gramEnd"/>
      <w:r w:rsidR="00062AE9" w:rsidRPr="00E65F95">
        <w:rPr>
          <w:rFonts w:ascii="Aptos" w:hAnsi="Aptos"/>
        </w:rPr>
        <w:t>. Indirect payments may include offerings of monetary value (such as stock options or waivers of debt) measured in the present or future.</w:t>
      </w:r>
    </w:p>
    <w:p w14:paraId="48AF56C1" w14:textId="19BABABF" w:rsidR="00062AE9" w:rsidRPr="00E65F95" w:rsidRDefault="00062AE9" w:rsidP="00F8084A">
      <w:pPr>
        <w:pStyle w:val="ListParagraph"/>
        <w:numPr>
          <w:ilvl w:val="2"/>
          <w:numId w:val="206"/>
        </w:numPr>
        <w:ind w:right="520"/>
        <w:rPr>
          <w:rFonts w:ascii="Aptos" w:hAnsi="Aptos"/>
        </w:rPr>
      </w:pPr>
      <w:r w:rsidRPr="00E65F95">
        <w:rPr>
          <w:rFonts w:ascii="Aptos" w:hAnsi="Aptos"/>
        </w:rPr>
        <w:t xml:space="preserve">If the physician incentive plan places a physician or physician group at substantial financial risk (as determined in this </w:t>
      </w:r>
      <w:r w:rsidR="005C00FB" w:rsidRPr="00E65F95">
        <w:rPr>
          <w:rFonts w:ascii="Aptos" w:hAnsi="Aptos"/>
        </w:rPr>
        <w:t>S</w:t>
      </w:r>
      <w:r w:rsidRPr="00E65F95">
        <w:rPr>
          <w:rFonts w:ascii="Aptos" w:hAnsi="Aptos"/>
        </w:rPr>
        <w:t xml:space="preserve">ection) for services that the physician or physician group does not furnish itself, </w:t>
      </w:r>
      <w:proofErr w:type="gramStart"/>
      <w:r w:rsidR="004D502A" w:rsidRPr="00E65F95">
        <w:rPr>
          <w:rFonts w:ascii="Aptos" w:hAnsi="Aptos"/>
        </w:rPr>
        <w:t>Contractor</w:t>
      </w:r>
      <w:proofErr w:type="gramEnd"/>
      <w:r w:rsidRPr="00E65F95">
        <w:rPr>
          <w:rFonts w:ascii="Aptos" w:hAnsi="Aptos"/>
        </w:rPr>
        <w:t xml:space="preserve"> must </w:t>
      </w:r>
      <w:r w:rsidR="0004738F">
        <w:rPr>
          <w:rFonts w:ascii="Aptos" w:hAnsi="Aptos"/>
        </w:rPr>
        <w:t>en</w:t>
      </w:r>
      <w:r w:rsidRPr="00E65F95">
        <w:rPr>
          <w:rFonts w:ascii="Aptos" w:hAnsi="Aptos"/>
        </w:rPr>
        <w:t>sure that all physicians and physician groups at substantial financial risk have either aggregate or per</w:t>
      </w:r>
      <w:r w:rsidR="5D7E73A8" w:rsidRPr="00E65F95">
        <w:rPr>
          <w:rFonts w:ascii="Aptos" w:hAnsi="Aptos"/>
        </w:rPr>
        <w:t>-patient stop-</w:t>
      </w:r>
      <w:r w:rsidRPr="00E65F95">
        <w:rPr>
          <w:rFonts w:ascii="Aptos" w:hAnsi="Aptos"/>
        </w:rPr>
        <w:t xml:space="preserve">loss protection in accordance with this </w:t>
      </w:r>
      <w:r w:rsidR="005C00FB" w:rsidRPr="00E65F95">
        <w:rPr>
          <w:rFonts w:ascii="Aptos" w:hAnsi="Aptos"/>
        </w:rPr>
        <w:t>S</w:t>
      </w:r>
      <w:r w:rsidRPr="00E65F95">
        <w:rPr>
          <w:rFonts w:ascii="Aptos" w:hAnsi="Aptos"/>
        </w:rPr>
        <w:t>ection.</w:t>
      </w:r>
    </w:p>
    <w:p w14:paraId="6A2C809E" w14:textId="6A25968C" w:rsidR="00062AE9" w:rsidRPr="00E65F95" w:rsidRDefault="00062AE9" w:rsidP="00F8084A">
      <w:pPr>
        <w:pStyle w:val="ListParagraph"/>
        <w:numPr>
          <w:ilvl w:val="1"/>
          <w:numId w:val="439"/>
        </w:numPr>
        <w:ind w:right="520"/>
        <w:rPr>
          <w:rFonts w:ascii="Aptos" w:hAnsi="Aptos"/>
        </w:rPr>
      </w:pPr>
      <w:r w:rsidRPr="00E65F95">
        <w:rPr>
          <w:rFonts w:ascii="Aptos" w:hAnsi="Aptos"/>
        </w:rPr>
        <w:t xml:space="preserve">For all physician incentive plans, </w:t>
      </w:r>
      <w:r w:rsidR="004D502A" w:rsidRPr="00E65F95">
        <w:rPr>
          <w:rFonts w:ascii="Aptos" w:hAnsi="Aptos"/>
        </w:rPr>
        <w:t>Contractor</w:t>
      </w:r>
      <w:r w:rsidRPr="00E65F95">
        <w:rPr>
          <w:rFonts w:ascii="Aptos" w:hAnsi="Aptos"/>
        </w:rPr>
        <w:t xml:space="preserve"> must provide to CMS, and to any Medicaid beneficiary, the information specified in 42 CFR 422.210.</w:t>
      </w:r>
      <w:r w:rsidR="00CC2E69" w:rsidRPr="00E65F95">
        <w:rPr>
          <w:rFonts w:ascii="Aptos" w:hAnsi="Aptos"/>
        </w:rPr>
        <w:t xml:space="preserve"> </w:t>
      </w:r>
    </w:p>
    <w:p w14:paraId="5441BAAF" w14:textId="07319AAB" w:rsidR="00062AE9" w:rsidRPr="00E65F95" w:rsidRDefault="004D502A" w:rsidP="00F8084A">
      <w:pPr>
        <w:pStyle w:val="ListParagraph"/>
        <w:numPr>
          <w:ilvl w:val="1"/>
          <w:numId w:val="439"/>
        </w:numPr>
        <w:ind w:right="520"/>
        <w:rPr>
          <w:rFonts w:ascii="Aptos" w:hAnsi="Aptos"/>
        </w:rPr>
      </w:pPr>
      <w:proofErr w:type="gramStart"/>
      <w:r w:rsidRPr="00E65F95">
        <w:rPr>
          <w:rFonts w:ascii="Aptos" w:hAnsi="Aptos"/>
        </w:rPr>
        <w:t>Contractor</w:t>
      </w:r>
      <w:proofErr w:type="gramEnd"/>
      <w:r w:rsidR="00062AE9" w:rsidRPr="00E65F95">
        <w:rPr>
          <w:rFonts w:ascii="Aptos" w:hAnsi="Aptos"/>
        </w:rPr>
        <w:t xml:space="preserve"> must provide a copy of </w:t>
      </w:r>
      <w:proofErr w:type="gramStart"/>
      <w:r w:rsidR="00062AE9" w:rsidRPr="00E65F95">
        <w:rPr>
          <w:rFonts w:ascii="Aptos" w:hAnsi="Aptos"/>
        </w:rPr>
        <w:t>specific</w:t>
      </w:r>
      <w:proofErr w:type="gramEnd"/>
      <w:r w:rsidR="00062AE9" w:rsidRPr="00E65F95">
        <w:rPr>
          <w:rFonts w:ascii="Aptos" w:hAnsi="Aptos"/>
        </w:rPr>
        <w:t xml:space="preserve"> contract language used for </w:t>
      </w:r>
      <w:proofErr w:type="gramStart"/>
      <w:r w:rsidR="00062AE9" w:rsidRPr="00E65F95">
        <w:rPr>
          <w:rFonts w:ascii="Aptos" w:hAnsi="Aptos"/>
        </w:rPr>
        <w:t>incentive</w:t>
      </w:r>
      <w:proofErr w:type="gramEnd"/>
      <w:r w:rsidR="00062AE9" w:rsidRPr="00E65F95">
        <w:rPr>
          <w:rFonts w:ascii="Aptos" w:hAnsi="Aptos"/>
        </w:rPr>
        <w:t>, withhold or sanction provisions (including sub</w:t>
      </w:r>
      <w:r w:rsidR="5D7E73A8" w:rsidRPr="00E65F95">
        <w:rPr>
          <w:rFonts w:ascii="Aptos" w:hAnsi="Aptos"/>
        </w:rPr>
        <w:t>-capitations) to the State at least 30 days prior to the subcontract effective date.</w:t>
      </w:r>
      <w:r w:rsidR="00062AE9" w:rsidRPr="00E65F95">
        <w:rPr>
          <w:rFonts w:ascii="Aptos" w:hAnsi="Aptos"/>
        </w:rPr>
        <w:t xml:space="preserve"> The State reserves the right to require an amendment of the subcontract if the provisions appear to jeopardize individuals’ access to services. The State will provide notice of approval or disapproval of </w:t>
      </w:r>
      <w:proofErr w:type="gramStart"/>
      <w:r w:rsidR="00062AE9" w:rsidRPr="00E65F95">
        <w:rPr>
          <w:rFonts w:ascii="Aptos" w:hAnsi="Aptos"/>
        </w:rPr>
        <w:t>proposed</w:t>
      </w:r>
      <w:proofErr w:type="gramEnd"/>
      <w:r w:rsidR="00062AE9" w:rsidRPr="00E65F95">
        <w:rPr>
          <w:rFonts w:ascii="Aptos" w:hAnsi="Aptos"/>
        </w:rPr>
        <w:t xml:space="preserve"> contract language within 25 days of receipt.</w:t>
      </w:r>
    </w:p>
    <w:p w14:paraId="1C4DE0D2" w14:textId="70ADEB1A" w:rsidR="00062AE9" w:rsidRPr="00E65F95" w:rsidRDefault="3D2D95E0" w:rsidP="00F8084A">
      <w:pPr>
        <w:pStyle w:val="ListParagraph"/>
        <w:numPr>
          <w:ilvl w:val="1"/>
          <w:numId w:val="439"/>
        </w:numPr>
        <w:ind w:right="520"/>
        <w:rPr>
          <w:rFonts w:ascii="Aptos" w:hAnsi="Aptos"/>
        </w:rPr>
      </w:pPr>
      <w:r w:rsidRPr="00E65F95">
        <w:rPr>
          <w:rFonts w:ascii="Aptos" w:hAnsi="Aptos"/>
        </w:rPr>
        <w:t xml:space="preserve">In accordance with 42 CFR 447.325, </w:t>
      </w:r>
      <w:r w:rsidR="004D502A" w:rsidRPr="00E65F95">
        <w:rPr>
          <w:rFonts w:ascii="Aptos" w:hAnsi="Aptos"/>
        </w:rPr>
        <w:t>Contractor</w:t>
      </w:r>
      <w:r w:rsidRPr="00E65F95">
        <w:rPr>
          <w:rFonts w:ascii="Aptos" w:hAnsi="Aptos"/>
        </w:rPr>
        <w:t xml:space="preserve"> may pay the customary charges of the provider but must not pay more than the prevailing charges in the locality for comparable services under comparable circumstances.</w:t>
      </w:r>
    </w:p>
    <w:p w14:paraId="4B6513E4" w14:textId="1C2C9CD6" w:rsidR="00062AE9" w:rsidRPr="00E65F95" w:rsidRDefault="5D7E73A8" w:rsidP="00F8084A">
      <w:pPr>
        <w:pStyle w:val="ListParagraph"/>
        <w:numPr>
          <w:ilvl w:val="1"/>
          <w:numId w:val="439"/>
        </w:numPr>
        <w:ind w:right="520"/>
        <w:rPr>
          <w:rFonts w:ascii="Aptos" w:hAnsi="Aptos"/>
        </w:rPr>
      </w:pPr>
      <w:r w:rsidRPr="00E65F95">
        <w:rPr>
          <w:rFonts w:ascii="Aptos" w:hAnsi="Aptos"/>
        </w:rPr>
        <w:t>Beneficiary grievance and appeal records must be retained, as applicable by Contractor and its subcontractors,</w:t>
      </w:r>
      <w:r w:rsidR="3D2D95E0" w:rsidRPr="00E65F95">
        <w:rPr>
          <w:rFonts w:ascii="Aptos" w:hAnsi="Aptos"/>
        </w:rPr>
        <w:t xml:space="preserve"> in accordance with 42 CFR 438.416, base data in 42 CFR 438.5(c), MLR reports in 42 CFR 438.8(k), and the data, information, and documentation specified in 42 CFR 438.604, 438.606, 438.608, and 438.610 for a period of no less than 10 years.</w:t>
      </w:r>
    </w:p>
    <w:p w14:paraId="0E029699" w14:textId="18077090" w:rsidR="00062AE9" w:rsidRPr="00E65F95" w:rsidRDefault="3D2D95E0" w:rsidP="00F8084A">
      <w:pPr>
        <w:pStyle w:val="ListParagraph"/>
        <w:numPr>
          <w:ilvl w:val="1"/>
          <w:numId w:val="439"/>
        </w:numPr>
        <w:ind w:right="520"/>
        <w:rPr>
          <w:rFonts w:ascii="Aptos" w:hAnsi="Aptos"/>
        </w:rPr>
      </w:pPr>
      <w:r w:rsidRPr="00E65F95">
        <w:rPr>
          <w:rFonts w:ascii="Aptos" w:hAnsi="Aptos"/>
        </w:rPr>
        <w:t xml:space="preserve">In accordance with 42 CFR 438.230(c), all subcontracts must allow the State, CMS, the HHS Inspector General, the Comptroller General, or their designees to have the right to audit, evaluate, and inspect any books, records, contracts, computer, or other electronic systems of the subcontractor, or of the </w:t>
      </w:r>
      <w:r w:rsidRPr="00E65F95">
        <w:rPr>
          <w:rFonts w:ascii="Aptos" w:hAnsi="Aptos"/>
        </w:rPr>
        <w:lastRenderedPageBreak/>
        <w:t>subcontractor's contractor, that pertain to any aspect of services and activities performed, or determination of amounts payable under this Contract with the State. The subcontractor must make available, for purposes of an audit, evaluation, or inspection under this Contract, its premises, physical facilities, equipment, books, records, contracts, computer or other electronic systems relating to its Medicaid beneficiaries. The right to audit under this Contract will exist through 10 years from the final date of the Contract period or from the date of completion of any audit, whichever is later.</w:t>
      </w:r>
    </w:p>
    <w:p w14:paraId="286469E3" w14:textId="31E28339" w:rsidR="00062AE9" w:rsidRPr="00E65F95" w:rsidRDefault="3D2D95E0" w:rsidP="00F8084A">
      <w:pPr>
        <w:pStyle w:val="ListParagraph"/>
        <w:numPr>
          <w:ilvl w:val="1"/>
          <w:numId w:val="439"/>
        </w:numPr>
        <w:ind w:right="520"/>
        <w:rPr>
          <w:rFonts w:ascii="Aptos" w:hAnsi="Aptos"/>
        </w:rPr>
      </w:pPr>
      <w:r w:rsidRPr="00E65F95">
        <w:rPr>
          <w:rFonts w:ascii="Aptos" w:hAnsi="Aptos"/>
        </w:rPr>
        <w:t>Accreditation of Network Providers</w:t>
      </w:r>
    </w:p>
    <w:p w14:paraId="5CA5C8EB" w14:textId="31506640" w:rsidR="004B1BA2" w:rsidRPr="00E65F95" w:rsidRDefault="5D7E73A8" w:rsidP="00D036CA">
      <w:pPr>
        <w:pStyle w:val="ListParagraph"/>
        <w:ind w:left="1910" w:firstLine="0"/>
        <w:rPr>
          <w:rFonts w:ascii="Aptos" w:hAnsi="Aptos"/>
        </w:rPr>
      </w:pPr>
      <w:r w:rsidRPr="00E65F95">
        <w:rPr>
          <w:rFonts w:ascii="Aptos" w:hAnsi="Aptos"/>
        </w:rPr>
        <w:t>As applicable, subcontractors</w:t>
      </w:r>
      <w:r w:rsidR="3CC8126E" w:rsidRPr="00E65F95">
        <w:rPr>
          <w:rFonts w:ascii="Aptos" w:hAnsi="Aptos"/>
        </w:rPr>
        <w:t xml:space="preserve"> may enter into network provider agreements for treatment services provided through outpatient, Methadone, sub</w:t>
      </w:r>
      <w:r w:rsidRPr="00E65F95">
        <w:rPr>
          <w:rFonts w:ascii="Aptos" w:hAnsi="Aptos"/>
        </w:rPr>
        <w:t>-</w:t>
      </w:r>
      <w:r w:rsidR="3CC8126E" w:rsidRPr="00E65F95">
        <w:rPr>
          <w:rFonts w:ascii="Aptos" w:hAnsi="Aptos"/>
        </w:rPr>
        <w:t xml:space="preserve">acute detoxification and residential providers only with providers accredited by one of the following accrediting bodies: The Joint Commission (TJC formerly JCAHO); Commission on Accreditation of Rehabilitation Facilities (CARF); the American Osteopathic Association (AOA); Council on Accreditation of Services for Families and Children (COA); National Committee on Quality Assurance (NCQA), or Accreditation Association for Ambulatory Health Care (AAAHC). </w:t>
      </w:r>
      <w:r w:rsidRPr="00E65F95">
        <w:rPr>
          <w:rFonts w:ascii="Aptos" w:hAnsi="Aptos"/>
        </w:rPr>
        <w:t xml:space="preserve">These accrediting agencies are also the recommended Accrediting Agencies for Community Mental Health Organizations. </w:t>
      </w:r>
      <w:r w:rsidR="004D502A" w:rsidRPr="00E65F95">
        <w:rPr>
          <w:rFonts w:ascii="Aptos" w:hAnsi="Aptos"/>
        </w:rPr>
        <w:t>Contractor</w:t>
      </w:r>
      <w:r w:rsidR="3CC8126E" w:rsidRPr="00E65F95">
        <w:rPr>
          <w:rFonts w:ascii="Aptos" w:hAnsi="Aptos"/>
        </w:rPr>
        <w:t xml:space="preserve">, or its subcontractor, must determine compliance through review of original correspondence from accreditation bodies to providers. Accreditation is not needed </w:t>
      </w:r>
      <w:proofErr w:type="gramStart"/>
      <w:r w:rsidR="3CC8126E" w:rsidRPr="00E65F95">
        <w:rPr>
          <w:rFonts w:ascii="Aptos" w:hAnsi="Aptos"/>
        </w:rPr>
        <w:t>in order to</w:t>
      </w:r>
      <w:proofErr w:type="gramEnd"/>
      <w:r w:rsidR="3CC8126E" w:rsidRPr="00E65F95">
        <w:rPr>
          <w:rFonts w:ascii="Aptos" w:hAnsi="Aptos"/>
        </w:rPr>
        <w:t xml:space="preserve"> provide access management system (AMS) services, whether these services are operated by a Contractor or through an agreement with </w:t>
      </w:r>
      <w:r w:rsidR="004D502A" w:rsidRPr="00E65F95">
        <w:rPr>
          <w:rFonts w:ascii="Aptos" w:hAnsi="Aptos"/>
        </w:rPr>
        <w:t>Contractor</w:t>
      </w:r>
      <w:r w:rsidR="3CC8126E" w:rsidRPr="00E65F95">
        <w:rPr>
          <w:rFonts w:ascii="Aptos" w:hAnsi="Aptos"/>
        </w:rPr>
        <w:t xml:space="preserve"> or for the provision of broker/generalist case management services. Accreditation is required for AMS providers that also provide treatment services and for case management providers that either also provide treatment services or provide therapeutic case management. Accreditation is not required for peer recovery and recovery support services when these are provided through a prevention license.</w:t>
      </w:r>
      <w:bookmarkEnd w:id="151"/>
    </w:p>
    <w:p w14:paraId="2E4B9929" w14:textId="77777777" w:rsidR="006A2314" w:rsidRPr="00F542EB" w:rsidRDefault="006A2314" w:rsidP="001229F9">
      <w:pPr>
        <w:pStyle w:val="ListParagraph"/>
        <w:ind w:left="1440" w:firstLine="0"/>
        <w:rPr>
          <w:rFonts w:ascii="Aptos" w:hAnsi="Aptos"/>
          <w:bC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5132FA" w:rsidRPr="00F542EB" w14:paraId="17746EAB" w14:textId="77777777" w:rsidTr="00F44F87">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43B07CF" w14:textId="77777777" w:rsidR="005132FA" w:rsidRPr="00E65F95" w:rsidRDefault="00293B1A">
            <w:pPr>
              <w:pStyle w:val="TableBody"/>
              <w:rPr>
                <w:b/>
              </w:rPr>
            </w:pPr>
            <w:sdt>
              <w:sdtPr>
                <w:id w:val="589592066"/>
                <w14:checkbox>
                  <w14:checked w14:val="0"/>
                  <w14:checkedState w14:val="2612" w14:font="MS Gothic"/>
                  <w14:uncheckedState w14:val="2610" w14:font="MS Gothic"/>
                </w14:checkbox>
              </w:sdtPr>
              <w:sdtEndPr/>
              <w:sdtContent>
                <w:r w:rsidR="005132FA" w:rsidRPr="00C0468B">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67A747A5" w14:textId="51D32CB8" w:rsidR="005132FA" w:rsidRPr="00E65F95" w:rsidRDefault="005132FA">
            <w:pPr>
              <w:pStyle w:val="TableBody"/>
            </w:pPr>
            <w:r w:rsidRPr="00E65F95">
              <w:t xml:space="preserve">I have reviewed the above </w:t>
            </w:r>
            <w:proofErr w:type="gramStart"/>
            <w:r w:rsidRPr="00E65F95">
              <w:t>requirement</w:t>
            </w:r>
            <w:proofErr w:type="gramEnd"/>
            <w:r w:rsidRPr="00E65F95">
              <w:t xml:space="preserve"> and agree. </w:t>
            </w:r>
          </w:p>
        </w:tc>
      </w:tr>
    </w:tbl>
    <w:p w14:paraId="75E89901" w14:textId="77777777" w:rsidR="00177A31" w:rsidRPr="00E65F95" w:rsidRDefault="00293B1A" w:rsidP="00CA7073">
      <w:pPr>
        <w:pStyle w:val="BodyText"/>
        <w:spacing w:before="10"/>
        <w:ind w:right="520"/>
        <w:rPr>
          <w:rFonts w:ascii="Aptos" w:hAnsi="Aptos"/>
          <w:sz w:val="22"/>
          <w:szCs w:val="22"/>
        </w:rPr>
      </w:pPr>
      <w:sdt>
        <w:sdtPr>
          <w:rPr>
            <w:rFonts w:ascii="Aptos" w:hAnsi="Aptos"/>
            <w:sz w:val="22"/>
            <w:szCs w:val="22"/>
          </w:rPr>
          <w:id w:val="2090645635"/>
          <w14:checkbox>
            <w14:checked w14:val="0"/>
            <w14:checkedState w14:val="2612" w14:font="MS Gothic"/>
            <w14:uncheckedState w14:val="2610" w14:font="MS Gothic"/>
          </w14:checkbox>
        </w:sdtPr>
        <w:sdtEndPr/>
        <w:sdtContent/>
      </w:sdt>
    </w:p>
    <w:p w14:paraId="09B8965A" w14:textId="41BCCBC5" w:rsidR="00610BE2" w:rsidRDefault="005E787F" w:rsidP="00AB645A">
      <w:pPr>
        <w:pStyle w:val="Heading2"/>
        <w:numPr>
          <w:ilvl w:val="1"/>
          <w:numId w:val="6"/>
        </w:numPr>
        <w:ind w:left="990"/>
        <w:rPr>
          <w:rFonts w:ascii="Aptos" w:hAnsi="Aptos"/>
        </w:rPr>
      </w:pPr>
      <w:bookmarkStart w:id="161" w:name="_Toc205193546"/>
      <w:bookmarkStart w:id="162" w:name="_Toc197671424"/>
      <w:bookmarkStart w:id="163" w:name="_Toc203122936"/>
      <w:r>
        <w:rPr>
          <w:rFonts w:ascii="Aptos" w:hAnsi="Aptos"/>
        </w:rPr>
        <w:t>Open Meetings Act and FOIA</w:t>
      </w:r>
      <w:bookmarkEnd w:id="161"/>
    </w:p>
    <w:p w14:paraId="58D62BB3" w14:textId="0B4DEADC" w:rsidR="005E787F" w:rsidRPr="009D1AF0" w:rsidRDefault="00A40C84" w:rsidP="009D1AF0">
      <w:pPr>
        <w:ind w:left="990" w:hanging="270"/>
        <w:rPr>
          <w:rFonts w:ascii="Aptos" w:hAnsi="Aptos"/>
          <w:bCs/>
        </w:rPr>
      </w:pPr>
      <w:r w:rsidRPr="0010280D">
        <w:rPr>
          <w:rFonts w:ascii="Aptos" w:hAnsi="Aptos"/>
        </w:rPr>
        <w:t xml:space="preserve">A. </w:t>
      </w:r>
      <w:r w:rsidR="00096352" w:rsidRPr="00F520BE">
        <w:rPr>
          <w:rFonts w:ascii="Aptos" w:hAnsi="Aptos"/>
        </w:rPr>
        <w:t xml:space="preserve">All Contractors are required to hold open Board Meetings, with requirements being no less stringent than those contained within the Open Meetings Act (Act 267 of 1976). The Open Meetings Act establishes the following: Require certain meetings to be open to the public; to require notice and the keeping of minutes of meetings; to provide for enforcement; to provide for invalidation of decisions under certain circumstances; to provide </w:t>
      </w:r>
      <w:r w:rsidR="000F3954">
        <w:rPr>
          <w:rFonts w:ascii="Aptos" w:hAnsi="Aptos"/>
        </w:rPr>
        <w:t>credits</w:t>
      </w:r>
      <w:r w:rsidR="00096352" w:rsidRPr="00F520BE">
        <w:rPr>
          <w:rFonts w:ascii="Aptos" w:hAnsi="Aptos"/>
        </w:rPr>
        <w:t xml:space="preserve">; and to </w:t>
      </w:r>
      <w:proofErr w:type="gramStart"/>
      <w:r w:rsidR="00096352" w:rsidRPr="00F520BE">
        <w:rPr>
          <w:rFonts w:ascii="Aptos" w:hAnsi="Aptos"/>
        </w:rPr>
        <w:t>repeal</w:t>
      </w:r>
      <w:proofErr w:type="gramEnd"/>
      <w:r w:rsidR="00096352" w:rsidRPr="00F520BE">
        <w:rPr>
          <w:rFonts w:ascii="Aptos" w:hAnsi="Aptos"/>
        </w:rPr>
        <w:t xml:space="preserve"> certain acts and parts of </w:t>
      </w:r>
      <w:proofErr w:type="gramStart"/>
      <w:r w:rsidR="00096352" w:rsidRPr="00F520BE">
        <w:rPr>
          <w:rFonts w:ascii="Aptos" w:hAnsi="Aptos"/>
        </w:rPr>
        <w:t>acts</w:t>
      </w:r>
      <w:proofErr w:type="gramEnd"/>
      <w:r w:rsidR="00096352" w:rsidRPr="00F520BE">
        <w:rPr>
          <w:rFonts w:ascii="Aptos" w:hAnsi="Aptos"/>
        </w:rPr>
        <w:t xml:space="preserve">. </w:t>
      </w:r>
      <w:proofErr w:type="gramStart"/>
      <w:r w:rsidR="00096352" w:rsidRPr="00F520BE">
        <w:rPr>
          <w:rFonts w:ascii="Aptos" w:hAnsi="Aptos"/>
        </w:rPr>
        <w:t xml:space="preserve">Specifically </w:t>
      </w:r>
      <w:r w:rsidR="7A62817A" w:rsidRPr="12C700F8">
        <w:rPr>
          <w:rFonts w:ascii="Aptos" w:hAnsi="Aptos"/>
        </w:rPr>
        <w:t>,</w:t>
      </w:r>
      <w:r w:rsidR="00096352" w:rsidRPr="00F520BE">
        <w:rPr>
          <w:rFonts w:ascii="Aptos" w:hAnsi="Aptos"/>
        </w:rPr>
        <w:t>Contractor</w:t>
      </w:r>
      <w:proofErr w:type="gramEnd"/>
      <w:r w:rsidR="00096352" w:rsidRPr="00F520BE">
        <w:rPr>
          <w:rFonts w:ascii="Aptos" w:hAnsi="Aptos"/>
        </w:rPr>
        <w:t xml:space="preserve"> Governing Boards must adhere to the following principles for their Board meetings:</w:t>
      </w:r>
    </w:p>
    <w:p w14:paraId="0FBF276A" w14:textId="774794C1" w:rsidR="00096352" w:rsidRPr="00323C60" w:rsidRDefault="00D44635" w:rsidP="009D1AF0">
      <w:pPr>
        <w:pStyle w:val="ListParagraph"/>
        <w:numPr>
          <w:ilvl w:val="1"/>
          <w:numId w:val="504"/>
        </w:numPr>
        <w:ind w:right="520"/>
        <w:rPr>
          <w:rFonts w:ascii="Aptos" w:hAnsi="Aptos"/>
        </w:rPr>
      </w:pPr>
      <w:r w:rsidRPr="00323C60">
        <w:rPr>
          <w:rFonts w:ascii="Aptos" w:hAnsi="Aptos"/>
        </w:rPr>
        <w:t>General Items</w:t>
      </w:r>
    </w:p>
    <w:p w14:paraId="3F7A8A04" w14:textId="3429C9B1" w:rsidR="00BC0E15" w:rsidRPr="00BC0E15" w:rsidRDefault="00BC0E15" w:rsidP="009D1AF0">
      <w:pPr>
        <w:pStyle w:val="ListParagraph"/>
        <w:numPr>
          <w:ilvl w:val="1"/>
          <w:numId w:val="506"/>
        </w:numPr>
        <w:rPr>
          <w:rFonts w:ascii="Aptos" w:hAnsi="Aptos"/>
        </w:rPr>
      </w:pPr>
      <w:r w:rsidRPr="00BC0E15">
        <w:rPr>
          <w:rFonts w:ascii="Aptos" w:hAnsi="Aptos"/>
        </w:rPr>
        <w:t>Meetings of the Contractor Governing Board cannot be held unless public notice is given.</w:t>
      </w:r>
    </w:p>
    <w:p w14:paraId="5B0D84F5" w14:textId="0C30974B" w:rsidR="00BC0E15" w:rsidRPr="00BC0E15" w:rsidRDefault="00BC0E15" w:rsidP="009D1AF0">
      <w:pPr>
        <w:pStyle w:val="ListParagraph"/>
        <w:numPr>
          <w:ilvl w:val="1"/>
          <w:numId w:val="506"/>
        </w:numPr>
        <w:rPr>
          <w:rFonts w:ascii="Aptos" w:hAnsi="Aptos"/>
        </w:rPr>
      </w:pPr>
      <w:r w:rsidRPr="00BC0E15">
        <w:rPr>
          <w:rFonts w:ascii="Aptos" w:hAnsi="Aptos"/>
        </w:rPr>
        <w:t>After the first meeting of the calendar / fiscal year, the dates, times, and places for regular meetings must be set.</w:t>
      </w:r>
    </w:p>
    <w:p w14:paraId="7424AE93" w14:textId="01C239A2" w:rsidR="00D44635" w:rsidRDefault="00BC0E15" w:rsidP="009D1AF0">
      <w:pPr>
        <w:pStyle w:val="ListParagraph"/>
        <w:numPr>
          <w:ilvl w:val="1"/>
          <w:numId w:val="506"/>
        </w:numPr>
        <w:rPr>
          <w:rFonts w:ascii="Aptos" w:hAnsi="Aptos"/>
          <w:b/>
          <w:bCs/>
        </w:rPr>
      </w:pPr>
      <w:r w:rsidRPr="00BC0E15">
        <w:rPr>
          <w:rFonts w:ascii="Aptos" w:hAnsi="Aptos"/>
        </w:rPr>
        <w:t>There is no requirement for an agenda to be posted in advance.</w:t>
      </w:r>
    </w:p>
    <w:p w14:paraId="24825D96" w14:textId="6EEF78A3" w:rsidR="00BC0E15" w:rsidRPr="001874F4" w:rsidRDefault="00BC0E15" w:rsidP="009D1AF0">
      <w:pPr>
        <w:pStyle w:val="ListParagraph"/>
        <w:numPr>
          <w:ilvl w:val="1"/>
          <w:numId w:val="504"/>
        </w:numPr>
        <w:ind w:right="520"/>
        <w:rPr>
          <w:rFonts w:ascii="Aptos" w:hAnsi="Aptos"/>
        </w:rPr>
      </w:pPr>
      <w:r w:rsidRPr="001874F4">
        <w:rPr>
          <w:rFonts w:ascii="Aptos" w:hAnsi="Aptos"/>
        </w:rPr>
        <w:t>Decisions</w:t>
      </w:r>
    </w:p>
    <w:p w14:paraId="09CABDD7" w14:textId="6E0455A8" w:rsidR="00BC0E15" w:rsidRDefault="001E258A" w:rsidP="009D1AF0">
      <w:pPr>
        <w:pStyle w:val="ListParagraph"/>
        <w:numPr>
          <w:ilvl w:val="1"/>
          <w:numId w:val="507"/>
        </w:numPr>
        <w:rPr>
          <w:rFonts w:ascii="Aptos" w:hAnsi="Aptos"/>
          <w:b/>
          <w:bCs/>
        </w:rPr>
      </w:pPr>
      <w:r w:rsidRPr="001E258A">
        <w:rPr>
          <w:rFonts w:ascii="Aptos" w:hAnsi="Aptos"/>
        </w:rPr>
        <w:t>All decisions of the Contractor Governing Board must be made at a meeting open to the public.</w:t>
      </w:r>
    </w:p>
    <w:p w14:paraId="0513891D" w14:textId="1046A56B" w:rsidR="001E258A" w:rsidRDefault="00FD5924" w:rsidP="009D1AF0">
      <w:pPr>
        <w:pStyle w:val="ListParagraph"/>
        <w:numPr>
          <w:ilvl w:val="1"/>
          <w:numId w:val="507"/>
        </w:numPr>
        <w:rPr>
          <w:rFonts w:ascii="Aptos" w:hAnsi="Aptos"/>
        </w:rPr>
      </w:pPr>
      <w:r w:rsidRPr="00FD5924">
        <w:rPr>
          <w:rFonts w:ascii="Aptos" w:hAnsi="Aptos"/>
        </w:rPr>
        <w:t xml:space="preserve">Decisions include “a determination, action, vote, or disposition upon a motion, proposal, recommendation, resolution, order, ordinance, bill, or measure </w:t>
      </w:r>
      <w:r w:rsidR="5F123ECC" w:rsidRPr="12C700F8">
        <w:rPr>
          <w:rFonts w:ascii="Aptos" w:hAnsi="Aptos"/>
        </w:rPr>
        <w:lastRenderedPageBreak/>
        <w:t xml:space="preserve">related to the Contractor’s obligations under the contract. </w:t>
      </w:r>
    </w:p>
    <w:p w14:paraId="03DDA244" w14:textId="79B85B72" w:rsidR="00FD5924" w:rsidRPr="001874F4" w:rsidRDefault="008F71E8" w:rsidP="009D1AF0">
      <w:pPr>
        <w:pStyle w:val="ListParagraph"/>
        <w:numPr>
          <w:ilvl w:val="1"/>
          <w:numId w:val="504"/>
        </w:numPr>
        <w:ind w:right="520"/>
        <w:rPr>
          <w:rFonts w:ascii="Aptos" w:hAnsi="Aptos"/>
        </w:rPr>
      </w:pPr>
      <w:r w:rsidRPr="001874F4">
        <w:rPr>
          <w:rFonts w:ascii="Aptos" w:hAnsi="Aptos"/>
        </w:rPr>
        <w:t>Closed Sessions</w:t>
      </w:r>
    </w:p>
    <w:p w14:paraId="6A48ADFF" w14:textId="6E7A6469" w:rsidR="001F0FC7" w:rsidRPr="001F0FC7" w:rsidRDefault="001F0FC7" w:rsidP="009D1AF0">
      <w:pPr>
        <w:pStyle w:val="ListParagraph"/>
        <w:numPr>
          <w:ilvl w:val="1"/>
          <w:numId w:val="508"/>
        </w:numPr>
        <w:rPr>
          <w:rFonts w:ascii="Aptos" w:hAnsi="Aptos"/>
        </w:rPr>
      </w:pPr>
      <w:r w:rsidRPr="001F0FC7">
        <w:rPr>
          <w:rFonts w:ascii="Aptos" w:hAnsi="Aptos"/>
        </w:rPr>
        <w:t>Contractor Governing Boards may meet in a closed session only for one or more of the below purposes (MCL 15.268):</w:t>
      </w:r>
    </w:p>
    <w:p w14:paraId="01480222" w14:textId="266F066D" w:rsidR="001F0FC7" w:rsidRPr="001F0FC7" w:rsidRDefault="001F0FC7" w:rsidP="009D1AF0">
      <w:pPr>
        <w:pStyle w:val="ListParagraph"/>
        <w:numPr>
          <w:ilvl w:val="0"/>
          <w:numId w:val="509"/>
        </w:numPr>
        <w:tabs>
          <w:tab w:val="left" w:pos="2103"/>
        </w:tabs>
        <w:ind w:right="520"/>
        <w:rPr>
          <w:rFonts w:ascii="Aptos" w:hAnsi="Aptos"/>
        </w:rPr>
      </w:pPr>
      <w:r w:rsidRPr="001F0FC7">
        <w:rPr>
          <w:rFonts w:ascii="Aptos" w:hAnsi="Aptos"/>
        </w:rPr>
        <w:t xml:space="preserve">To consider the dismissal, suspension, or </w:t>
      </w:r>
      <w:proofErr w:type="gramStart"/>
      <w:r w:rsidRPr="001F0FC7">
        <w:rPr>
          <w:rFonts w:ascii="Aptos" w:hAnsi="Aptos"/>
        </w:rPr>
        <w:t>disciplining</w:t>
      </w:r>
      <w:proofErr w:type="gramEnd"/>
      <w:r w:rsidRPr="001F0FC7">
        <w:rPr>
          <w:rFonts w:ascii="Aptos" w:hAnsi="Aptos"/>
        </w:rPr>
        <w:t xml:space="preserve"> of, or to hear complaints or charges brought against, or to consider a periodic personnel evaluation of, a public officer, employee, staff member, or individual agent, if the named person requests a closed hearing.</w:t>
      </w:r>
    </w:p>
    <w:p w14:paraId="42867472" w14:textId="3D33CA06" w:rsidR="001F0FC7" w:rsidRPr="001F0FC7" w:rsidRDefault="001F0FC7" w:rsidP="009D1AF0">
      <w:pPr>
        <w:pStyle w:val="ListParagraph"/>
        <w:numPr>
          <w:ilvl w:val="0"/>
          <w:numId w:val="509"/>
        </w:numPr>
        <w:tabs>
          <w:tab w:val="left" w:pos="2103"/>
        </w:tabs>
        <w:ind w:right="520"/>
        <w:rPr>
          <w:rFonts w:ascii="Aptos" w:hAnsi="Aptos"/>
        </w:rPr>
      </w:pPr>
      <w:r w:rsidRPr="001F0FC7">
        <w:rPr>
          <w:rFonts w:ascii="Aptos" w:hAnsi="Aptos"/>
        </w:rPr>
        <w:t xml:space="preserve">For strategy and negotiation sessions connected with the negotiation of a collective bargaining agreement if </w:t>
      </w:r>
      <w:proofErr w:type="gramStart"/>
      <w:r w:rsidRPr="001F0FC7">
        <w:rPr>
          <w:rFonts w:ascii="Aptos" w:hAnsi="Aptos"/>
        </w:rPr>
        <w:t>either negotiating</w:t>
      </w:r>
      <w:proofErr w:type="gramEnd"/>
      <w:r w:rsidRPr="001F0FC7">
        <w:rPr>
          <w:rFonts w:ascii="Aptos" w:hAnsi="Aptos"/>
        </w:rPr>
        <w:t xml:space="preserve"> party requests a closed hearing.</w:t>
      </w:r>
    </w:p>
    <w:p w14:paraId="3B2E05B1" w14:textId="72080056" w:rsidR="001F0FC7" w:rsidRPr="001F0FC7" w:rsidRDefault="001F0FC7" w:rsidP="009D1AF0">
      <w:pPr>
        <w:pStyle w:val="ListParagraph"/>
        <w:numPr>
          <w:ilvl w:val="0"/>
          <w:numId w:val="509"/>
        </w:numPr>
        <w:tabs>
          <w:tab w:val="left" w:pos="2103"/>
        </w:tabs>
        <w:ind w:right="520"/>
        <w:rPr>
          <w:rFonts w:ascii="Aptos" w:hAnsi="Aptos"/>
        </w:rPr>
      </w:pPr>
      <w:r w:rsidRPr="001F0FC7">
        <w:rPr>
          <w:rFonts w:ascii="Aptos" w:hAnsi="Aptos"/>
        </w:rPr>
        <w:t>To consider the purchase or lease of real property up to the time an option to purchase or lease that real property is obtained.</w:t>
      </w:r>
    </w:p>
    <w:p w14:paraId="6F9D3928" w14:textId="4144ED99" w:rsidR="001F0FC7" w:rsidRPr="001F0FC7" w:rsidRDefault="001F0FC7" w:rsidP="009D1AF0">
      <w:pPr>
        <w:pStyle w:val="ListParagraph"/>
        <w:numPr>
          <w:ilvl w:val="0"/>
          <w:numId w:val="509"/>
        </w:numPr>
        <w:tabs>
          <w:tab w:val="left" w:pos="2103"/>
        </w:tabs>
        <w:ind w:right="520"/>
        <w:rPr>
          <w:rFonts w:ascii="Aptos" w:hAnsi="Aptos"/>
        </w:rPr>
      </w:pPr>
      <w:r w:rsidRPr="001F0FC7">
        <w:rPr>
          <w:rFonts w:ascii="Aptos" w:hAnsi="Aptos"/>
        </w:rPr>
        <w:t>To consult with its attorney regarding trial or settlement strategy in connection with specific pending litigation, but only if an open meeting would have a detrimental financial effect on the litigating or settlement position of the public body.</w:t>
      </w:r>
    </w:p>
    <w:p w14:paraId="7DA695E9" w14:textId="67BE9DD5" w:rsidR="001F0FC7" w:rsidRPr="001F0FC7" w:rsidRDefault="001F0FC7" w:rsidP="009D1AF0">
      <w:pPr>
        <w:pStyle w:val="ListParagraph"/>
        <w:numPr>
          <w:ilvl w:val="0"/>
          <w:numId w:val="509"/>
        </w:numPr>
        <w:tabs>
          <w:tab w:val="left" w:pos="2103"/>
        </w:tabs>
        <w:ind w:right="520"/>
        <w:rPr>
          <w:rFonts w:ascii="Aptos" w:hAnsi="Aptos"/>
        </w:rPr>
      </w:pPr>
      <w:r w:rsidRPr="001F0FC7">
        <w:rPr>
          <w:rFonts w:ascii="Aptos" w:hAnsi="Aptos"/>
        </w:rPr>
        <w:t xml:space="preserve">To review and consider the contents of an application for employment or appointment to a public office if the candidate requests that the application remain confidential. However, all interviews by a public body for employment or </w:t>
      </w:r>
      <w:proofErr w:type="gramStart"/>
      <w:r w:rsidRPr="001F0FC7">
        <w:rPr>
          <w:rFonts w:ascii="Aptos" w:hAnsi="Aptos"/>
        </w:rPr>
        <w:t>appointment</w:t>
      </w:r>
      <w:proofErr w:type="gramEnd"/>
      <w:r w:rsidRPr="001F0FC7">
        <w:rPr>
          <w:rFonts w:ascii="Aptos" w:hAnsi="Aptos"/>
        </w:rPr>
        <w:t xml:space="preserve"> to a public office shall be held in an open meeting pursuant to this act.</w:t>
      </w:r>
    </w:p>
    <w:p w14:paraId="7AD1F883" w14:textId="66DDBF76" w:rsidR="001F0FC7" w:rsidRPr="001F0FC7" w:rsidRDefault="001F0FC7" w:rsidP="009D1AF0">
      <w:pPr>
        <w:pStyle w:val="ListParagraph"/>
        <w:numPr>
          <w:ilvl w:val="0"/>
          <w:numId w:val="509"/>
        </w:numPr>
        <w:tabs>
          <w:tab w:val="left" w:pos="2103"/>
        </w:tabs>
        <w:ind w:right="520"/>
        <w:rPr>
          <w:rFonts w:ascii="Aptos" w:hAnsi="Aptos"/>
        </w:rPr>
      </w:pPr>
      <w:r w:rsidRPr="001F0FC7">
        <w:rPr>
          <w:rFonts w:ascii="Aptos" w:hAnsi="Aptos"/>
        </w:rPr>
        <w:t>To consider material exempt from discussion or disclosure by state or federal statute. But note – a board is not permitted to go into closed session to discuss an attorney’s oral opinion, as opposed to a written legal memorandum.</w:t>
      </w:r>
    </w:p>
    <w:p w14:paraId="6437B6F1" w14:textId="7F6E9F08" w:rsidR="001F0FC7" w:rsidRPr="001F0FC7" w:rsidRDefault="001F0FC7" w:rsidP="009D1AF0">
      <w:pPr>
        <w:pStyle w:val="ListParagraph"/>
        <w:numPr>
          <w:ilvl w:val="1"/>
          <w:numId w:val="508"/>
        </w:numPr>
        <w:rPr>
          <w:rFonts w:ascii="Aptos" w:hAnsi="Aptos"/>
        </w:rPr>
      </w:pPr>
      <w:r w:rsidRPr="001F0FC7">
        <w:rPr>
          <w:rFonts w:ascii="Aptos" w:hAnsi="Aptos"/>
        </w:rPr>
        <w:t>No decisions may be made in a closed session.</w:t>
      </w:r>
    </w:p>
    <w:p w14:paraId="48723768" w14:textId="5034D595" w:rsidR="001F0FC7" w:rsidRPr="001F0FC7" w:rsidRDefault="001F0FC7" w:rsidP="009D1AF0">
      <w:pPr>
        <w:pStyle w:val="ListParagraph"/>
        <w:numPr>
          <w:ilvl w:val="1"/>
          <w:numId w:val="508"/>
        </w:numPr>
        <w:rPr>
          <w:rFonts w:ascii="Aptos" w:hAnsi="Aptos"/>
        </w:rPr>
      </w:pPr>
      <w:r w:rsidRPr="001F0FC7">
        <w:rPr>
          <w:rFonts w:ascii="Aptos" w:hAnsi="Aptos"/>
        </w:rPr>
        <w:t>Closed sessions must be conducted during an open meeting</w:t>
      </w:r>
    </w:p>
    <w:p w14:paraId="60C47449" w14:textId="279D2259" w:rsidR="001F0FC7" w:rsidRPr="001F0FC7" w:rsidRDefault="001F0FC7" w:rsidP="009D1AF0">
      <w:pPr>
        <w:pStyle w:val="ListParagraph"/>
        <w:numPr>
          <w:ilvl w:val="1"/>
          <w:numId w:val="508"/>
        </w:numPr>
        <w:rPr>
          <w:rFonts w:ascii="Aptos" w:hAnsi="Aptos"/>
        </w:rPr>
      </w:pPr>
      <w:r w:rsidRPr="001F0FC7">
        <w:rPr>
          <w:rFonts w:ascii="Aptos" w:hAnsi="Aptos"/>
        </w:rPr>
        <w:t>To enter a closed session, a motion must be duly made, seconded and adopted by a majority vote.</w:t>
      </w:r>
    </w:p>
    <w:p w14:paraId="38D37F86" w14:textId="0236DB55" w:rsidR="008F71E8" w:rsidRDefault="001F0FC7" w:rsidP="009D1AF0">
      <w:pPr>
        <w:pStyle w:val="ListParagraph"/>
        <w:numPr>
          <w:ilvl w:val="1"/>
          <w:numId w:val="508"/>
        </w:numPr>
        <w:rPr>
          <w:rFonts w:ascii="Aptos" w:hAnsi="Aptos"/>
          <w:b/>
          <w:bCs/>
        </w:rPr>
      </w:pPr>
      <w:r w:rsidRPr="001F0FC7">
        <w:rPr>
          <w:rFonts w:ascii="Aptos" w:hAnsi="Aptos"/>
        </w:rPr>
        <w:t>Officers, employees, and private citizens (as appropriate) can join the closed session as required.</w:t>
      </w:r>
    </w:p>
    <w:p w14:paraId="75D7DCBA" w14:textId="4739CB15" w:rsidR="000B15DD" w:rsidRPr="001874F4" w:rsidRDefault="000B15DD" w:rsidP="009D1AF0">
      <w:pPr>
        <w:pStyle w:val="ListParagraph"/>
        <w:numPr>
          <w:ilvl w:val="1"/>
          <w:numId w:val="504"/>
        </w:numPr>
        <w:ind w:right="520"/>
        <w:rPr>
          <w:rFonts w:ascii="Aptos" w:hAnsi="Aptos"/>
        </w:rPr>
      </w:pPr>
      <w:r w:rsidRPr="001874F4">
        <w:rPr>
          <w:rFonts w:ascii="Aptos" w:hAnsi="Aptos"/>
        </w:rPr>
        <w:t>Attending Open Meetings</w:t>
      </w:r>
    </w:p>
    <w:p w14:paraId="4A3F408C" w14:textId="7AEF4489" w:rsidR="00337B53" w:rsidRPr="00337B53" w:rsidRDefault="00337B53" w:rsidP="009D1AF0">
      <w:pPr>
        <w:pStyle w:val="ListParagraph"/>
        <w:numPr>
          <w:ilvl w:val="1"/>
          <w:numId w:val="510"/>
        </w:numPr>
        <w:rPr>
          <w:rFonts w:ascii="Aptos" w:hAnsi="Aptos"/>
        </w:rPr>
      </w:pPr>
      <w:r w:rsidRPr="00337B53">
        <w:rPr>
          <w:rFonts w:ascii="Aptos" w:hAnsi="Aptos"/>
        </w:rPr>
        <w:t xml:space="preserve">All meetings must be </w:t>
      </w:r>
      <w:proofErr w:type="gramStart"/>
      <w:r w:rsidRPr="00337B53">
        <w:rPr>
          <w:rFonts w:ascii="Aptos" w:hAnsi="Aptos"/>
        </w:rPr>
        <w:t>open</w:t>
      </w:r>
      <w:proofErr w:type="gramEnd"/>
      <w:r w:rsidRPr="00337B53">
        <w:rPr>
          <w:rFonts w:ascii="Aptos" w:hAnsi="Aptos"/>
        </w:rPr>
        <w:t xml:space="preserve"> to the public and must be held in a place available to the </w:t>
      </w:r>
      <w:proofErr w:type="gramStart"/>
      <w:r w:rsidRPr="00337B53">
        <w:rPr>
          <w:rFonts w:ascii="Aptos" w:hAnsi="Aptos"/>
        </w:rPr>
        <w:t>general public</w:t>
      </w:r>
      <w:proofErr w:type="gramEnd"/>
      <w:r w:rsidRPr="00337B53">
        <w:rPr>
          <w:rFonts w:ascii="Aptos" w:hAnsi="Aptos"/>
        </w:rPr>
        <w:t>.</w:t>
      </w:r>
    </w:p>
    <w:p w14:paraId="779C05B6" w14:textId="4D36CC03" w:rsidR="00337B53" w:rsidRPr="00337B53" w:rsidRDefault="00337B53" w:rsidP="009D1AF0">
      <w:pPr>
        <w:pStyle w:val="ListParagraph"/>
        <w:numPr>
          <w:ilvl w:val="1"/>
          <w:numId w:val="510"/>
        </w:numPr>
        <w:rPr>
          <w:rFonts w:ascii="Aptos" w:hAnsi="Aptos"/>
          <w:b/>
        </w:rPr>
      </w:pPr>
      <w:r w:rsidRPr="00337B53">
        <w:rPr>
          <w:rFonts w:ascii="Aptos" w:hAnsi="Aptos"/>
        </w:rPr>
        <w:t>No individual may be excluded from a meeting open to the public, except for a breach of the peace committed at meetings.</w:t>
      </w:r>
    </w:p>
    <w:p w14:paraId="37940291" w14:textId="01027144" w:rsidR="00337B53" w:rsidRPr="00337B53" w:rsidRDefault="00337B53" w:rsidP="009D1AF0">
      <w:pPr>
        <w:pStyle w:val="ListParagraph"/>
        <w:numPr>
          <w:ilvl w:val="1"/>
          <w:numId w:val="510"/>
        </w:numPr>
        <w:rPr>
          <w:rFonts w:ascii="Aptos" w:hAnsi="Aptos"/>
          <w:b/>
        </w:rPr>
      </w:pPr>
      <w:r w:rsidRPr="00337B53">
        <w:rPr>
          <w:rFonts w:ascii="Aptos" w:hAnsi="Aptos"/>
        </w:rPr>
        <w:t>A person must be permitted to address a meeting of the Contractor Governing Board under rules established and recorded by the Contractor.</w:t>
      </w:r>
    </w:p>
    <w:p w14:paraId="44333A6F" w14:textId="4018E413" w:rsidR="00337B53" w:rsidRPr="00337B53" w:rsidRDefault="00337B53" w:rsidP="009D1AF0">
      <w:pPr>
        <w:pStyle w:val="ListParagraph"/>
        <w:numPr>
          <w:ilvl w:val="1"/>
          <w:numId w:val="510"/>
        </w:numPr>
        <w:rPr>
          <w:rFonts w:ascii="Aptos" w:hAnsi="Aptos"/>
          <w:b/>
        </w:rPr>
      </w:pPr>
      <w:r w:rsidRPr="00337B53">
        <w:rPr>
          <w:rFonts w:ascii="Aptos" w:hAnsi="Aptos"/>
        </w:rPr>
        <w:t>Contractor Governing Board may adopt a rule imposing individual time limits for members of the public addressing the Governing Board.</w:t>
      </w:r>
    </w:p>
    <w:p w14:paraId="7C559248" w14:textId="325E733C" w:rsidR="00337B53" w:rsidRPr="00337B53" w:rsidRDefault="00337B53" w:rsidP="009D1AF0">
      <w:pPr>
        <w:pStyle w:val="ListParagraph"/>
        <w:numPr>
          <w:ilvl w:val="1"/>
          <w:numId w:val="510"/>
        </w:numPr>
        <w:rPr>
          <w:rFonts w:ascii="Aptos" w:hAnsi="Aptos"/>
          <w:b/>
        </w:rPr>
      </w:pPr>
      <w:r w:rsidRPr="00337B53">
        <w:rPr>
          <w:rFonts w:ascii="Aptos" w:hAnsi="Aptos"/>
        </w:rPr>
        <w:t>Whenever possible, the meeting must be held within the Contractor’s geographical boundaries.</w:t>
      </w:r>
    </w:p>
    <w:p w14:paraId="79D9CBD0" w14:textId="00B64A2B" w:rsidR="00337B53" w:rsidRPr="00337B53" w:rsidRDefault="00337B53" w:rsidP="009D1AF0">
      <w:pPr>
        <w:pStyle w:val="ListParagraph"/>
        <w:numPr>
          <w:ilvl w:val="1"/>
          <w:numId w:val="510"/>
        </w:numPr>
        <w:rPr>
          <w:rFonts w:ascii="Aptos" w:hAnsi="Aptos"/>
          <w:b/>
        </w:rPr>
      </w:pPr>
      <w:r w:rsidRPr="00337B53">
        <w:rPr>
          <w:rFonts w:ascii="Aptos" w:hAnsi="Aptos"/>
        </w:rPr>
        <w:t>The Contractor can schedule the public comment during the meeting at their discretion.</w:t>
      </w:r>
    </w:p>
    <w:p w14:paraId="336CEDEA" w14:textId="67A90A20" w:rsidR="00337B53" w:rsidRPr="00337B53" w:rsidRDefault="00337B53" w:rsidP="009D1AF0">
      <w:pPr>
        <w:pStyle w:val="ListParagraph"/>
        <w:numPr>
          <w:ilvl w:val="1"/>
          <w:numId w:val="510"/>
        </w:numPr>
        <w:rPr>
          <w:rFonts w:ascii="Aptos" w:hAnsi="Aptos"/>
          <w:b/>
        </w:rPr>
      </w:pPr>
      <w:r w:rsidRPr="00337B53">
        <w:rPr>
          <w:rFonts w:ascii="Aptos" w:hAnsi="Aptos"/>
        </w:rPr>
        <w:t xml:space="preserve">The Contractor can establish reasonable regulations governing the televising or filming by the electronic media of a hearing open to the public </w:t>
      </w:r>
      <w:proofErr w:type="gramStart"/>
      <w:r w:rsidRPr="00337B53">
        <w:rPr>
          <w:rFonts w:ascii="Aptos" w:hAnsi="Aptos"/>
        </w:rPr>
        <w:t>in order to</w:t>
      </w:r>
      <w:proofErr w:type="gramEnd"/>
      <w:r w:rsidRPr="00337B53">
        <w:rPr>
          <w:rFonts w:ascii="Aptos" w:hAnsi="Aptos"/>
        </w:rPr>
        <w:t xml:space="preserve"> minimize any disruption to the hearing, but it may not prohibit such coverage.</w:t>
      </w:r>
    </w:p>
    <w:p w14:paraId="74EFED84" w14:textId="13947D51" w:rsidR="00337B53" w:rsidRPr="00337B53" w:rsidRDefault="00337B53" w:rsidP="009D1AF0">
      <w:pPr>
        <w:pStyle w:val="ListParagraph"/>
        <w:numPr>
          <w:ilvl w:val="1"/>
          <w:numId w:val="510"/>
        </w:numPr>
        <w:rPr>
          <w:rFonts w:ascii="Aptos" w:hAnsi="Aptos"/>
          <w:b/>
        </w:rPr>
      </w:pPr>
      <w:r w:rsidRPr="00337B53">
        <w:rPr>
          <w:rFonts w:ascii="Aptos" w:hAnsi="Aptos"/>
        </w:rPr>
        <w:t xml:space="preserve">Members of the Contractor Governing Board must be physically present at meetings held within a physical space. Remote attendance is not allowed, except to accommodate the absence of a member of a public body due to the </w:t>
      </w:r>
      <w:r w:rsidRPr="00337B53">
        <w:rPr>
          <w:rFonts w:ascii="Aptos" w:hAnsi="Aptos"/>
        </w:rPr>
        <w:lastRenderedPageBreak/>
        <w:t>member’s military duty.</w:t>
      </w:r>
    </w:p>
    <w:p w14:paraId="6AEC1CC1" w14:textId="45964A8C" w:rsidR="000B0EDB" w:rsidRDefault="00337B53" w:rsidP="009D1AF0">
      <w:pPr>
        <w:pStyle w:val="ListParagraph"/>
        <w:numPr>
          <w:ilvl w:val="1"/>
          <w:numId w:val="510"/>
        </w:numPr>
        <w:rPr>
          <w:rFonts w:ascii="Aptos" w:hAnsi="Aptos"/>
          <w:b/>
          <w:bCs/>
        </w:rPr>
      </w:pPr>
      <w:r w:rsidRPr="00337B53">
        <w:rPr>
          <w:rFonts w:ascii="Aptos" w:hAnsi="Aptos"/>
        </w:rPr>
        <w:t>The Americans with Disabilities Act (ADA), 42 USC 12131 et seq, and Rehabilitation Act, MCL 395.81 et seq, require state and local boards and commissions to provide reasonable accommodations, which could include an option to participate virtually, to qualified individuals with a disability who request an accommodation in order to fully participate in a meeting as a board or commission member or as a member of the general public.</w:t>
      </w:r>
    </w:p>
    <w:p w14:paraId="2D3E8159" w14:textId="57B05C0C" w:rsidR="009251D1" w:rsidRPr="001874F4" w:rsidRDefault="009251D1" w:rsidP="009D1AF0">
      <w:pPr>
        <w:pStyle w:val="ListParagraph"/>
        <w:numPr>
          <w:ilvl w:val="1"/>
          <w:numId w:val="504"/>
        </w:numPr>
        <w:ind w:right="520"/>
        <w:rPr>
          <w:rFonts w:ascii="Aptos" w:hAnsi="Aptos"/>
        </w:rPr>
      </w:pPr>
      <w:r w:rsidRPr="001874F4">
        <w:rPr>
          <w:rFonts w:ascii="Aptos" w:hAnsi="Aptos"/>
        </w:rPr>
        <w:t>Minutes</w:t>
      </w:r>
    </w:p>
    <w:p w14:paraId="48BDEF9D" w14:textId="7CE7D6CC" w:rsidR="00C202DC" w:rsidRPr="00C202DC" w:rsidRDefault="00C202DC" w:rsidP="009D1AF0">
      <w:pPr>
        <w:pStyle w:val="ListParagraph"/>
        <w:numPr>
          <w:ilvl w:val="1"/>
          <w:numId w:val="511"/>
        </w:numPr>
        <w:rPr>
          <w:rFonts w:ascii="Aptos" w:hAnsi="Aptos"/>
          <w:b/>
        </w:rPr>
      </w:pPr>
      <w:r w:rsidRPr="00C202DC">
        <w:rPr>
          <w:rFonts w:ascii="Aptos" w:hAnsi="Aptos"/>
        </w:rPr>
        <w:t>Meeting Minutes must show (at minimum) the date, time, place, members present, members absent, decisions made at a meeting open to the public, and the purpose or purposes for which a closed session is held.</w:t>
      </w:r>
    </w:p>
    <w:p w14:paraId="399E3EE4" w14:textId="2E968D32" w:rsidR="00C202DC" w:rsidRPr="00C202DC" w:rsidRDefault="00C202DC" w:rsidP="009D1AF0">
      <w:pPr>
        <w:pStyle w:val="ListParagraph"/>
        <w:numPr>
          <w:ilvl w:val="1"/>
          <w:numId w:val="511"/>
        </w:numPr>
        <w:rPr>
          <w:rFonts w:ascii="Aptos" w:hAnsi="Aptos"/>
        </w:rPr>
      </w:pPr>
      <w:r w:rsidRPr="00C202DC">
        <w:rPr>
          <w:rFonts w:ascii="Aptos" w:hAnsi="Aptos"/>
        </w:rPr>
        <w:t xml:space="preserve">Proposed meeting minutes must be available for public inspection within 8 days after the applicable meeting. Approved minutes must be made available for public inspection within five days after the </w:t>
      </w:r>
      <w:r w:rsidR="0806A0A3" w:rsidRPr="12C700F8">
        <w:rPr>
          <w:rFonts w:ascii="Aptos" w:hAnsi="Aptos"/>
        </w:rPr>
        <w:t xml:space="preserve">Contractor </w:t>
      </w:r>
      <w:r w:rsidRPr="00C202DC">
        <w:rPr>
          <w:rFonts w:ascii="Aptos" w:hAnsi="Aptos"/>
        </w:rPr>
        <w:t>Governing Body’s approval.</w:t>
      </w:r>
    </w:p>
    <w:p w14:paraId="06DF770A" w14:textId="42B6A642" w:rsidR="00C202DC" w:rsidRPr="00C202DC" w:rsidRDefault="00C202DC" w:rsidP="009D1AF0">
      <w:pPr>
        <w:pStyle w:val="ListParagraph"/>
        <w:numPr>
          <w:ilvl w:val="1"/>
          <w:numId w:val="511"/>
        </w:numPr>
        <w:rPr>
          <w:rFonts w:ascii="Aptos" w:hAnsi="Aptos"/>
        </w:rPr>
      </w:pPr>
      <w:r w:rsidRPr="00C202DC">
        <w:rPr>
          <w:rFonts w:ascii="Aptos" w:hAnsi="Aptos"/>
        </w:rPr>
        <w:t>Minutes must be approved at the board’s next meeting.</w:t>
      </w:r>
    </w:p>
    <w:p w14:paraId="2626FE66" w14:textId="16E825ED" w:rsidR="009251D1" w:rsidRDefault="00C202DC" w:rsidP="009D1AF0">
      <w:pPr>
        <w:pStyle w:val="ListParagraph"/>
        <w:numPr>
          <w:ilvl w:val="1"/>
          <w:numId w:val="511"/>
        </w:numPr>
        <w:rPr>
          <w:rFonts w:ascii="Aptos" w:hAnsi="Aptos"/>
          <w:b/>
          <w:bCs/>
        </w:rPr>
      </w:pPr>
      <w:r w:rsidRPr="00C202DC">
        <w:rPr>
          <w:rFonts w:ascii="Aptos" w:hAnsi="Aptos"/>
        </w:rPr>
        <w:t>A separate set of minutes must be taken for closed sessions.</w:t>
      </w:r>
    </w:p>
    <w:p w14:paraId="0D15DCA2" w14:textId="0F14F0EC" w:rsidR="00E000C5" w:rsidRPr="00701AC6" w:rsidRDefault="00E000C5" w:rsidP="009D1AF0">
      <w:pPr>
        <w:pStyle w:val="ListParagraph"/>
        <w:numPr>
          <w:ilvl w:val="1"/>
          <w:numId w:val="504"/>
        </w:numPr>
        <w:ind w:right="520"/>
        <w:rPr>
          <w:rFonts w:ascii="Aptos" w:hAnsi="Aptos"/>
        </w:rPr>
      </w:pPr>
      <w:r w:rsidRPr="00701AC6">
        <w:rPr>
          <w:rFonts w:ascii="Aptos" w:hAnsi="Aptos"/>
        </w:rPr>
        <w:t>Other</w:t>
      </w:r>
    </w:p>
    <w:p w14:paraId="1F3B20FE" w14:textId="31EE1B88" w:rsidR="005221B6" w:rsidRPr="005221B6" w:rsidRDefault="005221B6" w:rsidP="009D1AF0">
      <w:pPr>
        <w:pStyle w:val="ListParagraph"/>
        <w:numPr>
          <w:ilvl w:val="1"/>
          <w:numId w:val="512"/>
        </w:numPr>
        <w:rPr>
          <w:rFonts w:ascii="Aptos" w:hAnsi="Aptos"/>
        </w:rPr>
      </w:pPr>
      <w:r w:rsidRPr="005221B6">
        <w:rPr>
          <w:rFonts w:ascii="Aptos" w:hAnsi="Aptos"/>
        </w:rPr>
        <w:t>For the action of the Contractor Governing Board to be valid, they must be approved by a majority vote of a quorum.</w:t>
      </w:r>
    </w:p>
    <w:p w14:paraId="3A6D7D13" w14:textId="6FC26D19" w:rsidR="005221B6" w:rsidRPr="005221B6" w:rsidRDefault="005221B6" w:rsidP="009D1AF0">
      <w:pPr>
        <w:pStyle w:val="ListParagraph"/>
        <w:numPr>
          <w:ilvl w:val="1"/>
          <w:numId w:val="512"/>
        </w:numPr>
        <w:rPr>
          <w:rFonts w:ascii="Aptos" w:hAnsi="Aptos"/>
        </w:rPr>
      </w:pPr>
      <w:r w:rsidRPr="005221B6">
        <w:rPr>
          <w:rFonts w:ascii="Aptos" w:hAnsi="Aptos"/>
        </w:rPr>
        <w:t>To determine the quorum, review the statute, charter provision or ordinance creating the board in question.</w:t>
      </w:r>
    </w:p>
    <w:p w14:paraId="4872F444" w14:textId="0469A9EE" w:rsidR="00E000C5" w:rsidRDefault="005221B6" w:rsidP="009D1AF0">
      <w:pPr>
        <w:pStyle w:val="ListParagraph"/>
        <w:numPr>
          <w:ilvl w:val="1"/>
          <w:numId w:val="512"/>
        </w:numPr>
        <w:rPr>
          <w:rFonts w:ascii="Aptos" w:hAnsi="Aptos"/>
          <w:b/>
          <w:bCs/>
        </w:rPr>
      </w:pPr>
      <w:r w:rsidRPr="005221B6">
        <w:rPr>
          <w:rFonts w:ascii="Aptos" w:hAnsi="Aptos"/>
        </w:rPr>
        <w:t xml:space="preserve">Non-compliance with the principles of Open Meetings can result in contract enforcement methods as described in D. Contract Enforcement Methods (Civil Monetary Contract Remedies, </w:t>
      </w:r>
      <w:r w:rsidR="000F3954">
        <w:rPr>
          <w:rFonts w:ascii="Aptos" w:hAnsi="Aptos"/>
        </w:rPr>
        <w:t>Credits</w:t>
      </w:r>
      <w:r w:rsidRPr="005221B6">
        <w:rPr>
          <w:rFonts w:ascii="Aptos" w:hAnsi="Aptos"/>
        </w:rPr>
        <w:t xml:space="preserve"> and Liquidated Damages</w:t>
      </w:r>
      <w:r>
        <w:rPr>
          <w:rFonts w:ascii="Aptos" w:hAnsi="Aptos"/>
          <w:b/>
          <w:bCs/>
        </w:rPr>
        <w:t>.</w:t>
      </w:r>
    </w:p>
    <w:p w14:paraId="46849BFA" w14:textId="2259B7D5" w:rsidR="00996F8C" w:rsidRPr="00996F8C" w:rsidRDefault="005E6B2C" w:rsidP="00AD6B99">
      <w:pPr>
        <w:ind w:left="990" w:hanging="270"/>
        <w:rPr>
          <w:rFonts w:ascii="Aptos" w:hAnsi="Aptos"/>
        </w:rPr>
      </w:pPr>
      <w:r w:rsidRPr="003C4964">
        <w:rPr>
          <w:rFonts w:ascii="Aptos" w:hAnsi="Aptos"/>
        </w:rPr>
        <w:t>B.</w:t>
      </w:r>
      <w:r>
        <w:rPr>
          <w:rFonts w:ascii="Aptos" w:hAnsi="Aptos"/>
          <w:b/>
          <w:bCs/>
        </w:rPr>
        <w:t xml:space="preserve"> </w:t>
      </w:r>
      <w:r w:rsidR="00DB076C">
        <w:rPr>
          <w:rFonts w:ascii="Aptos" w:hAnsi="Aptos"/>
        </w:rPr>
        <w:t>Contractors will be</w:t>
      </w:r>
      <w:r w:rsidR="00996F8C" w:rsidRPr="00996F8C">
        <w:rPr>
          <w:rFonts w:ascii="Aptos" w:hAnsi="Aptos"/>
        </w:rPr>
        <w:t xml:space="preserve"> required to adhere to the Freedom of Information Act (FOIA) (Act 442 of 1976). </w:t>
      </w:r>
      <w:r w:rsidR="00AD6B99">
        <w:rPr>
          <w:rFonts w:ascii="Aptos" w:hAnsi="Aptos"/>
        </w:rPr>
        <w:t xml:space="preserve"> </w:t>
      </w:r>
      <w:r w:rsidR="00996F8C" w:rsidRPr="00996F8C">
        <w:rPr>
          <w:rFonts w:ascii="Aptos" w:hAnsi="Aptos"/>
        </w:rPr>
        <w:t xml:space="preserve">A summary of FOIA requirements is below. </w:t>
      </w:r>
      <w:r w:rsidR="004274B4">
        <w:rPr>
          <w:rFonts w:ascii="Aptos" w:hAnsi="Aptos"/>
        </w:rPr>
        <w:t xml:space="preserve">Records subject to FOIA are </w:t>
      </w:r>
      <w:r w:rsidR="00951202" w:rsidRPr="00951202">
        <w:rPr>
          <w:rFonts w:ascii="Aptos" w:hAnsi="Aptos"/>
        </w:rPr>
        <w:t xml:space="preserve">any </w:t>
      </w:r>
      <w:r w:rsidR="00951202" w:rsidRPr="12C700F8">
        <w:rPr>
          <w:rFonts w:ascii="Aptos" w:hAnsi="Aptos"/>
        </w:rPr>
        <w:t>writing</w:t>
      </w:r>
      <w:r w:rsidR="4829C3B0" w:rsidRPr="12C700F8">
        <w:rPr>
          <w:rFonts w:ascii="Aptos" w:hAnsi="Aptos"/>
        </w:rPr>
        <w:t>s</w:t>
      </w:r>
      <w:r w:rsidR="00951202" w:rsidRPr="00951202">
        <w:rPr>
          <w:rFonts w:ascii="Aptos" w:hAnsi="Aptos"/>
        </w:rPr>
        <w:t xml:space="preserve"> prepared, owned, used, in the possession of, or retained by </w:t>
      </w:r>
      <w:r w:rsidR="00951202">
        <w:rPr>
          <w:rFonts w:ascii="Aptos" w:hAnsi="Aptos"/>
        </w:rPr>
        <w:t>C</w:t>
      </w:r>
      <w:r w:rsidR="00951202" w:rsidRPr="00951202">
        <w:rPr>
          <w:rFonts w:ascii="Aptos" w:hAnsi="Aptos"/>
        </w:rPr>
        <w:t>ontractor in the performance of an</w:t>
      </w:r>
      <w:r w:rsidR="009A2D33">
        <w:rPr>
          <w:rFonts w:ascii="Aptos" w:hAnsi="Aptos"/>
        </w:rPr>
        <w:t>y function under this Contract.</w:t>
      </w:r>
    </w:p>
    <w:p w14:paraId="68608D60" w14:textId="41288BF7" w:rsidR="00996F8C" w:rsidRPr="00996F8C" w:rsidRDefault="00996F8C" w:rsidP="009D1AF0">
      <w:pPr>
        <w:pStyle w:val="ListParagraph"/>
        <w:numPr>
          <w:ilvl w:val="1"/>
          <w:numId w:val="514"/>
        </w:numPr>
        <w:ind w:right="520"/>
        <w:rPr>
          <w:rFonts w:ascii="Aptos" w:hAnsi="Aptos"/>
        </w:rPr>
      </w:pPr>
      <w:r w:rsidRPr="00996F8C">
        <w:rPr>
          <w:rFonts w:ascii="Aptos" w:hAnsi="Aptos"/>
        </w:rPr>
        <w:t>Records Request</w:t>
      </w:r>
    </w:p>
    <w:p w14:paraId="5B1C879F" w14:textId="4FDCCCD1" w:rsidR="00996F8C" w:rsidRPr="00996F8C" w:rsidRDefault="00996F8C" w:rsidP="009D1AF0">
      <w:pPr>
        <w:pStyle w:val="ListParagraph"/>
        <w:numPr>
          <w:ilvl w:val="1"/>
          <w:numId w:val="515"/>
        </w:numPr>
        <w:rPr>
          <w:rFonts w:ascii="Aptos" w:hAnsi="Aptos"/>
        </w:rPr>
      </w:pPr>
      <w:r w:rsidRPr="00996F8C">
        <w:rPr>
          <w:rFonts w:ascii="Aptos" w:hAnsi="Aptos"/>
        </w:rPr>
        <w:t>Unless otherwise agreed to in writing by the requestor, the Contractor must respond to a request for public record within five business days after receiving the request, or within 15 business days if 10-business day extension is taken, by doing one of the following:</w:t>
      </w:r>
    </w:p>
    <w:p w14:paraId="708BC03E" w14:textId="1692437F" w:rsidR="00996F8C" w:rsidRPr="00996F8C" w:rsidRDefault="00996F8C" w:rsidP="009D1AF0">
      <w:pPr>
        <w:pStyle w:val="ListParagraph"/>
        <w:numPr>
          <w:ilvl w:val="0"/>
          <w:numId w:val="516"/>
        </w:numPr>
        <w:tabs>
          <w:tab w:val="left" w:pos="2103"/>
        </w:tabs>
        <w:ind w:right="520"/>
        <w:rPr>
          <w:rFonts w:ascii="Aptos" w:hAnsi="Aptos"/>
        </w:rPr>
      </w:pPr>
      <w:r w:rsidRPr="00996F8C">
        <w:rPr>
          <w:rFonts w:ascii="Aptos" w:hAnsi="Aptos"/>
        </w:rPr>
        <w:t>Granting the request.</w:t>
      </w:r>
    </w:p>
    <w:p w14:paraId="3C5AF06D" w14:textId="1313E611" w:rsidR="00996F8C" w:rsidRPr="00996F8C" w:rsidRDefault="00996F8C" w:rsidP="009D1AF0">
      <w:pPr>
        <w:pStyle w:val="ListParagraph"/>
        <w:numPr>
          <w:ilvl w:val="0"/>
          <w:numId w:val="516"/>
        </w:numPr>
        <w:tabs>
          <w:tab w:val="left" w:pos="2103"/>
        </w:tabs>
        <w:ind w:right="520"/>
        <w:rPr>
          <w:rFonts w:ascii="Aptos" w:hAnsi="Aptos"/>
        </w:rPr>
      </w:pPr>
      <w:r w:rsidRPr="00996F8C">
        <w:rPr>
          <w:rFonts w:ascii="Aptos" w:hAnsi="Aptos"/>
        </w:rPr>
        <w:t>Issuing a written notice denying the request.</w:t>
      </w:r>
    </w:p>
    <w:p w14:paraId="07C660A4" w14:textId="35F8AB1B" w:rsidR="00996F8C" w:rsidRPr="00996F8C" w:rsidRDefault="00996F8C" w:rsidP="009D1AF0">
      <w:pPr>
        <w:pStyle w:val="ListParagraph"/>
        <w:numPr>
          <w:ilvl w:val="0"/>
          <w:numId w:val="516"/>
        </w:numPr>
        <w:tabs>
          <w:tab w:val="left" w:pos="2103"/>
        </w:tabs>
        <w:ind w:right="520"/>
        <w:rPr>
          <w:rFonts w:ascii="Aptos" w:hAnsi="Aptos"/>
        </w:rPr>
      </w:pPr>
      <w:r w:rsidRPr="00996F8C">
        <w:rPr>
          <w:rFonts w:ascii="Aptos" w:hAnsi="Aptos"/>
        </w:rPr>
        <w:t>Issuing a written notice granting the request in part and denying the request in part.</w:t>
      </w:r>
    </w:p>
    <w:p w14:paraId="60761B4A" w14:textId="37312B5A" w:rsidR="00996F8C" w:rsidRPr="00996F8C" w:rsidRDefault="00996F8C" w:rsidP="009D1AF0">
      <w:pPr>
        <w:pStyle w:val="ListParagraph"/>
        <w:numPr>
          <w:ilvl w:val="0"/>
          <w:numId w:val="516"/>
        </w:numPr>
        <w:tabs>
          <w:tab w:val="left" w:pos="2103"/>
        </w:tabs>
        <w:ind w:right="520"/>
        <w:rPr>
          <w:rFonts w:ascii="Aptos" w:hAnsi="Aptos"/>
        </w:rPr>
      </w:pPr>
      <w:r w:rsidRPr="00996F8C">
        <w:rPr>
          <w:rFonts w:ascii="Aptos" w:hAnsi="Aptos"/>
        </w:rPr>
        <w:t xml:space="preserve">Issuing a notice requesting an additional 10 business days </w:t>
      </w:r>
      <w:proofErr w:type="gramStart"/>
      <w:r w:rsidRPr="00996F8C">
        <w:rPr>
          <w:rFonts w:ascii="Aptos" w:hAnsi="Aptos"/>
        </w:rPr>
        <w:t>in</w:t>
      </w:r>
      <w:proofErr w:type="gramEnd"/>
      <w:r w:rsidRPr="00996F8C">
        <w:rPr>
          <w:rFonts w:ascii="Aptos" w:hAnsi="Aptos"/>
        </w:rPr>
        <w:t xml:space="preserve"> which to respond to the request.</w:t>
      </w:r>
    </w:p>
    <w:p w14:paraId="2E01CA10" w14:textId="591C5822" w:rsidR="00996F8C" w:rsidRPr="00996F8C" w:rsidRDefault="002E1312" w:rsidP="009D1AF0">
      <w:pPr>
        <w:pStyle w:val="ListParagraph"/>
        <w:numPr>
          <w:ilvl w:val="1"/>
          <w:numId w:val="515"/>
        </w:numPr>
        <w:rPr>
          <w:rFonts w:ascii="Aptos" w:hAnsi="Aptos"/>
        </w:rPr>
      </w:pPr>
      <w:proofErr w:type="gramStart"/>
      <w:r>
        <w:rPr>
          <w:rFonts w:ascii="Aptos" w:hAnsi="Aptos"/>
        </w:rPr>
        <w:t>Contractor</w:t>
      </w:r>
      <w:proofErr w:type="gramEnd"/>
      <w:r>
        <w:rPr>
          <w:rFonts w:ascii="Aptos" w:hAnsi="Aptos"/>
        </w:rPr>
        <w:t xml:space="preserve"> must disclose </w:t>
      </w:r>
      <w:r w:rsidR="00A80D1F">
        <w:rPr>
          <w:rFonts w:ascii="Aptos" w:hAnsi="Aptos"/>
        </w:rPr>
        <w:t xml:space="preserve">all records, </w:t>
      </w:r>
      <w:r w:rsidR="00996F8C" w:rsidRPr="00996F8C">
        <w:rPr>
          <w:rFonts w:ascii="Aptos" w:hAnsi="Aptos"/>
        </w:rPr>
        <w:t xml:space="preserve">except to the extent that they fall within </w:t>
      </w:r>
      <w:r w:rsidR="1A29A9AE" w:rsidRPr="12C700F8">
        <w:rPr>
          <w:rFonts w:ascii="Aptos" w:hAnsi="Aptos"/>
        </w:rPr>
        <w:t>one of the</w:t>
      </w:r>
      <w:r w:rsidR="00996F8C" w:rsidRPr="00996F8C">
        <w:rPr>
          <w:rFonts w:ascii="Aptos" w:hAnsi="Aptos"/>
        </w:rPr>
        <w:t xml:space="preserve"> </w:t>
      </w:r>
      <w:proofErr w:type="gramStart"/>
      <w:r w:rsidR="00996F8C" w:rsidRPr="00996F8C">
        <w:rPr>
          <w:rFonts w:ascii="Aptos" w:hAnsi="Aptos"/>
        </w:rPr>
        <w:t>statutorily-recognized</w:t>
      </w:r>
      <w:proofErr w:type="gramEnd"/>
      <w:r w:rsidR="00996F8C" w:rsidRPr="00996F8C">
        <w:rPr>
          <w:rFonts w:ascii="Aptos" w:hAnsi="Aptos"/>
        </w:rPr>
        <w:t xml:space="preserve"> </w:t>
      </w:r>
      <w:r w:rsidR="00996F8C" w:rsidRPr="12C700F8">
        <w:rPr>
          <w:rFonts w:ascii="Aptos" w:hAnsi="Aptos"/>
        </w:rPr>
        <w:t>exemption</w:t>
      </w:r>
      <w:r w:rsidR="24D0F569" w:rsidRPr="12C700F8">
        <w:rPr>
          <w:rFonts w:ascii="Aptos" w:hAnsi="Aptos"/>
        </w:rPr>
        <w:t>s</w:t>
      </w:r>
      <w:r w:rsidR="00996F8C" w:rsidRPr="12C700F8">
        <w:rPr>
          <w:rFonts w:ascii="Aptos" w:hAnsi="Aptos"/>
        </w:rPr>
        <w:t>.</w:t>
      </w:r>
      <w:r w:rsidR="00996F8C" w:rsidRPr="00996F8C">
        <w:rPr>
          <w:rFonts w:ascii="Aptos" w:hAnsi="Aptos"/>
        </w:rPr>
        <w:t xml:space="preserve"> See MCL 15.243 for a list of exemptions from disclosure.</w:t>
      </w:r>
    </w:p>
    <w:p w14:paraId="15B19C09" w14:textId="0E0580D4" w:rsidR="00996F8C" w:rsidRPr="00996F8C" w:rsidRDefault="00A80D1F" w:rsidP="009D1AF0">
      <w:pPr>
        <w:pStyle w:val="ListParagraph"/>
        <w:numPr>
          <w:ilvl w:val="1"/>
          <w:numId w:val="515"/>
        </w:numPr>
        <w:rPr>
          <w:rFonts w:ascii="Aptos" w:hAnsi="Aptos"/>
        </w:rPr>
      </w:pPr>
      <w:proofErr w:type="gramStart"/>
      <w:r>
        <w:rPr>
          <w:rFonts w:ascii="Aptos" w:hAnsi="Aptos"/>
        </w:rPr>
        <w:t>Contractor</w:t>
      </w:r>
      <w:proofErr w:type="gramEnd"/>
      <w:r>
        <w:rPr>
          <w:rFonts w:ascii="Aptos" w:hAnsi="Aptos"/>
        </w:rPr>
        <w:t xml:space="preserve"> may charge a</w:t>
      </w:r>
      <w:r w:rsidR="00996F8C" w:rsidRPr="00996F8C">
        <w:rPr>
          <w:rFonts w:ascii="Aptos" w:hAnsi="Aptos"/>
        </w:rPr>
        <w:t xml:space="preserve"> fee for </w:t>
      </w:r>
      <w:proofErr w:type="gramStart"/>
      <w:r w:rsidR="00996F8C" w:rsidRPr="00996F8C">
        <w:rPr>
          <w:rFonts w:ascii="Aptos" w:hAnsi="Aptos"/>
        </w:rPr>
        <w:t>a record search</w:t>
      </w:r>
      <w:proofErr w:type="gramEnd"/>
      <w:r w:rsidR="00996F8C" w:rsidRPr="00996F8C">
        <w:rPr>
          <w:rFonts w:ascii="Aptos" w:hAnsi="Aptos"/>
        </w:rPr>
        <w:t xml:space="preserve">, the necessary copying of a record for inspection, or for providing a copy of a record, and actual mailing, duplication, and labor costs. The fee may be waived or reduced if the </w:t>
      </w:r>
      <w:r w:rsidR="00DE3CA5">
        <w:rPr>
          <w:rFonts w:ascii="Aptos" w:hAnsi="Aptos"/>
        </w:rPr>
        <w:t>Contractor</w:t>
      </w:r>
      <w:r w:rsidR="00996F8C" w:rsidRPr="00996F8C">
        <w:rPr>
          <w:rFonts w:ascii="Aptos" w:hAnsi="Aptos"/>
        </w:rPr>
        <w:t xml:space="preserve"> determines it is in the interest of the public because searching for or furnishing copies of the record can be considered as primarily benefitting the </w:t>
      </w:r>
      <w:proofErr w:type="gramStart"/>
      <w:r w:rsidR="00996F8C" w:rsidRPr="00996F8C">
        <w:rPr>
          <w:rFonts w:ascii="Aptos" w:hAnsi="Aptos"/>
        </w:rPr>
        <w:t>general public</w:t>
      </w:r>
      <w:proofErr w:type="gramEnd"/>
      <w:r w:rsidR="00996F8C" w:rsidRPr="00996F8C">
        <w:rPr>
          <w:rFonts w:ascii="Aptos" w:hAnsi="Aptos"/>
        </w:rPr>
        <w:t xml:space="preserve">. If the fee is more than $50.00, the </w:t>
      </w:r>
      <w:r w:rsidR="005C585D">
        <w:rPr>
          <w:rFonts w:ascii="Aptos" w:hAnsi="Aptos"/>
        </w:rPr>
        <w:t>Contractor</w:t>
      </w:r>
      <w:r w:rsidR="00996F8C" w:rsidRPr="00996F8C">
        <w:rPr>
          <w:rFonts w:ascii="Aptos" w:hAnsi="Aptos"/>
        </w:rPr>
        <w:t xml:space="preserve"> may collect a deposit of not more than 50% of the total amount prior to processing the request.</w:t>
      </w:r>
    </w:p>
    <w:p w14:paraId="1E3235F9" w14:textId="5289EA92" w:rsidR="00996F8C" w:rsidRPr="00996F8C" w:rsidRDefault="00996F8C" w:rsidP="009D1AF0">
      <w:pPr>
        <w:pStyle w:val="ListParagraph"/>
        <w:numPr>
          <w:ilvl w:val="1"/>
          <w:numId w:val="514"/>
        </w:numPr>
        <w:ind w:right="520"/>
        <w:rPr>
          <w:rFonts w:ascii="Aptos" w:hAnsi="Aptos"/>
        </w:rPr>
      </w:pPr>
      <w:r w:rsidRPr="00996F8C">
        <w:rPr>
          <w:rFonts w:ascii="Aptos" w:hAnsi="Aptos"/>
        </w:rPr>
        <w:lastRenderedPageBreak/>
        <w:t>Responses</w:t>
      </w:r>
    </w:p>
    <w:p w14:paraId="074D5007" w14:textId="77BF8C7E" w:rsidR="00996F8C" w:rsidRPr="00996F8C" w:rsidRDefault="00996F8C" w:rsidP="009D1AF0">
      <w:pPr>
        <w:pStyle w:val="ListParagraph"/>
        <w:numPr>
          <w:ilvl w:val="1"/>
          <w:numId w:val="517"/>
        </w:numPr>
        <w:rPr>
          <w:rFonts w:ascii="Aptos" w:hAnsi="Aptos"/>
        </w:rPr>
      </w:pPr>
      <w:r w:rsidRPr="00996F8C">
        <w:rPr>
          <w:rFonts w:ascii="Aptos" w:hAnsi="Aptos"/>
        </w:rPr>
        <w:t xml:space="preserve">If a request for a record is denied in full or in part, the </w:t>
      </w:r>
      <w:r w:rsidR="00E72648">
        <w:rPr>
          <w:rFonts w:ascii="Aptos" w:hAnsi="Aptos"/>
        </w:rPr>
        <w:t>Contractor</w:t>
      </w:r>
      <w:r w:rsidRPr="00996F8C">
        <w:rPr>
          <w:rFonts w:ascii="Aptos" w:hAnsi="Aptos"/>
        </w:rPr>
        <w:t xml:space="preserve"> must issue a written notice to the requester not more than five business days after the </w:t>
      </w:r>
      <w:r w:rsidR="00E72648">
        <w:rPr>
          <w:rFonts w:ascii="Aptos" w:hAnsi="Aptos"/>
        </w:rPr>
        <w:t>Contractor</w:t>
      </w:r>
      <w:r w:rsidRPr="00996F8C">
        <w:rPr>
          <w:rFonts w:ascii="Aptos" w:hAnsi="Aptos"/>
        </w:rPr>
        <w:t xml:space="preserve"> receives the request or within 15 business days if </w:t>
      </w:r>
      <w:r w:rsidR="0029195B">
        <w:rPr>
          <w:rFonts w:ascii="Aptos" w:hAnsi="Aptos"/>
        </w:rPr>
        <w:t xml:space="preserve">a </w:t>
      </w:r>
      <w:r w:rsidRPr="00996F8C">
        <w:rPr>
          <w:rFonts w:ascii="Aptos" w:hAnsi="Aptos"/>
        </w:rPr>
        <w:t xml:space="preserve">10-business day extension is taken. A written notice denying a request for a record in whole or in part is a </w:t>
      </w:r>
      <w:r w:rsidR="0029195B">
        <w:rPr>
          <w:rFonts w:ascii="Aptos" w:hAnsi="Aptos"/>
        </w:rPr>
        <w:t>Contractor’s</w:t>
      </w:r>
      <w:r w:rsidRPr="00996F8C">
        <w:rPr>
          <w:rFonts w:ascii="Aptos" w:hAnsi="Aptos"/>
        </w:rPr>
        <w:t xml:space="preserve"> final disclosure determination</w:t>
      </w:r>
    </w:p>
    <w:p w14:paraId="3C03C35B" w14:textId="5EAB3123" w:rsidR="00996F8C" w:rsidRPr="00996F8C" w:rsidRDefault="00996F8C" w:rsidP="009D1AF0">
      <w:pPr>
        <w:pStyle w:val="ListParagraph"/>
        <w:numPr>
          <w:ilvl w:val="1"/>
          <w:numId w:val="517"/>
        </w:numPr>
        <w:rPr>
          <w:rFonts w:ascii="Aptos" w:hAnsi="Aptos"/>
        </w:rPr>
      </w:pPr>
      <w:r w:rsidRPr="00996F8C">
        <w:rPr>
          <w:rFonts w:ascii="Aptos" w:hAnsi="Aptos"/>
        </w:rPr>
        <w:t xml:space="preserve">The written notice must contain an explanation of the basis for the exemption or, if applicable, a certification that the record being requested does not exist within the </w:t>
      </w:r>
      <w:r w:rsidR="0029195B">
        <w:rPr>
          <w:rFonts w:ascii="Aptos" w:hAnsi="Aptos"/>
        </w:rPr>
        <w:t>Contractor</w:t>
      </w:r>
      <w:r w:rsidRPr="00996F8C">
        <w:rPr>
          <w:rFonts w:ascii="Aptos" w:hAnsi="Aptos"/>
        </w:rPr>
        <w:t xml:space="preserve"> under the name given by the requester or by another name reasonably known to the </w:t>
      </w:r>
      <w:r w:rsidR="0029195B">
        <w:rPr>
          <w:rFonts w:ascii="Aptos" w:hAnsi="Aptos"/>
        </w:rPr>
        <w:t>Contractor</w:t>
      </w:r>
      <w:r w:rsidRPr="00996F8C">
        <w:rPr>
          <w:rFonts w:ascii="Aptos" w:hAnsi="Aptos"/>
        </w:rPr>
        <w:t>. The notice must provide a description of the record that is being withheld or the information on the record that is redacted, if a redaction is made.</w:t>
      </w:r>
    </w:p>
    <w:p w14:paraId="23B79F3C" w14:textId="776A5757" w:rsidR="005221B6" w:rsidRPr="00F520BE" w:rsidRDefault="00996F8C" w:rsidP="00A54883">
      <w:pPr>
        <w:spacing w:after="240"/>
        <w:ind w:left="990" w:hanging="270"/>
        <w:rPr>
          <w:rFonts w:ascii="Aptos" w:hAnsi="Aptos"/>
        </w:rPr>
      </w:pPr>
      <w:r w:rsidRPr="00996F8C">
        <w:rPr>
          <w:rFonts w:ascii="Aptos" w:hAnsi="Aptos"/>
        </w:rPr>
        <w:t>C.</w:t>
      </w:r>
      <w:r w:rsidRPr="00996F8C">
        <w:rPr>
          <w:rFonts w:ascii="Aptos" w:hAnsi="Aptos"/>
        </w:rPr>
        <w:tab/>
        <w:t>Contractor acknowledges that MDHHS is also subject to the requirements of FOIA and shall assist MDHHS with compliance in information disclosure.</w:t>
      </w:r>
    </w:p>
    <w:tbl>
      <w:tblPr>
        <w:tblW w:w="9468" w:type="dxa"/>
        <w:jc w:val="center"/>
        <w:tblCellMar>
          <w:left w:w="0" w:type="dxa"/>
          <w:right w:w="0" w:type="dxa"/>
        </w:tblCellMar>
        <w:tblLook w:val="04A0" w:firstRow="1" w:lastRow="0" w:firstColumn="1" w:lastColumn="0" w:noHBand="0" w:noVBand="1"/>
      </w:tblPr>
      <w:tblGrid>
        <w:gridCol w:w="468"/>
        <w:gridCol w:w="9000"/>
      </w:tblGrid>
      <w:tr w:rsidR="009D1AF0" w:rsidRPr="00F542EB" w14:paraId="08CE4A5A" w14:textId="77777777">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08F16253" w14:textId="77777777" w:rsidR="009D1AF0" w:rsidRPr="00E65F95" w:rsidRDefault="00293B1A">
            <w:pPr>
              <w:pStyle w:val="TableBody"/>
              <w:rPr>
                <w:b/>
              </w:rPr>
            </w:pPr>
            <w:sdt>
              <w:sdtPr>
                <w:id w:val="-394135742"/>
                <w14:checkbox>
                  <w14:checked w14:val="0"/>
                  <w14:checkedState w14:val="2612" w14:font="MS Gothic"/>
                  <w14:uncheckedState w14:val="2610" w14:font="MS Gothic"/>
                </w14:checkbox>
              </w:sdtPr>
              <w:sdtEndPr/>
              <w:sdtContent>
                <w:r w:rsidR="009D1AF0" w:rsidRPr="00C0468B">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2F55C75F" w14:textId="77777777" w:rsidR="009D1AF0" w:rsidRPr="00E65F95" w:rsidRDefault="009D1AF0">
            <w:pPr>
              <w:pStyle w:val="TableBody"/>
            </w:pPr>
            <w:r w:rsidRPr="00E65F95">
              <w:t xml:space="preserve">I have reviewed the above </w:t>
            </w:r>
            <w:proofErr w:type="gramStart"/>
            <w:r w:rsidRPr="00E65F95">
              <w:t>requirement</w:t>
            </w:r>
            <w:proofErr w:type="gramEnd"/>
            <w:r w:rsidRPr="00E65F95">
              <w:t xml:space="preserve"> and agree. </w:t>
            </w:r>
          </w:p>
        </w:tc>
      </w:tr>
    </w:tbl>
    <w:p w14:paraId="2CC12709" w14:textId="77777777" w:rsidR="009D1AF0" w:rsidRPr="003C4964" w:rsidRDefault="009D1AF0" w:rsidP="003C4964">
      <w:pPr>
        <w:ind w:left="990" w:hanging="270"/>
        <w:rPr>
          <w:rFonts w:ascii="Aptos" w:hAnsi="Aptos"/>
        </w:rPr>
      </w:pPr>
    </w:p>
    <w:p w14:paraId="315F8ABF" w14:textId="0F88AF45" w:rsidR="00586CD2" w:rsidRPr="00E65F95" w:rsidRDefault="00B81614" w:rsidP="4D470166">
      <w:pPr>
        <w:pStyle w:val="Heading2"/>
        <w:ind w:left="540" w:hanging="180"/>
        <w:rPr>
          <w:rFonts w:ascii="Aptos" w:hAnsi="Aptos"/>
        </w:rPr>
      </w:pPr>
      <w:bookmarkStart w:id="164" w:name="_Toc205193547"/>
      <w:r w:rsidRPr="4D470166">
        <w:rPr>
          <w:rFonts w:ascii="Aptos" w:hAnsi="Aptos"/>
        </w:rPr>
        <w:t>3.</w:t>
      </w:r>
      <w:r w:rsidR="00586CD2" w:rsidRPr="00E65F95">
        <w:rPr>
          <w:rFonts w:ascii="Aptos" w:hAnsi="Aptos"/>
          <w:szCs w:val="22"/>
        </w:rPr>
        <w:tab/>
      </w:r>
      <w:r w:rsidR="00586CD2" w:rsidRPr="4D470166">
        <w:rPr>
          <w:rFonts w:ascii="Aptos" w:hAnsi="Aptos"/>
        </w:rPr>
        <w:t>Project</w:t>
      </w:r>
      <w:r w:rsidR="00586CD2" w:rsidRPr="4D470166">
        <w:rPr>
          <w:rFonts w:ascii="Aptos" w:hAnsi="Aptos"/>
          <w:spacing w:val="-2"/>
        </w:rPr>
        <w:t xml:space="preserve"> </w:t>
      </w:r>
      <w:r w:rsidR="00586CD2" w:rsidRPr="4D470166">
        <w:rPr>
          <w:rFonts w:ascii="Aptos" w:hAnsi="Aptos"/>
        </w:rPr>
        <w:t>Management</w:t>
      </w:r>
      <w:bookmarkEnd w:id="162"/>
      <w:bookmarkEnd w:id="163"/>
      <w:bookmarkEnd w:id="164"/>
    </w:p>
    <w:p w14:paraId="2A0BAD05" w14:textId="77777777" w:rsidR="00497FDB" w:rsidRPr="00497FDB" w:rsidRDefault="00497FDB" w:rsidP="00497FDB">
      <w:pPr>
        <w:pStyle w:val="ListParagraph"/>
        <w:numPr>
          <w:ilvl w:val="0"/>
          <w:numId w:val="6"/>
        </w:numPr>
        <w:spacing w:before="80"/>
        <w:ind w:right="514"/>
        <w:outlineLvl w:val="1"/>
        <w:rPr>
          <w:rFonts w:ascii="Aptos" w:hAnsi="Aptos"/>
          <w:b/>
          <w:bCs/>
          <w:vanish/>
        </w:rPr>
      </w:pPr>
      <w:bookmarkStart w:id="165" w:name="_Toc205193548"/>
      <w:bookmarkEnd w:id="165"/>
    </w:p>
    <w:p w14:paraId="395A8EA3" w14:textId="1BB7731E" w:rsidR="00B81614" w:rsidRPr="00E65F95" w:rsidRDefault="00B81614" w:rsidP="00497FDB">
      <w:pPr>
        <w:pStyle w:val="Heading2"/>
        <w:numPr>
          <w:ilvl w:val="1"/>
          <w:numId w:val="6"/>
        </w:numPr>
        <w:ind w:left="990"/>
        <w:rPr>
          <w:rFonts w:ascii="Aptos" w:hAnsi="Aptos"/>
          <w:b w:val="0"/>
          <w:spacing w:val="-2"/>
          <w:szCs w:val="22"/>
        </w:rPr>
      </w:pPr>
      <w:bookmarkStart w:id="166" w:name="_Toc205193549"/>
      <w:r w:rsidRPr="00D036CA">
        <w:rPr>
          <w:rFonts w:ascii="Aptos" w:hAnsi="Aptos"/>
          <w:szCs w:val="22"/>
        </w:rPr>
        <w:t>Meetings</w:t>
      </w:r>
      <w:bookmarkEnd w:id="166"/>
    </w:p>
    <w:p w14:paraId="621EE778" w14:textId="77777777" w:rsidR="00B81614" w:rsidRPr="001477C2" w:rsidRDefault="00B81614" w:rsidP="00F8084A">
      <w:pPr>
        <w:pStyle w:val="ListParagraph"/>
        <w:numPr>
          <w:ilvl w:val="1"/>
          <w:numId w:val="474"/>
        </w:numPr>
        <w:ind w:right="520"/>
        <w:rPr>
          <w:rFonts w:ascii="Aptos" w:hAnsi="Aptos"/>
        </w:rPr>
      </w:pPr>
      <w:r w:rsidRPr="00F542EB">
        <w:rPr>
          <w:rFonts w:ascii="Aptos" w:hAnsi="Aptos"/>
        </w:rPr>
        <w:t>Mandatory Administrative Meetings</w:t>
      </w:r>
    </w:p>
    <w:p w14:paraId="56A2C1C8" w14:textId="77777777" w:rsidR="00B81614" w:rsidRPr="001477C2" w:rsidRDefault="00B81614" w:rsidP="00F8084A">
      <w:pPr>
        <w:pStyle w:val="ListParagraph"/>
        <w:numPr>
          <w:ilvl w:val="2"/>
          <w:numId w:val="207"/>
        </w:numPr>
        <w:ind w:right="520"/>
        <w:rPr>
          <w:rFonts w:ascii="Aptos" w:hAnsi="Aptos"/>
        </w:rPr>
      </w:pPr>
      <w:r w:rsidRPr="00F542EB">
        <w:rPr>
          <w:rFonts w:ascii="Aptos" w:hAnsi="Aptos"/>
        </w:rPr>
        <w:t>Contrac</w:t>
      </w:r>
      <w:r w:rsidRPr="001477C2">
        <w:rPr>
          <w:rFonts w:ascii="Aptos" w:hAnsi="Aptos"/>
        </w:rPr>
        <w:t>tor Representatives</w:t>
      </w:r>
    </w:p>
    <w:p w14:paraId="3CF0F1AB" w14:textId="77777777" w:rsidR="00B81614" w:rsidRPr="00E65F95" w:rsidRDefault="00B81614" w:rsidP="001229F9">
      <w:pPr>
        <w:pStyle w:val="ListParagraph"/>
        <w:ind w:left="2271" w:right="520" w:firstLine="0"/>
        <w:rPr>
          <w:rFonts w:ascii="Aptos" w:hAnsi="Aptos"/>
        </w:rPr>
      </w:pPr>
      <w:r w:rsidRPr="00E65F95">
        <w:rPr>
          <w:rFonts w:ascii="Aptos" w:hAnsi="Aptos"/>
        </w:rPr>
        <w:t xml:space="preserve">Contractor </w:t>
      </w:r>
      <w:proofErr w:type="gramStart"/>
      <w:r w:rsidRPr="00E65F95">
        <w:rPr>
          <w:rFonts w:ascii="Aptos" w:hAnsi="Aptos"/>
        </w:rPr>
        <w:t>representative</w:t>
      </w:r>
      <w:proofErr w:type="gramEnd"/>
      <w:r w:rsidRPr="00E65F95">
        <w:rPr>
          <w:rFonts w:ascii="Aptos" w:hAnsi="Aptos"/>
        </w:rPr>
        <w:t xml:space="preserve"> must attend the following meetings. MDHHS reserves the right to add additional/delete meeting series’ or change the frequency of these meetings.</w:t>
      </w:r>
    </w:p>
    <w:p w14:paraId="02740910" w14:textId="77777777" w:rsidR="00B81614" w:rsidRPr="00E65F95" w:rsidRDefault="00B81614" w:rsidP="00F8084A">
      <w:pPr>
        <w:pStyle w:val="ListParagraph"/>
        <w:numPr>
          <w:ilvl w:val="0"/>
          <w:numId w:val="443"/>
        </w:numPr>
        <w:tabs>
          <w:tab w:val="left" w:pos="2103"/>
        </w:tabs>
        <w:ind w:right="520"/>
        <w:rPr>
          <w:rFonts w:ascii="Aptos" w:hAnsi="Aptos"/>
        </w:rPr>
      </w:pPr>
      <w:r w:rsidRPr="00E65F95">
        <w:rPr>
          <w:rFonts w:ascii="Aptos" w:hAnsi="Aptos"/>
        </w:rPr>
        <w:t>CEO (bimonthly)</w:t>
      </w:r>
    </w:p>
    <w:p w14:paraId="388C596B" w14:textId="77777777" w:rsidR="00B81614" w:rsidRPr="00E65F95" w:rsidRDefault="00B81614" w:rsidP="00F8084A">
      <w:pPr>
        <w:pStyle w:val="ListParagraph"/>
        <w:numPr>
          <w:ilvl w:val="0"/>
          <w:numId w:val="443"/>
        </w:numPr>
        <w:tabs>
          <w:tab w:val="left" w:pos="2103"/>
        </w:tabs>
        <w:ind w:right="520"/>
        <w:rPr>
          <w:rFonts w:ascii="Aptos" w:hAnsi="Aptos"/>
        </w:rPr>
      </w:pPr>
      <w:r w:rsidRPr="00E65F95">
        <w:rPr>
          <w:rFonts w:ascii="Aptos" w:hAnsi="Aptos"/>
        </w:rPr>
        <w:t xml:space="preserve">Medical Directors Advisory Committee  </w:t>
      </w:r>
    </w:p>
    <w:p w14:paraId="7B4F36F6" w14:textId="77777777" w:rsidR="00B81614" w:rsidRPr="00E65F95" w:rsidRDefault="00B81614" w:rsidP="00F8084A">
      <w:pPr>
        <w:pStyle w:val="ListParagraph"/>
        <w:numPr>
          <w:ilvl w:val="0"/>
          <w:numId w:val="443"/>
        </w:numPr>
        <w:tabs>
          <w:tab w:val="left" w:pos="2103"/>
        </w:tabs>
        <w:ind w:right="520"/>
        <w:rPr>
          <w:rFonts w:ascii="Aptos" w:hAnsi="Aptos"/>
        </w:rPr>
      </w:pPr>
      <w:r w:rsidRPr="00E65F95">
        <w:rPr>
          <w:rFonts w:ascii="Aptos" w:hAnsi="Aptos"/>
        </w:rPr>
        <w:t>Encounter Data Integrity Team (EDIT)</w:t>
      </w:r>
    </w:p>
    <w:p w14:paraId="28FC6B16" w14:textId="77777777" w:rsidR="00B81614" w:rsidRPr="00E65F95" w:rsidRDefault="00B81614" w:rsidP="00F8084A">
      <w:pPr>
        <w:pStyle w:val="ListParagraph"/>
        <w:numPr>
          <w:ilvl w:val="0"/>
          <w:numId w:val="443"/>
        </w:numPr>
        <w:tabs>
          <w:tab w:val="left" w:pos="2103"/>
        </w:tabs>
        <w:ind w:right="520"/>
        <w:rPr>
          <w:rFonts w:ascii="Aptos" w:hAnsi="Aptos"/>
        </w:rPr>
      </w:pPr>
      <w:r w:rsidRPr="00E65F95">
        <w:rPr>
          <w:rFonts w:ascii="Aptos" w:hAnsi="Aptos"/>
        </w:rPr>
        <w:t xml:space="preserve">PIHP Operations (monthly) </w:t>
      </w:r>
    </w:p>
    <w:p w14:paraId="76A4FE3C" w14:textId="77777777" w:rsidR="00B81614" w:rsidRPr="00E65F95" w:rsidRDefault="00B81614" w:rsidP="00F8084A">
      <w:pPr>
        <w:pStyle w:val="ListParagraph"/>
        <w:numPr>
          <w:ilvl w:val="0"/>
          <w:numId w:val="443"/>
        </w:numPr>
        <w:tabs>
          <w:tab w:val="left" w:pos="2103"/>
        </w:tabs>
        <w:ind w:right="520"/>
        <w:rPr>
          <w:rFonts w:ascii="Aptos" w:hAnsi="Aptos"/>
        </w:rPr>
      </w:pPr>
      <w:r w:rsidRPr="00E65F95">
        <w:rPr>
          <w:rFonts w:ascii="Aptos" w:hAnsi="Aptos"/>
        </w:rPr>
        <w:t>QIC (bimonthly)</w:t>
      </w:r>
    </w:p>
    <w:p w14:paraId="32BA3C6F" w14:textId="77777777" w:rsidR="00B81614" w:rsidRPr="00E65F95" w:rsidRDefault="00B81614" w:rsidP="00F8084A">
      <w:pPr>
        <w:pStyle w:val="ListParagraph"/>
        <w:numPr>
          <w:ilvl w:val="0"/>
          <w:numId w:val="443"/>
        </w:numPr>
        <w:tabs>
          <w:tab w:val="left" w:pos="2103"/>
        </w:tabs>
        <w:ind w:right="520"/>
        <w:rPr>
          <w:rFonts w:ascii="Aptos" w:hAnsi="Aptos"/>
        </w:rPr>
      </w:pPr>
      <w:r w:rsidRPr="00E65F95">
        <w:rPr>
          <w:rFonts w:ascii="Aptos" w:hAnsi="Aptos"/>
        </w:rPr>
        <w:t xml:space="preserve">Encounter Quality Initiative (EQI) Meeting (monthly) </w:t>
      </w:r>
    </w:p>
    <w:p w14:paraId="2DAD32E3" w14:textId="77777777" w:rsidR="00B81614" w:rsidRPr="001477C2" w:rsidRDefault="00B81614" w:rsidP="00F8084A">
      <w:pPr>
        <w:pStyle w:val="ListParagraph"/>
        <w:numPr>
          <w:ilvl w:val="2"/>
          <w:numId w:val="207"/>
        </w:numPr>
        <w:ind w:right="520"/>
        <w:rPr>
          <w:rFonts w:ascii="Aptos" w:hAnsi="Aptos"/>
        </w:rPr>
      </w:pPr>
      <w:r w:rsidRPr="00F542EB">
        <w:rPr>
          <w:rFonts w:ascii="Aptos" w:hAnsi="Aptos"/>
        </w:rPr>
        <w:t>Contractor Collaboration</w:t>
      </w:r>
    </w:p>
    <w:p w14:paraId="6885E9A8" w14:textId="3C16F38D" w:rsidR="00B81614" w:rsidRPr="00E65F95" w:rsidRDefault="00B81614" w:rsidP="001229F9">
      <w:pPr>
        <w:pStyle w:val="ListParagraph"/>
        <w:ind w:left="2271" w:right="520" w:firstLine="0"/>
        <w:rPr>
          <w:rFonts w:ascii="Aptos" w:hAnsi="Aptos"/>
        </w:rPr>
      </w:pPr>
      <w:proofErr w:type="gramStart"/>
      <w:r w:rsidRPr="00E65F95">
        <w:rPr>
          <w:rFonts w:ascii="Aptos" w:hAnsi="Aptos"/>
        </w:rPr>
        <w:t>Contractor</w:t>
      </w:r>
      <w:proofErr w:type="gramEnd"/>
      <w:r w:rsidRPr="00E65F95">
        <w:rPr>
          <w:rFonts w:ascii="Aptos" w:hAnsi="Aptos"/>
        </w:rPr>
        <w:t xml:space="preserve"> must attend other meetings as directed by MDHHS for the purpose of performing Contract Requirements, improving workflows, and otherwise collaborating with MDHHS for </w:t>
      </w:r>
      <w:proofErr w:type="gramStart"/>
      <w:r w:rsidRPr="00E65F95">
        <w:rPr>
          <w:rFonts w:ascii="Aptos" w:hAnsi="Aptos"/>
        </w:rPr>
        <w:t>benefit</w:t>
      </w:r>
      <w:proofErr w:type="gramEnd"/>
      <w:r w:rsidRPr="00E65F95">
        <w:rPr>
          <w:rFonts w:ascii="Aptos" w:hAnsi="Aptos"/>
        </w:rPr>
        <w:t xml:space="preserve"> of </w:t>
      </w:r>
      <w:proofErr w:type="gramStart"/>
      <w:r w:rsidR="00BE5D24">
        <w:rPr>
          <w:rFonts w:ascii="Aptos" w:hAnsi="Aptos"/>
        </w:rPr>
        <w:t>enrollee</w:t>
      </w:r>
      <w:r w:rsidRPr="00E65F95">
        <w:rPr>
          <w:rFonts w:ascii="Aptos" w:hAnsi="Aptos"/>
        </w:rPr>
        <w:t>s</w:t>
      </w:r>
      <w:proofErr w:type="gramEnd"/>
      <w:r w:rsidRPr="00E65F95">
        <w:rPr>
          <w:rFonts w:ascii="Aptos" w:hAnsi="Aptos"/>
        </w:rPr>
        <w:t>, Contractors, and the State</w:t>
      </w:r>
    </w:p>
    <w:p w14:paraId="7461BEE6" w14:textId="77777777" w:rsidR="00B81614" w:rsidRPr="00E65F95" w:rsidRDefault="00B81614" w:rsidP="00F8084A">
      <w:pPr>
        <w:pStyle w:val="ListParagraph"/>
        <w:numPr>
          <w:ilvl w:val="1"/>
          <w:numId w:val="474"/>
        </w:numPr>
        <w:ind w:right="520"/>
        <w:rPr>
          <w:rFonts w:ascii="Aptos" w:hAnsi="Aptos"/>
        </w:rPr>
      </w:pPr>
      <w:r w:rsidRPr="00E65F95">
        <w:rPr>
          <w:rFonts w:ascii="Aptos" w:hAnsi="Aptos"/>
        </w:rPr>
        <w:t>Mandatory Stakeholder Meetings</w:t>
      </w:r>
    </w:p>
    <w:p w14:paraId="64E57AD5" w14:textId="77777777" w:rsidR="00B81614" w:rsidRPr="00E65F95" w:rsidRDefault="00B81614" w:rsidP="00F8084A">
      <w:pPr>
        <w:pStyle w:val="ListParagraph"/>
        <w:numPr>
          <w:ilvl w:val="2"/>
          <w:numId w:val="475"/>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facilitate or otherwise ensure all required meetings with entities named/described in this Contract (e.g., meetings with </w:t>
      </w:r>
      <w:proofErr w:type="gramStart"/>
      <w:r w:rsidRPr="00E65F95">
        <w:rPr>
          <w:rFonts w:ascii="Aptos" w:hAnsi="Aptos"/>
        </w:rPr>
        <w:t>MHPs),</w:t>
      </w:r>
      <w:proofErr w:type="gramEnd"/>
      <w:r w:rsidRPr="00E65F95">
        <w:rPr>
          <w:rFonts w:ascii="Aptos" w:hAnsi="Aptos"/>
        </w:rPr>
        <w:t xml:space="preserve"> take place as directed at requisite intervals.</w:t>
      </w:r>
    </w:p>
    <w:p w14:paraId="52A63231" w14:textId="77777777" w:rsidR="00B81614" w:rsidRPr="00E65F95" w:rsidRDefault="00B81614" w:rsidP="00F8084A">
      <w:pPr>
        <w:pStyle w:val="ListParagraph"/>
        <w:numPr>
          <w:ilvl w:val="1"/>
          <w:numId w:val="474"/>
        </w:numPr>
        <w:ind w:right="520"/>
        <w:rPr>
          <w:rFonts w:ascii="Aptos" w:hAnsi="Aptos"/>
        </w:rPr>
      </w:pPr>
      <w:r w:rsidRPr="00E65F95">
        <w:rPr>
          <w:rFonts w:ascii="Aptos" w:hAnsi="Aptos"/>
        </w:rPr>
        <w:t>Response Timeframes</w:t>
      </w:r>
    </w:p>
    <w:p w14:paraId="4CE06275" w14:textId="53AF9A0A" w:rsidR="00B81614" w:rsidRPr="00E65F95" w:rsidRDefault="00B81614" w:rsidP="00F8084A">
      <w:pPr>
        <w:pStyle w:val="ListParagraph"/>
        <w:numPr>
          <w:ilvl w:val="2"/>
          <w:numId w:val="208"/>
        </w:numPr>
        <w:ind w:right="520"/>
        <w:rPr>
          <w:rFonts w:ascii="Aptos" w:hAnsi="Aptos"/>
        </w:rPr>
      </w:pPr>
      <w:r w:rsidRPr="00E65F95">
        <w:rPr>
          <w:rFonts w:ascii="Aptos" w:hAnsi="Aptos"/>
        </w:rPr>
        <w:t xml:space="preserve">The </w:t>
      </w:r>
      <w:r w:rsidR="00F35357">
        <w:rPr>
          <w:rFonts w:ascii="Aptos" w:hAnsi="Aptos"/>
        </w:rPr>
        <w:t>Contractor must</w:t>
      </w:r>
      <w:r w:rsidRPr="00E65F95">
        <w:rPr>
          <w:rFonts w:ascii="Aptos" w:hAnsi="Aptos"/>
        </w:rPr>
        <w:t xml:space="preserve"> respond to requests from MDHHS in the following timelines:</w:t>
      </w:r>
    </w:p>
    <w:p w14:paraId="572E087B" w14:textId="77777777" w:rsidR="00B81614" w:rsidRPr="001477C2" w:rsidRDefault="00B81614" w:rsidP="00F8084A">
      <w:pPr>
        <w:pStyle w:val="ListParagraph"/>
        <w:numPr>
          <w:ilvl w:val="0"/>
          <w:numId w:val="444"/>
        </w:numPr>
        <w:tabs>
          <w:tab w:val="left" w:pos="2103"/>
        </w:tabs>
        <w:ind w:right="520"/>
        <w:rPr>
          <w:rFonts w:ascii="Aptos" w:hAnsi="Aptos"/>
        </w:rPr>
      </w:pPr>
      <w:r w:rsidRPr="00F542EB">
        <w:rPr>
          <w:rFonts w:ascii="Aptos" w:hAnsi="Aptos"/>
        </w:rPr>
        <w:t xml:space="preserve">Requests acknowledged in writing within (1) Business Day and </w:t>
      </w:r>
      <w:r w:rsidRPr="001477C2">
        <w:rPr>
          <w:rFonts w:ascii="Aptos" w:hAnsi="Aptos"/>
        </w:rPr>
        <w:t>addressed within (5) Business Days or within the timeframe specified by MDHHS</w:t>
      </w:r>
    </w:p>
    <w:p w14:paraId="1C0838B1" w14:textId="77777777" w:rsidR="00B81614" w:rsidRPr="001477C2" w:rsidRDefault="00B81614" w:rsidP="00F8084A">
      <w:pPr>
        <w:pStyle w:val="ListParagraph"/>
        <w:numPr>
          <w:ilvl w:val="0"/>
          <w:numId w:val="444"/>
        </w:numPr>
        <w:tabs>
          <w:tab w:val="left" w:pos="2103"/>
        </w:tabs>
        <w:ind w:right="520"/>
        <w:rPr>
          <w:rFonts w:ascii="Aptos" w:hAnsi="Aptos"/>
        </w:rPr>
      </w:pPr>
      <w:r w:rsidRPr="00F542EB">
        <w:rPr>
          <w:rFonts w:ascii="Aptos" w:hAnsi="Aptos"/>
        </w:rPr>
        <w:t xml:space="preserve">Requests that come from the Governor's office or </w:t>
      </w:r>
      <w:r w:rsidRPr="001477C2">
        <w:rPr>
          <w:rFonts w:ascii="Aptos" w:hAnsi="Aptos"/>
        </w:rPr>
        <w:t>the Michigan legislature shall be addressed within (72) hours.</w:t>
      </w:r>
    </w:p>
    <w:tbl>
      <w:tblPr>
        <w:tblW w:w="9468" w:type="dxa"/>
        <w:jc w:val="center"/>
        <w:tblCellMar>
          <w:left w:w="0" w:type="dxa"/>
          <w:right w:w="0" w:type="dxa"/>
        </w:tblCellMar>
        <w:tblLook w:val="04A0" w:firstRow="1" w:lastRow="0" w:firstColumn="1" w:lastColumn="0" w:noHBand="0" w:noVBand="1"/>
      </w:tblPr>
      <w:tblGrid>
        <w:gridCol w:w="468"/>
        <w:gridCol w:w="9000"/>
      </w:tblGrid>
      <w:tr w:rsidR="00F90E48" w:rsidRPr="00F542EB" w14:paraId="15D6C609" w14:textId="77777777">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46786A13" w14:textId="77777777" w:rsidR="00F90E48" w:rsidRPr="00E65F95" w:rsidRDefault="00293B1A">
            <w:pPr>
              <w:pStyle w:val="TableBody"/>
              <w:rPr>
                <w:b/>
              </w:rPr>
            </w:pPr>
            <w:sdt>
              <w:sdtPr>
                <w:id w:val="-647127540"/>
                <w14:checkbox>
                  <w14:checked w14:val="0"/>
                  <w14:checkedState w14:val="2612" w14:font="MS Gothic"/>
                  <w14:uncheckedState w14:val="2610" w14:font="MS Gothic"/>
                </w14:checkbox>
              </w:sdtPr>
              <w:sdtEndPr/>
              <w:sdtContent>
                <w:r w:rsidR="00F90E48" w:rsidRPr="00C0468B">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148A39C4" w14:textId="77777777" w:rsidR="00F90E48" w:rsidRPr="00E65F95" w:rsidRDefault="00F90E48">
            <w:pPr>
              <w:pStyle w:val="TableBody"/>
            </w:pPr>
            <w:r w:rsidRPr="00E65F95">
              <w:t xml:space="preserve">I have reviewed the above </w:t>
            </w:r>
            <w:proofErr w:type="gramStart"/>
            <w:r w:rsidRPr="00E65F95">
              <w:t>requirement</w:t>
            </w:r>
            <w:proofErr w:type="gramEnd"/>
            <w:r w:rsidRPr="00E65F95">
              <w:t xml:space="preserve"> and agree. </w:t>
            </w:r>
          </w:p>
        </w:tc>
      </w:tr>
    </w:tbl>
    <w:p w14:paraId="2BFB6B01" w14:textId="77777777" w:rsidR="00F90E48" w:rsidRPr="001477C2" w:rsidRDefault="00F90E48" w:rsidP="00F90E48">
      <w:pPr>
        <w:pStyle w:val="ListParagraph"/>
        <w:tabs>
          <w:tab w:val="left" w:pos="0"/>
          <w:tab w:val="left" w:pos="2103"/>
        </w:tabs>
        <w:ind w:left="2520" w:right="520" w:firstLine="0"/>
        <w:rPr>
          <w:rFonts w:ascii="Aptos" w:hAnsi="Aptos"/>
        </w:rPr>
      </w:pPr>
    </w:p>
    <w:p w14:paraId="6654700F" w14:textId="71F98A23" w:rsidR="00B81614" w:rsidRPr="00E65F95" w:rsidRDefault="00B81614" w:rsidP="00497FDB">
      <w:pPr>
        <w:pStyle w:val="Heading2"/>
        <w:numPr>
          <w:ilvl w:val="1"/>
          <w:numId w:val="6"/>
        </w:numPr>
        <w:ind w:left="990"/>
        <w:rPr>
          <w:rFonts w:ascii="Aptos" w:hAnsi="Aptos"/>
          <w:szCs w:val="22"/>
        </w:rPr>
      </w:pPr>
      <w:bookmarkStart w:id="167" w:name="_Toc205193550"/>
      <w:r w:rsidRPr="00E65F95">
        <w:rPr>
          <w:rFonts w:ascii="Aptos" w:hAnsi="Aptos"/>
          <w:szCs w:val="22"/>
        </w:rPr>
        <w:lastRenderedPageBreak/>
        <w:t>Reporting</w:t>
      </w:r>
      <w:bookmarkEnd w:id="167"/>
    </w:p>
    <w:p w14:paraId="505BD26E" w14:textId="77777777" w:rsidR="00B81614" w:rsidRPr="001477C2" w:rsidRDefault="00B81614" w:rsidP="00F8084A">
      <w:pPr>
        <w:pStyle w:val="ListParagraph"/>
        <w:numPr>
          <w:ilvl w:val="1"/>
          <w:numId w:val="440"/>
        </w:numPr>
        <w:ind w:right="520"/>
        <w:rPr>
          <w:rFonts w:ascii="Aptos" w:hAnsi="Aptos"/>
        </w:rPr>
      </w:pPr>
      <w:r w:rsidRPr="00F542EB">
        <w:rPr>
          <w:rFonts w:ascii="Aptos" w:hAnsi="Aptos"/>
        </w:rPr>
        <w:t>Release</w:t>
      </w:r>
      <w:r w:rsidRPr="001477C2">
        <w:rPr>
          <w:rFonts w:ascii="Aptos" w:hAnsi="Aptos"/>
          <w:spacing w:val="-1"/>
        </w:rPr>
        <w:t xml:space="preserve"> </w:t>
      </w:r>
      <w:r w:rsidRPr="001477C2">
        <w:rPr>
          <w:rFonts w:ascii="Aptos" w:hAnsi="Aptos"/>
        </w:rPr>
        <w:t>of</w:t>
      </w:r>
      <w:r w:rsidRPr="001477C2">
        <w:rPr>
          <w:rFonts w:ascii="Aptos" w:hAnsi="Aptos"/>
          <w:spacing w:val="-2"/>
        </w:rPr>
        <w:t xml:space="preserve"> </w:t>
      </w:r>
      <w:r w:rsidRPr="001477C2">
        <w:rPr>
          <w:rFonts w:ascii="Aptos" w:hAnsi="Aptos"/>
        </w:rPr>
        <w:t>Report</w:t>
      </w:r>
      <w:r w:rsidRPr="001477C2">
        <w:rPr>
          <w:rFonts w:ascii="Aptos" w:hAnsi="Aptos"/>
          <w:spacing w:val="-3"/>
        </w:rPr>
        <w:t xml:space="preserve"> </w:t>
      </w:r>
      <w:r w:rsidRPr="001477C2">
        <w:rPr>
          <w:rFonts w:ascii="Aptos" w:hAnsi="Aptos"/>
        </w:rPr>
        <w:t>Data</w:t>
      </w:r>
    </w:p>
    <w:p w14:paraId="6DA49DC6" w14:textId="77777777" w:rsidR="00B81614" w:rsidRPr="00E65F95" w:rsidRDefault="00B81614" w:rsidP="00F8084A">
      <w:pPr>
        <w:pStyle w:val="ListParagraph"/>
        <w:numPr>
          <w:ilvl w:val="2"/>
          <w:numId w:val="209"/>
        </w:numPr>
        <w:ind w:right="520"/>
        <w:rPr>
          <w:rFonts w:ascii="Aptos" w:hAnsi="Aptos"/>
        </w:rPr>
      </w:pPr>
      <w:r w:rsidRPr="00E65F95">
        <w:rPr>
          <w:rFonts w:ascii="Aptos" w:hAnsi="Aptos"/>
        </w:rPr>
        <w:t>Written</w:t>
      </w:r>
      <w:r w:rsidRPr="00F542EB">
        <w:rPr>
          <w:rFonts w:ascii="Aptos" w:hAnsi="Aptos"/>
        </w:rPr>
        <w:t xml:space="preserve"> </w:t>
      </w:r>
      <w:r w:rsidRPr="00E65F95">
        <w:rPr>
          <w:rFonts w:ascii="Aptos" w:hAnsi="Aptos"/>
        </w:rPr>
        <w:t>Approval</w:t>
      </w:r>
    </w:p>
    <w:p w14:paraId="5F45B0A2" w14:textId="77777777" w:rsidR="00B81614" w:rsidRPr="001477C2" w:rsidRDefault="00B81614" w:rsidP="00F8084A">
      <w:pPr>
        <w:pStyle w:val="ListParagraph"/>
        <w:numPr>
          <w:ilvl w:val="0"/>
          <w:numId w:val="445"/>
        </w:numPr>
        <w:tabs>
          <w:tab w:val="left" w:pos="2103"/>
        </w:tabs>
        <w:ind w:right="520"/>
        <w:rPr>
          <w:rFonts w:ascii="Aptos" w:hAnsi="Aptos"/>
        </w:rPr>
      </w:pPr>
      <w:r w:rsidRPr="00F542EB">
        <w:rPr>
          <w:rFonts w:ascii="Aptos" w:hAnsi="Aptos"/>
        </w:rPr>
        <w:t>Contractor</w:t>
      </w:r>
      <w:r w:rsidRPr="001477C2">
        <w:rPr>
          <w:rFonts w:ascii="Aptos" w:hAnsi="Aptos"/>
          <w:spacing w:val="-4"/>
        </w:rPr>
        <w:t xml:space="preserve"> </w:t>
      </w:r>
      <w:r w:rsidRPr="001477C2">
        <w:rPr>
          <w:rFonts w:ascii="Aptos" w:hAnsi="Aptos"/>
        </w:rPr>
        <w:t>must</w:t>
      </w:r>
      <w:r w:rsidRPr="001477C2">
        <w:rPr>
          <w:rFonts w:ascii="Aptos" w:hAnsi="Aptos"/>
          <w:spacing w:val="-4"/>
        </w:rPr>
        <w:t xml:space="preserve"> </w:t>
      </w:r>
      <w:r w:rsidRPr="001477C2">
        <w:rPr>
          <w:rFonts w:ascii="Aptos" w:hAnsi="Aptos"/>
        </w:rPr>
        <w:t>obtain</w:t>
      </w:r>
      <w:r w:rsidRPr="001477C2">
        <w:rPr>
          <w:rFonts w:ascii="Aptos" w:hAnsi="Aptos"/>
          <w:spacing w:val="-2"/>
        </w:rPr>
        <w:t xml:space="preserve"> </w:t>
      </w:r>
      <w:r w:rsidRPr="001477C2">
        <w:rPr>
          <w:rFonts w:ascii="Aptos" w:hAnsi="Aptos"/>
        </w:rPr>
        <w:t>the</w:t>
      </w:r>
      <w:r w:rsidRPr="001477C2">
        <w:rPr>
          <w:rFonts w:ascii="Aptos" w:hAnsi="Aptos"/>
          <w:spacing w:val="-3"/>
        </w:rPr>
        <w:t xml:space="preserve"> </w:t>
      </w:r>
      <w:r w:rsidRPr="001477C2">
        <w:rPr>
          <w:rFonts w:ascii="Aptos" w:hAnsi="Aptos"/>
        </w:rPr>
        <w:t>State's written approval</w:t>
      </w:r>
      <w:r w:rsidRPr="001477C2">
        <w:rPr>
          <w:rFonts w:ascii="Aptos" w:hAnsi="Aptos"/>
          <w:spacing w:val="-2"/>
        </w:rPr>
        <w:t xml:space="preserve"> </w:t>
      </w:r>
      <w:r w:rsidRPr="001477C2">
        <w:rPr>
          <w:rFonts w:ascii="Aptos" w:hAnsi="Aptos"/>
        </w:rPr>
        <w:t>prior</w:t>
      </w:r>
      <w:r w:rsidRPr="001477C2">
        <w:rPr>
          <w:rFonts w:ascii="Aptos" w:hAnsi="Aptos"/>
          <w:spacing w:val="-5"/>
        </w:rPr>
        <w:t xml:space="preserve"> </w:t>
      </w:r>
      <w:r w:rsidRPr="001477C2">
        <w:rPr>
          <w:rFonts w:ascii="Aptos" w:hAnsi="Aptos"/>
        </w:rPr>
        <w:t>to</w:t>
      </w:r>
      <w:r w:rsidRPr="001477C2">
        <w:rPr>
          <w:rFonts w:ascii="Aptos" w:hAnsi="Aptos"/>
          <w:spacing w:val="1"/>
        </w:rPr>
        <w:t xml:space="preserve"> </w:t>
      </w:r>
      <w:r w:rsidRPr="001477C2">
        <w:rPr>
          <w:rFonts w:ascii="Aptos" w:hAnsi="Aptos"/>
        </w:rPr>
        <w:t>publishing or</w:t>
      </w:r>
      <w:r w:rsidRPr="001477C2">
        <w:rPr>
          <w:rFonts w:ascii="Aptos" w:hAnsi="Aptos"/>
          <w:spacing w:val="-5"/>
        </w:rPr>
        <w:t xml:space="preserve"> </w:t>
      </w:r>
      <w:r w:rsidRPr="001477C2">
        <w:rPr>
          <w:rFonts w:ascii="Aptos" w:hAnsi="Aptos"/>
        </w:rPr>
        <w:t>making</w:t>
      </w:r>
      <w:r w:rsidRPr="001477C2">
        <w:rPr>
          <w:rFonts w:ascii="Aptos" w:hAnsi="Aptos"/>
          <w:spacing w:val="-3"/>
        </w:rPr>
        <w:t xml:space="preserve"> </w:t>
      </w:r>
      <w:r w:rsidRPr="001477C2">
        <w:rPr>
          <w:rFonts w:ascii="Aptos" w:hAnsi="Aptos"/>
        </w:rPr>
        <w:t>formal</w:t>
      </w:r>
      <w:r w:rsidRPr="001477C2">
        <w:rPr>
          <w:rFonts w:ascii="Aptos" w:hAnsi="Aptos"/>
          <w:spacing w:val="-4"/>
        </w:rPr>
        <w:t xml:space="preserve"> </w:t>
      </w:r>
      <w:r w:rsidRPr="001477C2">
        <w:rPr>
          <w:rFonts w:ascii="Aptos" w:hAnsi="Aptos"/>
        </w:rPr>
        <w:t>public presentations</w:t>
      </w:r>
      <w:r w:rsidRPr="001477C2">
        <w:rPr>
          <w:rFonts w:ascii="Aptos" w:hAnsi="Aptos"/>
          <w:spacing w:val="-4"/>
        </w:rPr>
        <w:t xml:space="preserve"> </w:t>
      </w:r>
      <w:r w:rsidRPr="001477C2">
        <w:rPr>
          <w:rFonts w:ascii="Aptos" w:hAnsi="Aptos"/>
        </w:rPr>
        <w:t>of</w:t>
      </w:r>
      <w:r w:rsidRPr="001477C2">
        <w:rPr>
          <w:rFonts w:ascii="Aptos" w:hAnsi="Aptos"/>
          <w:spacing w:val="-47"/>
        </w:rPr>
        <w:t xml:space="preserve"> </w:t>
      </w:r>
      <w:r w:rsidRPr="001477C2">
        <w:rPr>
          <w:rFonts w:ascii="Aptos" w:hAnsi="Aptos"/>
        </w:rPr>
        <w:t>statistical or analytical material based on its beneficiaries other than as required by this Contract, statute or</w:t>
      </w:r>
      <w:r w:rsidRPr="001477C2">
        <w:rPr>
          <w:rFonts w:ascii="Aptos" w:hAnsi="Aptos"/>
          <w:spacing w:val="1"/>
        </w:rPr>
        <w:t xml:space="preserve"> </w:t>
      </w:r>
      <w:r w:rsidRPr="001477C2">
        <w:rPr>
          <w:rFonts w:ascii="Aptos" w:hAnsi="Aptos"/>
        </w:rPr>
        <w:t>regulations. The State is the owner of all data made available by the State to Contractor or its agents,</w:t>
      </w:r>
      <w:r w:rsidRPr="001477C2">
        <w:rPr>
          <w:rFonts w:ascii="Aptos" w:hAnsi="Aptos"/>
          <w:spacing w:val="1"/>
        </w:rPr>
        <w:t xml:space="preserve"> </w:t>
      </w:r>
      <w:r w:rsidRPr="001477C2">
        <w:rPr>
          <w:rFonts w:ascii="Aptos" w:hAnsi="Aptos"/>
        </w:rPr>
        <w:t>network providers/</w:t>
      </w:r>
      <w:r w:rsidRPr="001477C2">
        <w:rPr>
          <w:rFonts w:ascii="Aptos" w:hAnsi="Aptos"/>
          <w:spacing w:val="-3"/>
        </w:rPr>
        <w:t>subcontractors</w:t>
      </w:r>
      <w:r w:rsidRPr="001477C2">
        <w:rPr>
          <w:rFonts w:ascii="Aptos" w:hAnsi="Aptos"/>
        </w:rPr>
        <w:t xml:space="preserve"> </w:t>
      </w:r>
      <w:r w:rsidRPr="001477C2">
        <w:rPr>
          <w:rFonts w:ascii="Aptos" w:hAnsi="Aptos"/>
          <w:spacing w:val="1"/>
        </w:rPr>
        <w:t>or</w:t>
      </w:r>
      <w:r w:rsidRPr="001477C2">
        <w:rPr>
          <w:rFonts w:ascii="Aptos" w:hAnsi="Aptos"/>
        </w:rPr>
        <w:t xml:space="preserve"> </w:t>
      </w:r>
      <w:r w:rsidRPr="001477C2">
        <w:rPr>
          <w:rFonts w:ascii="Aptos" w:hAnsi="Aptos"/>
          <w:spacing w:val="-1"/>
        </w:rPr>
        <w:t>representatives under</w:t>
      </w:r>
      <w:r w:rsidRPr="001477C2">
        <w:rPr>
          <w:rFonts w:ascii="Aptos" w:hAnsi="Aptos"/>
        </w:rPr>
        <w:t xml:space="preserve"> </w:t>
      </w:r>
      <w:r w:rsidRPr="001477C2">
        <w:rPr>
          <w:rFonts w:ascii="Aptos" w:hAnsi="Aptos"/>
          <w:spacing w:val="-2"/>
        </w:rPr>
        <w:t>the</w:t>
      </w:r>
      <w:r w:rsidRPr="001477C2">
        <w:rPr>
          <w:rFonts w:ascii="Aptos" w:hAnsi="Aptos"/>
        </w:rPr>
        <w:t xml:space="preserve"> Contract.</w:t>
      </w:r>
    </w:p>
    <w:p w14:paraId="0F9632DC" w14:textId="77777777" w:rsidR="00B81614" w:rsidRPr="00E65F95" w:rsidRDefault="00B81614" w:rsidP="00F8084A">
      <w:pPr>
        <w:pStyle w:val="ListParagraph"/>
        <w:numPr>
          <w:ilvl w:val="2"/>
          <w:numId w:val="209"/>
        </w:numPr>
        <w:ind w:right="520"/>
        <w:rPr>
          <w:rFonts w:ascii="Aptos" w:hAnsi="Aptos"/>
        </w:rPr>
      </w:pPr>
      <w:r w:rsidRPr="00E65F95">
        <w:rPr>
          <w:rFonts w:ascii="Aptos" w:hAnsi="Aptos"/>
        </w:rPr>
        <w:t>Acceptable</w:t>
      </w:r>
      <w:r w:rsidRPr="00F542EB">
        <w:rPr>
          <w:rFonts w:ascii="Aptos" w:hAnsi="Aptos"/>
        </w:rPr>
        <w:t xml:space="preserve"> </w:t>
      </w:r>
      <w:r w:rsidRPr="00E65F95">
        <w:rPr>
          <w:rFonts w:ascii="Aptos" w:hAnsi="Aptos"/>
        </w:rPr>
        <w:t>Use</w:t>
      </w:r>
      <w:r w:rsidRPr="00F542EB">
        <w:rPr>
          <w:rFonts w:ascii="Aptos" w:hAnsi="Aptos"/>
        </w:rPr>
        <w:t xml:space="preserve"> </w:t>
      </w:r>
      <w:r w:rsidRPr="00E65F95">
        <w:rPr>
          <w:rFonts w:ascii="Aptos" w:hAnsi="Aptos"/>
        </w:rPr>
        <w:t>of State</w:t>
      </w:r>
      <w:r w:rsidRPr="00F542EB">
        <w:rPr>
          <w:rFonts w:ascii="Aptos" w:hAnsi="Aptos"/>
        </w:rPr>
        <w:t xml:space="preserve"> </w:t>
      </w:r>
      <w:r w:rsidRPr="00E65F95">
        <w:rPr>
          <w:rFonts w:ascii="Aptos" w:hAnsi="Aptos"/>
        </w:rPr>
        <w:t>Data</w:t>
      </w:r>
    </w:p>
    <w:p w14:paraId="1029ED01" w14:textId="77777777" w:rsidR="00B81614" w:rsidRPr="001477C2" w:rsidRDefault="00B81614" w:rsidP="00F8084A">
      <w:pPr>
        <w:pStyle w:val="ListParagraph"/>
        <w:numPr>
          <w:ilvl w:val="0"/>
          <w:numId w:val="446"/>
        </w:numPr>
        <w:tabs>
          <w:tab w:val="left" w:pos="2103"/>
        </w:tabs>
        <w:ind w:right="520"/>
        <w:rPr>
          <w:rFonts w:ascii="Aptos" w:hAnsi="Aptos"/>
        </w:rPr>
      </w:pPr>
      <w:r w:rsidRPr="00F542EB">
        <w:rPr>
          <w:rFonts w:ascii="Aptos" w:hAnsi="Aptos"/>
        </w:rPr>
        <w:t xml:space="preserve">Contractor must not use the State’s data for </w:t>
      </w:r>
      <w:r w:rsidRPr="001477C2">
        <w:rPr>
          <w:rFonts w:ascii="Aptos" w:hAnsi="Aptos"/>
        </w:rPr>
        <w:t>any purpose other than providing the Services to beneficiaries</w:t>
      </w:r>
      <w:r w:rsidRPr="001477C2">
        <w:rPr>
          <w:rFonts w:ascii="Aptos" w:hAnsi="Aptos"/>
          <w:spacing w:val="1"/>
        </w:rPr>
        <w:t xml:space="preserve"> </w:t>
      </w:r>
      <w:r w:rsidRPr="001477C2">
        <w:rPr>
          <w:rFonts w:ascii="Aptos" w:hAnsi="Aptos"/>
        </w:rPr>
        <w:t>covered by Contractor under any Contract or Program, nor will any part of the State’s data be disclosed,</w:t>
      </w:r>
      <w:r w:rsidRPr="001477C2">
        <w:rPr>
          <w:rFonts w:ascii="Aptos" w:hAnsi="Aptos"/>
          <w:spacing w:val="1"/>
        </w:rPr>
        <w:t xml:space="preserve"> </w:t>
      </w:r>
      <w:r w:rsidRPr="001477C2">
        <w:rPr>
          <w:rFonts w:ascii="Aptos" w:hAnsi="Aptos"/>
        </w:rPr>
        <w:t xml:space="preserve">sold, assigned, leased or otherwise disposed of to the </w:t>
      </w:r>
      <w:proofErr w:type="gramStart"/>
      <w:r w:rsidRPr="001477C2">
        <w:rPr>
          <w:rFonts w:ascii="Aptos" w:hAnsi="Aptos"/>
        </w:rPr>
        <w:t>general public</w:t>
      </w:r>
      <w:proofErr w:type="gramEnd"/>
      <w:r w:rsidRPr="001477C2">
        <w:rPr>
          <w:rFonts w:ascii="Aptos" w:hAnsi="Aptos"/>
        </w:rPr>
        <w:t xml:space="preserve"> or to specific third parties or commercially</w:t>
      </w:r>
      <w:r w:rsidRPr="001477C2">
        <w:rPr>
          <w:rFonts w:ascii="Aptos" w:hAnsi="Aptos"/>
          <w:spacing w:val="-47"/>
        </w:rPr>
        <w:t xml:space="preserve"> </w:t>
      </w:r>
      <w:r w:rsidRPr="001477C2">
        <w:rPr>
          <w:rFonts w:ascii="Aptos" w:hAnsi="Aptos"/>
        </w:rPr>
        <w:t>exploited</w:t>
      </w:r>
      <w:r w:rsidRPr="001477C2">
        <w:rPr>
          <w:rFonts w:ascii="Aptos" w:hAnsi="Aptos"/>
          <w:spacing w:val="-2"/>
        </w:rPr>
        <w:t xml:space="preserve"> </w:t>
      </w:r>
      <w:r w:rsidRPr="001477C2">
        <w:rPr>
          <w:rFonts w:ascii="Aptos" w:hAnsi="Aptos"/>
        </w:rPr>
        <w:t>by or</w:t>
      </w:r>
      <w:r w:rsidRPr="001477C2">
        <w:rPr>
          <w:rFonts w:ascii="Aptos" w:hAnsi="Aptos"/>
          <w:spacing w:val="-2"/>
        </w:rPr>
        <w:t xml:space="preserve"> </w:t>
      </w:r>
      <w:r w:rsidRPr="001477C2">
        <w:rPr>
          <w:rFonts w:ascii="Aptos" w:hAnsi="Aptos"/>
        </w:rPr>
        <w:t>on</w:t>
      </w:r>
      <w:r w:rsidRPr="001477C2">
        <w:rPr>
          <w:rFonts w:ascii="Aptos" w:hAnsi="Aptos"/>
          <w:spacing w:val="-2"/>
        </w:rPr>
        <w:t xml:space="preserve"> </w:t>
      </w:r>
      <w:r w:rsidRPr="001477C2">
        <w:rPr>
          <w:rFonts w:ascii="Aptos" w:hAnsi="Aptos"/>
        </w:rPr>
        <w:t>behalf</w:t>
      </w:r>
      <w:r w:rsidRPr="001477C2">
        <w:rPr>
          <w:rFonts w:ascii="Aptos" w:hAnsi="Aptos"/>
          <w:spacing w:val="-2"/>
        </w:rPr>
        <w:t xml:space="preserve"> </w:t>
      </w:r>
      <w:r w:rsidRPr="001477C2">
        <w:rPr>
          <w:rFonts w:ascii="Aptos" w:hAnsi="Aptos"/>
        </w:rPr>
        <w:t>of</w:t>
      </w:r>
      <w:r w:rsidRPr="001477C2">
        <w:rPr>
          <w:rFonts w:ascii="Aptos" w:hAnsi="Aptos"/>
          <w:spacing w:val="-2"/>
        </w:rPr>
        <w:t xml:space="preserve"> </w:t>
      </w:r>
      <w:r w:rsidRPr="001477C2">
        <w:rPr>
          <w:rFonts w:ascii="Aptos" w:hAnsi="Aptos"/>
        </w:rPr>
        <w:t>Contractor.</w:t>
      </w:r>
      <w:r w:rsidRPr="001477C2">
        <w:rPr>
          <w:rFonts w:ascii="Aptos" w:hAnsi="Aptos"/>
          <w:spacing w:val="-5"/>
        </w:rPr>
        <w:t xml:space="preserve"> </w:t>
      </w:r>
      <w:r w:rsidRPr="001477C2">
        <w:rPr>
          <w:rFonts w:ascii="Aptos" w:hAnsi="Aptos"/>
        </w:rPr>
        <w:t>No</w:t>
      </w:r>
      <w:r w:rsidRPr="001477C2">
        <w:rPr>
          <w:rFonts w:ascii="Aptos" w:hAnsi="Aptos"/>
          <w:spacing w:val="-2"/>
        </w:rPr>
        <w:t xml:space="preserve"> </w:t>
      </w:r>
      <w:r w:rsidRPr="001477C2">
        <w:rPr>
          <w:rFonts w:ascii="Aptos" w:hAnsi="Aptos"/>
        </w:rPr>
        <w:t>employees</w:t>
      </w:r>
      <w:r w:rsidRPr="001477C2">
        <w:rPr>
          <w:rFonts w:ascii="Aptos" w:hAnsi="Aptos"/>
          <w:spacing w:val="-3"/>
        </w:rPr>
        <w:t xml:space="preserve"> </w:t>
      </w:r>
      <w:r w:rsidRPr="001477C2">
        <w:rPr>
          <w:rFonts w:ascii="Aptos" w:hAnsi="Aptos"/>
        </w:rPr>
        <w:t>of</w:t>
      </w:r>
      <w:r w:rsidRPr="001477C2">
        <w:rPr>
          <w:rFonts w:ascii="Aptos" w:hAnsi="Aptos"/>
          <w:spacing w:val="-4"/>
        </w:rPr>
        <w:t xml:space="preserve"> </w:t>
      </w:r>
      <w:r w:rsidRPr="001477C2">
        <w:rPr>
          <w:rFonts w:ascii="Aptos" w:hAnsi="Aptos"/>
        </w:rPr>
        <w:t>Contractor,</w:t>
      </w:r>
      <w:r w:rsidRPr="001477C2">
        <w:rPr>
          <w:rFonts w:ascii="Aptos" w:hAnsi="Aptos"/>
          <w:spacing w:val="-2"/>
        </w:rPr>
        <w:t xml:space="preserve"> </w:t>
      </w:r>
      <w:r w:rsidRPr="001477C2">
        <w:rPr>
          <w:rFonts w:ascii="Aptos" w:hAnsi="Aptos"/>
        </w:rPr>
        <w:t>other</w:t>
      </w:r>
      <w:r w:rsidRPr="001477C2">
        <w:rPr>
          <w:rFonts w:ascii="Aptos" w:hAnsi="Aptos"/>
          <w:spacing w:val="-5"/>
        </w:rPr>
        <w:t xml:space="preserve"> </w:t>
      </w:r>
      <w:r w:rsidRPr="001477C2">
        <w:rPr>
          <w:rFonts w:ascii="Aptos" w:hAnsi="Aptos"/>
        </w:rPr>
        <w:t>than</w:t>
      </w:r>
      <w:r w:rsidRPr="001477C2">
        <w:rPr>
          <w:rFonts w:ascii="Aptos" w:hAnsi="Aptos"/>
          <w:spacing w:val="-3"/>
        </w:rPr>
        <w:t xml:space="preserve"> </w:t>
      </w:r>
      <w:r w:rsidRPr="001477C2">
        <w:rPr>
          <w:rFonts w:ascii="Aptos" w:hAnsi="Aptos"/>
        </w:rPr>
        <w:t>those</w:t>
      </w:r>
      <w:r w:rsidRPr="001477C2">
        <w:rPr>
          <w:rFonts w:ascii="Aptos" w:hAnsi="Aptos"/>
          <w:spacing w:val="2"/>
        </w:rPr>
        <w:t xml:space="preserve"> </w:t>
      </w:r>
      <w:r w:rsidRPr="001477C2">
        <w:rPr>
          <w:rFonts w:ascii="Aptos" w:hAnsi="Aptos"/>
        </w:rPr>
        <w:t>on</w:t>
      </w:r>
      <w:r w:rsidRPr="001477C2">
        <w:rPr>
          <w:rFonts w:ascii="Aptos" w:hAnsi="Aptos"/>
          <w:spacing w:val="1"/>
        </w:rPr>
        <w:t xml:space="preserve"> </w:t>
      </w:r>
      <w:r w:rsidRPr="001477C2">
        <w:rPr>
          <w:rFonts w:ascii="Aptos" w:hAnsi="Aptos"/>
        </w:rPr>
        <w:t>a</w:t>
      </w:r>
      <w:r w:rsidRPr="001477C2">
        <w:rPr>
          <w:rFonts w:ascii="Aptos" w:hAnsi="Aptos"/>
          <w:spacing w:val="-3"/>
        </w:rPr>
        <w:t xml:space="preserve"> </w:t>
      </w:r>
      <w:r w:rsidRPr="001477C2">
        <w:rPr>
          <w:rFonts w:ascii="Aptos" w:hAnsi="Aptos"/>
        </w:rPr>
        <w:t>strictly</w:t>
      </w:r>
      <w:r w:rsidRPr="001477C2">
        <w:rPr>
          <w:rFonts w:ascii="Aptos" w:hAnsi="Aptos"/>
          <w:spacing w:val="-2"/>
        </w:rPr>
        <w:t xml:space="preserve"> </w:t>
      </w:r>
      <w:r w:rsidRPr="001477C2">
        <w:rPr>
          <w:rFonts w:ascii="Aptos" w:hAnsi="Aptos"/>
        </w:rPr>
        <w:t>need-</w:t>
      </w:r>
      <w:r w:rsidRPr="001477C2">
        <w:t>​</w:t>
      </w:r>
      <w:r w:rsidRPr="001477C2">
        <w:rPr>
          <w:rFonts w:ascii="Aptos" w:hAnsi="Aptos"/>
          <w:spacing w:val="-47"/>
        </w:rPr>
        <w:t xml:space="preserve"> </w:t>
      </w:r>
      <w:r w:rsidRPr="001477C2">
        <w:rPr>
          <w:rFonts w:ascii="Aptos" w:hAnsi="Aptos"/>
        </w:rPr>
        <w:t>to-</w:t>
      </w:r>
      <w:r w:rsidRPr="001477C2">
        <w:t>​</w:t>
      </w:r>
      <w:r w:rsidRPr="001477C2">
        <w:rPr>
          <w:rFonts w:ascii="Aptos" w:hAnsi="Aptos"/>
        </w:rPr>
        <w:t>know</w:t>
      </w:r>
      <w:r w:rsidRPr="001477C2">
        <w:rPr>
          <w:rFonts w:ascii="Aptos" w:hAnsi="Aptos"/>
          <w:spacing w:val="-2"/>
        </w:rPr>
        <w:t xml:space="preserve"> </w:t>
      </w:r>
      <w:r w:rsidRPr="001477C2">
        <w:rPr>
          <w:rFonts w:ascii="Aptos" w:hAnsi="Aptos"/>
        </w:rPr>
        <w:t>basis,</w:t>
      </w:r>
      <w:r w:rsidRPr="001477C2">
        <w:rPr>
          <w:rFonts w:ascii="Aptos" w:hAnsi="Aptos"/>
          <w:spacing w:val="-1"/>
        </w:rPr>
        <w:t xml:space="preserve"> </w:t>
      </w:r>
      <w:r w:rsidRPr="001477C2">
        <w:rPr>
          <w:rFonts w:ascii="Aptos" w:hAnsi="Aptos"/>
        </w:rPr>
        <w:t>have</w:t>
      </w:r>
      <w:r w:rsidRPr="001477C2">
        <w:rPr>
          <w:rFonts w:ascii="Aptos" w:hAnsi="Aptos"/>
          <w:spacing w:val="-2"/>
        </w:rPr>
        <w:t xml:space="preserve"> </w:t>
      </w:r>
      <w:r w:rsidRPr="001477C2">
        <w:rPr>
          <w:rFonts w:ascii="Aptos" w:hAnsi="Aptos"/>
        </w:rPr>
        <w:t>access</w:t>
      </w:r>
      <w:r w:rsidRPr="001477C2">
        <w:rPr>
          <w:rFonts w:ascii="Aptos" w:hAnsi="Aptos"/>
          <w:spacing w:val="1"/>
        </w:rPr>
        <w:t xml:space="preserve"> </w:t>
      </w:r>
      <w:r w:rsidRPr="001477C2">
        <w:rPr>
          <w:rFonts w:ascii="Aptos" w:hAnsi="Aptos"/>
        </w:rPr>
        <w:t>to</w:t>
      </w:r>
      <w:r w:rsidRPr="001477C2">
        <w:rPr>
          <w:rFonts w:ascii="Aptos" w:hAnsi="Aptos"/>
          <w:spacing w:val="-3"/>
        </w:rPr>
        <w:t xml:space="preserve"> </w:t>
      </w:r>
      <w:r w:rsidRPr="001477C2">
        <w:rPr>
          <w:rFonts w:ascii="Aptos" w:hAnsi="Aptos"/>
        </w:rPr>
        <w:t>the</w:t>
      </w:r>
      <w:r w:rsidRPr="001477C2">
        <w:rPr>
          <w:rFonts w:ascii="Aptos" w:hAnsi="Aptos"/>
          <w:spacing w:val="2"/>
        </w:rPr>
        <w:t xml:space="preserve"> </w:t>
      </w:r>
      <w:r w:rsidRPr="001477C2">
        <w:rPr>
          <w:rFonts w:ascii="Aptos" w:hAnsi="Aptos"/>
        </w:rPr>
        <w:t>State’s</w:t>
      </w:r>
      <w:r w:rsidRPr="001477C2">
        <w:rPr>
          <w:rFonts w:ascii="Aptos" w:hAnsi="Aptos"/>
          <w:spacing w:val="-6"/>
        </w:rPr>
        <w:t xml:space="preserve"> </w:t>
      </w:r>
      <w:r w:rsidRPr="001477C2">
        <w:rPr>
          <w:rFonts w:ascii="Aptos" w:hAnsi="Aptos"/>
        </w:rPr>
        <w:t>data, except as provided by law.</w:t>
      </w:r>
    </w:p>
    <w:p w14:paraId="3375F2FD" w14:textId="77777777" w:rsidR="00B81614" w:rsidRPr="00E65F95" w:rsidRDefault="00B81614" w:rsidP="00F8084A">
      <w:pPr>
        <w:pStyle w:val="ListParagraph"/>
        <w:numPr>
          <w:ilvl w:val="2"/>
          <w:numId w:val="209"/>
        </w:numPr>
        <w:ind w:right="520"/>
        <w:rPr>
          <w:rFonts w:ascii="Aptos" w:hAnsi="Aptos"/>
        </w:rPr>
      </w:pPr>
      <w:r w:rsidRPr="00E65F95">
        <w:rPr>
          <w:rFonts w:ascii="Aptos" w:hAnsi="Aptos"/>
        </w:rPr>
        <w:t>Acceptable</w:t>
      </w:r>
      <w:r w:rsidRPr="00F542EB">
        <w:rPr>
          <w:rFonts w:ascii="Aptos" w:hAnsi="Aptos"/>
        </w:rPr>
        <w:t xml:space="preserve"> </w:t>
      </w:r>
      <w:r w:rsidRPr="00E65F95">
        <w:rPr>
          <w:rFonts w:ascii="Aptos" w:hAnsi="Aptos"/>
        </w:rPr>
        <w:t>Use</w:t>
      </w:r>
      <w:r w:rsidRPr="00F542EB">
        <w:rPr>
          <w:rFonts w:ascii="Aptos" w:hAnsi="Aptos"/>
        </w:rPr>
        <w:t xml:space="preserve"> </w:t>
      </w:r>
      <w:r w:rsidRPr="00E65F95">
        <w:rPr>
          <w:rFonts w:ascii="Aptos" w:hAnsi="Aptos"/>
        </w:rPr>
        <w:t>of</w:t>
      </w:r>
      <w:r w:rsidRPr="00F542EB">
        <w:rPr>
          <w:rFonts w:ascii="Aptos" w:hAnsi="Aptos"/>
        </w:rPr>
        <w:t xml:space="preserve"> </w:t>
      </w:r>
      <w:r w:rsidRPr="00E65F95">
        <w:rPr>
          <w:rFonts w:ascii="Aptos" w:hAnsi="Aptos"/>
        </w:rPr>
        <w:t>Personally</w:t>
      </w:r>
      <w:r w:rsidRPr="00F542EB">
        <w:rPr>
          <w:rFonts w:ascii="Aptos" w:hAnsi="Aptos"/>
        </w:rPr>
        <w:t xml:space="preserve"> </w:t>
      </w:r>
      <w:r w:rsidRPr="00E65F95">
        <w:rPr>
          <w:rFonts w:ascii="Aptos" w:hAnsi="Aptos"/>
        </w:rPr>
        <w:t>Identifiable</w:t>
      </w:r>
      <w:r w:rsidRPr="00F542EB">
        <w:rPr>
          <w:rFonts w:ascii="Aptos" w:hAnsi="Aptos"/>
        </w:rPr>
        <w:t xml:space="preserve"> </w:t>
      </w:r>
      <w:r w:rsidRPr="00E65F95">
        <w:rPr>
          <w:rFonts w:ascii="Aptos" w:hAnsi="Aptos"/>
        </w:rPr>
        <w:t>Data</w:t>
      </w:r>
    </w:p>
    <w:p w14:paraId="4EF7B385" w14:textId="77777777" w:rsidR="00B81614" w:rsidRPr="00E65F95" w:rsidRDefault="00B81614" w:rsidP="00F8084A">
      <w:pPr>
        <w:pStyle w:val="ListParagraph"/>
        <w:numPr>
          <w:ilvl w:val="0"/>
          <w:numId w:val="447"/>
        </w:numPr>
        <w:tabs>
          <w:tab w:val="left" w:pos="2103"/>
        </w:tabs>
        <w:ind w:right="520"/>
        <w:rPr>
          <w:rFonts w:ascii="Aptos" w:hAnsi="Aptos"/>
        </w:rPr>
      </w:pPr>
      <w:r w:rsidRPr="00E65F95">
        <w:rPr>
          <w:rFonts w:ascii="Aptos" w:hAnsi="Aptos"/>
        </w:rPr>
        <w:t xml:space="preserve">Contractor must not possess or assert any lien or other right against the State’s data. Without limiting the generality of this Section, </w:t>
      </w:r>
      <w:proofErr w:type="gramStart"/>
      <w:r w:rsidRPr="00E65F95">
        <w:rPr>
          <w:rFonts w:ascii="Aptos" w:hAnsi="Aptos"/>
        </w:rPr>
        <w:t>Contractor</w:t>
      </w:r>
      <w:proofErr w:type="gramEnd"/>
      <w:r w:rsidRPr="00E65F95">
        <w:rPr>
          <w:rFonts w:ascii="Aptos" w:hAnsi="Aptos"/>
        </w:rPr>
        <w:t xml:space="preserve"> must only use personally identifiable information as strictly necessary to provide the Services to beneficiaries covered by </w:t>
      </w:r>
      <w:proofErr w:type="gramStart"/>
      <w:r w:rsidRPr="00E65F95">
        <w:rPr>
          <w:rFonts w:ascii="Aptos" w:hAnsi="Aptos"/>
        </w:rPr>
        <w:t>Contractor</w:t>
      </w:r>
      <w:proofErr w:type="gramEnd"/>
      <w:r w:rsidRPr="00E65F95">
        <w:rPr>
          <w:rFonts w:ascii="Aptos" w:hAnsi="Aptos"/>
        </w:rPr>
        <w:t xml:space="preserve"> under any Contract or Program and must disclose the information only to its employees on a strict need-</w:t>
      </w:r>
      <w:r w:rsidRPr="00E65F95">
        <w:t>​</w:t>
      </w:r>
      <w:r w:rsidRPr="00E65F95">
        <w:rPr>
          <w:rFonts w:ascii="Aptos" w:hAnsi="Aptos"/>
        </w:rPr>
        <w:t>to-</w:t>
      </w:r>
      <w:r w:rsidRPr="00E65F95">
        <w:t>​</w:t>
      </w:r>
      <w:r w:rsidRPr="00E65F95">
        <w:rPr>
          <w:rFonts w:ascii="Aptos" w:hAnsi="Aptos"/>
        </w:rPr>
        <w:t>know basis.</w:t>
      </w:r>
    </w:p>
    <w:p w14:paraId="0FAEC678" w14:textId="77777777" w:rsidR="00B81614" w:rsidRPr="00E65F95" w:rsidRDefault="00B81614" w:rsidP="00F8084A">
      <w:pPr>
        <w:pStyle w:val="ListParagraph"/>
        <w:numPr>
          <w:ilvl w:val="0"/>
          <w:numId w:val="447"/>
        </w:numPr>
        <w:tabs>
          <w:tab w:val="left" w:pos="2103"/>
        </w:tabs>
        <w:ind w:right="520"/>
        <w:rPr>
          <w:rFonts w:ascii="Aptos" w:hAnsi="Aptos"/>
        </w:rPr>
      </w:pPr>
      <w:proofErr w:type="gramStart"/>
      <w:r w:rsidRPr="00E65F95">
        <w:rPr>
          <w:rFonts w:ascii="Aptos" w:hAnsi="Aptos"/>
        </w:rPr>
        <w:t>Contractor</w:t>
      </w:r>
      <w:proofErr w:type="gramEnd"/>
      <w:r w:rsidRPr="00E65F95">
        <w:rPr>
          <w:rFonts w:ascii="Aptos" w:hAnsi="Aptos"/>
        </w:rPr>
        <w:t xml:space="preserve"> must always comply with all laws and regulations applicable to the personally identifiable information.</w:t>
      </w:r>
    </w:p>
    <w:p w14:paraId="3F009235" w14:textId="77777777" w:rsidR="00B81614" w:rsidRPr="00E65F95" w:rsidRDefault="00B81614" w:rsidP="00F8084A">
      <w:pPr>
        <w:pStyle w:val="ListParagraph"/>
        <w:numPr>
          <w:ilvl w:val="2"/>
          <w:numId w:val="209"/>
        </w:numPr>
        <w:ind w:right="520"/>
        <w:rPr>
          <w:rFonts w:ascii="Aptos" w:hAnsi="Aptos"/>
        </w:rPr>
      </w:pPr>
      <w:r w:rsidRPr="00E65F95">
        <w:rPr>
          <w:rFonts w:ascii="Aptos" w:hAnsi="Aptos"/>
        </w:rPr>
        <w:t>Acceptable Use</w:t>
      </w:r>
      <w:r w:rsidRPr="00F542EB">
        <w:rPr>
          <w:rFonts w:ascii="Aptos" w:hAnsi="Aptos"/>
        </w:rPr>
        <w:t xml:space="preserve"> </w:t>
      </w:r>
      <w:r w:rsidRPr="00E65F95">
        <w:rPr>
          <w:rFonts w:ascii="Aptos" w:hAnsi="Aptos"/>
        </w:rPr>
        <w:t>of Contractor</w:t>
      </w:r>
      <w:r w:rsidRPr="00F542EB">
        <w:rPr>
          <w:rFonts w:ascii="Aptos" w:hAnsi="Aptos"/>
        </w:rPr>
        <w:t xml:space="preserve"> </w:t>
      </w:r>
      <w:r w:rsidRPr="00E65F95">
        <w:rPr>
          <w:rFonts w:ascii="Aptos" w:hAnsi="Aptos"/>
        </w:rPr>
        <w:t>Data</w:t>
      </w:r>
    </w:p>
    <w:p w14:paraId="13F5BFF7" w14:textId="77777777" w:rsidR="00B81614" w:rsidRPr="001477C2" w:rsidRDefault="00B81614" w:rsidP="00F8084A">
      <w:pPr>
        <w:pStyle w:val="ListParagraph"/>
        <w:numPr>
          <w:ilvl w:val="0"/>
          <w:numId w:val="448"/>
        </w:numPr>
        <w:tabs>
          <w:tab w:val="left" w:pos="2103"/>
        </w:tabs>
        <w:ind w:right="520"/>
        <w:rPr>
          <w:rFonts w:ascii="Aptos" w:hAnsi="Aptos"/>
        </w:rPr>
      </w:pPr>
      <w:r w:rsidRPr="00F542EB">
        <w:rPr>
          <w:rFonts w:ascii="Aptos" w:hAnsi="Aptos"/>
        </w:rPr>
        <w:t>The State is the owner of all State-</w:t>
      </w:r>
      <w:r w:rsidRPr="001477C2">
        <w:t>​</w:t>
      </w:r>
      <w:r w:rsidRPr="001477C2">
        <w:rPr>
          <w:rFonts w:ascii="Aptos" w:hAnsi="Aptos"/>
        </w:rPr>
        <w:t>specific data under the Contract. The State may use the data provided by Contractor</w:t>
      </w:r>
      <w:r w:rsidRPr="001477C2">
        <w:rPr>
          <w:rFonts w:ascii="Aptos" w:hAnsi="Aptos"/>
          <w:spacing w:val="-3"/>
        </w:rPr>
        <w:t xml:space="preserve"> </w:t>
      </w:r>
      <w:r w:rsidRPr="001477C2">
        <w:rPr>
          <w:rFonts w:ascii="Aptos" w:hAnsi="Aptos"/>
        </w:rPr>
        <w:t>for</w:t>
      </w:r>
      <w:r w:rsidRPr="001477C2">
        <w:rPr>
          <w:rFonts w:ascii="Aptos" w:hAnsi="Aptos"/>
          <w:spacing w:val="-4"/>
        </w:rPr>
        <w:t xml:space="preserve"> </w:t>
      </w:r>
      <w:r w:rsidRPr="001477C2">
        <w:rPr>
          <w:rFonts w:ascii="Aptos" w:hAnsi="Aptos"/>
        </w:rPr>
        <w:t>any</w:t>
      </w:r>
      <w:r w:rsidRPr="001477C2">
        <w:rPr>
          <w:rFonts w:ascii="Aptos" w:hAnsi="Aptos"/>
          <w:spacing w:val="-1"/>
        </w:rPr>
        <w:t xml:space="preserve"> </w:t>
      </w:r>
      <w:r w:rsidRPr="001477C2">
        <w:rPr>
          <w:rFonts w:ascii="Aptos" w:hAnsi="Aptos"/>
        </w:rPr>
        <w:t>purpose.</w:t>
      </w:r>
      <w:r w:rsidRPr="001477C2">
        <w:rPr>
          <w:rFonts w:ascii="Aptos" w:hAnsi="Aptos"/>
          <w:spacing w:val="-2"/>
        </w:rPr>
        <w:t xml:space="preserve"> </w:t>
      </w:r>
      <w:r w:rsidRPr="001477C2">
        <w:rPr>
          <w:rFonts w:ascii="Aptos" w:hAnsi="Aptos"/>
        </w:rPr>
        <w:t>The State will</w:t>
      </w:r>
      <w:r w:rsidRPr="001477C2">
        <w:rPr>
          <w:rFonts w:ascii="Aptos" w:hAnsi="Aptos"/>
          <w:spacing w:val="-4"/>
        </w:rPr>
        <w:t xml:space="preserve"> </w:t>
      </w:r>
      <w:r w:rsidRPr="001477C2">
        <w:rPr>
          <w:rFonts w:ascii="Aptos" w:hAnsi="Aptos"/>
        </w:rPr>
        <w:t>not</w:t>
      </w:r>
      <w:r w:rsidRPr="001477C2">
        <w:rPr>
          <w:rFonts w:ascii="Aptos" w:hAnsi="Aptos"/>
          <w:spacing w:val="-3"/>
        </w:rPr>
        <w:t xml:space="preserve"> </w:t>
      </w:r>
      <w:r w:rsidRPr="001477C2">
        <w:rPr>
          <w:rFonts w:ascii="Aptos" w:hAnsi="Aptos"/>
        </w:rPr>
        <w:t>possess</w:t>
      </w:r>
      <w:r w:rsidRPr="001477C2">
        <w:rPr>
          <w:rFonts w:ascii="Aptos" w:hAnsi="Aptos"/>
          <w:spacing w:val="-2"/>
        </w:rPr>
        <w:t xml:space="preserve"> </w:t>
      </w:r>
      <w:r w:rsidRPr="001477C2">
        <w:rPr>
          <w:rFonts w:ascii="Aptos" w:hAnsi="Aptos"/>
        </w:rPr>
        <w:t>or</w:t>
      </w:r>
      <w:r w:rsidRPr="001477C2">
        <w:rPr>
          <w:rFonts w:ascii="Aptos" w:hAnsi="Aptos"/>
          <w:spacing w:val="-3"/>
        </w:rPr>
        <w:t xml:space="preserve"> </w:t>
      </w:r>
      <w:r w:rsidRPr="001477C2">
        <w:rPr>
          <w:rFonts w:ascii="Aptos" w:hAnsi="Aptos"/>
        </w:rPr>
        <w:t>assert</w:t>
      </w:r>
      <w:r w:rsidRPr="001477C2">
        <w:rPr>
          <w:rFonts w:ascii="Aptos" w:hAnsi="Aptos"/>
          <w:spacing w:val="-2"/>
        </w:rPr>
        <w:t xml:space="preserve"> </w:t>
      </w:r>
      <w:r w:rsidRPr="001477C2">
        <w:rPr>
          <w:rFonts w:ascii="Aptos" w:hAnsi="Aptos"/>
        </w:rPr>
        <w:t>any</w:t>
      </w:r>
      <w:r w:rsidRPr="001477C2">
        <w:rPr>
          <w:rFonts w:ascii="Aptos" w:hAnsi="Aptos"/>
          <w:spacing w:val="-1"/>
        </w:rPr>
        <w:t xml:space="preserve"> </w:t>
      </w:r>
      <w:proofErr w:type="gramStart"/>
      <w:r w:rsidRPr="001477C2">
        <w:rPr>
          <w:rFonts w:ascii="Aptos" w:hAnsi="Aptos"/>
        </w:rPr>
        <w:t>lien</w:t>
      </w:r>
      <w:proofErr w:type="gramEnd"/>
      <w:r w:rsidRPr="001477C2">
        <w:rPr>
          <w:rFonts w:ascii="Aptos" w:hAnsi="Aptos"/>
          <w:spacing w:val="-4"/>
        </w:rPr>
        <w:t xml:space="preserve"> </w:t>
      </w:r>
      <w:r w:rsidRPr="001477C2">
        <w:rPr>
          <w:rFonts w:ascii="Aptos" w:hAnsi="Aptos"/>
        </w:rPr>
        <w:t>or other</w:t>
      </w:r>
      <w:r w:rsidRPr="001477C2">
        <w:rPr>
          <w:rFonts w:ascii="Aptos" w:hAnsi="Aptos"/>
          <w:spacing w:val="-3"/>
        </w:rPr>
        <w:t xml:space="preserve"> </w:t>
      </w:r>
      <w:r w:rsidRPr="001477C2">
        <w:rPr>
          <w:rFonts w:ascii="Aptos" w:hAnsi="Aptos"/>
        </w:rPr>
        <w:t>right against</w:t>
      </w:r>
      <w:r w:rsidRPr="001477C2">
        <w:rPr>
          <w:rFonts w:ascii="Aptos" w:hAnsi="Aptos"/>
          <w:spacing w:val="-3"/>
        </w:rPr>
        <w:t xml:space="preserve"> </w:t>
      </w:r>
      <w:r w:rsidRPr="001477C2">
        <w:rPr>
          <w:rFonts w:ascii="Aptos" w:hAnsi="Aptos"/>
        </w:rPr>
        <w:t>Contractor’s</w:t>
      </w:r>
      <w:r w:rsidRPr="001477C2">
        <w:rPr>
          <w:rFonts w:ascii="Aptos" w:hAnsi="Aptos"/>
          <w:spacing w:val="-4"/>
        </w:rPr>
        <w:t xml:space="preserve"> </w:t>
      </w:r>
      <w:r w:rsidRPr="001477C2">
        <w:rPr>
          <w:rFonts w:ascii="Aptos" w:hAnsi="Aptos"/>
        </w:rPr>
        <w:t>data.</w:t>
      </w:r>
      <w:r w:rsidRPr="001477C2">
        <w:rPr>
          <w:rFonts w:ascii="Aptos" w:hAnsi="Aptos"/>
          <w:spacing w:val="-47"/>
        </w:rPr>
        <w:t xml:space="preserve"> </w:t>
      </w:r>
      <w:r w:rsidRPr="001477C2">
        <w:rPr>
          <w:rFonts w:ascii="Aptos" w:hAnsi="Aptos"/>
        </w:rPr>
        <w:t>Without limiting the generality of this Section, the State may use personally identifiable information only as strictly</w:t>
      </w:r>
      <w:r w:rsidRPr="001477C2">
        <w:rPr>
          <w:rFonts w:ascii="Aptos" w:hAnsi="Aptos"/>
          <w:spacing w:val="1"/>
        </w:rPr>
        <w:t xml:space="preserve"> </w:t>
      </w:r>
      <w:r w:rsidRPr="001477C2">
        <w:rPr>
          <w:rFonts w:ascii="Aptos" w:hAnsi="Aptos"/>
        </w:rPr>
        <w:t>necessary to utilize the Services and must disclose the information only to its employees on a strict need-</w:t>
      </w:r>
      <w:r w:rsidRPr="001477C2">
        <w:t>​</w:t>
      </w:r>
      <w:r w:rsidRPr="001477C2">
        <w:rPr>
          <w:rFonts w:ascii="Aptos" w:hAnsi="Aptos"/>
        </w:rPr>
        <w:t>to-</w:t>
      </w:r>
      <w:r w:rsidRPr="001477C2">
        <w:t>​</w:t>
      </w:r>
      <w:r w:rsidRPr="001477C2">
        <w:rPr>
          <w:rFonts w:ascii="Aptos" w:hAnsi="Aptos"/>
        </w:rPr>
        <w:t>know</w:t>
      </w:r>
      <w:r w:rsidRPr="001477C2">
        <w:rPr>
          <w:rFonts w:ascii="Aptos" w:hAnsi="Aptos"/>
          <w:spacing w:val="1"/>
        </w:rPr>
        <w:t xml:space="preserve"> </w:t>
      </w:r>
      <w:r w:rsidRPr="001477C2">
        <w:rPr>
          <w:rFonts w:ascii="Aptos" w:hAnsi="Aptos"/>
        </w:rPr>
        <w:t>basis</w:t>
      </w:r>
      <w:proofErr w:type="gramStart"/>
      <w:r w:rsidRPr="001477C2">
        <w:rPr>
          <w:rFonts w:ascii="Aptos" w:hAnsi="Aptos"/>
        </w:rPr>
        <w:t>, except</w:t>
      </w:r>
      <w:proofErr w:type="gramEnd"/>
      <w:r w:rsidRPr="001477C2">
        <w:rPr>
          <w:rFonts w:ascii="Aptos" w:hAnsi="Aptos"/>
        </w:rPr>
        <w:t xml:space="preserve"> as provided by law. Other material developed and provided to the State remains the State’s sole and</w:t>
      </w:r>
      <w:r w:rsidRPr="001477C2">
        <w:rPr>
          <w:rFonts w:ascii="Aptos" w:hAnsi="Aptos"/>
          <w:spacing w:val="1"/>
        </w:rPr>
        <w:t xml:space="preserve"> </w:t>
      </w:r>
      <w:r w:rsidRPr="001477C2">
        <w:rPr>
          <w:rFonts w:ascii="Aptos" w:hAnsi="Aptos"/>
        </w:rPr>
        <w:t>exclusive</w:t>
      </w:r>
      <w:r w:rsidRPr="001477C2">
        <w:rPr>
          <w:rFonts w:ascii="Aptos" w:hAnsi="Aptos"/>
          <w:spacing w:val="-2"/>
        </w:rPr>
        <w:t xml:space="preserve"> </w:t>
      </w:r>
      <w:r w:rsidRPr="001477C2">
        <w:rPr>
          <w:rFonts w:ascii="Aptos" w:hAnsi="Aptos"/>
        </w:rPr>
        <w:t>property.</w:t>
      </w:r>
    </w:p>
    <w:p w14:paraId="55D22FDC" w14:textId="77777777" w:rsidR="00B81614" w:rsidRPr="001477C2" w:rsidRDefault="00B81614" w:rsidP="00F8084A">
      <w:pPr>
        <w:pStyle w:val="ListParagraph"/>
        <w:numPr>
          <w:ilvl w:val="1"/>
          <w:numId w:val="440"/>
        </w:numPr>
        <w:ind w:right="520"/>
        <w:rPr>
          <w:rFonts w:ascii="Aptos" w:hAnsi="Aptos"/>
        </w:rPr>
      </w:pPr>
      <w:r w:rsidRPr="00F542EB">
        <w:rPr>
          <w:rFonts w:ascii="Aptos" w:hAnsi="Aptos"/>
        </w:rPr>
        <w:t>Uniform Data and Reporting</w:t>
      </w:r>
    </w:p>
    <w:p w14:paraId="7B82EF8C" w14:textId="77777777" w:rsidR="00B81614" w:rsidRPr="00E65F95" w:rsidRDefault="00B81614" w:rsidP="00F8084A">
      <w:pPr>
        <w:pStyle w:val="ListParagraph"/>
        <w:numPr>
          <w:ilvl w:val="2"/>
          <w:numId w:val="210"/>
        </w:numPr>
        <w:ind w:right="520"/>
        <w:rPr>
          <w:rFonts w:ascii="Aptos" w:hAnsi="Aptos"/>
        </w:rPr>
      </w:pPr>
      <w:r w:rsidRPr="00E65F95">
        <w:rPr>
          <w:rFonts w:ascii="Aptos" w:hAnsi="Aptos"/>
        </w:rPr>
        <w:t>To measure Contractor's accomplishments in the areas of access to care, utilization, service outcomes, recipient satisfaction, and to provide sufficient information to track expenditures and calculate future capitation rates, Contractor must provide the State with uniform data and information as specified by the State as previously agreed, and such additional or different reporting requirements (with the exemption of those changes required by federal or state law and/or regulations) as the parties may agree upon from time to time. Any changes in the reporting requirements, required by state and federal law, will be communicated to Contractor at least 90 days before they are effective unless state or federal law requires otherwise. Both parties must agree to other changes, beyond routine modifications, to the data reporting requirements.</w:t>
      </w:r>
    </w:p>
    <w:p w14:paraId="5EAD4EF8" w14:textId="77777777" w:rsidR="00BE0E25" w:rsidRDefault="00B81614" w:rsidP="00F8084A">
      <w:pPr>
        <w:pStyle w:val="ListParagraph"/>
        <w:numPr>
          <w:ilvl w:val="2"/>
          <w:numId w:val="210"/>
        </w:numPr>
        <w:ind w:right="520"/>
        <w:rPr>
          <w:rFonts w:ascii="Aptos" w:hAnsi="Aptos"/>
        </w:rPr>
      </w:pPr>
      <w:r w:rsidRPr="00E65F95">
        <w:rPr>
          <w:rFonts w:ascii="Aptos" w:hAnsi="Aptos"/>
        </w:rPr>
        <w:t xml:space="preserve">Contractor's timeliness in submitting required reports and their accuracy </w:t>
      </w:r>
      <w:r w:rsidRPr="00E65F95">
        <w:rPr>
          <w:rFonts w:ascii="Aptos" w:hAnsi="Aptos"/>
        </w:rPr>
        <w:lastRenderedPageBreak/>
        <w:t>will be monitored by the State and will be considered by the State in measuring the performance of Contractor. Regulations promulgated pursuant to the Balance Budget Act of 1997 (BBA) require that the CEO or designee certify the accuracy of the data.</w:t>
      </w:r>
    </w:p>
    <w:p w14:paraId="761EB4AA" w14:textId="28E193F9" w:rsidR="006822C4" w:rsidRDefault="00B81614" w:rsidP="00F8084A">
      <w:pPr>
        <w:pStyle w:val="ListParagraph"/>
        <w:numPr>
          <w:ilvl w:val="2"/>
          <w:numId w:val="210"/>
        </w:numPr>
        <w:ind w:right="520"/>
        <w:rPr>
          <w:rFonts w:ascii="Aptos" w:hAnsi="Aptos"/>
        </w:rPr>
      </w:pPr>
      <w:r w:rsidRPr="00E65F95">
        <w:rPr>
          <w:rFonts w:ascii="Aptos" w:hAnsi="Aptos"/>
        </w:rPr>
        <w:t xml:space="preserve">Contractor must cooperate with the State in carrying out validation of data provided by Contractor by making available recipient records and a sample of its data and data collection protocols. </w:t>
      </w:r>
      <w:proofErr w:type="gramStart"/>
      <w:r w:rsidRPr="00E65F95">
        <w:rPr>
          <w:rFonts w:ascii="Aptos" w:hAnsi="Aptos"/>
        </w:rPr>
        <w:t>Contractor</w:t>
      </w:r>
      <w:proofErr w:type="gramEnd"/>
      <w:r w:rsidRPr="00E65F95">
        <w:rPr>
          <w:rFonts w:ascii="Aptos" w:hAnsi="Aptos"/>
        </w:rPr>
        <w:t xml:space="preserve"> must certify that the data they submit are accurate, complete and truthful. An annual certification from, and signed by, the chief executive officer or the chief financial officer, or a designee who reports directly to either must be submitted annually. The certification must attest to the accuracy, completeness, and truthfulness of the information in each of the sets of data in this Section.</w:t>
      </w:r>
    </w:p>
    <w:p w14:paraId="208E9D25" w14:textId="39D4589E" w:rsidR="00502C55" w:rsidRPr="006822C4" w:rsidRDefault="00B81614" w:rsidP="00F8084A">
      <w:pPr>
        <w:pStyle w:val="ListParagraph"/>
        <w:numPr>
          <w:ilvl w:val="2"/>
          <w:numId w:val="210"/>
        </w:numPr>
        <w:ind w:right="520"/>
        <w:rPr>
          <w:rFonts w:ascii="Aptos" w:hAnsi="Aptos"/>
        </w:rPr>
      </w:pPr>
      <w:r w:rsidRPr="006822C4">
        <w:rPr>
          <w:rFonts w:ascii="Aptos" w:hAnsi="Aptos"/>
        </w:rPr>
        <w:t>The</w:t>
      </w:r>
      <w:r w:rsidRPr="00E65F95">
        <w:rPr>
          <w:rFonts w:ascii="Aptos" w:hAnsi="Aptos"/>
        </w:rPr>
        <w:t xml:space="preserve"> State and Contractor agree to use the Encounter Data Integrity Group (EDIT) for the development of instructions with costing related to procedure codes, and the assignment of Medicaid and non-</w:t>
      </w:r>
      <w:r w:rsidRPr="00E65F95">
        <w:t>​</w:t>
      </w:r>
      <w:r w:rsidRPr="00E65F95">
        <w:rPr>
          <w:rFonts w:ascii="Aptos" w:hAnsi="Aptos"/>
        </w:rPr>
        <w:t>Medicaid costs. The</w:t>
      </w:r>
      <w:r w:rsidRPr="00F542EB">
        <w:rPr>
          <w:rFonts w:ascii="Aptos" w:hAnsi="Aptos"/>
        </w:rPr>
        <w:t xml:space="preserve"> </w:t>
      </w:r>
      <w:r w:rsidRPr="00E65F95">
        <w:rPr>
          <w:rFonts w:ascii="Aptos" w:hAnsi="Aptos"/>
        </w:rPr>
        <w:t>recommendations</w:t>
      </w:r>
      <w:r w:rsidRPr="00F542EB">
        <w:rPr>
          <w:rFonts w:ascii="Aptos" w:hAnsi="Aptos"/>
        </w:rPr>
        <w:t xml:space="preserve"> </w:t>
      </w:r>
      <w:r w:rsidRPr="00E65F95">
        <w:rPr>
          <w:rFonts w:ascii="Aptos" w:hAnsi="Aptos"/>
        </w:rPr>
        <w:t>from</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EDIT</w:t>
      </w:r>
      <w:r w:rsidRPr="00F542EB">
        <w:rPr>
          <w:rFonts w:ascii="Aptos" w:hAnsi="Aptos"/>
        </w:rPr>
        <w:t xml:space="preserve"> </w:t>
      </w:r>
      <w:r w:rsidRPr="00E65F95">
        <w:rPr>
          <w:rFonts w:ascii="Aptos" w:hAnsi="Aptos"/>
        </w:rPr>
        <w:t>group</w:t>
      </w:r>
      <w:r w:rsidRPr="00F542EB">
        <w:rPr>
          <w:rFonts w:ascii="Aptos" w:hAnsi="Aptos"/>
        </w:rPr>
        <w:t xml:space="preserve"> </w:t>
      </w:r>
      <w:r w:rsidRPr="00E65F95">
        <w:rPr>
          <w:rFonts w:ascii="Aptos" w:hAnsi="Aptos"/>
        </w:rPr>
        <w:t>have</w:t>
      </w:r>
      <w:r w:rsidRPr="00F542EB">
        <w:rPr>
          <w:rFonts w:ascii="Aptos" w:hAnsi="Aptos"/>
        </w:rPr>
        <w:t xml:space="preserve"> </w:t>
      </w:r>
      <w:r w:rsidRPr="00E65F95">
        <w:rPr>
          <w:rFonts w:ascii="Aptos" w:hAnsi="Aptos"/>
        </w:rPr>
        <w:t>been</w:t>
      </w:r>
      <w:r w:rsidRPr="00F542EB">
        <w:rPr>
          <w:rFonts w:ascii="Aptos" w:hAnsi="Aptos"/>
        </w:rPr>
        <w:t xml:space="preserve"> </w:t>
      </w:r>
      <w:r w:rsidRPr="00E65F95">
        <w:rPr>
          <w:rFonts w:ascii="Aptos" w:hAnsi="Aptos"/>
        </w:rPr>
        <w:t>incorporated into</w:t>
      </w:r>
      <w:r w:rsidRPr="00F542EB">
        <w:rPr>
          <w:rFonts w:ascii="Aptos" w:hAnsi="Aptos"/>
        </w:rPr>
        <w:t xml:space="preserve"> </w:t>
      </w:r>
      <w:r w:rsidRPr="00E65F95">
        <w:rPr>
          <w:rFonts w:ascii="Aptos" w:hAnsi="Aptos"/>
        </w:rPr>
        <w:t>Schedule</w:t>
      </w:r>
      <w:r w:rsidRPr="00F542EB">
        <w:rPr>
          <w:rFonts w:ascii="Aptos" w:hAnsi="Aptos"/>
        </w:rPr>
        <w:t xml:space="preserve"> </w:t>
      </w:r>
      <w:r w:rsidRPr="00E65F95">
        <w:rPr>
          <w:rFonts w:ascii="Aptos" w:hAnsi="Aptos"/>
        </w:rPr>
        <w:t>E</w:t>
      </w:r>
      <w:r w:rsidRPr="00F542EB">
        <w:rPr>
          <w:rFonts w:ascii="Aptos" w:hAnsi="Aptos"/>
        </w:rPr>
        <w:t xml:space="preserve"> </w:t>
      </w:r>
      <w:r w:rsidRPr="00E65F95">
        <w:rPr>
          <w:rFonts w:ascii="Aptos" w:hAnsi="Aptos"/>
        </w:rPr>
        <w:t>(see</w:t>
      </w:r>
      <w:r w:rsidRPr="00F542EB">
        <w:rPr>
          <w:rFonts w:ascii="Aptos" w:hAnsi="Aptos"/>
        </w:rPr>
        <w:t xml:space="preserve"> </w:t>
      </w:r>
      <w:r w:rsidRPr="00E65F95">
        <w:rPr>
          <w:rFonts w:ascii="Aptos" w:hAnsi="Aptos"/>
        </w:rPr>
        <w:t>Mental</w:t>
      </w:r>
      <w:r w:rsidRPr="00F542EB">
        <w:rPr>
          <w:rFonts w:ascii="Aptos" w:hAnsi="Aptos"/>
        </w:rPr>
        <w:t xml:space="preserve"> </w:t>
      </w:r>
      <w:r w:rsidRPr="00E65F95">
        <w:rPr>
          <w:rFonts w:ascii="Aptos" w:hAnsi="Aptos"/>
        </w:rPr>
        <w:t>Health</w:t>
      </w:r>
      <w:r w:rsidRPr="00F542EB">
        <w:rPr>
          <w:rFonts w:ascii="Aptos" w:hAnsi="Aptos"/>
        </w:rPr>
        <w:t xml:space="preserve"> </w:t>
      </w:r>
      <w:r w:rsidRPr="00E65F95">
        <w:rPr>
          <w:rFonts w:ascii="Aptos" w:hAnsi="Aptos"/>
        </w:rPr>
        <w:t xml:space="preserve">and </w:t>
      </w:r>
      <w:r w:rsidR="00C0425B">
        <w:rPr>
          <w:rFonts w:ascii="Aptos" w:hAnsi="Aptos"/>
        </w:rPr>
        <w:t>SUD</w:t>
      </w:r>
      <w:r w:rsidRPr="00E65F95">
        <w:rPr>
          <w:rFonts w:ascii="Aptos" w:hAnsi="Aptos"/>
        </w:rPr>
        <w:t xml:space="preserve"> Reporting</w:t>
      </w:r>
      <w:r w:rsidRPr="00F542EB">
        <w:rPr>
          <w:rFonts w:ascii="Aptos" w:hAnsi="Aptos"/>
        </w:rPr>
        <w:t xml:space="preserve"> </w:t>
      </w:r>
      <w:r w:rsidRPr="00E65F95">
        <w:rPr>
          <w:rFonts w:ascii="Aptos" w:hAnsi="Aptos"/>
        </w:rPr>
        <w:t>Requirements</w:t>
      </w:r>
      <w:r w:rsidRPr="00F542EB">
        <w:rPr>
          <w:rFonts w:ascii="Aptos" w:hAnsi="Aptos"/>
        </w:rPr>
        <w:t xml:space="preserve"> </w:t>
      </w:r>
      <w:r w:rsidRPr="00E65F95">
        <w:rPr>
          <w:rFonts w:ascii="Aptos" w:hAnsi="Aptos"/>
        </w:rPr>
        <w:t>website</w:t>
      </w:r>
      <w:r w:rsidRPr="00F542EB">
        <w:rPr>
          <w:rFonts w:ascii="Aptos" w:hAnsi="Aptos"/>
        </w:rPr>
        <w:t xml:space="preserve"> </w:t>
      </w:r>
      <w:r w:rsidRPr="00E65F95">
        <w:rPr>
          <w:rFonts w:ascii="Aptos" w:hAnsi="Aptos"/>
        </w:rPr>
        <w:t xml:space="preserve">at: </w:t>
      </w:r>
      <w:hyperlink r:id="rId69" w:history="1">
        <w:r w:rsidRPr="00D9221B">
          <w:rPr>
            <w:rStyle w:val="Hyperlink"/>
          </w:rPr>
          <w:t>https://www.michigan.gov/mdhhs/keep-mi-healthy/mentalhealth/reporting</w:t>
        </w:r>
      </w:hyperlink>
      <w:r w:rsidRPr="00E65F95">
        <w:rPr>
          <w:rFonts w:ascii="Aptos" w:hAnsi="Aptos"/>
        </w:rPr>
        <w:t>.</w:t>
      </w:r>
    </w:p>
    <w:p w14:paraId="12DDD935" w14:textId="62886468" w:rsidR="00502C55" w:rsidRDefault="00B81614" w:rsidP="00F8084A">
      <w:pPr>
        <w:pStyle w:val="ListParagraph"/>
        <w:numPr>
          <w:ilvl w:val="2"/>
          <w:numId w:val="210"/>
        </w:numPr>
        <w:ind w:right="520"/>
        <w:rPr>
          <w:rFonts w:ascii="Aptos" w:hAnsi="Aptos"/>
        </w:rPr>
      </w:pPr>
      <w:r w:rsidRPr="00E65F95">
        <w:rPr>
          <w:rFonts w:ascii="Aptos" w:hAnsi="Aptos"/>
        </w:rPr>
        <w:t>Encounter Data Reporting</w:t>
      </w:r>
    </w:p>
    <w:p w14:paraId="774510A0" w14:textId="2580DB86" w:rsidR="00BE0E25" w:rsidRPr="001A7713" w:rsidRDefault="00B81614" w:rsidP="00F8084A">
      <w:pPr>
        <w:pStyle w:val="ListParagraph"/>
        <w:numPr>
          <w:ilvl w:val="0"/>
          <w:numId w:val="449"/>
        </w:numPr>
        <w:tabs>
          <w:tab w:val="left" w:pos="2103"/>
        </w:tabs>
        <w:ind w:right="520"/>
        <w:rPr>
          <w:rFonts w:ascii="Aptos" w:hAnsi="Aptos"/>
        </w:rPr>
      </w:pPr>
      <w:proofErr w:type="gramStart"/>
      <w:r w:rsidRPr="00F542EB">
        <w:rPr>
          <w:rFonts w:ascii="Aptos" w:hAnsi="Aptos"/>
        </w:rPr>
        <w:t>In order to</w:t>
      </w:r>
      <w:proofErr w:type="gramEnd"/>
      <w:r w:rsidRPr="00F542EB">
        <w:rPr>
          <w:rFonts w:ascii="Aptos" w:hAnsi="Aptos"/>
        </w:rPr>
        <w:t xml:space="preserve"> assess quality of care, determine utilization patterns and access to care for various health care services,</w:t>
      </w:r>
      <w:r w:rsidRPr="00502C55">
        <w:rPr>
          <w:rFonts w:ascii="Aptos" w:hAnsi="Aptos"/>
        </w:rPr>
        <w:t xml:space="preserve"> </w:t>
      </w:r>
      <w:r w:rsidRPr="001477C2">
        <w:rPr>
          <w:rFonts w:ascii="Aptos" w:hAnsi="Aptos"/>
        </w:rPr>
        <w:t>affirm</w:t>
      </w:r>
      <w:r w:rsidRPr="00502C55">
        <w:rPr>
          <w:rFonts w:ascii="Aptos" w:hAnsi="Aptos"/>
        </w:rPr>
        <w:t xml:space="preserve"> </w:t>
      </w:r>
      <w:r w:rsidRPr="001477C2">
        <w:rPr>
          <w:rFonts w:ascii="Aptos" w:hAnsi="Aptos"/>
        </w:rPr>
        <w:t>capitation</w:t>
      </w:r>
      <w:r w:rsidRPr="00502C55">
        <w:rPr>
          <w:rFonts w:ascii="Aptos" w:hAnsi="Aptos"/>
        </w:rPr>
        <w:t xml:space="preserve"> </w:t>
      </w:r>
      <w:r w:rsidRPr="001477C2">
        <w:rPr>
          <w:rFonts w:ascii="Aptos" w:hAnsi="Aptos"/>
        </w:rPr>
        <w:t>rate</w:t>
      </w:r>
      <w:r w:rsidRPr="00502C55">
        <w:rPr>
          <w:rFonts w:ascii="Aptos" w:hAnsi="Aptos"/>
        </w:rPr>
        <w:t xml:space="preserve"> </w:t>
      </w:r>
      <w:r w:rsidRPr="001477C2">
        <w:rPr>
          <w:rFonts w:ascii="Aptos" w:hAnsi="Aptos"/>
        </w:rPr>
        <w:t>calculations</w:t>
      </w:r>
      <w:r w:rsidRPr="00502C55">
        <w:rPr>
          <w:rFonts w:ascii="Aptos" w:hAnsi="Aptos"/>
        </w:rPr>
        <w:t xml:space="preserve"> </w:t>
      </w:r>
      <w:r w:rsidRPr="001477C2">
        <w:rPr>
          <w:rFonts w:ascii="Aptos" w:hAnsi="Aptos"/>
        </w:rPr>
        <w:t>and estimates,</w:t>
      </w:r>
      <w:r w:rsidRPr="00502C55">
        <w:rPr>
          <w:rFonts w:ascii="Aptos" w:hAnsi="Aptos"/>
        </w:rPr>
        <w:t xml:space="preserve"> </w:t>
      </w:r>
      <w:r w:rsidRPr="001477C2">
        <w:rPr>
          <w:rFonts w:ascii="Aptos" w:hAnsi="Aptos"/>
        </w:rPr>
        <w:t>Contractor</w:t>
      </w:r>
      <w:r w:rsidRPr="00502C55">
        <w:rPr>
          <w:rFonts w:ascii="Aptos" w:hAnsi="Aptos"/>
        </w:rPr>
        <w:t xml:space="preserve"> </w:t>
      </w:r>
      <w:r w:rsidRPr="001477C2">
        <w:rPr>
          <w:rFonts w:ascii="Aptos" w:hAnsi="Aptos"/>
        </w:rPr>
        <w:t>must</w:t>
      </w:r>
      <w:r w:rsidRPr="00502C55">
        <w:rPr>
          <w:rFonts w:ascii="Aptos" w:hAnsi="Aptos"/>
        </w:rPr>
        <w:t xml:space="preserve"> </w:t>
      </w:r>
      <w:r w:rsidRPr="001477C2">
        <w:rPr>
          <w:rFonts w:ascii="Aptos" w:hAnsi="Aptos"/>
        </w:rPr>
        <w:t>submit</w:t>
      </w:r>
      <w:r w:rsidRPr="00502C55">
        <w:rPr>
          <w:rFonts w:ascii="Aptos" w:hAnsi="Aptos"/>
        </w:rPr>
        <w:t xml:space="preserve"> </w:t>
      </w:r>
      <w:r w:rsidRPr="001477C2">
        <w:rPr>
          <w:rFonts w:ascii="Aptos" w:hAnsi="Aptos"/>
        </w:rPr>
        <w:t>encounter</w:t>
      </w:r>
      <w:r w:rsidRPr="00502C55">
        <w:rPr>
          <w:rFonts w:ascii="Aptos" w:hAnsi="Aptos"/>
        </w:rPr>
        <w:t xml:space="preserve"> </w:t>
      </w:r>
      <w:r w:rsidRPr="001477C2">
        <w:rPr>
          <w:rFonts w:ascii="Aptos" w:hAnsi="Aptos"/>
        </w:rPr>
        <w:t>data</w:t>
      </w:r>
      <w:r w:rsidRPr="00502C55">
        <w:rPr>
          <w:rFonts w:ascii="Aptos" w:hAnsi="Aptos"/>
        </w:rPr>
        <w:t xml:space="preserve"> </w:t>
      </w:r>
      <w:r w:rsidRPr="001477C2">
        <w:rPr>
          <w:rFonts w:ascii="Aptos" w:hAnsi="Aptos"/>
        </w:rPr>
        <w:t>containing</w:t>
      </w:r>
      <w:r w:rsidRPr="00502C55">
        <w:rPr>
          <w:rFonts w:ascii="Aptos" w:hAnsi="Aptos"/>
        </w:rPr>
        <w:t xml:space="preserve"> </w:t>
      </w:r>
      <w:r w:rsidRPr="001477C2">
        <w:rPr>
          <w:rFonts w:ascii="Aptos" w:hAnsi="Aptos"/>
        </w:rPr>
        <w:t>detail</w:t>
      </w:r>
      <w:r w:rsidRPr="00502C55">
        <w:rPr>
          <w:rFonts w:ascii="Aptos" w:hAnsi="Aptos"/>
        </w:rPr>
        <w:t xml:space="preserve"> </w:t>
      </w:r>
      <w:r w:rsidRPr="001477C2">
        <w:rPr>
          <w:rFonts w:ascii="Aptos" w:hAnsi="Aptos"/>
        </w:rPr>
        <w:t>for</w:t>
      </w:r>
      <w:r w:rsidRPr="00502C55">
        <w:rPr>
          <w:rFonts w:ascii="Aptos" w:hAnsi="Aptos"/>
        </w:rPr>
        <w:t xml:space="preserve"> </w:t>
      </w:r>
      <w:r w:rsidRPr="001477C2">
        <w:rPr>
          <w:rFonts w:ascii="Aptos" w:hAnsi="Aptos"/>
        </w:rPr>
        <w:t>each</w:t>
      </w:r>
      <w:r w:rsidRPr="00502C55">
        <w:rPr>
          <w:rFonts w:ascii="Aptos" w:hAnsi="Aptos"/>
        </w:rPr>
        <w:t xml:space="preserve"> </w:t>
      </w:r>
      <w:r w:rsidRPr="001477C2">
        <w:rPr>
          <w:rFonts w:ascii="Aptos" w:hAnsi="Aptos"/>
        </w:rPr>
        <w:t>recipient encounter reflecting all services provided by Contractor. Encounter records must be submitted monthly</w:t>
      </w:r>
      <w:r w:rsidRPr="00502C55">
        <w:rPr>
          <w:rFonts w:ascii="Aptos" w:hAnsi="Aptos"/>
        </w:rPr>
        <w:t xml:space="preserve"> </w:t>
      </w:r>
      <w:r w:rsidRPr="001477C2">
        <w:rPr>
          <w:rFonts w:ascii="Aptos" w:hAnsi="Aptos"/>
        </w:rPr>
        <w:t>via electronic media in the HIPAA-</w:t>
      </w:r>
      <w:r w:rsidRPr="001477C2">
        <w:t>​</w:t>
      </w:r>
      <w:r w:rsidRPr="001477C2">
        <w:rPr>
          <w:rFonts w:ascii="Aptos" w:hAnsi="Aptos"/>
        </w:rPr>
        <w:t>compliant format specified by the State. Encounter level records must have a</w:t>
      </w:r>
      <w:r w:rsidRPr="00502C55">
        <w:rPr>
          <w:rFonts w:ascii="Aptos" w:hAnsi="Aptos"/>
        </w:rPr>
        <w:t xml:space="preserve"> </w:t>
      </w:r>
      <w:r w:rsidRPr="001477C2">
        <w:rPr>
          <w:rFonts w:ascii="Aptos" w:hAnsi="Aptos"/>
        </w:rPr>
        <w:t>common</w:t>
      </w:r>
      <w:r w:rsidRPr="00502C55">
        <w:rPr>
          <w:rFonts w:ascii="Aptos" w:hAnsi="Aptos"/>
        </w:rPr>
        <w:t xml:space="preserve"> </w:t>
      </w:r>
      <w:r w:rsidRPr="001477C2">
        <w:rPr>
          <w:rFonts w:ascii="Aptos" w:hAnsi="Aptos"/>
        </w:rPr>
        <w:t>identifier</w:t>
      </w:r>
      <w:r w:rsidRPr="00502C55">
        <w:rPr>
          <w:rFonts w:ascii="Aptos" w:hAnsi="Aptos"/>
        </w:rPr>
        <w:t xml:space="preserve"> </w:t>
      </w:r>
      <w:r w:rsidRPr="001477C2">
        <w:rPr>
          <w:rFonts w:ascii="Aptos" w:hAnsi="Aptos"/>
        </w:rPr>
        <w:t>that will</w:t>
      </w:r>
      <w:r w:rsidRPr="00502C55">
        <w:rPr>
          <w:rFonts w:ascii="Aptos" w:hAnsi="Aptos"/>
        </w:rPr>
        <w:t xml:space="preserve"> </w:t>
      </w:r>
      <w:r w:rsidRPr="001477C2">
        <w:rPr>
          <w:rFonts w:ascii="Aptos" w:hAnsi="Aptos"/>
        </w:rPr>
        <w:t>allow</w:t>
      </w:r>
      <w:r w:rsidRPr="00502C55">
        <w:rPr>
          <w:rFonts w:ascii="Aptos" w:hAnsi="Aptos"/>
        </w:rPr>
        <w:t xml:space="preserve"> </w:t>
      </w:r>
      <w:r w:rsidRPr="001477C2">
        <w:rPr>
          <w:rFonts w:ascii="Aptos" w:hAnsi="Aptos"/>
        </w:rPr>
        <w:t>linkage</w:t>
      </w:r>
      <w:r w:rsidRPr="00502C55">
        <w:rPr>
          <w:rFonts w:ascii="Aptos" w:hAnsi="Aptos"/>
        </w:rPr>
        <w:t xml:space="preserve"> </w:t>
      </w:r>
      <w:r w:rsidRPr="001477C2">
        <w:rPr>
          <w:rFonts w:ascii="Aptos" w:hAnsi="Aptos"/>
        </w:rPr>
        <w:t>between</w:t>
      </w:r>
      <w:r w:rsidRPr="00502C55">
        <w:rPr>
          <w:rFonts w:ascii="Aptos" w:hAnsi="Aptos"/>
        </w:rPr>
        <w:t xml:space="preserve"> </w:t>
      </w:r>
      <w:r w:rsidRPr="001477C2">
        <w:rPr>
          <w:rFonts w:ascii="Aptos" w:hAnsi="Aptos"/>
        </w:rPr>
        <w:t>the State’s</w:t>
      </w:r>
      <w:r w:rsidRPr="00502C55">
        <w:rPr>
          <w:rFonts w:ascii="Aptos" w:hAnsi="Aptos"/>
        </w:rPr>
        <w:t xml:space="preserve"> </w:t>
      </w:r>
      <w:r w:rsidRPr="001477C2">
        <w:rPr>
          <w:rFonts w:ascii="Aptos" w:hAnsi="Aptos"/>
        </w:rPr>
        <w:t>and Contractor’s health</w:t>
      </w:r>
      <w:r w:rsidRPr="00502C55">
        <w:rPr>
          <w:rFonts w:ascii="Aptos" w:hAnsi="Aptos"/>
        </w:rPr>
        <w:t xml:space="preserve"> </w:t>
      </w:r>
      <w:r w:rsidRPr="001477C2">
        <w:rPr>
          <w:rFonts w:ascii="Aptos" w:hAnsi="Aptos"/>
        </w:rPr>
        <w:t>information</w:t>
      </w:r>
      <w:r w:rsidRPr="00502C55">
        <w:rPr>
          <w:rFonts w:ascii="Aptos" w:hAnsi="Aptos"/>
        </w:rPr>
        <w:t xml:space="preserve"> </w:t>
      </w:r>
      <w:r w:rsidRPr="001477C2">
        <w:rPr>
          <w:rFonts w:ascii="Aptos" w:hAnsi="Aptos"/>
        </w:rPr>
        <w:t>systems.</w:t>
      </w:r>
    </w:p>
    <w:p w14:paraId="348BBD4C" w14:textId="5B72732D" w:rsidR="00F55C87" w:rsidRPr="00537532" w:rsidRDefault="00B81614" w:rsidP="00F8084A">
      <w:pPr>
        <w:pStyle w:val="ListParagraph"/>
        <w:numPr>
          <w:ilvl w:val="2"/>
          <w:numId w:val="210"/>
        </w:numPr>
        <w:ind w:right="520"/>
        <w:rPr>
          <w:rFonts w:ascii="Aptos" w:hAnsi="Aptos"/>
        </w:rPr>
      </w:pPr>
      <w:r w:rsidRPr="00502C55">
        <w:rPr>
          <w:rFonts w:ascii="Aptos" w:hAnsi="Aptos"/>
        </w:rPr>
        <w:t>Encounter Data Reporting Requirements</w:t>
      </w:r>
    </w:p>
    <w:p w14:paraId="3AA682C9" w14:textId="77777777" w:rsidR="006822C4" w:rsidRDefault="00B81614" w:rsidP="00F8084A">
      <w:pPr>
        <w:pStyle w:val="ListParagraph"/>
        <w:numPr>
          <w:ilvl w:val="0"/>
          <w:numId w:val="450"/>
        </w:numPr>
        <w:tabs>
          <w:tab w:val="left" w:pos="2103"/>
        </w:tabs>
        <w:ind w:right="520"/>
        <w:rPr>
          <w:rFonts w:ascii="Aptos" w:hAnsi="Aptos"/>
        </w:rPr>
      </w:pPr>
      <w:r w:rsidRPr="00E65F95">
        <w:rPr>
          <w:rFonts w:ascii="Aptos" w:hAnsi="Aptos"/>
        </w:rPr>
        <w:t>Due dates:</w:t>
      </w:r>
    </w:p>
    <w:p w14:paraId="5FD2F299" w14:textId="26E4F4AD" w:rsidR="00537532" w:rsidRDefault="00B81614" w:rsidP="00F710A3">
      <w:pPr>
        <w:pStyle w:val="ListParagraph"/>
        <w:tabs>
          <w:tab w:val="left" w:pos="0"/>
          <w:tab w:val="left" w:pos="2103"/>
        </w:tabs>
        <w:ind w:left="2791" w:right="520" w:firstLine="0"/>
        <w:rPr>
          <w:rFonts w:ascii="Aptos" w:hAnsi="Aptos"/>
        </w:rPr>
      </w:pPr>
      <w:r w:rsidRPr="00E65F95">
        <w:rPr>
          <w:rFonts w:ascii="Aptos" w:hAnsi="Aptos"/>
        </w:rPr>
        <w:t xml:space="preserve">Encounter data are due within 30 days following adjudication of the claim for the service provided, or in the case of a Contractor whose business practices do not include claims payment, within 30 days following the end of the month in which services were delivered. It is expected that encounter data reported will reflect services for which providers were paid (paid claims), third party reimbursed, and/or any services provided directly by Contractor. Submit the encounter data for an individual on any claims adjudicated, regardless of whether there are still other claims outstanding for the individual for the month in which service was provided. </w:t>
      </w:r>
      <w:r w:rsidR="00586CD2" w:rsidRPr="00E65F95">
        <w:rPr>
          <w:rFonts w:ascii="Aptos" w:hAnsi="Aptos"/>
        </w:rPr>
        <w:t>To enable the State to</w:t>
      </w:r>
      <w:r w:rsidRPr="00E65F95">
        <w:rPr>
          <w:rFonts w:ascii="Aptos" w:hAnsi="Aptos"/>
        </w:rPr>
        <w:t xml:space="preserve"> use the encounter data for its federal and State reporting, it must have the count of units of service provided to each consumer during the fiscal year. Therefore, the encounter data for the fiscal year must be reconciled within 90 days of the end of the fiscal year. Claims for the fiscal year that are not yet adjudicated by the end of that </w:t>
      </w:r>
      <w:proofErr w:type="gramStart"/>
      <w:r w:rsidRPr="00E65F95">
        <w:rPr>
          <w:rFonts w:ascii="Aptos" w:hAnsi="Aptos"/>
        </w:rPr>
        <w:t>period,</w:t>
      </w:r>
      <w:proofErr w:type="gramEnd"/>
      <w:r w:rsidRPr="00E65F95">
        <w:rPr>
          <w:rFonts w:ascii="Aptos" w:hAnsi="Aptos"/>
        </w:rPr>
        <w:t xml:space="preserve"> should be reported as encounters with a monetary amount of "0." Once claims have been adjudicated, a replacement encounter must be submitted.</w:t>
      </w:r>
    </w:p>
    <w:p w14:paraId="21B9FE4E" w14:textId="77777777" w:rsidR="006822C4" w:rsidRDefault="00B81614" w:rsidP="00F8084A">
      <w:pPr>
        <w:pStyle w:val="ListParagraph"/>
        <w:numPr>
          <w:ilvl w:val="0"/>
          <w:numId w:val="450"/>
        </w:numPr>
        <w:tabs>
          <w:tab w:val="left" w:pos="2103"/>
        </w:tabs>
        <w:ind w:right="520"/>
        <w:rPr>
          <w:rFonts w:ascii="Aptos" w:hAnsi="Aptos"/>
        </w:rPr>
      </w:pPr>
      <w:r w:rsidRPr="00E73121">
        <w:rPr>
          <w:rFonts w:ascii="Aptos" w:hAnsi="Aptos"/>
        </w:rPr>
        <w:t>Who</w:t>
      </w:r>
      <w:r w:rsidRPr="00E65F95">
        <w:rPr>
          <w:rFonts w:ascii="Aptos" w:hAnsi="Aptos"/>
        </w:rPr>
        <w:t xml:space="preserve"> to Report:</w:t>
      </w:r>
    </w:p>
    <w:p w14:paraId="1B7D4AF8" w14:textId="43A70BBB" w:rsidR="006822C4" w:rsidRDefault="00B81614" w:rsidP="00F8084A">
      <w:pPr>
        <w:pStyle w:val="ListParagraph"/>
        <w:numPr>
          <w:ilvl w:val="0"/>
          <w:numId w:val="451"/>
        </w:numPr>
        <w:rPr>
          <w:rFonts w:ascii="Aptos" w:hAnsi="Aptos"/>
        </w:rPr>
      </w:pPr>
      <w:proofErr w:type="gramStart"/>
      <w:r w:rsidRPr="00E65F95">
        <w:rPr>
          <w:rFonts w:ascii="Aptos" w:hAnsi="Aptos"/>
        </w:rPr>
        <w:lastRenderedPageBreak/>
        <w:t>Contractor</w:t>
      </w:r>
      <w:proofErr w:type="gramEnd"/>
      <w:r w:rsidRPr="00E65F95">
        <w:rPr>
          <w:rFonts w:ascii="Aptos" w:hAnsi="Aptos"/>
        </w:rPr>
        <w:t xml:space="preserve"> must report the encounter data for all mental health and developmental disabilities (MH/DD) Medicaid beneficiaries in its entire service area for all services provided under the State’s benefit plans. </w:t>
      </w:r>
      <w:proofErr w:type="gramStart"/>
      <w:r w:rsidRPr="00E65F95">
        <w:rPr>
          <w:rFonts w:ascii="Aptos" w:hAnsi="Aptos"/>
        </w:rPr>
        <w:t>Contractor</w:t>
      </w:r>
      <w:proofErr w:type="gramEnd"/>
      <w:r w:rsidRPr="00E65F95">
        <w:rPr>
          <w:rFonts w:ascii="Aptos" w:hAnsi="Aptos"/>
        </w:rPr>
        <w:t xml:space="preserve"> must report the encounter data for all </w:t>
      </w:r>
      <w:r w:rsidR="005A6CD4">
        <w:rPr>
          <w:rFonts w:ascii="Aptos" w:hAnsi="Aptos"/>
        </w:rPr>
        <w:t>SUD</w:t>
      </w:r>
      <w:r w:rsidRPr="00E65F95">
        <w:rPr>
          <w:rFonts w:ascii="Aptos" w:hAnsi="Aptos"/>
        </w:rPr>
        <w:t xml:space="preserve"> Medicaid beneficiaries in its service area. Encounter data is collected and reported for every beneficiary for which a claim was adjudicated, or service rendered during the month by Contractor (directly or via contract) regardless of payment source or funding stream. Contractor’s and CMHSPs that contract with another Contractor or CMHSP to provide mental health services should include that consumer in the encounter data set. In those cases, Contractor or CMHSP that provides the service via a contract should not report the consumer in this data set. Likewise, Contractor or CMHSPs that contract directly with a MHP, or subcontract via another entity that contracts with a MHP to provide the Medicaid mental health outpatient benefit, should not report the consumer in this data set.</w:t>
      </w:r>
      <w:r w:rsidR="00330FE7">
        <w:rPr>
          <w:rFonts w:ascii="Aptos" w:hAnsi="Aptos"/>
        </w:rPr>
        <w:t xml:space="preserve"> </w:t>
      </w:r>
      <w:r w:rsidRPr="00E65F95">
        <w:rPr>
          <w:rFonts w:ascii="Aptos" w:hAnsi="Aptos"/>
        </w:rPr>
        <w:t>The Health Insurance Portability and Accountability Act (HIPAA) mandates that all consumer level data reported after</w:t>
      </w:r>
      <w:r w:rsidRPr="00F542EB">
        <w:rPr>
          <w:rFonts w:ascii="Aptos" w:hAnsi="Aptos"/>
        </w:rPr>
        <w:t xml:space="preserve"> </w:t>
      </w:r>
      <w:r w:rsidRPr="00E65F95">
        <w:rPr>
          <w:rFonts w:ascii="Aptos" w:hAnsi="Aptos"/>
        </w:rPr>
        <w:t>October</w:t>
      </w:r>
      <w:r w:rsidRPr="00F542EB">
        <w:rPr>
          <w:rFonts w:ascii="Aptos" w:hAnsi="Aptos"/>
        </w:rPr>
        <w:t xml:space="preserve"> </w:t>
      </w:r>
      <w:r w:rsidRPr="00E65F95">
        <w:rPr>
          <w:rFonts w:ascii="Aptos" w:hAnsi="Aptos"/>
        </w:rPr>
        <w:t>16,</w:t>
      </w:r>
      <w:r w:rsidRPr="00F542EB">
        <w:rPr>
          <w:rFonts w:ascii="Aptos" w:hAnsi="Aptos"/>
        </w:rPr>
        <w:t xml:space="preserve"> </w:t>
      </w:r>
      <w:r w:rsidRPr="00E65F95">
        <w:rPr>
          <w:rFonts w:ascii="Aptos" w:hAnsi="Aptos"/>
        </w:rPr>
        <w:t>2002,</w:t>
      </w:r>
      <w:r w:rsidRPr="00F542EB">
        <w:rPr>
          <w:rFonts w:ascii="Aptos" w:hAnsi="Aptos"/>
        </w:rPr>
        <w:t xml:space="preserve"> </w:t>
      </w:r>
      <w:r w:rsidRPr="00E65F95">
        <w:rPr>
          <w:rFonts w:ascii="Aptos" w:hAnsi="Aptos"/>
        </w:rPr>
        <w:t>must</w:t>
      </w:r>
      <w:r w:rsidRPr="00F542EB">
        <w:rPr>
          <w:rFonts w:ascii="Aptos" w:hAnsi="Aptos"/>
        </w:rPr>
        <w:t xml:space="preserve"> </w:t>
      </w:r>
      <w:r w:rsidRPr="00E65F95">
        <w:rPr>
          <w:rFonts w:ascii="Aptos" w:hAnsi="Aptos"/>
        </w:rPr>
        <w:t>be</w:t>
      </w:r>
      <w:r w:rsidRPr="00F542EB">
        <w:rPr>
          <w:rFonts w:ascii="Aptos" w:hAnsi="Aptos"/>
        </w:rPr>
        <w:t xml:space="preserve"> </w:t>
      </w:r>
      <w:r w:rsidRPr="00E65F95">
        <w:rPr>
          <w:rFonts w:ascii="Aptos" w:hAnsi="Aptos"/>
        </w:rPr>
        <w:t>compliant</w:t>
      </w:r>
      <w:r w:rsidRPr="00F542EB">
        <w:rPr>
          <w:rFonts w:ascii="Aptos" w:hAnsi="Aptos"/>
        </w:rPr>
        <w:t xml:space="preserve"> </w:t>
      </w:r>
      <w:r w:rsidRPr="00E65F95">
        <w:rPr>
          <w:rFonts w:ascii="Aptos" w:hAnsi="Aptos"/>
        </w:rPr>
        <w:t>with</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transaction</w:t>
      </w:r>
      <w:r w:rsidRPr="00F542EB">
        <w:rPr>
          <w:rFonts w:ascii="Aptos" w:hAnsi="Aptos"/>
        </w:rPr>
        <w:t xml:space="preserve"> </w:t>
      </w:r>
      <w:r w:rsidRPr="00E65F95">
        <w:rPr>
          <w:rFonts w:ascii="Aptos" w:hAnsi="Aptos"/>
        </w:rPr>
        <w:t>standards.</w:t>
      </w:r>
      <w:r w:rsidR="00330FE7" w:rsidRPr="005C2349">
        <w:rPr>
          <w:rFonts w:ascii="Aptos" w:hAnsi="Aptos"/>
        </w:rPr>
        <w:t xml:space="preserve"> </w:t>
      </w:r>
    </w:p>
    <w:p w14:paraId="6C9A0274" w14:textId="77777777" w:rsidR="006935B6" w:rsidRPr="006822C4" w:rsidRDefault="00B81614" w:rsidP="00F8084A">
      <w:pPr>
        <w:pStyle w:val="ListParagraph"/>
        <w:numPr>
          <w:ilvl w:val="0"/>
          <w:numId w:val="450"/>
        </w:numPr>
        <w:tabs>
          <w:tab w:val="left" w:pos="2103"/>
        </w:tabs>
        <w:ind w:right="520"/>
        <w:rPr>
          <w:rFonts w:ascii="Aptos" w:hAnsi="Aptos"/>
        </w:rPr>
      </w:pPr>
      <w:r w:rsidRPr="006822C4">
        <w:rPr>
          <w:rFonts w:ascii="Aptos" w:hAnsi="Aptos"/>
        </w:rPr>
        <w:t>A</w:t>
      </w:r>
      <w:r w:rsidRPr="00F542EB">
        <w:rPr>
          <w:rFonts w:ascii="Aptos" w:hAnsi="Aptos"/>
        </w:rPr>
        <w:t xml:space="preserve"> </w:t>
      </w:r>
      <w:r w:rsidRPr="00E65F95">
        <w:rPr>
          <w:rFonts w:ascii="Aptos" w:hAnsi="Aptos"/>
        </w:rPr>
        <w:t>summary</w:t>
      </w:r>
      <w:r w:rsidRPr="00F542EB">
        <w:rPr>
          <w:rFonts w:ascii="Aptos" w:hAnsi="Aptos"/>
        </w:rPr>
        <w:t xml:space="preserve"> </w:t>
      </w:r>
      <w:r w:rsidRPr="00E65F95">
        <w:rPr>
          <w:rFonts w:ascii="Aptos" w:hAnsi="Aptos"/>
        </w:rPr>
        <w:t>of</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relevant</w:t>
      </w:r>
      <w:r w:rsidRPr="00F542EB">
        <w:rPr>
          <w:rFonts w:ascii="Aptos" w:hAnsi="Aptos"/>
        </w:rPr>
        <w:t xml:space="preserve"> </w:t>
      </w:r>
      <w:r w:rsidRPr="00E65F95">
        <w:rPr>
          <w:rFonts w:ascii="Aptos" w:hAnsi="Aptos"/>
        </w:rPr>
        <w:t>requirements is:</w:t>
      </w:r>
    </w:p>
    <w:p w14:paraId="4704AD40" w14:textId="77777777" w:rsidR="00C043CD" w:rsidRDefault="00B81614" w:rsidP="00F8084A">
      <w:pPr>
        <w:pStyle w:val="ListParagraph"/>
        <w:numPr>
          <w:ilvl w:val="0"/>
          <w:numId w:val="473"/>
        </w:numPr>
        <w:rPr>
          <w:rFonts w:ascii="Aptos" w:hAnsi="Aptos"/>
        </w:rPr>
      </w:pPr>
      <w:r w:rsidRPr="006935B6">
        <w:rPr>
          <w:rFonts w:ascii="Aptos" w:hAnsi="Aptos"/>
        </w:rPr>
        <w:t>Encounter</w:t>
      </w:r>
      <w:r w:rsidRPr="00F542EB">
        <w:rPr>
          <w:rFonts w:ascii="Aptos" w:hAnsi="Aptos"/>
        </w:rPr>
        <w:t xml:space="preserve"> </w:t>
      </w:r>
      <w:r w:rsidRPr="00E65F95">
        <w:rPr>
          <w:rFonts w:ascii="Aptos" w:hAnsi="Aptos"/>
        </w:rPr>
        <w:t>data</w:t>
      </w:r>
      <w:r w:rsidRPr="00F542EB">
        <w:rPr>
          <w:rFonts w:ascii="Aptos" w:hAnsi="Aptos"/>
        </w:rPr>
        <w:t xml:space="preserve"> </w:t>
      </w:r>
      <w:r w:rsidRPr="00E65F95">
        <w:rPr>
          <w:rFonts w:ascii="Aptos" w:hAnsi="Aptos"/>
        </w:rPr>
        <w:t>(service</w:t>
      </w:r>
      <w:r w:rsidRPr="00F542EB">
        <w:rPr>
          <w:rFonts w:ascii="Aptos" w:hAnsi="Aptos"/>
        </w:rPr>
        <w:t xml:space="preserve"> </w:t>
      </w:r>
      <w:r w:rsidRPr="00E65F95">
        <w:rPr>
          <w:rFonts w:ascii="Aptos" w:hAnsi="Aptos"/>
        </w:rPr>
        <w:t>use)</w:t>
      </w:r>
      <w:r w:rsidRPr="00F542EB">
        <w:rPr>
          <w:rFonts w:ascii="Aptos" w:hAnsi="Aptos"/>
        </w:rPr>
        <w:t xml:space="preserve"> </w:t>
      </w:r>
      <w:r w:rsidRPr="00E65F95">
        <w:rPr>
          <w:rFonts w:ascii="Aptos" w:hAnsi="Aptos"/>
        </w:rPr>
        <w:t>is to</w:t>
      </w:r>
      <w:r w:rsidRPr="00F542EB">
        <w:rPr>
          <w:rFonts w:ascii="Aptos" w:hAnsi="Aptos"/>
        </w:rPr>
        <w:t xml:space="preserve"> </w:t>
      </w:r>
      <w:r w:rsidRPr="00E65F95">
        <w:rPr>
          <w:rFonts w:ascii="Aptos" w:hAnsi="Aptos"/>
        </w:rPr>
        <w:t>be submitted</w:t>
      </w:r>
      <w:r w:rsidRPr="00F542EB">
        <w:rPr>
          <w:rFonts w:ascii="Aptos" w:hAnsi="Aptos"/>
        </w:rPr>
        <w:t xml:space="preserve"> </w:t>
      </w:r>
      <w:r w:rsidRPr="00E65F95">
        <w:rPr>
          <w:rFonts w:ascii="Aptos" w:hAnsi="Aptos"/>
        </w:rPr>
        <w:t>electronically</w:t>
      </w:r>
      <w:r w:rsidRPr="00F542EB">
        <w:rPr>
          <w:rFonts w:ascii="Aptos" w:hAnsi="Aptos"/>
        </w:rPr>
        <w:t xml:space="preserve"> </w:t>
      </w:r>
      <w:r w:rsidRPr="00E65F95">
        <w:rPr>
          <w:rFonts w:ascii="Aptos" w:hAnsi="Aptos"/>
        </w:rPr>
        <w:t>on</w:t>
      </w:r>
      <w:r w:rsidRPr="00F542EB">
        <w:rPr>
          <w:rFonts w:ascii="Aptos" w:hAnsi="Aptos"/>
        </w:rPr>
        <w:t xml:space="preserve"> </w:t>
      </w:r>
      <w:r w:rsidRPr="00E65F95">
        <w:rPr>
          <w:rFonts w:ascii="Aptos" w:hAnsi="Aptos"/>
        </w:rPr>
        <w:t>a Health Care</w:t>
      </w:r>
      <w:r w:rsidRPr="00F542EB">
        <w:rPr>
          <w:rFonts w:ascii="Aptos" w:hAnsi="Aptos"/>
        </w:rPr>
        <w:t xml:space="preserve"> </w:t>
      </w:r>
      <w:r w:rsidRPr="00E65F95">
        <w:rPr>
          <w:rFonts w:ascii="Aptos" w:hAnsi="Aptos"/>
        </w:rPr>
        <w:t>Claim</w:t>
      </w:r>
      <w:r w:rsidRPr="00F542EB">
        <w:rPr>
          <w:rFonts w:ascii="Aptos" w:hAnsi="Aptos"/>
        </w:rPr>
        <w:t xml:space="preserve"> </w:t>
      </w:r>
      <w:r w:rsidRPr="00E65F95">
        <w:rPr>
          <w:rFonts w:ascii="Aptos" w:hAnsi="Aptos"/>
        </w:rPr>
        <w:t>form</w:t>
      </w:r>
      <w:r w:rsidRPr="00F542EB">
        <w:rPr>
          <w:rFonts w:ascii="Aptos" w:hAnsi="Aptos"/>
        </w:rPr>
        <w:t xml:space="preserve"> </w:t>
      </w:r>
      <w:r w:rsidRPr="00E65F95">
        <w:rPr>
          <w:rFonts w:ascii="Aptos" w:hAnsi="Aptos"/>
        </w:rPr>
        <w:t>837,</w:t>
      </w:r>
      <w:r w:rsidRPr="00F542EB">
        <w:rPr>
          <w:rFonts w:ascii="Aptos" w:hAnsi="Aptos"/>
        </w:rPr>
        <w:t xml:space="preserve"> </w:t>
      </w:r>
      <w:r w:rsidRPr="00E65F95">
        <w:rPr>
          <w:rFonts w:ascii="Aptos" w:hAnsi="Aptos"/>
        </w:rPr>
        <w:t>version</w:t>
      </w:r>
      <w:r w:rsidRPr="00F542EB">
        <w:rPr>
          <w:rFonts w:ascii="Aptos" w:hAnsi="Aptos"/>
        </w:rPr>
        <w:t xml:space="preserve"> </w:t>
      </w:r>
      <w:r w:rsidRPr="00E65F95">
        <w:rPr>
          <w:rFonts w:ascii="Aptos" w:hAnsi="Aptos"/>
        </w:rPr>
        <w:t>5010.</w:t>
      </w:r>
    </w:p>
    <w:p w14:paraId="47D0D479" w14:textId="297900A7" w:rsidR="00330FE7" w:rsidRDefault="00B81614" w:rsidP="00F8084A">
      <w:pPr>
        <w:pStyle w:val="ListParagraph"/>
        <w:numPr>
          <w:ilvl w:val="0"/>
          <w:numId w:val="473"/>
        </w:numPr>
        <w:rPr>
          <w:rFonts w:ascii="Aptos" w:hAnsi="Aptos"/>
        </w:rPr>
      </w:pPr>
      <w:r w:rsidRPr="00E73121">
        <w:rPr>
          <w:rFonts w:ascii="Aptos" w:hAnsi="Aptos"/>
        </w:rPr>
        <w:t>The</w:t>
      </w:r>
      <w:r w:rsidRPr="00F542EB">
        <w:rPr>
          <w:rFonts w:ascii="Aptos" w:hAnsi="Aptos"/>
        </w:rPr>
        <w:t xml:space="preserve"> </w:t>
      </w:r>
      <w:r w:rsidRPr="00E65F95">
        <w:rPr>
          <w:rFonts w:ascii="Aptos" w:hAnsi="Aptos"/>
        </w:rPr>
        <w:t>encounter</w:t>
      </w:r>
      <w:r w:rsidRPr="00F542EB">
        <w:rPr>
          <w:rFonts w:ascii="Aptos" w:hAnsi="Aptos"/>
        </w:rPr>
        <w:t xml:space="preserve"> </w:t>
      </w:r>
      <w:r w:rsidRPr="00E65F95">
        <w:rPr>
          <w:rFonts w:ascii="Aptos" w:hAnsi="Aptos"/>
        </w:rPr>
        <w:t>requires</w:t>
      </w:r>
      <w:r w:rsidRPr="00F542EB">
        <w:rPr>
          <w:rFonts w:ascii="Aptos" w:hAnsi="Aptos"/>
        </w:rPr>
        <w:t xml:space="preserve"> </w:t>
      </w:r>
      <w:r w:rsidRPr="00E65F95">
        <w:rPr>
          <w:rFonts w:ascii="Aptos" w:hAnsi="Aptos"/>
        </w:rPr>
        <w:t>a</w:t>
      </w:r>
      <w:r w:rsidRPr="00F542EB">
        <w:rPr>
          <w:rFonts w:ascii="Aptos" w:hAnsi="Aptos"/>
        </w:rPr>
        <w:t xml:space="preserve"> </w:t>
      </w:r>
      <w:r w:rsidRPr="00E65F95">
        <w:rPr>
          <w:rFonts w:ascii="Aptos" w:hAnsi="Aptos"/>
        </w:rPr>
        <w:t>small</w:t>
      </w:r>
      <w:r w:rsidRPr="00F542EB">
        <w:rPr>
          <w:rFonts w:ascii="Aptos" w:hAnsi="Aptos"/>
        </w:rPr>
        <w:t xml:space="preserve"> </w:t>
      </w:r>
      <w:r w:rsidRPr="00E65F95">
        <w:rPr>
          <w:rFonts w:ascii="Aptos" w:hAnsi="Aptos"/>
        </w:rPr>
        <w:t>set</w:t>
      </w:r>
      <w:r w:rsidRPr="00F542EB">
        <w:rPr>
          <w:rFonts w:ascii="Aptos" w:hAnsi="Aptos"/>
        </w:rPr>
        <w:t xml:space="preserve"> </w:t>
      </w:r>
      <w:r w:rsidRPr="00E65F95">
        <w:rPr>
          <w:rFonts w:ascii="Aptos" w:hAnsi="Aptos"/>
        </w:rPr>
        <w:t>of</w:t>
      </w:r>
      <w:r w:rsidRPr="00F542EB">
        <w:rPr>
          <w:rFonts w:ascii="Aptos" w:hAnsi="Aptos"/>
        </w:rPr>
        <w:t xml:space="preserve"> </w:t>
      </w:r>
      <w:r w:rsidRPr="00E65F95">
        <w:rPr>
          <w:rFonts w:ascii="Aptos" w:hAnsi="Aptos"/>
        </w:rPr>
        <w:t>specific</w:t>
      </w:r>
      <w:r w:rsidRPr="00F542EB">
        <w:rPr>
          <w:rFonts w:ascii="Aptos" w:hAnsi="Aptos"/>
        </w:rPr>
        <w:t xml:space="preserve"> </w:t>
      </w:r>
      <w:r w:rsidRPr="00E65F95">
        <w:rPr>
          <w:rFonts w:ascii="Aptos" w:hAnsi="Aptos"/>
        </w:rPr>
        <w:t>demographic</w:t>
      </w:r>
      <w:r w:rsidRPr="00F542EB">
        <w:rPr>
          <w:rFonts w:ascii="Aptos" w:hAnsi="Aptos"/>
        </w:rPr>
        <w:t xml:space="preserve"> </w:t>
      </w:r>
      <w:r w:rsidRPr="00E65F95">
        <w:rPr>
          <w:rFonts w:ascii="Aptos" w:hAnsi="Aptos"/>
        </w:rPr>
        <w:t>data:</w:t>
      </w:r>
      <w:r w:rsidRPr="00F542EB">
        <w:rPr>
          <w:rFonts w:ascii="Aptos" w:hAnsi="Aptos"/>
        </w:rPr>
        <w:t xml:space="preserve"> </w:t>
      </w:r>
      <w:r w:rsidRPr="00E65F95">
        <w:rPr>
          <w:rFonts w:ascii="Aptos" w:hAnsi="Aptos"/>
        </w:rPr>
        <w:t>gender,</w:t>
      </w:r>
      <w:r w:rsidRPr="00F542EB">
        <w:rPr>
          <w:rFonts w:ascii="Aptos" w:hAnsi="Aptos"/>
        </w:rPr>
        <w:t xml:space="preserve"> </w:t>
      </w:r>
      <w:r w:rsidRPr="00E65F95">
        <w:rPr>
          <w:rFonts w:ascii="Aptos" w:hAnsi="Aptos"/>
        </w:rPr>
        <w:t>diagnosis,</w:t>
      </w:r>
      <w:r w:rsidRPr="00F542EB">
        <w:rPr>
          <w:rFonts w:ascii="Aptos" w:hAnsi="Aptos"/>
        </w:rPr>
        <w:t xml:space="preserve"> </w:t>
      </w:r>
      <w:r w:rsidRPr="00E65F95">
        <w:rPr>
          <w:rFonts w:ascii="Aptos" w:hAnsi="Aptos"/>
        </w:rPr>
        <w:t>Medicaid</w:t>
      </w:r>
      <w:r w:rsidRPr="00F542EB">
        <w:rPr>
          <w:rFonts w:ascii="Aptos" w:hAnsi="Aptos"/>
        </w:rPr>
        <w:t xml:space="preserve"> </w:t>
      </w:r>
      <w:r w:rsidRPr="00E65F95">
        <w:rPr>
          <w:rFonts w:ascii="Aptos" w:hAnsi="Aptos"/>
        </w:rPr>
        <w:t>number,</w:t>
      </w:r>
      <w:r w:rsidRPr="00F542EB">
        <w:rPr>
          <w:rFonts w:ascii="Aptos" w:hAnsi="Aptos"/>
        </w:rPr>
        <w:t xml:space="preserve"> </w:t>
      </w:r>
      <w:r w:rsidRPr="00E65F95">
        <w:rPr>
          <w:rFonts w:ascii="Aptos" w:hAnsi="Aptos"/>
        </w:rPr>
        <w:t>race, and</w:t>
      </w:r>
      <w:r w:rsidRPr="00F542EB">
        <w:rPr>
          <w:rFonts w:ascii="Aptos" w:hAnsi="Aptos"/>
        </w:rPr>
        <w:t xml:space="preserve"> </w:t>
      </w:r>
      <w:r w:rsidRPr="00E65F95">
        <w:rPr>
          <w:rFonts w:ascii="Aptos" w:hAnsi="Aptos"/>
        </w:rPr>
        <w:t>social</w:t>
      </w:r>
      <w:r w:rsidRPr="00F542EB">
        <w:rPr>
          <w:rFonts w:ascii="Aptos" w:hAnsi="Aptos"/>
        </w:rPr>
        <w:t xml:space="preserve"> </w:t>
      </w:r>
      <w:r w:rsidRPr="00E65F95">
        <w:rPr>
          <w:rFonts w:ascii="Aptos" w:hAnsi="Aptos"/>
        </w:rPr>
        <w:t>security</w:t>
      </w:r>
      <w:r w:rsidRPr="00F542EB">
        <w:rPr>
          <w:rFonts w:ascii="Aptos" w:hAnsi="Aptos"/>
        </w:rPr>
        <w:t xml:space="preserve"> </w:t>
      </w:r>
      <w:r w:rsidRPr="00E65F95">
        <w:rPr>
          <w:rFonts w:ascii="Aptos" w:hAnsi="Aptos"/>
        </w:rPr>
        <w:t>number,</w:t>
      </w:r>
      <w:r w:rsidRPr="00F542EB">
        <w:rPr>
          <w:rFonts w:ascii="Aptos" w:hAnsi="Aptos"/>
        </w:rPr>
        <w:t xml:space="preserve"> </w:t>
      </w:r>
      <w:r w:rsidRPr="00E65F95">
        <w:rPr>
          <w:rFonts w:ascii="Aptos" w:hAnsi="Aptos"/>
        </w:rPr>
        <w:t>and</w:t>
      </w:r>
      <w:r w:rsidRPr="00F542EB">
        <w:rPr>
          <w:rFonts w:ascii="Aptos" w:hAnsi="Aptos"/>
        </w:rPr>
        <w:t xml:space="preserve"> </w:t>
      </w:r>
      <w:r w:rsidRPr="00E65F95">
        <w:rPr>
          <w:rFonts w:ascii="Aptos" w:hAnsi="Aptos"/>
        </w:rPr>
        <w:t>name of</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consumer.</w:t>
      </w:r>
    </w:p>
    <w:p w14:paraId="155C10B7" w14:textId="77777777" w:rsidR="009A285F" w:rsidRDefault="00B81614" w:rsidP="00F8084A">
      <w:pPr>
        <w:pStyle w:val="ListParagraph"/>
        <w:numPr>
          <w:ilvl w:val="0"/>
          <w:numId w:val="473"/>
        </w:numPr>
        <w:rPr>
          <w:rFonts w:ascii="Aptos" w:hAnsi="Aptos"/>
        </w:rPr>
      </w:pPr>
      <w:r w:rsidRPr="00E73121">
        <w:rPr>
          <w:rFonts w:ascii="Aptos" w:hAnsi="Aptos"/>
        </w:rPr>
        <w:t>Information</w:t>
      </w:r>
      <w:r w:rsidRPr="00F542EB">
        <w:rPr>
          <w:rFonts w:ascii="Aptos" w:hAnsi="Aptos"/>
        </w:rPr>
        <w:t xml:space="preserve"> </w:t>
      </w:r>
      <w:r w:rsidRPr="00E65F95">
        <w:rPr>
          <w:rFonts w:ascii="Aptos" w:hAnsi="Aptos"/>
        </w:rPr>
        <w:t>about</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encounter</w:t>
      </w:r>
      <w:r w:rsidRPr="00F542EB">
        <w:rPr>
          <w:rFonts w:ascii="Aptos" w:hAnsi="Aptos"/>
        </w:rPr>
        <w:t xml:space="preserve"> </w:t>
      </w:r>
      <w:r w:rsidRPr="00E65F95">
        <w:rPr>
          <w:rFonts w:ascii="Aptos" w:hAnsi="Aptos"/>
        </w:rPr>
        <w:t>such as provider</w:t>
      </w:r>
      <w:r w:rsidRPr="00F542EB">
        <w:rPr>
          <w:rFonts w:ascii="Aptos" w:hAnsi="Aptos"/>
        </w:rPr>
        <w:t xml:space="preserve"> </w:t>
      </w:r>
      <w:r w:rsidRPr="00E65F95">
        <w:rPr>
          <w:rFonts w:ascii="Aptos" w:hAnsi="Aptos"/>
        </w:rPr>
        <w:t>name</w:t>
      </w:r>
      <w:r w:rsidRPr="00F542EB">
        <w:rPr>
          <w:rFonts w:ascii="Aptos" w:hAnsi="Aptos"/>
        </w:rPr>
        <w:t xml:space="preserve"> </w:t>
      </w:r>
      <w:r w:rsidRPr="00E65F95">
        <w:rPr>
          <w:rFonts w:ascii="Aptos" w:hAnsi="Aptos"/>
        </w:rPr>
        <w:t>and</w:t>
      </w:r>
      <w:r w:rsidRPr="00F542EB">
        <w:rPr>
          <w:rFonts w:ascii="Aptos" w:hAnsi="Aptos"/>
        </w:rPr>
        <w:t xml:space="preserve"> </w:t>
      </w:r>
      <w:r w:rsidRPr="00E65F95">
        <w:rPr>
          <w:rFonts w:ascii="Aptos" w:hAnsi="Aptos"/>
        </w:rPr>
        <w:t>identification number,</w:t>
      </w:r>
      <w:r w:rsidRPr="00F542EB">
        <w:rPr>
          <w:rFonts w:ascii="Aptos" w:hAnsi="Aptos"/>
        </w:rPr>
        <w:t xml:space="preserve"> </w:t>
      </w:r>
      <w:r w:rsidRPr="00E65F95">
        <w:rPr>
          <w:rFonts w:ascii="Aptos" w:hAnsi="Aptos"/>
        </w:rPr>
        <w:t>place</w:t>
      </w:r>
      <w:r w:rsidRPr="00F542EB">
        <w:rPr>
          <w:rFonts w:ascii="Aptos" w:hAnsi="Aptos"/>
        </w:rPr>
        <w:t xml:space="preserve"> </w:t>
      </w:r>
      <w:r w:rsidRPr="00E65F95">
        <w:rPr>
          <w:rFonts w:ascii="Aptos" w:hAnsi="Aptos"/>
        </w:rPr>
        <w:t>of</w:t>
      </w:r>
      <w:r w:rsidRPr="00F542EB">
        <w:rPr>
          <w:rFonts w:ascii="Aptos" w:hAnsi="Aptos"/>
        </w:rPr>
        <w:t xml:space="preserve"> </w:t>
      </w:r>
      <w:r w:rsidRPr="00E65F95">
        <w:rPr>
          <w:rFonts w:ascii="Aptos" w:hAnsi="Aptos"/>
        </w:rPr>
        <w:t>service,</w:t>
      </w:r>
      <w:r w:rsidRPr="00F542EB">
        <w:rPr>
          <w:rFonts w:ascii="Aptos" w:hAnsi="Aptos"/>
        </w:rPr>
        <w:t xml:space="preserve"> </w:t>
      </w:r>
      <w:r w:rsidRPr="00E65F95">
        <w:rPr>
          <w:rFonts w:ascii="Aptos" w:hAnsi="Aptos"/>
        </w:rPr>
        <w:t>and</w:t>
      </w:r>
      <w:r w:rsidRPr="00F542EB">
        <w:rPr>
          <w:rFonts w:ascii="Aptos" w:hAnsi="Aptos"/>
        </w:rPr>
        <w:t xml:space="preserve"> </w:t>
      </w:r>
      <w:r w:rsidRPr="00E65F95">
        <w:rPr>
          <w:rFonts w:ascii="Aptos" w:hAnsi="Aptos"/>
        </w:rPr>
        <w:t>amount</w:t>
      </w:r>
      <w:r w:rsidRPr="00F542EB">
        <w:rPr>
          <w:rFonts w:ascii="Aptos" w:hAnsi="Aptos"/>
        </w:rPr>
        <w:t xml:space="preserve"> </w:t>
      </w:r>
      <w:r w:rsidRPr="00E65F95">
        <w:rPr>
          <w:rFonts w:ascii="Aptos" w:hAnsi="Aptos"/>
        </w:rPr>
        <w:t>paid</w:t>
      </w:r>
      <w:r w:rsidRPr="00F542EB">
        <w:rPr>
          <w:rFonts w:ascii="Aptos" w:hAnsi="Aptos"/>
        </w:rPr>
        <w:t xml:space="preserve"> </w:t>
      </w:r>
      <w:r w:rsidRPr="00E65F95">
        <w:rPr>
          <w:rFonts w:ascii="Aptos" w:hAnsi="Aptos"/>
        </w:rPr>
        <w:t>for</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service</w:t>
      </w:r>
      <w:r w:rsidRPr="00F542EB">
        <w:rPr>
          <w:rFonts w:ascii="Aptos" w:hAnsi="Aptos"/>
        </w:rPr>
        <w:t xml:space="preserve"> </w:t>
      </w:r>
      <w:r w:rsidRPr="00E65F95">
        <w:rPr>
          <w:rFonts w:ascii="Aptos" w:hAnsi="Aptos"/>
        </w:rPr>
        <w:t>is</w:t>
      </w:r>
      <w:r w:rsidRPr="00F542EB">
        <w:rPr>
          <w:rFonts w:ascii="Aptos" w:hAnsi="Aptos"/>
        </w:rPr>
        <w:t xml:space="preserve"> </w:t>
      </w:r>
      <w:r w:rsidRPr="00E65F95">
        <w:rPr>
          <w:rFonts w:ascii="Aptos" w:hAnsi="Aptos"/>
        </w:rPr>
        <w:t>required.</w:t>
      </w:r>
      <w:r w:rsidR="00C56828">
        <w:rPr>
          <w:rFonts w:ascii="Aptos" w:hAnsi="Aptos"/>
        </w:rPr>
        <w:t xml:space="preserve"> </w:t>
      </w:r>
      <w:r w:rsidRPr="00E65F95">
        <w:rPr>
          <w:rFonts w:ascii="Aptos" w:hAnsi="Aptos"/>
        </w:rPr>
        <w:t>The 837</w:t>
      </w:r>
      <w:r w:rsidRPr="00F542EB">
        <w:rPr>
          <w:rFonts w:ascii="Aptos" w:hAnsi="Aptos"/>
        </w:rPr>
        <w:t xml:space="preserve"> </w:t>
      </w:r>
      <w:r w:rsidRPr="00E65F95">
        <w:rPr>
          <w:rFonts w:ascii="Aptos" w:hAnsi="Aptos"/>
        </w:rPr>
        <w:t>includes a “header”</w:t>
      </w:r>
      <w:r w:rsidRPr="00F542EB">
        <w:rPr>
          <w:rFonts w:ascii="Aptos" w:hAnsi="Aptos"/>
        </w:rPr>
        <w:t xml:space="preserve"> </w:t>
      </w:r>
      <w:r w:rsidRPr="00E65F95">
        <w:rPr>
          <w:rFonts w:ascii="Aptos" w:hAnsi="Aptos"/>
        </w:rPr>
        <w:t>and</w:t>
      </w:r>
      <w:r w:rsidRPr="00F542EB">
        <w:rPr>
          <w:rFonts w:ascii="Aptos" w:hAnsi="Aptos"/>
        </w:rPr>
        <w:t xml:space="preserve"> </w:t>
      </w:r>
      <w:r w:rsidRPr="00E65F95">
        <w:rPr>
          <w:rFonts w:ascii="Aptos" w:hAnsi="Aptos"/>
        </w:rPr>
        <w:t>“trailer”</w:t>
      </w:r>
      <w:r w:rsidRPr="00F542EB">
        <w:rPr>
          <w:rFonts w:ascii="Aptos" w:hAnsi="Aptos"/>
        </w:rPr>
        <w:t xml:space="preserve"> </w:t>
      </w:r>
      <w:r w:rsidRPr="00E65F95">
        <w:rPr>
          <w:rFonts w:ascii="Aptos" w:hAnsi="Aptos"/>
        </w:rPr>
        <w:t>that</w:t>
      </w:r>
      <w:r w:rsidRPr="00F542EB">
        <w:rPr>
          <w:rFonts w:ascii="Aptos" w:hAnsi="Aptos"/>
        </w:rPr>
        <w:t xml:space="preserve"> </w:t>
      </w:r>
      <w:r w:rsidRPr="00E65F95">
        <w:rPr>
          <w:rFonts w:ascii="Aptos" w:hAnsi="Aptos"/>
        </w:rPr>
        <w:t>allows</w:t>
      </w:r>
      <w:r w:rsidRPr="00F542EB">
        <w:rPr>
          <w:rFonts w:ascii="Aptos" w:hAnsi="Aptos"/>
        </w:rPr>
        <w:t xml:space="preserve"> </w:t>
      </w:r>
      <w:r w:rsidRPr="00E65F95">
        <w:rPr>
          <w:rFonts w:ascii="Aptos" w:hAnsi="Aptos"/>
        </w:rPr>
        <w:t>it</w:t>
      </w:r>
      <w:r w:rsidRPr="00F542EB">
        <w:rPr>
          <w:rFonts w:ascii="Aptos" w:hAnsi="Aptos"/>
        </w:rPr>
        <w:t xml:space="preserve"> </w:t>
      </w:r>
      <w:r w:rsidRPr="00E65F95">
        <w:rPr>
          <w:rFonts w:ascii="Aptos" w:hAnsi="Aptos"/>
        </w:rPr>
        <w:t>to</w:t>
      </w:r>
      <w:r w:rsidRPr="00F542EB">
        <w:rPr>
          <w:rFonts w:ascii="Aptos" w:hAnsi="Aptos"/>
        </w:rPr>
        <w:t xml:space="preserve"> </w:t>
      </w:r>
      <w:r w:rsidRPr="00E65F95">
        <w:rPr>
          <w:rFonts w:ascii="Aptos" w:hAnsi="Aptos"/>
        </w:rPr>
        <w:t>be</w:t>
      </w:r>
      <w:r w:rsidRPr="00F542EB">
        <w:rPr>
          <w:rFonts w:ascii="Aptos" w:hAnsi="Aptos"/>
        </w:rPr>
        <w:t xml:space="preserve"> </w:t>
      </w:r>
      <w:r w:rsidRPr="00E65F95">
        <w:rPr>
          <w:rFonts w:ascii="Aptos" w:hAnsi="Aptos"/>
        </w:rPr>
        <w:t>uploaded</w:t>
      </w:r>
      <w:r w:rsidRPr="00F542EB">
        <w:rPr>
          <w:rFonts w:ascii="Aptos" w:hAnsi="Aptos"/>
        </w:rPr>
        <w:t xml:space="preserve"> </w:t>
      </w:r>
      <w:r w:rsidRPr="00E65F95">
        <w:rPr>
          <w:rFonts w:ascii="Aptos" w:hAnsi="Aptos"/>
        </w:rPr>
        <w:t>to</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CHAMPS</w:t>
      </w:r>
      <w:r w:rsidRPr="00F542EB">
        <w:rPr>
          <w:rFonts w:ascii="Aptos" w:hAnsi="Aptos"/>
        </w:rPr>
        <w:t xml:space="preserve"> </w:t>
      </w:r>
      <w:r w:rsidRPr="00E65F95">
        <w:rPr>
          <w:rFonts w:ascii="Aptos" w:hAnsi="Aptos"/>
        </w:rPr>
        <w:t>system.</w:t>
      </w:r>
    </w:p>
    <w:p w14:paraId="1773C409" w14:textId="77777777" w:rsidR="009A285F" w:rsidRDefault="00B81614" w:rsidP="00F8084A">
      <w:pPr>
        <w:pStyle w:val="ListParagraph"/>
        <w:numPr>
          <w:ilvl w:val="0"/>
          <w:numId w:val="473"/>
        </w:numPr>
        <w:rPr>
          <w:rFonts w:ascii="Aptos" w:hAnsi="Aptos"/>
        </w:rPr>
      </w:pPr>
      <w:r w:rsidRPr="00E03E82">
        <w:rPr>
          <w:rFonts w:ascii="Aptos" w:hAnsi="Aptos"/>
        </w:rPr>
        <w:t>Every behavioral health encounter record must have a corresponding Behavioral Health Registry record reported prior to the submission of the Encounter. Failure to report a registry record prior to submitting an encounter for a consumer receiving services will result in the encounter being rejected by the CHAMPS system.</w:t>
      </w:r>
    </w:p>
    <w:p w14:paraId="6B4589B6" w14:textId="4A4D6DA2" w:rsidR="00B81614" w:rsidRPr="00E65F95" w:rsidRDefault="00B81614" w:rsidP="00F8084A">
      <w:pPr>
        <w:pStyle w:val="ListParagraph"/>
        <w:numPr>
          <w:ilvl w:val="2"/>
          <w:numId w:val="210"/>
        </w:numPr>
        <w:ind w:right="520"/>
        <w:rPr>
          <w:rFonts w:ascii="Aptos" w:hAnsi="Aptos"/>
        </w:rPr>
      </w:pPr>
      <w:r w:rsidRPr="00F542EB">
        <w:rPr>
          <w:rFonts w:ascii="Aptos" w:hAnsi="Aptos"/>
        </w:rPr>
        <w:t>The</w:t>
      </w:r>
      <w:r w:rsidRPr="00E65F95">
        <w:rPr>
          <w:rFonts w:ascii="Aptos" w:hAnsi="Aptos"/>
        </w:rPr>
        <w:t xml:space="preserve"> information on HIPAA contained in this Contract relates only to the data that the State is requiring for its</w:t>
      </w:r>
      <w:r w:rsidRPr="00F542EB">
        <w:rPr>
          <w:rFonts w:ascii="Aptos" w:hAnsi="Aptos"/>
        </w:rPr>
        <w:t xml:space="preserve"> </w:t>
      </w:r>
      <w:r w:rsidRPr="00E65F95">
        <w:rPr>
          <w:rFonts w:ascii="Aptos" w:hAnsi="Aptos"/>
        </w:rPr>
        <w:t>own monitoring and/or reporting purposes and does not address all aspects of the HIPAA transaction</w:t>
      </w:r>
      <w:r w:rsidRPr="00F542EB">
        <w:rPr>
          <w:rFonts w:ascii="Aptos" w:hAnsi="Aptos"/>
        </w:rPr>
        <w:t xml:space="preserve"> </w:t>
      </w:r>
      <w:r w:rsidRPr="00E65F95">
        <w:rPr>
          <w:rFonts w:ascii="Aptos" w:hAnsi="Aptos"/>
        </w:rPr>
        <w:t>standards</w:t>
      </w:r>
      <w:r w:rsidRPr="00F542EB">
        <w:rPr>
          <w:rFonts w:ascii="Aptos" w:hAnsi="Aptos"/>
        </w:rPr>
        <w:t xml:space="preserve"> </w:t>
      </w:r>
      <w:r w:rsidRPr="00E65F95">
        <w:rPr>
          <w:rFonts w:ascii="Aptos" w:hAnsi="Aptos"/>
        </w:rPr>
        <w:t>with</w:t>
      </w:r>
      <w:r w:rsidRPr="00F542EB">
        <w:rPr>
          <w:rFonts w:ascii="Aptos" w:hAnsi="Aptos"/>
        </w:rPr>
        <w:t xml:space="preserve"> </w:t>
      </w:r>
      <w:r w:rsidRPr="00E65F95">
        <w:rPr>
          <w:rFonts w:ascii="Aptos" w:hAnsi="Aptos"/>
        </w:rPr>
        <w:t>which</w:t>
      </w:r>
      <w:r w:rsidRPr="00F542EB">
        <w:rPr>
          <w:rFonts w:ascii="Aptos" w:hAnsi="Aptos"/>
        </w:rPr>
        <w:t xml:space="preserve"> </w:t>
      </w:r>
      <w:r w:rsidRPr="00E65F95">
        <w:rPr>
          <w:rFonts w:ascii="Aptos" w:hAnsi="Aptos"/>
        </w:rPr>
        <w:t>Contractor</w:t>
      </w:r>
      <w:r w:rsidRPr="00F542EB">
        <w:rPr>
          <w:rFonts w:ascii="Aptos" w:hAnsi="Aptos"/>
        </w:rPr>
        <w:t xml:space="preserve"> </w:t>
      </w:r>
      <w:r w:rsidRPr="00E65F95">
        <w:rPr>
          <w:rFonts w:ascii="Aptos" w:hAnsi="Aptos"/>
        </w:rPr>
        <w:t>must</w:t>
      </w:r>
      <w:r w:rsidRPr="00F542EB">
        <w:rPr>
          <w:rFonts w:ascii="Aptos" w:hAnsi="Aptos"/>
        </w:rPr>
        <w:t xml:space="preserve"> </w:t>
      </w:r>
      <w:r w:rsidRPr="00E65F95">
        <w:rPr>
          <w:rFonts w:ascii="Aptos" w:hAnsi="Aptos"/>
        </w:rPr>
        <w:t>comply</w:t>
      </w:r>
      <w:r w:rsidRPr="00F542EB">
        <w:rPr>
          <w:rFonts w:ascii="Aptos" w:hAnsi="Aptos"/>
        </w:rPr>
        <w:t xml:space="preserve"> </w:t>
      </w:r>
      <w:r w:rsidRPr="00E65F95">
        <w:rPr>
          <w:rFonts w:ascii="Aptos" w:hAnsi="Aptos"/>
        </w:rPr>
        <w:t>for</w:t>
      </w:r>
      <w:r w:rsidRPr="00F542EB">
        <w:rPr>
          <w:rFonts w:ascii="Aptos" w:hAnsi="Aptos"/>
        </w:rPr>
        <w:t xml:space="preserve"> </w:t>
      </w:r>
      <w:r w:rsidRPr="00E65F95">
        <w:rPr>
          <w:rFonts w:ascii="Aptos" w:hAnsi="Aptos"/>
        </w:rPr>
        <w:t>other</w:t>
      </w:r>
      <w:r w:rsidRPr="00F542EB">
        <w:rPr>
          <w:rFonts w:ascii="Aptos" w:hAnsi="Aptos"/>
        </w:rPr>
        <w:t xml:space="preserve"> </w:t>
      </w:r>
      <w:r w:rsidRPr="00E65F95">
        <w:rPr>
          <w:rFonts w:ascii="Aptos" w:hAnsi="Aptos"/>
        </w:rPr>
        <w:t>business partners</w:t>
      </w:r>
      <w:r w:rsidRPr="00F542EB">
        <w:rPr>
          <w:rFonts w:ascii="Aptos" w:hAnsi="Aptos"/>
        </w:rPr>
        <w:t xml:space="preserve"> </w:t>
      </w:r>
      <w:r w:rsidRPr="00E65F95">
        <w:rPr>
          <w:rFonts w:ascii="Aptos" w:hAnsi="Aptos"/>
        </w:rPr>
        <w:t>(e.g., providers submitting</w:t>
      </w:r>
      <w:r w:rsidRPr="00F542EB">
        <w:rPr>
          <w:rFonts w:ascii="Aptos" w:hAnsi="Aptos"/>
        </w:rPr>
        <w:t xml:space="preserve"> </w:t>
      </w:r>
      <w:r w:rsidRPr="00E65F95">
        <w:rPr>
          <w:rFonts w:ascii="Aptos" w:hAnsi="Aptos"/>
        </w:rPr>
        <w:t>claims,</w:t>
      </w:r>
      <w:r w:rsidRPr="00F542EB">
        <w:rPr>
          <w:rFonts w:ascii="Aptos" w:hAnsi="Aptos"/>
        </w:rPr>
        <w:t xml:space="preserve"> </w:t>
      </w:r>
      <w:r w:rsidRPr="00E65F95">
        <w:rPr>
          <w:rFonts w:ascii="Aptos" w:hAnsi="Aptos"/>
        </w:rPr>
        <w:t>or third-party payers). Further information is available at</w:t>
      </w:r>
      <w:r w:rsidRPr="00F542EB">
        <w:rPr>
          <w:rFonts w:ascii="Aptos" w:hAnsi="Aptos"/>
        </w:rPr>
        <w:t xml:space="preserve">: </w:t>
      </w:r>
      <w:hyperlink r:id="rId70" w:history="1">
        <w:r w:rsidRPr="00D9221B">
          <w:rPr>
            <w:rStyle w:val="Hyperlink"/>
          </w:rPr>
          <w:t>https://www.michigan.gov/mdhhs/doing-business/providers/hipaa</w:t>
        </w:r>
      </w:hyperlink>
      <w:r w:rsidRPr="00F542EB">
        <w:rPr>
          <w:rFonts w:ascii="Aptos" w:hAnsi="Aptos"/>
        </w:rPr>
        <w:t xml:space="preserve">. </w:t>
      </w:r>
    </w:p>
    <w:p w14:paraId="65C101E0" w14:textId="77777777" w:rsidR="00B81614" w:rsidRPr="00E65F95" w:rsidRDefault="00B81614" w:rsidP="00F8084A">
      <w:pPr>
        <w:pStyle w:val="ListParagraph"/>
        <w:numPr>
          <w:ilvl w:val="2"/>
          <w:numId w:val="210"/>
        </w:numPr>
        <w:ind w:right="520"/>
        <w:rPr>
          <w:rFonts w:ascii="Aptos" w:hAnsi="Aptos"/>
        </w:rPr>
      </w:pPr>
      <w:bookmarkStart w:id="168" w:name="_Hlk128745124"/>
      <w:r w:rsidRPr="00E65F95">
        <w:rPr>
          <w:rFonts w:ascii="Aptos" w:hAnsi="Aptos"/>
        </w:rPr>
        <w:t>Data that is uploaded to CHAMPS must follow the HIPAA-</w:t>
      </w:r>
      <w:r w:rsidRPr="00E65F95">
        <w:t>​</w:t>
      </w:r>
      <w:r w:rsidRPr="00E65F95">
        <w:rPr>
          <w:rFonts w:ascii="Aptos" w:hAnsi="Aptos"/>
        </w:rPr>
        <w:t>prescribed formats for encounter data.</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837/5010 includes header and trailer information that identifies the sender and receiver and the type of</w:t>
      </w:r>
      <w:r w:rsidRPr="00F542EB">
        <w:rPr>
          <w:rFonts w:ascii="Aptos" w:hAnsi="Aptos"/>
        </w:rPr>
        <w:t xml:space="preserve"> </w:t>
      </w:r>
      <w:r w:rsidRPr="00E65F95">
        <w:rPr>
          <w:rFonts w:ascii="Aptos" w:hAnsi="Aptos"/>
        </w:rPr>
        <w:t>information</w:t>
      </w:r>
      <w:r w:rsidRPr="00F542EB">
        <w:rPr>
          <w:rFonts w:ascii="Aptos" w:hAnsi="Aptos"/>
        </w:rPr>
        <w:t xml:space="preserve"> </w:t>
      </w:r>
      <w:r w:rsidRPr="00E65F95">
        <w:rPr>
          <w:rFonts w:ascii="Aptos" w:hAnsi="Aptos"/>
        </w:rPr>
        <w:t>being submitted.</w:t>
      </w:r>
      <w:r w:rsidRPr="00F542EB">
        <w:rPr>
          <w:rFonts w:ascii="Aptos" w:hAnsi="Aptos"/>
        </w:rPr>
        <w:t xml:space="preserve"> </w:t>
      </w:r>
      <w:r w:rsidRPr="00E65F95">
        <w:rPr>
          <w:rFonts w:ascii="Aptos" w:hAnsi="Aptos"/>
        </w:rPr>
        <w:t>If</w:t>
      </w:r>
      <w:r w:rsidRPr="00F542EB">
        <w:rPr>
          <w:rFonts w:ascii="Aptos" w:hAnsi="Aptos"/>
        </w:rPr>
        <w:t xml:space="preserve"> </w:t>
      </w:r>
      <w:r w:rsidRPr="00E65F95">
        <w:rPr>
          <w:rFonts w:ascii="Aptos" w:hAnsi="Aptos"/>
        </w:rPr>
        <w:t>data</w:t>
      </w:r>
      <w:r w:rsidRPr="00F542EB">
        <w:rPr>
          <w:rFonts w:ascii="Aptos" w:hAnsi="Aptos"/>
        </w:rPr>
        <w:t xml:space="preserve"> </w:t>
      </w:r>
      <w:r w:rsidRPr="00E65F95">
        <w:rPr>
          <w:rFonts w:ascii="Aptos" w:hAnsi="Aptos"/>
        </w:rPr>
        <w:t>does</w:t>
      </w:r>
      <w:r w:rsidRPr="00F542EB">
        <w:rPr>
          <w:rFonts w:ascii="Aptos" w:hAnsi="Aptos"/>
        </w:rPr>
        <w:t xml:space="preserve"> </w:t>
      </w:r>
      <w:r w:rsidRPr="00E65F95">
        <w:rPr>
          <w:rFonts w:ascii="Aptos" w:hAnsi="Aptos"/>
        </w:rPr>
        <w:t>not follow</w:t>
      </w:r>
      <w:r w:rsidRPr="00F542EB">
        <w:rPr>
          <w:rFonts w:ascii="Aptos" w:hAnsi="Aptos"/>
        </w:rPr>
        <w:t xml:space="preserve"> </w:t>
      </w:r>
      <w:r w:rsidRPr="00E65F95">
        <w:rPr>
          <w:rFonts w:ascii="Aptos" w:hAnsi="Aptos"/>
        </w:rPr>
        <w:t>the formats,</w:t>
      </w:r>
      <w:r w:rsidRPr="00F542EB">
        <w:rPr>
          <w:rFonts w:ascii="Aptos" w:hAnsi="Aptos"/>
        </w:rPr>
        <w:t xml:space="preserve"> </w:t>
      </w:r>
      <w:r w:rsidRPr="00E65F95">
        <w:rPr>
          <w:rFonts w:ascii="Aptos" w:hAnsi="Aptos"/>
        </w:rPr>
        <w:t>entire</w:t>
      </w:r>
      <w:r w:rsidRPr="00F542EB">
        <w:rPr>
          <w:rFonts w:ascii="Aptos" w:hAnsi="Aptos"/>
        </w:rPr>
        <w:t xml:space="preserve"> </w:t>
      </w:r>
      <w:r w:rsidRPr="00E65F95">
        <w:rPr>
          <w:rFonts w:ascii="Aptos" w:hAnsi="Aptos"/>
        </w:rPr>
        <w:t>files</w:t>
      </w:r>
      <w:r w:rsidRPr="00F542EB">
        <w:rPr>
          <w:rFonts w:ascii="Aptos" w:hAnsi="Aptos"/>
        </w:rPr>
        <w:t xml:space="preserve"> </w:t>
      </w:r>
      <w:r w:rsidRPr="00E65F95">
        <w:rPr>
          <w:rFonts w:ascii="Aptos" w:hAnsi="Aptos"/>
        </w:rPr>
        <w:t>could</w:t>
      </w:r>
      <w:r w:rsidRPr="00F542EB">
        <w:rPr>
          <w:rFonts w:ascii="Aptos" w:hAnsi="Aptos"/>
        </w:rPr>
        <w:t xml:space="preserve"> </w:t>
      </w:r>
      <w:r w:rsidRPr="00E65F95">
        <w:rPr>
          <w:rFonts w:ascii="Aptos" w:hAnsi="Aptos"/>
        </w:rPr>
        <w:t>be rejected by</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electronic system.</w:t>
      </w:r>
    </w:p>
    <w:bookmarkEnd w:id="168"/>
    <w:p w14:paraId="3871EAD5" w14:textId="77777777" w:rsidR="00B81614" w:rsidRPr="00E65F95" w:rsidRDefault="00B81614" w:rsidP="00F8084A">
      <w:pPr>
        <w:pStyle w:val="ListParagraph"/>
        <w:numPr>
          <w:ilvl w:val="2"/>
          <w:numId w:val="210"/>
        </w:numPr>
        <w:ind w:right="520"/>
        <w:rPr>
          <w:rFonts w:ascii="Aptos" w:hAnsi="Aptos"/>
        </w:rPr>
      </w:pPr>
      <w:r w:rsidRPr="00E65F95">
        <w:rPr>
          <w:rFonts w:ascii="Aptos" w:hAnsi="Aptos"/>
        </w:rPr>
        <w:t xml:space="preserve">HIPAA also requires that procedure codes, revenue codes and modifiers </w:t>
      </w:r>
      <w:proofErr w:type="gramStart"/>
      <w:r w:rsidRPr="00E65F95">
        <w:rPr>
          <w:rFonts w:ascii="Aptos" w:hAnsi="Aptos"/>
        </w:rPr>
        <w:t>approved</w:t>
      </w:r>
      <w:proofErr w:type="gramEnd"/>
      <w:r w:rsidRPr="00E65F95">
        <w:rPr>
          <w:rFonts w:ascii="Aptos" w:hAnsi="Aptos"/>
        </w:rPr>
        <w:t xml:space="preserve"> by the CMS be used for</w:t>
      </w:r>
      <w:r w:rsidRPr="00F542EB">
        <w:rPr>
          <w:rFonts w:ascii="Aptos" w:hAnsi="Aptos"/>
        </w:rPr>
        <w:t xml:space="preserve"> </w:t>
      </w:r>
      <w:r w:rsidRPr="00E65F95">
        <w:rPr>
          <w:rFonts w:ascii="Aptos" w:hAnsi="Aptos"/>
        </w:rPr>
        <w:t>reporting encounters.</w:t>
      </w:r>
      <w:r w:rsidRPr="00F542EB">
        <w:rPr>
          <w:rFonts w:ascii="Aptos" w:hAnsi="Aptos"/>
        </w:rPr>
        <w:t xml:space="preserve"> </w:t>
      </w:r>
      <w:r w:rsidRPr="00E65F95">
        <w:rPr>
          <w:rFonts w:ascii="Aptos" w:hAnsi="Aptos"/>
        </w:rPr>
        <w:t>Those codes are found in the most recent edition of the Current Procedural Terminology (CPT) Manual,</w:t>
      </w:r>
      <w:r w:rsidRPr="00F542EB">
        <w:rPr>
          <w:rFonts w:ascii="Aptos" w:hAnsi="Aptos"/>
        </w:rPr>
        <w:t xml:space="preserve"> </w:t>
      </w:r>
      <w:r w:rsidRPr="00E65F95">
        <w:rPr>
          <w:rFonts w:ascii="Aptos" w:hAnsi="Aptos"/>
        </w:rPr>
        <w:t>published</w:t>
      </w:r>
      <w:r w:rsidRPr="00F542EB">
        <w:rPr>
          <w:rFonts w:ascii="Aptos" w:hAnsi="Aptos"/>
        </w:rPr>
        <w:t xml:space="preserve"> </w:t>
      </w:r>
      <w:r w:rsidRPr="00E65F95">
        <w:rPr>
          <w:rFonts w:ascii="Aptos" w:hAnsi="Aptos"/>
        </w:rPr>
        <w:t>by</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American</w:t>
      </w:r>
      <w:r w:rsidRPr="00F542EB">
        <w:rPr>
          <w:rFonts w:ascii="Aptos" w:hAnsi="Aptos"/>
        </w:rPr>
        <w:t xml:space="preserve"> </w:t>
      </w:r>
      <w:r w:rsidRPr="00E65F95">
        <w:rPr>
          <w:rFonts w:ascii="Aptos" w:hAnsi="Aptos"/>
        </w:rPr>
        <w:t>Medical</w:t>
      </w:r>
      <w:r w:rsidRPr="00F542EB">
        <w:rPr>
          <w:rFonts w:ascii="Aptos" w:hAnsi="Aptos"/>
        </w:rPr>
        <w:t xml:space="preserve"> </w:t>
      </w:r>
      <w:r w:rsidRPr="00E65F95">
        <w:rPr>
          <w:rFonts w:ascii="Aptos" w:hAnsi="Aptos"/>
        </w:rPr>
        <w:t>Association,</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Health</w:t>
      </w:r>
      <w:r w:rsidRPr="00F542EB">
        <w:rPr>
          <w:rFonts w:ascii="Aptos" w:hAnsi="Aptos"/>
        </w:rPr>
        <w:t xml:space="preserve"> </w:t>
      </w:r>
      <w:r w:rsidRPr="00E65F95">
        <w:rPr>
          <w:rFonts w:ascii="Aptos" w:hAnsi="Aptos"/>
        </w:rPr>
        <w:t>Care</w:t>
      </w:r>
      <w:r w:rsidRPr="00F542EB">
        <w:rPr>
          <w:rFonts w:ascii="Aptos" w:hAnsi="Aptos"/>
        </w:rPr>
        <w:t xml:space="preserve"> </w:t>
      </w:r>
      <w:r w:rsidRPr="00E65F95">
        <w:rPr>
          <w:rFonts w:ascii="Aptos" w:hAnsi="Aptos"/>
        </w:rPr>
        <w:t>Financing Administration</w:t>
      </w:r>
      <w:r w:rsidRPr="00F542EB">
        <w:rPr>
          <w:rFonts w:ascii="Aptos" w:hAnsi="Aptos"/>
        </w:rPr>
        <w:t xml:space="preserve"> </w:t>
      </w:r>
      <w:r w:rsidRPr="00E65F95">
        <w:rPr>
          <w:rFonts w:ascii="Aptos" w:hAnsi="Aptos"/>
        </w:rPr>
        <w:t xml:space="preserve">Common Procedure Coding System (HCPCS), the National Drug Codes (NDC), the Code on Dental Procedures </w:t>
      </w:r>
      <w:r w:rsidRPr="00E65F95">
        <w:rPr>
          <w:rFonts w:ascii="Aptos" w:hAnsi="Aptos"/>
        </w:rPr>
        <w:lastRenderedPageBreak/>
        <w:t>and</w:t>
      </w:r>
      <w:r w:rsidRPr="00F542EB">
        <w:rPr>
          <w:rFonts w:ascii="Aptos" w:hAnsi="Aptos"/>
        </w:rPr>
        <w:t xml:space="preserve"> </w:t>
      </w:r>
      <w:r w:rsidRPr="00E65F95">
        <w:rPr>
          <w:rFonts w:ascii="Aptos" w:hAnsi="Aptos"/>
        </w:rPr>
        <w:t>Nomenclature (CDPN), the International Classification of Diseases, Tenth Revision, Clinical Modification (IICD-10-CM),</w:t>
      </w:r>
      <w:r w:rsidRPr="00F542EB">
        <w:rPr>
          <w:rFonts w:ascii="Aptos" w:hAnsi="Aptos"/>
        </w:rPr>
        <w:t xml:space="preserve"> </w:t>
      </w:r>
      <w:r w:rsidRPr="00E65F95">
        <w:rPr>
          <w:rFonts w:ascii="Aptos" w:hAnsi="Aptos"/>
        </w:rPr>
        <w:t>ICD-10and</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Michigan</w:t>
      </w:r>
      <w:r w:rsidRPr="00F542EB">
        <w:rPr>
          <w:rFonts w:ascii="Aptos" w:hAnsi="Aptos"/>
        </w:rPr>
        <w:t xml:space="preserve"> </w:t>
      </w:r>
      <w:r w:rsidRPr="00E65F95">
        <w:rPr>
          <w:rFonts w:ascii="Aptos" w:hAnsi="Aptos"/>
        </w:rPr>
        <w:t>Uniform</w:t>
      </w:r>
      <w:r w:rsidRPr="00F542EB">
        <w:rPr>
          <w:rFonts w:ascii="Aptos" w:hAnsi="Aptos"/>
        </w:rPr>
        <w:t xml:space="preserve"> </w:t>
      </w:r>
      <w:r w:rsidRPr="00E65F95">
        <w:rPr>
          <w:rFonts w:ascii="Aptos" w:hAnsi="Aptos"/>
        </w:rPr>
        <w:t>Billing</w:t>
      </w:r>
      <w:r w:rsidRPr="00F542EB">
        <w:rPr>
          <w:rFonts w:ascii="Aptos" w:hAnsi="Aptos"/>
        </w:rPr>
        <w:t xml:space="preserve"> </w:t>
      </w:r>
      <w:r w:rsidRPr="00E65F95">
        <w:rPr>
          <w:rFonts w:ascii="Aptos" w:hAnsi="Aptos"/>
        </w:rPr>
        <w:t>Manual.</w:t>
      </w:r>
      <w:r w:rsidRPr="00F542EB">
        <w:rPr>
          <w:rFonts w:ascii="Aptos" w:hAnsi="Aptos"/>
        </w:rPr>
        <w:t xml:space="preserve"> </w:t>
      </w:r>
      <w:r w:rsidRPr="00E65F95">
        <w:rPr>
          <w:rFonts w:ascii="Aptos" w:hAnsi="Aptos"/>
        </w:rPr>
        <w:t>The procedure</w:t>
      </w:r>
      <w:r w:rsidRPr="00F542EB">
        <w:rPr>
          <w:rFonts w:ascii="Aptos" w:hAnsi="Aptos"/>
        </w:rPr>
        <w:t xml:space="preserve"> </w:t>
      </w:r>
      <w:r w:rsidRPr="00E65F95">
        <w:rPr>
          <w:rFonts w:ascii="Aptos" w:hAnsi="Aptos"/>
        </w:rPr>
        <w:t>codes in</w:t>
      </w:r>
      <w:r w:rsidRPr="00F542EB">
        <w:rPr>
          <w:rFonts w:ascii="Aptos" w:hAnsi="Aptos"/>
        </w:rPr>
        <w:t xml:space="preserve"> </w:t>
      </w:r>
      <w:r w:rsidRPr="00E65F95">
        <w:rPr>
          <w:rFonts w:ascii="Aptos" w:hAnsi="Aptos"/>
        </w:rPr>
        <w:t>these</w:t>
      </w:r>
      <w:r w:rsidRPr="00F542EB">
        <w:rPr>
          <w:rFonts w:ascii="Aptos" w:hAnsi="Aptos"/>
        </w:rPr>
        <w:t xml:space="preserve"> </w:t>
      </w:r>
      <w:r w:rsidRPr="00E65F95">
        <w:rPr>
          <w:rFonts w:ascii="Aptos" w:hAnsi="Aptos"/>
        </w:rPr>
        <w:t>coding</w:t>
      </w:r>
      <w:r w:rsidRPr="00F542EB">
        <w:rPr>
          <w:rFonts w:ascii="Aptos" w:hAnsi="Aptos"/>
        </w:rPr>
        <w:t xml:space="preserve"> </w:t>
      </w:r>
      <w:r w:rsidRPr="00E65F95">
        <w:rPr>
          <w:rFonts w:ascii="Aptos" w:hAnsi="Aptos"/>
        </w:rPr>
        <w:t>systems</w:t>
      </w:r>
      <w:r w:rsidRPr="00F542EB">
        <w:rPr>
          <w:rFonts w:ascii="Aptos" w:hAnsi="Aptos"/>
        </w:rPr>
        <w:t xml:space="preserve"> </w:t>
      </w:r>
      <w:r w:rsidRPr="00E65F95">
        <w:rPr>
          <w:rFonts w:ascii="Aptos" w:hAnsi="Aptos"/>
        </w:rPr>
        <w:t>require</w:t>
      </w:r>
      <w:r w:rsidRPr="00F542EB">
        <w:rPr>
          <w:rFonts w:ascii="Aptos" w:hAnsi="Aptos"/>
        </w:rPr>
        <w:t xml:space="preserve"> </w:t>
      </w:r>
      <w:r w:rsidRPr="00E65F95">
        <w:rPr>
          <w:rFonts w:ascii="Aptos" w:hAnsi="Aptos"/>
        </w:rPr>
        <w:t>standard</w:t>
      </w:r>
      <w:r w:rsidRPr="00F542EB">
        <w:rPr>
          <w:rFonts w:ascii="Aptos" w:hAnsi="Aptos"/>
        </w:rPr>
        <w:t xml:space="preserve"> </w:t>
      </w:r>
      <w:r w:rsidRPr="00E65F95">
        <w:rPr>
          <w:rFonts w:ascii="Aptos" w:hAnsi="Aptos"/>
        </w:rPr>
        <w:t>units</w:t>
      </w:r>
      <w:r w:rsidRPr="00F542EB">
        <w:rPr>
          <w:rFonts w:ascii="Aptos" w:hAnsi="Aptos"/>
        </w:rPr>
        <w:t xml:space="preserve"> </w:t>
      </w:r>
      <w:r w:rsidRPr="00E65F95">
        <w:rPr>
          <w:rFonts w:ascii="Aptos" w:hAnsi="Aptos"/>
        </w:rPr>
        <w:t>that</w:t>
      </w:r>
      <w:r w:rsidRPr="00F542EB">
        <w:rPr>
          <w:rFonts w:ascii="Aptos" w:hAnsi="Aptos"/>
        </w:rPr>
        <w:t xml:space="preserve"> </w:t>
      </w:r>
      <w:r w:rsidRPr="00E65F95">
        <w:rPr>
          <w:rFonts w:ascii="Aptos" w:hAnsi="Aptos"/>
        </w:rPr>
        <w:t>must</w:t>
      </w:r>
      <w:r w:rsidRPr="00F542EB">
        <w:rPr>
          <w:rFonts w:ascii="Aptos" w:hAnsi="Aptos"/>
        </w:rPr>
        <w:t xml:space="preserve"> </w:t>
      </w:r>
      <w:r w:rsidRPr="00E65F95">
        <w:rPr>
          <w:rFonts w:ascii="Aptos" w:hAnsi="Aptos"/>
        </w:rPr>
        <w:t>be used</w:t>
      </w:r>
      <w:r w:rsidRPr="00F542EB">
        <w:rPr>
          <w:rFonts w:ascii="Aptos" w:hAnsi="Aptos"/>
        </w:rPr>
        <w:t xml:space="preserve"> </w:t>
      </w:r>
      <w:r w:rsidRPr="00E65F95">
        <w:rPr>
          <w:rFonts w:ascii="Aptos" w:hAnsi="Aptos"/>
        </w:rPr>
        <w:t>in</w:t>
      </w:r>
      <w:r w:rsidRPr="00F542EB">
        <w:rPr>
          <w:rFonts w:ascii="Aptos" w:hAnsi="Aptos"/>
        </w:rPr>
        <w:t xml:space="preserve"> </w:t>
      </w:r>
      <w:r w:rsidRPr="00E65F95">
        <w:rPr>
          <w:rFonts w:ascii="Aptos" w:hAnsi="Aptos"/>
        </w:rPr>
        <w:t>reporting</w:t>
      </w:r>
      <w:r w:rsidRPr="00F542EB">
        <w:rPr>
          <w:rFonts w:ascii="Aptos" w:hAnsi="Aptos"/>
        </w:rPr>
        <w:t xml:space="preserve"> </w:t>
      </w:r>
      <w:r w:rsidRPr="00E65F95">
        <w:rPr>
          <w:rFonts w:ascii="Aptos" w:hAnsi="Aptos"/>
        </w:rPr>
        <w:t>on</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837/5010.</w:t>
      </w:r>
    </w:p>
    <w:p w14:paraId="054ABBE8" w14:textId="6559F5DE" w:rsidR="00B81614" w:rsidRPr="00E65F95" w:rsidRDefault="00B81614" w:rsidP="00F8084A">
      <w:pPr>
        <w:pStyle w:val="ListParagraph"/>
        <w:numPr>
          <w:ilvl w:val="2"/>
          <w:numId w:val="210"/>
        </w:numPr>
        <w:ind w:right="520"/>
        <w:rPr>
          <w:rFonts w:ascii="Aptos" w:hAnsi="Aptos"/>
        </w:rPr>
      </w:pPr>
      <w:r w:rsidRPr="00E65F95">
        <w:rPr>
          <w:rFonts w:ascii="Aptos" w:hAnsi="Aptos"/>
        </w:rPr>
        <w:t>The State has produced a code list of covered Medicaid specialty and HSW, CWP and SEDW supports and</w:t>
      </w:r>
      <w:r w:rsidRPr="00F542EB">
        <w:rPr>
          <w:rFonts w:ascii="Aptos" w:hAnsi="Aptos"/>
        </w:rPr>
        <w:t xml:space="preserve"> </w:t>
      </w:r>
      <w:r w:rsidRPr="00E65F95">
        <w:rPr>
          <w:rFonts w:ascii="Aptos" w:hAnsi="Aptos"/>
        </w:rPr>
        <w:t>services names (as found in the Medicaid Provider Manual) and the CPT or HCPCS codes/service</w:t>
      </w:r>
      <w:r w:rsidRPr="00F542EB">
        <w:rPr>
          <w:rFonts w:ascii="Aptos" w:hAnsi="Aptos"/>
        </w:rPr>
        <w:t xml:space="preserve"> </w:t>
      </w:r>
      <w:r w:rsidRPr="00E65F95">
        <w:rPr>
          <w:rFonts w:ascii="Aptos" w:hAnsi="Aptos"/>
        </w:rPr>
        <w:t>definition/units</w:t>
      </w:r>
      <w:r w:rsidRPr="00F542EB">
        <w:rPr>
          <w:rFonts w:ascii="Aptos" w:hAnsi="Aptos"/>
        </w:rPr>
        <w:t xml:space="preserve"> </w:t>
      </w:r>
      <w:r w:rsidRPr="00E65F95">
        <w:rPr>
          <w:rFonts w:ascii="Aptos" w:hAnsi="Aptos"/>
        </w:rPr>
        <w:t>as</w:t>
      </w:r>
      <w:r w:rsidRPr="00F542EB">
        <w:rPr>
          <w:rFonts w:ascii="Aptos" w:hAnsi="Aptos"/>
        </w:rPr>
        <w:t xml:space="preserve"> </w:t>
      </w:r>
      <w:r w:rsidRPr="00E65F95">
        <w:rPr>
          <w:rFonts w:ascii="Aptos" w:hAnsi="Aptos"/>
        </w:rPr>
        <w:t>soon</w:t>
      </w:r>
      <w:r w:rsidRPr="00F542EB">
        <w:rPr>
          <w:rFonts w:ascii="Aptos" w:hAnsi="Aptos"/>
        </w:rPr>
        <w:t xml:space="preserve"> </w:t>
      </w:r>
      <w:r w:rsidRPr="00E65F95">
        <w:rPr>
          <w:rFonts w:ascii="Aptos" w:hAnsi="Aptos"/>
        </w:rPr>
        <w:t>as</w:t>
      </w:r>
      <w:r w:rsidRPr="00F542EB">
        <w:rPr>
          <w:rFonts w:ascii="Aptos" w:hAnsi="Aptos"/>
        </w:rPr>
        <w:t xml:space="preserve"> </w:t>
      </w:r>
      <w:proofErr w:type="gramStart"/>
      <w:r w:rsidRPr="00E65F95">
        <w:rPr>
          <w:rFonts w:ascii="Aptos" w:hAnsi="Aptos"/>
        </w:rPr>
        <w:t>the</w:t>
      </w:r>
      <w:r w:rsidRPr="00F542EB">
        <w:rPr>
          <w:rFonts w:ascii="Aptos" w:hAnsi="Aptos"/>
        </w:rPr>
        <w:t xml:space="preserve"> </w:t>
      </w:r>
      <w:r w:rsidRPr="00E65F95">
        <w:rPr>
          <w:rFonts w:ascii="Aptos" w:hAnsi="Aptos"/>
        </w:rPr>
        <w:t>majority</w:t>
      </w:r>
      <w:r w:rsidRPr="00F542EB">
        <w:rPr>
          <w:rFonts w:ascii="Aptos" w:hAnsi="Aptos"/>
        </w:rPr>
        <w:t xml:space="preserve"> </w:t>
      </w:r>
      <w:r w:rsidRPr="00E65F95">
        <w:rPr>
          <w:rFonts w:ascii="Aptos" w:hAnsi="Aptos"/>
        </w:rPr>
        <w:t>of</w:t>
      </w:r>
      <w:proofErr w:type="gramEnd"/>
      <w:r w:rsidRPr="00F542EB">
        <w:rPr>
          <w:rFonts w:ascii="Aptos" w:hAnsi="Aptos"/>
        </w:rPr>
        <w:t xml:space="preserve"> </w:t>
      </w:r>
      <w:r w:rsidRPr="00E65F95">
        <w:rPr>
          <w:rFonts w:ascii="Aptos" w:hAnsi="Aptos"/>
        </w:rPr>
        <w:t>mental</w:t>
      </w:r>
      <w:r w:rsidRPr="00F542EB">
        <w:rPr>
          <w:rFonts w:ascii="Aptos" w:hAnsi="Aptos"/>
        </w:rPr>
        <w:t xml:space="preserve"> </w:t>
      </w:r>
      <w:r w:rsidRPr="00E65F95">
        <w:rPr>
          <w:rFonts w:ascii="Aptos" w:hAnsi="Aptos"/>
        </w:rPr>
        <w:t>health</w:t>
      </w:r>
      <w:r w:rsidRPr="00F542EB">
        <w:rPr>
          <w:rFonts w:ascii="Aptos" w:hAnsi="Aptos"/>
        </w:rPr>
        <w:t xml:space="preserve"> </w:t>
      </w:r>
      <w:r w:rsidRPr="00E65F95">
        <w:rPr>
          <w:rFonts w:ascii="Aptos" w:hAnsi="Aptos"/>
        </w:rPr>
        <w:t>services</w:t>
      </w:r>
      <w:r w:rsidRPr="00F542EB">
        <w:rPr>
          <w:rFonts w:ascii="Aptos" w:hAnsi="Aptos"/>
        </w:rPr>
        <w:t xml:space="preserve"> </w:t>
      </w:r>
      <w:r w:rsidRPr="00E65F95">
        <w:rPr>
          <w:rFonts w:ascii="Aptos" w:hAnsi="Aptos"/>
        </w:rPr>
        <w:t>have</w:t>
      </w:r>
      <w:r w:rsidRPr="00F542EB">
        <w:rPr>
          <w:rFonts w:ascii="Aptos" w:hAnsi="Aptos"/>
        </w:rPr>
        <w:t xml:space="preserve"> </w:t>
      </w:r>
      <w:r w:rsidRPr="00E65F95">
        <w:rPr>
          <w:rFonts w:ascii="Aptos" w:hAnsi="Aptos"/>
        </w:rPr>
        <w:t>been</w:t>
      </w:r>
      <w:r w:rsidRPr="00F542EB">
        <w:rPr>
          <w:rFonts w:ascii="Aptos" w:hAnsi="Aptos"/>
        </w:rPr>
        <w:t xml:space="preserve"> </w:t>
      </w:r>
      <w:r w:rsidRPr="00E65F95">
        <w:rPr>
          <w:rFonts w:ascii="Aptos" w:hAnsi="Aptos"/>
        </w:rPr>
        <w:t>assigned CPT</w:t>
      </w:r>
      <w:r w:rsidRPr="00F542EB">
        <w:rPr>
          <w:rFonts w:ascii="Aptos" w:hAnsi="Aptos"/>
        </w:rPr>
        <w:t xml:space="preserve"> </w:t>
      </w:r>
      <w:r w:rsidRPr="00E65F95">
        <w:rPr>
          <w:rFonts w:ascii="Aptos" w:hAnsi="Aptos"/>
        </w:rPr>
        <w:t>or</w:t>
      </w:r>
      <w:r w:rsidRPr="00F542EB">
        <w:rPr>
          <w:rFonts w:ascii="Aptos" w:hAnsi="Aptos"/>
        </w:rPr>
        <w:t xml:space="preserve"> </w:t>
      </w:r>
      <w:r w:rsidRPr="00E65F95">
        <w:rPr>
          <w:rFonts w:ascii="Aptos" w:hAnsi="Aptos"/>
        </w:rPr>
        <w:t>HCPCS</w:t>
      </w:r>
      <w:r w:rsidRPr="00F542EB">
        <w:rPr>
          <w:rFonts w:ascii="Aptos" w:hAnsi="Aptos"/>
        </w:rPr>
        <w:t xml:space="preserve"> </w:t>
      </w:r>
      <w:r w:rsidRPr="00E65F95">
        <w:rPr>
          <w:rFonts w:ascii="Aptos" w:hAnsi="Aptos"/>
        </w:rPr>
        <w:t>codes.</w:t>
      </w:r>
      <w:r w:rsidRPr="00F542EB">
        <w:rPr>
          <w:rFonts w:ascii="Aptos" w:hAnsi="Aptos"/>
        </w:rPr>
        <w:t xml:space="preserve"> </w:t>
      </w:r>
      <w:r w:rsidRPr="00E65F95">
        <w:rPr>
          <w:rFonts w:ascii="Aptos" w:hAnsi="Aptos"/>
        </w:rPr>
        <w:t>This code list is available on the MDHHS web site:</w:t>
      </w:r>
      <w:r w:rsidRPr="00F542EB">
        <w:rPr>
          <w:rFonts w:ascii="Aptos" w:hAnsi="Aptos"/>
        </w:rPr>
        <w:t xml:space="preserve"> </w:t>
      </w:r>
      <w:hyperlink r:id="rId71" w:history="1">
        <w:r w:rsidRPr="00D9221B">
          <w:rPr>
            <w:rStyle w:val="Hyperlink"/>
          </w:rPr>
          <w:t>https://www.michigan.gov/mdhhs/keep-mi-healthy/mentalhealth/reporting</w:t>
        </w:r>
      </w:hyperlink>
      <w:r w:rsidR="00A832E4" w:rsidRPr="00D9221B">
        <w:t>.</w:t>
      </w:r>
      <w:r w:rsidRPr="00F542EB">
        <w:rPr>
          <w:rFonts w:ascii="Aptos" w:hAnsi="Aptos"/>
        </w:rPr>
        <w:t xml:space="preserve"> </w:t>
      </w:r>
    </w:p>
    <w:p w14:paraId="1F17748C" w14:textId="77777777" w:rsidR="00B81614" w:rsidRPr="00E65F95" w:rsidRDefault="00B81614" w:rsidP="00F8084A">
      <w:pPr>
        <w:pStyle w:val="ListParagraph"/>
        <w:numPr>
          <w:ilvl w:val="2"/>
          <w:numId w:val="210"/>
        </w:numPr>
        <w:ind w:right="520"/>
        <w:rPr>
          <w:rFonts w:ascii="Aptos" w:hAnsi="Aptos"/>
        </w:rPr>
      </w:pPr>
      <w:r w:rsidRPr="00E65F95">
        <w:rPr>
          <w:rFonts w:ascii="Aptos" w:hAnsi="Aptos"/>
        </w:rPr>
        <w:t xml:space="preserve">Stored encounter data will be subject to regular and ongoing quality checks as developed by the State. The State will give </w:t>
      </w:r>
      <w:proofErr w:type="gramStart"/>
      <w:r w:rsidRPr="00E65F95">
        <w:rPr>
          <w:rFonts w:ascii="Aptos" w:hAnsi="Aptos"/>
        </w:rPr>
        <w:t>Contractor</w:t>
      </w:r>
      <w:proofErr w:type="gramEnd"/>
      <w:r w:rsidRPr="00E65F95">
        <w:rPr>
          <w:rFonts w:ascii="Aptos" w:hAnsi="Aptos"/>
        </w:rPr>
        <w:t xml:space="preserve"> a minimum of 60 days’ notice prior to the implementation of new quality data edits; however, the State may implement informational edits without 60 days’ notice. When encounter corrections are needed, the encounters are to be voided and replaced. The original encounter record number (Claim Number) is to be included when encounter records are voided and resubmitted.</w:t>
      </w:r>
    </w:p>
    <w:p w14:paraId="61DEDA5A" w14:textId="77777777" w:rsidR="00B81614" w:rsidRPr="00E65F95" w:rsidRDefault="00B81614" w:rsidP="00F8084A">
      <w:pPr>
        <w:pStyle w:val="ListParagraph"/>
        <w:numPr>
          <w:ilvl w:val="2"/>
          <w:numId w:val="210"/>
        </w:numPr>
        <w:ind w:right="520"/>
        <w:rPr>
          <w:rFonts w:ascii="Aptos" w:hAnsi="Aptos"/>
        </w:rPr>
      </w:pPr>
      <w:r w:rsidRPr="00E65F95">
        <w:rPr>
          <w:rFonts w:ascii="Aptos" w:hAnsi="Aptos"/>
        </w:rPr>
        <w:t xml:space="preserve">The following elements reported on the 837/5010 encounter format will be used by the State for Federal and State reporting, Contract Management, and Actuarial Services. The items with an ** are required by HIPAA, and when they are </w:t>
      </w:r>
      <w:proofErr w:type="gramStart"/>
      <w:r w:rsidRPr="00E65F95">
        <w:rPr>
          <w:rFonts w:ascii="Aptos" w:hAnsi="Aptos"/>
        </w:rPr>
        <w:t>absent</w:t>
      </w:r>
      <w:proofErr w:type="gramEnd"/>
      <w:r w:rsidRPr="00E65F95">
        <w:rPr>
          <w:rFonts w:ascii="Aptos" w:hAnsi="Aptos"/>
        </w:rPr>
        <w:t xml:space="preserve"> will result in</w:t>
      </w:r>
      <w:r w:rsidRPr="00F542EB">
        <w:rPr>
          <w:rFonts w:ascii="Aptos" w:hAnsi="Aptos"/>
        </w:rPr>
        <w:t xml:space="preserve"> </w:t>
      </w:r>
      <w:proofErr w:type="gramStart"/>
      <w:r w:rsidRPr="00E65F95">
        <w:rPr>
          <w:rFonts w:ascii="Aptos" w:hAnsi="Aptos"/>
        </w:rPr>
        <w:t>rejection</w:t>
      </w:r>
      <w:proofErr w:type="gramEnd"/>
      <w:r w:rsidRPr="00E65F95">
        <w:rPr>
          <w:rFonts w:ascii="Aptos" w:hAnsi="Aptos"/>
        </w:rPr>
        <w:t xml:space="preserve"> of a file.</w:t>
      </w:r>
      <w:r w:rsidRPr="00F542EB">
        <w:rPr>
          <w:rFonts w:ascii="Aptos" w:hAnsi="Aptos"/>
        </w:rPr>
        <w:t xml:space="preserve"> </w:t>
      </w:r>
      <w:r w:rsidRPr="00E65F95">
        <w:rPr>
          <w:rFonts w:ascii="Aptos" w:hAnsi="Aptos"/>
        </w:rPr>
        <w:t>Items with an ** must have 100% of values recorded within the acceptable range of values.</w:t>
      </w:r>
      <w:r w:rsidRPr="00F542EB">
        <w:rPr>
          <w:rFonts w:ascii="Aptos" w:hAnsi="Aptos"/>
        </w:rPr>
        <w:t xml:space="preserve"> </w:t>
      </w:r>
      <w:r w:rsidRPr="00E65F95">
        <w:rPr>
          <w:rFonts w:ascii="Aptos" w:hAnsi="Aptos"/>
        </w:rPr>
        <w:t>Failure to meet accuracy standards on these items may result in Contract action. Refer to HIPAA 837</w:t>
      </w:r>
      <w:r w:rsidRPr="00F542EB">
        <w:rPr>
          <w:rFonts w:ascii="Aptos" w:hAnsi="Aptos"/>
        </w:rPr>
        <w:t xml:space="preserve"> </w:t>
      </w:r>
      <w:r w:rsidRPr="00E65F95">
        <w:rPr>
          <w:rFonts w:ascii="Aptos" w:hAnsi="Aptos"/>
        </w:rPr>
        <w:t xml:space="preserve">transaction implementation guides for exact location of the elements. </w:t>
      </w:r>
      <w:proofErr w:type="gramStart"/>
      <w:r w:rsidRPr="00E65F95">
        <w:rPr>
          <w:rFonts w:ascii="Aptos" w:hAnsi="Aptos"/>
        </w:rPr>
        <w:t>Contractor</w:t>
      </w:r>
      <w:proofErr w:type="gramEnd"/>
      <w:r w:rsidRPr="00E65F95">
        <w:rPr>
          <w:rFonts w:ascii="Aptos" w:hAnsi="Aptos"/>
        </w:rPr>
        <w:t xml:space="preserve"> must consult the HIPAA</w:t>
      </w:r>
      <w:r w:rsidRPr="00F542EB">
        <w:rPr>
          <w:rFonts w:ascii="Aptos" w:hAnsi="Aptos"/>
        </w:rPr>
        <w:t xml:space="preserve"> </w:t>
      </w:r>
      <w:r w:rsidRPr="00E65F95">
        <w:rPr>
          <w:rFonts w:ascii="Aptos" w:hAnsi="Aptos"/>
        </w:rPr>
        <w:t>implementation</w:t>
      </w:r>
      <w:r w:rsidRPr="00F542EB">
        <w:rPr>
          <w:rFonts w:ascii="Aptos" w:hAnsi="Aptos"/>
        </w:rPr>
        <w:t xml:space="preserve"> </w:t>
      </w:r>
      <w:r w:rsidRPr="00E65F95">
        <w:rPr>
          <w:rFonts w:ascii="Aptos" w:hAnsi="Aptos"/>
        </w:rPr>
        <w:t>guides,</w:t>
      </w:r>
      <w:r w:rsidRPr="00F542EB">
        <w:rPr>
          <w:rFonts w:ascii="Aptos" w:hAnsi="Aptos"/>
        </w:rPr>
        <w:t xml:space="preserve"> </w:t>
      </w:r>
      <w:r w:rsidRPr="00E65F95">
        <w:rPr>
          <w:rFonts w:ascii="Aptos" w:hAnsi="Aptos"/>
        </w:rPr>
        <w:t>and clarification documents</w:t>
      </w:r>
      <w:r w:rsidRPr="00F542EB">
        <w:rPr>
          <w:rFonts w:ascii="Aptos" w:hAnsi="Aptos"/>
        </w:rPr>
        <w:t xml:space="preserve"> </w:t>
      </w:r>
      <w:r w:rsidRPr="00E65F95">
        <w:rPr>
          <w:rFonts w:ascii="Aptos" w:hAnsi="Aptos"/>
        </w:rPr>
        <w:t>(on</w:t>
      </w:r>
      <w:r w:rsidRPr="00F542EB">
        <w:rPr>
          <w:rFonts w:ascii="Aptos" w:hAnsi="Aptos"/>
        </w:rPr>
        <w:t xml:space="preserve"> </w:t>
      </w:r>
      <w:r w:rsidRPr="00E65F95">
        <w:rPr>
          <w:rFonts w:ascii="Aptos" w:hAnsi="Aptos"/>
        </w:rPr>
        <w:t>MDHHS’s</w:t>
      </w:r>
      <w:r w:rsidRPr="00F542EB">
        <w:rPr>
          <w:rFonts w:ascii="Aptos" w:hAnsi="Aptos"/>
        </w:rPr>
        <w:t xml:space="preserve"> </w:t>
      </w:r>
      <w:r w:rsidRPr="00E65F95">
        <w:rPr>
          <w:rFonts w:ascii="Aptos" w:hAnsi="Aptos"/>
        </w:rPr>
        <w:t>web</w:t>
      </w:r>
      <w:r w:rsidRPr="00F542EB">
        <w:rPr>
          <w:rFonts w:ascii="Aptos" w:hAnsi="Aptos"/>
        </w:rPr>
        <w:t xml:space="preserve"> </w:t>
      </w:r>
      <w:r w:rsidRPr="00E65F95">
        <w:rPr>
          <w:rFonts w:ascii="Aptos" w:hAnsi="Aptos"/>
        </w:rPr>
        <w:t>site)</w:t>
      </w:r>
      <w:r w:rsidRPr="00F542EB">
        <w:rPr>
          <w:rFonts w:ascii="Aptos" w:hAnsi="Aptos"/>
        </w:rPr>
        <w:t xml:space="preserve"> </w:t>
      </w:r>
      <w:r w:rsidRPr="00E65F95">
        <w:rPr>
          <w:rFonts w:ascii="Aptos" w:hAnsi="Aptos"/>
        </w:rPr>
        <w:t>for</w:t>
      </w:r>
      <w:r w:rsidRPr="00F542EB">
        <w:rPr>
          <w:rFonts w:ascii="Aptos" w:hAnsi="Aptos"/>
        </w:rPr>
        <w:t xml:space="preserve"> </w:t>
      </w:r>
      <w:r w:rsidRPr="00E65F95">
        <w:rPr>
          <w:rFonts w:ascii="Aptos" w:hAnsi="Aptos"/>
        </w:rPr>
        <w:t>additional</w:t>
      </w:r>
      <w:r w:rsidRPr="00F542EB">
        <w:rPr>
          <w:rFonts w:ascii="Aptos" w:hAnsi="Aptos"/>
        </w:rPr>
        <w:t xml:space="preserve"> </w:t>
      </w:r>
      <w:r w:rsidRPr="00E65F95">
        <w:rPr>
          <w:rFonts w:ascii="Aptos" w:hAnsi="Aptos"/>
        </w:rPr>
        <w:t>elements</w:t>
      </w:r>
      <w:r w:rsidRPr="00F542EB">
        <w:rPr>
          <w:rFonts w:ascii="Aptos" w:hAnsi="Aptos"/>
        </w:rPr>
        <w:t xml:space="preserve"> </w:t>
      </w:r>
      <w:r w:rsidRPr="00E65F95">
        <w:rPr>
          <w:rFonts w:ascii="Aptos" w:hAnsi="Aptos"/>
        </w:rPr>
        <w:t>required</w:t>
      </w:r>
      <w:r w:rsidRPr="00F542EB">
        <w:rPr>
          <w:rFonts w:ascii="Aptos" w:hAnsi="Aptos"/>
        </w:rPr>
        <w:t xml:space="preserve"> </w:t>
      </w:r>
      <w:r w:rsidRPr="00E65F95">
        <w:rPr>
          <w:rFonts w:ascii="Aptos" w:hAnsi="Aptos"/>
        </w:rPr>
        <w:t>of</w:t>
      </w:r>
      <w:r w:rsidRPr="00F542EB">
        <w:rPr>
          <w:rFonts w:ascii="Aptos" w:hAnsi="Aptos"/>
        </w:rPr>
        <w:t xml:space="preserve"> </w:t>
      </w:r>
      <w:r w:rsidRPr="00E65F95">
        <w:rPr>
          <w:rFonts w:ascii="Aptos" w:hAnsi="Aptos"/>
        </w:rPr>
        <w:t xml:space="preserve">   all 837/5010 encounter formats. The Supplemental Instructions contain field formats and specific instructions</w:t>
      </w:r>
      <w:r w:rsidRPr="00F542EB">
        <w:rPr>
          <w:rFonts w:ascii="Aptos" w:hAnsi="Aptos"/>
        </w:rPr>
        <w:t xml:space="preserve"> </w:t>
      </w:r>
      <w:r w:rsidRPr="00E65F95">
        <w:rPr>
          <w:rFonts w:ascii="Aptos" w:hAnsi="Aptos"/>
        </w:rPr>
        <w:t>on</w:t>
      </w:r>
      <w:r w:rsidRPr="00F542EB">
        <w:rPr>
          <w:rFonts w:ascii="Aptos" w:hAnsi="Aptos"/>
        </w:rPr>
        <w:t xml:space="preserve"> </w:t>
      </w:r>
      <w:r w:rsidRPr="00E65F95">
        <w:rPr>
          <w:rFonts w:ascii="Aptos" w:hAnsi="Aptos"/>
        </w:rPr>
        <w:t>how</w:t>
      </w:r>
      <w:r w:rsidRPr="00F542EB">
        <w:rPr>
          <w:rFonts w:ascii="Aptos" w:hAnsi="Aptos"/>
        </w:rPr>
        <w:t xml:space="preserve"> </w:t>
      </w:r>
      <w:r w:rsidRPr="00E65F95">
        <w:rPr>
          <w:rFonts w:ascii="Aptos" w:hAnsi="Aptos"/>
        </w:rPr>
        <w:t>to</w:t>
      </w:r>
      <w:r w:rsidRPr="00F542EB">
        <w:rPr>
          <w:rFonts w:ascii="Aptos" w:hAnsi="Aptos"/>
        </w:rPr>
        <w:t xml:space="preserve"> </w:t>
      </w:r>
      <w:r w:rsidRPr="00E65F95">
        <w:rPr>
          <w:rFonts w:ascii="Aptos" w:hAnsi="Aptos"/>
        </w:rPr>
        <w:t>submit</w:t>
      </w:r>
      <w:r w:rsidRPr="00F542EB">
        <w:rPr>
          <w:rFonts w:ascii="Aptos" w:hAnsi="Aptos"/>
        </w:rPr>
        <w:t xml:space="preserve"> </w:t>
      </w:r>
      <w:r w:rsidRPr="00E65F95">
        <w:rPr>
          <w:rFonts w:ascii="Aptos" w:hAnsi="Aptos"/>
        </w:rPr>
        <w:t>encounter</w:t>
      </w:r>
      <w:r w:rsidRPr="00F542EB">
        <w:rPr>
          <w:rFonts w:ascii="Aptos" w:hAnsi="Aptos"/>
        </w:rPr>
        <w:t xml:space="preserve"> </w:t>
      </w:r>
      <w:r w:rsidRPr="00E65F95">
        <w:rPr>
          <w:rFonts w:ascii="Aptos" w:hAnsi="Aptos"/>
        </w:rPr>
        <w:t>level</w:t>
      </w:r>
      <w:r w:rsidRPr="00F542EB">
        <w:rPr>
          <w:rFonts w:ascii="Aptos" w:hAnsi="Aptos"/>
        </w:rPr>
        <w:t xml:space="preserve"> </w:t>
      </w:r>
      <w:r w:rsidRPr="00E65F95">
        <w:rPr>
          <w:rFonts w:ascii="Aptos" w:hAnsi="Aptos"/>
        </w:rPr>
        <w:t>data.</w:t>
      </w:r>
    </w:p>
    <w:p w14:paraId="3D6B9114" w14:textId="77777777" w:rsidR="00B81614" w:rsidRPr="00E65F95" w:rsidRDefault="00B81614" w:rsidP="00F8084A">
      <w:pPr>
        <w:pStyle w:val="ListParagraph"/>
        <w:numPr>
          <w:ilvl w:val="0"/>
          <w:numId w:val="452"/>
        </w:numPr>
        <w:tabs>
          <w:tab w:val="left" w:pos="2103"/>
        </w:tabs>
        <w:ind w:right="520"/>
        <w:rPr>
          <w:rFonts w:ascii="Aptos" w:hAnsi="Aptos"/>
        </w:rPr>
      </w:pPr>
      <w:r w:rsidRPr="00E65F95">
        <w:rPr>
          <w:rFonts w:ascii="Aptos" w:hAnsi="Aptos"/>
        </w:rPr>
        <w:t>**1. a. PIHP Plan Identification Number (PIHPID or PIHP CA Function ID)</w:t>
      </w:r>
    </w:p>
    <w:p w14:paraId="62A972B2" w14:textId="77777777" w:rsidR="00B81614" w:rsidRPr="00E65F95" w:rsidRDefault="00B81614" w:rsidP="008C3905">
      <w:pPr>
        <w:ind w:left="2791"/>
        <w:rPr>
          <w:rFonts w:ascii="Aptos" w:hAnsi="Aptos"/>
        </w:rPr>
      </w:pPr>
      <w:r w:rsidRPr="00E65F95">
        <w:rPr>
          <w:rFonts w:ascii="Aptos" w:hAnsi="Aptos"/>
        </w:rPr>
        <w:t>The State-</w:t>
      </w:r>
      <w:r w:rsidRPr="00E65F95">
        <w:t>​</w:t>
      </w:r>
      <w:r w:rsidRPr="00E65F95">
        <w:rPr>
          <w:rFonts w:ascii="Aptos" w:hAnsi="Aptos"/>
        </w:rPr>
        <w:t>assigned 7-</w:t>
      </w:r>
      <w:r w:rsidRPr="00E65F95">
        <w:t>​</w:t>
      </w:r>
      <w:r w:rsidRPr="00E65F95">
        <w:rPr>
          <w:rFonts w:ascii="Aptos" w:hAnsi="Aptos"/>
        </w:rPr>
        <w:t>digit payer identification number must be used to identify Contractor with all data transactions.</w:t>
      </w:r>
    </w:p>
    <w:p w14:paraId="19A20CFA" w14:textId="77777777" w:rsidR="00B81614" w:rsidRPr="00E65F95" w:rsidRDefault="00B81614" w:rsidP="00F8084A">
      <w:pPr>
        <w:pStyle w:val="ListParagraph"/>
        <w:numPr>
          <w:ilvl w:val="0"/>
          <w:numId w:val="452"/>
        </w:numPr>
        <w:tabs>
          <w:tab w:val="left" w:pos="2103"/>
        </w:tabs>
        <w:ind w:right="520"/>
        <w:rPr>
          <w:rFonts w:ascii="Aptos" w:hAnsi="Aptos"/>
        </w:rPr>
      </w:pPr>
      <w:r w:rsidRPr="00E65F95">
        <w:rPr>
          <w:rFonts w:ascii="Aptos" w:hAnsi="Aptos"/>
        </w:rPr>
        <w:t>1.b. CMHSP Plan Identification Number (CMHID)</w:t>
      </w:r>
    </w:p>
    <w:p w14:paraId="78D8A563" w14:textId="77777777" w:rsidR="00B81614" w:rsidRPr="00E65F95" w:rsidRDefault="00B81614" w:rsidP="008C3905">
      <w:pPr>
        <w:ind w:left="2791"/>
        <w:rPr>
          <w:rFonts w:ascii="Aptos" w:hAnsi="Aptos"/>
        </w:rPr>
      </w:pPr>
      <w:r w:rsidRPr="00E65F95">
        <w:rPr>
          <w:rFonts w:ascii="Aptos" w:hAnsi="Aptos"/>
        </w:rPr>
        <w:t>The State-</w:t>
      </w:r>
      <w:r w:rsidRPr="00E65F95">
        <w:t>​</w:t>
      </w:r>
      <w:r w:rsidRPr="00E65F95">
        <w:rPr>
          <w:rFonts w:ascii="Aptos" w:hAnsi="Aptos"/>
        </w:rPr>
        <w:t>assigned 7-</w:t>
      </w:r>
      <w:r w:rsidRPr="00E65F95">
        <w:t>​</w:t>
      </w:r>
      <w:r w:rsidRPr="00E65F95">
        <w:rPr>
          <w:rFonts w:ascii="Aptos" w:hAnsi="Aptos"/>
        </w:rPr>
        <w:t>digit payer identification number must be used to identify the CMHSP with all mental health and/or developmental disabilities transactions.</w:t>
      </w:r>
    </w:p>
    <w:p w14:paraId="2A4DCD9D" w14:textId="77777777" w:rsidR="00B81614" w:rsidRPr="00E65F95" w:rsidRDefault="00B81614" w:rsidP="00F8084A">
      <w:pPr>
        <w:pStyle w:val="ListParagraph"/>
        <w:numPr>
          <w:ilvl w:val="0"/>
          <w:numId w:val="452"/>
        </w:numPr>
        <w:tabs>
          <w:tab w:val="left" w:pos="2103"/>
        </w:tabs>
        <w:ind w:right="520"/>
        <w:rPr>
          <w:rFonts w:ascii="Aptos" w:hAnsi="Aptos"/>
        </w:rPr>
      </w:pPr>
      <w:r w:rsidRPr="00E65F95">
        <w:rPr>
          <w:rFonts w:ascii="Aptos" w:hAnsi="Aptos"/>
        </w:rPr>
        <w:t>**2. Identification Code/Subscriber Primary Identifier (see the details in the submitter’s manual)</w:t>
      </w:r>
    </w:p>
    <w:p w14:paraId="05D5C340" w14:textId="77777777" w:rsidR="00B81614" w:rsidRPr="001477C2" w:rsidRDefault="00B81614" w:rsidP="008C3905">
      <w:pPr>
        <w:ind w:left="2791"/>
        <w:rPr>
          <w:rFonts w:ascii="Aptos" w:hAnsi="Aptos"/>
        </w:rPr>
      </w:pPr>
      <w:r w:rsidRPr="00F542EB">
        <w:rPr>
          <w:rFonts w:ascii="Aptos" w:hAnsi="Aptos"/>
        </w:rPr>
        <w:t>Ten-</w:t>
      </w:r>
      <w:r w:rsidRPr="001477C2">
        <w:t>​</w:t>
      </w:r>
      <w:r w:rsidRPr="001477C2">
        <w:rPr>
          <w:rFonts w:ascii="Aptos" w:hAnsi="Aptos"/>
        </w:rPr>
        <w:t>digit Medicaid number must be entered for a Medicaid or MIChild beneficiary. If the consumer is</w:t>
      </w:r>
      <w:r w:rsidRPr="001477C2">
        <w:rPr>
          <w:rFonts w:ascii="Aptos" w:hAnsi="Aptos"/>
          <w:spacing w:val="1"/>
        </w:rPr>
        <w:t xml:space="preserve"> </w:t>
      </w:r>
      <w:r w:rsidRPr="001477C2">
        <w:rPr>
          <w:rFonts w:ascii="Aptos" w:hAnsi="Aptos"/>
        </w:rPr>
        <w:t>not a beneficiary, enter the nine-</w:t>
      </w:r>
      <w:r w:rsidRPr="001477C2">
        <w:t>​</w:t>
      </w:r>
      <w:r w:rsidRPr="001477C2">
        <w:rPr>
          <w:rFonts w:ascii="Aptos" w:hAnsi="Aptos"/>
        </w:rPr>
        <w:t>digit Social Security number. If consumer has neither a Medicaid</w:t>
      </w:r>
      <w:r w:rsidRPr="001477C2">
        <w:rPr>
          <w:rFonts w:ascii="Aptos" w:hAnsi="Aptos"/>
          <w:spacing w:val="1"/>
        </w:rPr>
        <w:t xml:space="preserve"> </w:t>
      </w:r>
      <w:r w:rsidRPr="001477C2">
        <w:rPr>
          <w:rFonts w:ascii="Aptos" w:hAnsi="Aptos"/>
        </w:rPr>
        <w:t>number</w:t>
      </w:r>
      <w:r w:rsidRPr="001477C2">
        <w:rPr>
          <w:rFonts w:ascii="Aptos" w:hAnsi="Aptos"/>
          <w:spacing w:val="-3"/>
        </w:rPr>
        <w:t xml:space="preserve"> </w:t>
      </w:r>
      <w:r w:rsidRPr="001477C2">
        <w:rPr>
          <w:rFonts w:ascii="Aptos" w:hAnsi="Aptos"/>
        </w:rPr>
        <w:t>nor</w:t>
      </w:r>
      <w:r w:rsidRPr="001477C2">
        <w:rPr>
          <w:rFonts w:ascii="Aptos" w:hAnsi="Aptos"/>
          <w:spacing w:val="-5"/>
        </w:rPr>
        <w:t xml:space="preserve"> </w:t>
      </w:r>
      <w:r w:rsidRPr="001477C2">
        <w:rPr>
          <w:rFonts w:ascii="Aptos" w:hAnsi="Aptos"/>
        </w:rPr>
        <w:t>a Social</w:t>
      </w:r>
      <w:r w:rsidRPr="001477C2">
        <w:rPr>
          <w:rFonts w:ascii="Aptos" w:hAnsi="Aptos"/>
          <w:spacing w:val="-1"/>
        </w:rPr>
        <w:t xml:space="preserve"> </w:t>
      </w:r>
      <w:r w:rsidRPr="001477C2">
        <w:rPr>
          <w:rFonts w:ascii="Aptos" w:hAnsi="Aptos"/>
        </w:rPr>
        <w:t>Security</w:t>
      </w:r>
      <w:r w:rsidRPr="001477C2">
        <w:rPr>
          <w:rFonts w:ascii="Aptos" w:hAnsi="Aptos"/>
          <w:spacing w:val="-4"/>
        </w:rPr>
        <w:t xml:space="preserve"> </w:t>
      </w:r>
      <w:r w:rsidRPr="001477C2">
        <w:rPr>
          <w:rFonts w:ascii="Aptos" w:hAnsi="Aptos"/>
        </w:rPr>
        <w:t>number,</w:t>
      </w:r>
      <w:r w:rsidRPr="001477C2">
        <w:rPr>
          <w:rFonts w:ascii="Aptos" w:hAnsi="Aptos"/>
          <w:spacing w:val="-3"/>
        </w:rPr>
        <w:t xml:space="preserve"> </w:t>
      </w:r>
      <w:r w:rsidRPr="001477C2">
        <w:rPr>
          <w:rFonts w:ascii="Aptos" w:hAnsi="Aptos"/>
        </w:rPr>
        <w:t>enter</w:t>
      </w:r>
      <w:r w:rsidRPr="001477C2">
        <w:rPr>
          <w:rFonts w:ascii="Aptos" w:hAnsi="Aptos"/>
          <w:spacing w:val="-3"/>
        </w:rPr>
        <w:t xml:space="preserve"> </w:t>
      </w:r>
      <w:r w:rsidRPr="001477C2">
        <w:rPr>
          <w:rFonts w:ascii="Aptos" w:hAnsi="Aptos"/>
        </w:rPr>
        <w:t>the unique</w:t>
      </w:r>
      <w:r w:rsidRPr="001477C2">
        <w:rPr>
          <w:rFonts w:ascii="Aptos" w:hAnsi="Aptos"/>
          <w:spacing w:val="-3"/>
        </w:rPr>
        <w:t xml:space="preserve"> </w:t>
      </w:r>
      <w:r w:rsidRPr="001477C2">
        <w:rPr>
          <w:rFonts w:ascii="Aptos" w:hAnsi="Aptos"/>
        </w:rPr>
        <w:t>identification</w:t>
      </w:r>
      <w:r w:rsidRPr="001477C2">
        <w:rPr>
          <w:rFonts w:ascii="Aptos" w:hAnsi="Aptos"/>
          <w:spacing w:val="-3"/>
        </w:rPr>
        <w:t xml:space="preserve"> </w:t>
      </w:r>
      <w:r w:rsidRPr="001477C2">
        <w:rPr>
          <w:rFonts w:ascii="Aptos" w:hAnsi="Aptos"/>
        </w:rPr>
        <w:t>number</w:t>
      </w:r>
      <w:r w:rsidRPr="001477C2">
        <w:rPr>
          <w:rFonts w:ascii="Aptos" w:hAnsi="Aptos"/>
          <w:spacing w:val="-1"/>
        </w:rPr>
        <w:t xml:space="preserve"> </w:t>
      </w:r>
      <w:r w:rsidRPr="001477C2">
        <w:rPr>
          <w:rFonts w:ascii="Aptos" w:hAnsi="Aptos"/>
        </w:rPr>
        <w:t>assigned</w:t>
      </w:r>
      <w:r w:rsidRPr="001477C2">
        <w:rPr>
          <w:rFonts w:ascii="Aptos" w:hAnsi="Aptos"/>
          <w:spacing w:val="-3"/>
        </w:rPr>
        <w:t xml:space="preserve"> </w:t>
      </w:r>
      <w:r w:rsidRPr="001477C2">
        <w:rPr>
          <w:rFonts w:ascii="Aptos" w:hAnsi="Aptos"/>
        </w:rPr>
        <w:t>by</w:t>
      </w:r>
      <w:r w:rsidRPr="001477C2">
        <w:rPr>
          <w:rFonts w:ascii="Aptos" w:hAnsi="Aptos"/>
          <w:spacing w:val="-3"/>
        </w:rPr>
        <w:t xml:space="preserve"> </w:t>
      </w:r>
      <w:r w:rsidRPr="001477C2">
        <w:rPr>
          <w:rFonts w:ascii="Aptos" w:hAnsi="Aptos"/>
        </w:rPr>
        <w:t>the</w:t>
      </w:r>
      <w:r w:rsidRPr="001477C2">
        <w:rPr>
          <w:rFonts w:ascii="Aptos" w:hAnsi="Aptos"/>
          <w:spacing w:val="-3"/>
        </w:rPr>
        <w:t xml:space="preserve"> </w:t>
      </w:r>
      <w:r w:rsidRPr="001477C2">
        <w:rPr>
          <w:rFonts w:ascii="Aptos" w:hAnsi="Aptos"/>
        </w:rPr>
        <w:t>CMHSP</w:t>
      </w:r>
      <w:r w:rsidRPr="001477C2">
        <w:rPr>
          <w:rFonts w:ascii="Aptos" w:hAnsi="Aptos"/>
          <w:spacing w:val="-47"/>
        </w:rPr>
        <w:t xml:space="preserve"> </w:t>
      </w:r>
      <w:r w:rsidRPr="001477C2">
        <w:rPr>
          <w:rFonts w:ascii="Aptos" w:hAnsi="Aptos"/>
        </w:rPr>
        <w:t>or CONID.</w:t>
      </w:r>
    </w:p>
    <w:p w14:paraId="74B01F1A" w14:textId="77777777" w:rsidR="00B81614" w:rsidRPr="00E65F95" w:rsidRDefault="00B81614" w:rsidP="00F8084A">
      <w:pPr>
        <w:pStyle w:val="ListParagraph"/>
        <w:numPr>
          <w:ilvl w:val="0"/>
          <w:numId w:val="452"/>
        </w:numPr>
        <w:tabs>
          <w:tab w:val="left" w:pos="2103"/>
        </w:tabs>
        <w:ind w:right="520"/>
        <w:rPr>
          <w:rFonts w:ascii="Aptos" w:hAnsi="Aptos"/>
        </w:rPr>
      </w:pPr>
      <w:r w:rsidRPr="00E65F95">
        <w:rPr>
          <w:rFonts w:ascii="Aptos" w:hAnsi="Aptos"/>
        </w:rPr>
        <w:t>**3.</w:t>
      </w:r>
      <w:r w:rsidRPr="00F542EB">
        <w:rPr>
          <w:rFonts w:ascii="Aptos" w:hAnsi="Aptos"/>
        </w:rPr>
        <w:t xml:space="preserve"> Identification Code/Other Subscriber Primary Identifier </w:t>
      </w:r>
      <w:r w:rsidRPr="00E65F95">
        <w:rPr>
          <w:rFonts w:ascii="Aptos" w:hAnsi="Aptos"/>
        </w:rPr>
        <w:t>(please</w:t>
      </w:r>
      <w:r w:rsidRPr="00F542EB">
        <w:rPr>
          <w:rFonts w:ascii="Aptos" w:hAnsi="Aptos"/>
        </w:rPr>
        <w:t xml:space="preserve"> </w:t>
      </w:r>
      <w:r w:rsidRPr="00E65F95">
        <w:rPr>
          <w:rFonts w:ascii="Aptos" w:hAnsi="Aptos"/>
        </w:rPr>
        <w:t>see</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details</w:t>
      </w:r>
      <w:r w:rsidRPr="00F542EB">
        <w:rPr>
          <w:rFonts w:ascii="Aptos" w:hAnsi="Aptos"/>
        </w:rPr>
        <w:t xml:space="preserve"> </w:t>
      </w:r>
      <w:r w:rsidRPr="00E65F95">
        <w:rPr>
          <w:rFonts w:ascii="Aptos" w:hAnsi="Aptos"/>
        </w:rPr>
        <w:t>in</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submitter’s</w:t>
      </w:r>
      <w:r w:rsidRPr="00F542EB">
        <w:rPr>
          <w:rFonts w:ascii="Aptos" w:hAnsi="Aptos"/>
        </w:rPr>
        <w:t xml:space="preserve"> </w:t>
      </w:r>
      <w:r w:rsidRPr="00E65F95">
        <w:rPr>
          <w:rFonts w:ascii="Aptos" w:hAnsi="Aptos"/>
        </w:rPr>
        <w:t>manual)</w:t>
      </w:r>
    </w:p>
    <w:p w14:paraId="23A612C5" w14:textId="77777777" w:rsidR="00B81614" w:rsidRPr="001477C2" w:rsidRDefault="00B81614" w:rsidP="008C3905">
      <w:pPr>
        <w:ind w:left="2791"/>
        <w:rPr>
          <w:rFonts w:ascii="Aptos" w:hAnsi="Aptos"/>
        </w:rPr>
      </w:pPr>
      <w:r w:rsidRPr="00F542EB">
        <w:rPr>
          <w:rFonts w:ascii="Aptos" w:hAnsi="Aptos"/>
        </w:rPr>
        <w:t>Enter</w:t>
      </w:r>
      <w:r w:rsidRPr="001477C2">
        <w:rPr>
          <w:rFonts w:ascii="Aptos" w:hAnsi="Aptos"/>
          <w:spacing w:val="-4"/>
        </w:rPr>
        <w:t xml:space="preserve"> </w:t>
      </w:r>
      <w:r w:rsidRPr="001477C2">
        <w:rPr>
          <w:rFonts w:ascii="Aptos" w:hAnsi="Aptos"/>
        </w:rPr>
        <w:t>the</w:t>
      </w:r>
      <w:r w:rsidRPr="001477C2">
        <w:rPr>
          <w:rFonts w:ascii="Aptos" w:hAnsi="Aptos"/>
          <w:spacing w:val="-3"/>
        </w:rPr>
        <w:t xml:space="preserve"> </w:t>
      </w:r>
      <w:r w:rsidRPr="001477C2">
        <w:rPr>
          <w:rFonts w:ascii="Aptos" w:hAnsi="Aptos"/>
        </w:rPr>
        <w:t>consumer’s</w:t>
      </w:r>
      <w:r w:rsidRPr="001477C2">
        <w:rPr>
          <w:rFonts w:ascii="Aptos" w:hAnsi="Aptos"/>
          <w:spacing w:val="-2"/>
        </w:rPr>
        <w:t xml:space="preserve"> </w:t>
      </w:r>
      <w:r w:rsidRPr="001477C2">
        <w:rPr>
          <w:rFonts w:ascii="Aptos" w:hAnsi="Aptos"/>
        </w:rPr>
        <w:t>unique</w:t>
      </w:r>
      <w:r w:rsidRPr="001477C2">
        <w:rPr>
          <w:rFonts w:ascii="Aptos" w:hAnsi="Aptos"/>
          <w:spacing w:val="-4"/>
        </w:rPr>
        <w:t xml:space="preserve"> </w:t>
      </w:r>
      <w:r w:rsidRPr="001477C2">
        <w:rPr>
          <w:rFonts w:ascii="Aptos" w:hAnsi="Aptos"/>
        </w:rPr>
        <w:t>identification</w:t>
      </w:r>
      <w:r w:rsidRPr="001477C2">
        <w:rPr>
          <w:rFonts w:ascii="Aptos" w:hAnsi="Aptos"/>
          <w:spacing w:val="-3"/>
        </w:rPr>
        <w:t xml:space="preserve"> </w:t>
      </w:r>
      <w:r w:rsidRPr="001477C2">
        <w:rPr>
          <w:rFonts w:ascii="Aptos" w:hAnsi="Aptos"/>
        </w:rPr>
        <w:t>number</w:t>
      </w:r>
      <w:r w:rsidRPr="001477C2">
        <w:rPr>
          <w:rFonts w:ascii="Aptos" w:hAnsi="Aptos"/>
          <w:spacing w:val="-1"/>
        </w:rPr>
        <w:t xml:space="preserve"> </w:t>
      </w:r>
      <w:r w:rsidRPr="001477C2">
        <w:rPr>
          <w:rFonts w:ascii="Aptos" w:hAnsi="Aptos"/>
        </w:rPr>
        <w:t>(CONID)</w:t>
      </w:r>
      <w:r w:rsidRPr="001477C2">
        <w:rPr>
          <w:rFonts w:ascii="Aptos" w:hAnsi="Aptos"/>
          <w:spacing w:val="-3"/>
        </w:rPr>
        <w:t xml:space="preserve"> </w:t>
      </w:r>
      <w:r w:rsidRPr="001477C2">
        <w:rPr>
          <w:rFonts w:ascii="Aptos" w:hAnsi="Aptos"/>
        </w:rPr>
        <w:t>assigned</w:t>
      </w:r>
      <w:r w:rsidRPr="001477C2">
        <w:rPr>
          <w:rFonts w:ascii="Aptos" w:hAnsi="Aptos"/>
          <w:spacing w:val="-3"/>
        </w:rPr>
        <w:t xml:space="preserve"> </w:t>
      </w:r>
      <w:r w:rsidRPr="001477C2">
        <w:rPr>
          <w:rFonts w:ascii="Aptos" w:hAnsi="Aptos"/>
        </w:rPr>
        <w:t>by</w:t>
      </w:r>
      <w:r w:rsidRPr="001477C2">
        <w:rPr>
          <w:rFonts w:ascii="Aptos" w:hAnsi="Aptos"/>
          <w:spacing w:val="-1"/>
        </w:rPr>
        <w:t xml:space="preserve"> </w:t>
      </w:r>
      <w:r w:rsidRPr="001477C2">
        <w:rPr>
          <w:rFonts w:ascii="Aptos" w:hAnsi="Aptos"/>
        </w:rPr>
        <w:t>the CMHSP</w:t>
      </w:r>
      <w:r w:rsidRPr="001477C2">
        <w:rPr>
          <w:rFonts w:ascii="Aptos" w:hAnsi="Aptos"/>
          <w:spacing w:val="-3"/>
        </w:rPr>
        <w:t xml:space="preserve"> </w:t>
      </w:r>
      <w:r w:rsidRPr="001477C2">
        <w:rPr>
          <w:rFonts w:ascii="Aptos" w:hAnsi="Aptos"/>
        </w:rPr>
        <w:t>regardless</w:t>
      </w:r>
      <w:r w:rsidRPr="001477C2">
        <w:rPr>
          <w:rFonts w:ascii="Aptos" w:hAnsi="Aptos"/>
          <w:spacing w:val="-1"/>
        </w:rPr>
        <w:t xml:space="preserve"> </w:t>
      </w:r>
      <w:r w:rsidRPr="001477C2">
        <w:rPr>
          <w:rFonts w:ascii="Aptos" w:hAnsi="Aptos"/>
        </w:rPr>
        <w:t>of</w:t>
      </w:r>
      <w:r w:rsidRPr="001477C2">
        <w:rPr>
          <w:rFonts w:ascii="Aptos" w:hAnsi="Aptos"/>
          <w:spacing w:val="-47"/>
        </w:rPr>
        <w:t xml:space="preserve"> </w:t>
      </w:r>
      <w:r w:rsidRPr="001477C2">
        <w:rPr>
          <w:rFonts w:ascii="Aptos" w:hAnsi="Aptos"/>
        </w:rPr>
        <w:t>whether</w:t>
      </w:r>
      <w:r w:rsidRPr="001477C2">
        <w:rPr>
          <w:rFonts w:ascii="Aptos" w:hAnsi="Aptos"/>
          <w:spacing w:val="-4"/>
        </w:rPr>
        <w:t xml:space="preserve"> </w:t>
      </w:r>
      <w:r w:rsidRPr="001477C2">
        <w:rPr>
          <w:rFonts w:ascii="Aptos" w:hAnsi="Aptos"/>
        </w:rPr>
        <w:t>it</w:t>
      </w:r>
      <w:r w:rsidRPr="001477C2">
        <w:rPr>
          <w:rFonts w:ascii="Aptos" w:hAnsi="Aptos"/>
          <w:spacing w:val="-1"/>
        </w:rPr>
        <w:t xml:space="preserve"> </w:t>
      </w:r>
      <w:r w:rsidRPr="001477C2">
        <w:rPr>
          <w:rFonts w:ascii="Aptos" w:hAnsi="Aptos"/>
        </w:rPr>
        <w:t>has</w:t>
      </w:r>
      <w:r w:rsidRPr="001477C2">
        <w:rPr>
          <w:rFonts w:ascii="Aptos" w:hAnsi="Aptos"/>
          <w:spacing w:val="-1"/>
        </w:rPr>
        <w:t xml:space="preserve"> </w:t>
      </w:r>
      <w:r w:rsidRPr="001477C2">
        <w:rPr>
          <w:rFonts w:ascii="Aptos" w:hAnsi="Aptos"/>
        </w:rPr>
        <w:t>been</w:t>
      </w:r>
      <w:r w:rsidRPr="001477C2">
        <w:rPr>
          <w:rFonts w:ascii="Aptos" w:hAnsi="Aptos"/>
          <w:spacing w:val="-3"/>
        </w:rPr>
        <w:t xml:space="preserve"> </w:t>
      </w:r>
      <w:r w:rsidRPr="001477C2">
        <w:rPr>
          <w:rFonts w:ascii="Aptos" w:hAnsi="Aptos"/>
        </w:rPr>
        <w:t>used</w:t>
      </w:r>
      <w:r w:rsidRPr="001477C2">
        <w:rPr>
          <w:rFonts w:ascii="Aptos" w:hAnsi="Aptos"/>
          <w:spacing w:val="2"/>
        </w:rPr>
        <w:t xml:space="preserve"> </w:t>
      </w:r>
      <w:r w:rsidRPr="001477C2">
        <w:rPr>
          <w:rFonts w:ascii="Aptos" w:hAnsi="Aptos"/>
        </w:rPr>
        <w:t>above.</w:t>
      </w:r>
    </w:p>
    <w:p w14:paraId="352ADFD1" w14:textId="77777777" w:rsidR="00B81614" w:rsidRPr="00F542EB" w:rsidRDefault="00B81614" w:rsidP="00F8084A">
      <w:pPr>
        <w:pStyle w:val="ListParagraph"/>
        <w:numPr>
          <w:ilvl w:val="0"/>
          <w:numId w:val="452"/>
        </w:numPr>
        <w:tabs>
          <w:tab w:val="left" w:pos="2103"/>
        </w:tabs>
        <w:ind w:right="520"/>
        <w:rPr>
          <w:rFonts w:ascii="Aptos" w:hAnsi="Aptos"/>
        </w:rPr>
      </w:pPr>
      <w:r w:rsidRPr="00E65F95">
        <w:rPr>
          <w:rFonts w:ascii="Aptos" w:hAnsi="Aptos"/>
        </w:rPr>
        <w:t xml:space="preserve">**4. </w:t>
      </w:r>
      <w:r w:rsidRPr="00F542EB">
        <w:rPr>
          <w:rFonts w:ascii="Aptos" w:hAnsi="Aptos"/>
        </w:rPr>
        <w:t>Date of birth</w:t>
      </w:r>
    </w:p>
    <w:p w14:paraId="48D91D02" w14:textId="77777777" w:rsidR="00B81614" w:rsidRPr="001477C2" w:rsidRDefault="00B81614" w:rsidP="008C3905">
      <w:pPr>
        <w:ind w:left="2791"/>
        <w:rPr>
          <w:rFonts w:ascii="Aptos" w:hAnsi="Aptos"/>
        </w:rPr>
      </w:pPr>
      <w:r w:rsidRPr="00F542EB">
        <w:rPr>
          <w:rFonts w:ascii="Aptos" w:hAnsi="Aptos"/>
        </w:rPr>
        <w:lastRenderedPageBreak/>
        <w:t>Enter</w:t>
      </w:r>
      <w:r w:rsidRPr="001477C2">
        <w:rPr>
          <w:rFonts w:ascii="Aptos" w:hAnsi="Aptos"/>
          <w:spacing w:val="-3"/>
        </w:rPr>
        <w:t xml:space="preserve"> </w:t>
      </w:r>
      <w:r w:rsidRPr="001477C2">
        <w:rPr>
          <w:rFonts w:ascii="Aptos" w:hAnsi="Aptos"/>
        </w:rPr>
        <w:t>the</w:t>
      </w:r>
      <w:r w:rsidRPr="001477C2">
        <w:rPr>
          <w:rFonts w:ascii="Aptos" w:hAnsi="Aptos"/>
          <w:spacing w:val="-3"/>
        </w:rPr>
        <w:t xml:space="preserve"> </w:t>
      </w:r>
      <w:r w:rsidRPr="001477C2">
        <w:rPr>
          <w:rFonts w:ascii="Aptos" w:hAnsi="Aptos"/>
        </w:rPr>
        <w:t>date of</w:t>
      </w:r>
      <w:r w:rsidRPr="001477C2">
        <w:rPr>
          <w:rFonts w:ascii="Aptos" w:hAnsi="Aptos"/>
          <w:spacing w:val="-4"/>
        </w:rPr>
        <w:t xml:space="preserve"> </w:t>
      </w:r>
      <w:r w:rsidRPr="001477C2">
        <w:rPr>
          <w:rFonts w:ascii="Aptos" w:hAnsi="Aptos"/>
        </w:rPr>
        <w:t>birth of</w:t>
      </w:r>
      <w:r w:rsidRPr="001477C2">
        <w:rPr>
          <w:rFonts w:ascii="Aptos" w:hAnsi="Aptos"/>
          <w:spacing w:val="-3"/>
        </w:rPr>
        <w:t xml:space="preserve"> </w:t>
      </w:r>
      <w:r w:rsidRPr="001477C2">
        <w:rPr>
          <w:rFonts w:ascii="Aptos" w:hAnsi="Aptos"/>
        </w:rPr>
        <w:t>the</w:t>
      </w:r>
      <w:r w:rsidRPr="001477C2">
        <w:rPr>
          <w:rFonts w:ascii="Aptos" w:hAnsi="Aptos"/>
          <w:spacing w:val="-2"/>
        </w:rPr>
        <w:t xml:space="preserve"> </w:t>
      </w:r>
      <w:r w:rsidRPr="001477C2">
        <w:rPr>
          <w:rFonts w:ascii="Aptos" w:hAnsi="Aptos"/>
        </w:rPr>
        <w:t>beneficiary/consumer.</w:t>
      </w:r>
    </w:p>
    <w:p w14:paraId="4C3AA586" w14:textId="77777777" w:rsidR="00B81614" w:rsidRPr="00F542EB" w:rsidRDefault="00B81614" w:rsidP="00F8084A">
      <w:pPr>
        <w:pStyle w:val="ListParagraph"/>
        <w:numPr>
          <w:ilvl w:val="0"/>
          <w:numId w:val="452"/>
        </w:numPr>
        <w:tabs>
          <w:tab w:val="left" w:pos="2103"/>
        </w:tabs>
        <w:ind w:right="520"/>
        <w:rPr>
          <w:rFonts w:ascii="Aptos" w:hAnsi="Aptos"/>
        </w:rPr>
      </w:pPr>
      <w:r w:rsidRPr="00F542EB">
        <w:rPr>
          <w:rFonts w:ascii="Aptos" w:hAnsi="Aptos"/>
        </w:rPr>
        <w:t>**5. Diagnosis</w:t>
      </w:r>
    </w:p>
    <w:p w14:paraId="00ECF0AE" w14:textId="77777777" w:rsidR="00B81614" w:rsidRPr="001477C2" w:rsidRDefault="00B81614" w:rsidP="008C3905">
      <w:pPr>
        <w:ind w:left="2791"/>
        <w:rPr>
          <w:rFonts w:ascii="Aptos" w:hAnsi="Aptos"/>
        </w:rPr>
      </w:pPr>
      <w:r w:rsidRPr="00F542EB">
        <w:rPr>
          <w:rFonts w:ascii="Aptos" w:hAnsi="Aptos"/>
        </w:rPr>
        <w:t>Enter</w:t>
      </w:r>
      <w:r w:rsidRPr="001477C2">
        <w:rPr>
          <w:rFonts w:ascii="Aptos" w:hAnsi="Aptos"/>
          <w:spacing w:val="-3"/>
        </w:rPr>
        <w:t xml:space="preserve"> </w:t>
      </w:r>
      <w:r w:rsidRPr="001477C2">
        <w:rPr>
          <w:rFonts w:ascii="Aptos" w:hAnsi="Aptos"/>
        </w:rPr>
        <w:t>the</w:t>
      </w:r>
      <w:r w:rsidRPr="001477C2">
        <w:rPr>
          <w:rFonts w:ascii="Aptos" w:hAnsi="Aptos"/>
          <w:spacing w:val="-2"/>
        </w:rPr>
        <w:t xml:space="preserve"> </w:t>
      </w:r>
      <w:r w:rsidRPr="001477C2">
        <w:rPr>
          <w:rFonts w:ascii="Aptos" w:hAnsi="Aptos"/>
        </w:rPr>
        <w:t>ICD-</w:t>
      </w:r>
      <w:r w:rsidRPr="001477C2">
        <w:t>​</w:t>
      </w:r>
      <w:r w:rsidRPr="001477C2">
        <w:rPr>
          <w:rFonts w:ascii="Aptos" w:hAnsi="Aptos"/>
        </w:rPr>
        <w:t>10</w:t>
      </w:r>
      <w:r w:rsidRPr="001477C2">
        <w:rPr>
          <w:rFonts w:ascii="Aptos" w:hAnsi="Aptos"/>
          <w:spacing w:val="-3"/>
        </w:rPr>
        <w:t xml:space="preserve"> </w:t>
      </w:r>
      <w:r w:rsidRPr="001477C2">
        <w:rPr>
          <w:rFonts w:ascii="Aptos" w:hAnsi="Aptos"/>
        </w:rPr>
        <w:t>primary diagnosis</w:t>
      </w:r>
      <w:r w:rsidRPr="001477C2">
        <w:rPr>
          <w:rFonts w:ascii="Aptos" w:hAnsi="Aptos"/>
          <w:spacing w:val="-3"/>
        </w:rPr>
        <w:t xml:space="preserve"> </w:t>
      </w:r>
      <w:r w:rsidRPr="001477C2">
        <w:rPr>
          <w:rFonts w:ascii="Aptos" w:hAnsi="Aptos"/>
        </w:rPr>
        <w:t>of</w:t>
      </w:r>
      <w:r w:rsidRPr="001477C2">
        <w:rPr>
          <w:rFonts w:ascii="Aptos" w:hAnsi="Aptos"/>
          <w:spacing w:val="-3"/>
        </w:rPr>
        <w:t xml:space="preserve"> </w:t>
      </w:r>
      <w:r w:rsidRPr="001477C2">
        <w:rPr>
          <w:rFonts w:ascii="Aptos" w:hAnsi="Aptos"/>
        </w:rPr>
        <w:t>the</w:t>
      </w:r>
      <w:r w:rsidRPr="001477C2">
        <w:rPr>
          <w:rFonts w:ascii="Aptos" w:hAnsi="Aptos"/>
          <w:spacing w:val="-4"/>
        </w:rPr>
        <w:t xml:space="preserve"> </w:t>
      </w:r>
      <w:r w:rsidRPr="001477C2">
        <w:rPr>
          <w:rFonts w:ascii="Aptos" w:hAnsi="Aptos"/>
        </w:rPr>
        <w:t>consumer.</w:t>
      </w:r>
    </w:p>
    <w:p w14:paraId="1CDA0560" w14:textId="77777777" w:rsidR="00B81614" w:rsidRPr="00F542EB" w:rsidRDefault="00B81614" w:rsidP="00F8084A">
      <w:pPr>
        <w:pStyle w:val="ListParagraph"/>
        <w:numPr>
          <w:ilvl w:val="0"/>
          <w:numId w:val="452"/>
        </w:numPr>
        <w:tabs>
          <w:tab w:val="left" w:pos="2103"/>
        </w:tabs>
        <w:ind w:right="520"/>
        <w:rPr>
          <w:rFonts w:ascii="Aptos" w:hAnsi="Aptos"/>
        </w:rPr>
      </w:pPr>
      <w:r w:rsidRPr="00F542EB">
        <w:rPr>
          <w:rFonts w:ascii="Aptos" w:hAnsi="Aptos"/>
        </w:rPr>
        <w:t>**6. EPSDT</w:t>
      </w:r>
    </w:p>
    <w:p w14:paraId="730CF643" w14:textId="77777777" w:rsidR="00B81614" w:rsidRPr="001477C2" w:rsidRDefault="00B81614" w:rsidP="008C3905">
      <w:pPr>
        <w:ind w:left="2791"/>
        <w:rPr>
          <w:rFonts w:ascii="Aptos" w:hAnsi="Aptos"/>
        </w:rPr>
      </w:pPr>
      <w:r w:rsidRPr="00F542EB">
        <w:rPr>
          <w:rFonts w:ascii="Aptos" w:hAnsi="Aptos"/>
        </w:rPr>
        <w:t>Enter</w:t>
      </w:r>
      <w:r w:rsidRPr="001477C2">
        <w:rPr>
          <w:rFonts w:ascii="Aptos" w:hAnsi="Aptos"/>
          <w:spacing w:val="-3"/>
        </w:rPr>
        <w:t xml:space="preserve"> </w:t>
      </w:r>
      <w:r w:rsidRPr="001477C2">
        <w:rPr>
          <w:rFonts w:ascii="Aptos" w:hAnsi="Aptos"/>
        </w:rPr>
        <w:t>the</w:t>
      </w:r>
      <w:r w:rsidRPr="001477C2">
        <w:rPr>
          <w:rFonts w:ascii="Aptos" w:hAnsi="Aptos"/>
          <w:spacing w:val="-3"/>
        </w:rPr>
        <w:t xml:space="preserve"> </w:t>
      </w:r>
      <w:r w:rsidRPr="001477C2">
        <w:rPr>
          <w:rFonts w:ascii="Aptos" w:hAnsi="Aptos"/>
        </w:rPr>
        <w:t>specified</w:t>
      </w:r>
      <w:r w:rsidRPr="001477C2">
        <w:rPr>
          <w:rFonts w:ascii="Aptos" w:hAnsi="Aptos"/>
          <w:spacing w:val="-1"/>
        </w:rPr>
        <w:t xml:space="preserve"> </w:t>
      </w:r>
      <w:r w:rsidRPr="001477C2">
        <w:rPr>
          <w:rFonts w:ascii="Aptos" w:hAnsi="Aptos"/>
        </w:rPr>
        <w:t>code</w:t>
      </w:r>
      <w:r w:rsidRPr="001477C2">
        <w:rPr>
          <w:rFonts w:ascii="Aptos" w:hAnsi="Aptos"/>
          <w:spacing w:val="-4"/>
        </w:rPr>
        <w:t xml:space="preserve"> </w:t>
      </w:r>
      <w:r w:rsidRPr="001477C2">
        <w:rPr>
          <w:rFonts w:ascii="Aptos" w:hAnsi="Aptos"/>
        </w:rPr>
        <w:t>indicating</w:t>
      </w:r>
      <w:r w:rsidRPr="001477C2">
        <w:rPr>
          <w:rFonts w:ascii="Aptos" w:hAnsi="Aptos"/>
          <w:spacing w:val="-3"/>
        </w:rPr>
        <w:t xml:space="preserve"> </w:t>
      </w:r>
      <w:r w:rsidRPr="001477C2">
        <w:rPr>
          <w:rFonts w:ascii="Aptos" w:hAnsi="Aptos"/>
        </w:rPr>
        <w:t>the</w:t>
      </w:r>
      <w:r w:rsidRPr="001477C2">
        <w:rPr>
          <w:rFonts w:ascii="Aptos" w:hAnsi="Aptos"/>
          <w:spacing w:val="-2"/>
        </w:rPr>
        <w:t xml:space="preserve"> </w:t>
      </w:r>
      <w:r w:rsidRPr="001477C2">
        <w:rPr>
          <w:rFonts w:ascii="Aptos" w:hAnsi="Aptos"/>
        </w:rPr>
        <w:t>child was</w:t>
      </w:r>
      <w:r w:rsidRPr="001477C2">
        <w:rPr>
          <w:rFonts w:ascii="Aptos" w:hAnsi="Aptos"/>
          <w:spacing w:val="-1"/>
        </w:rPr>
        <w:t xml:space="preserve"> </w:t>
      </w:r>
      <w:proofErr w:type="gramStart"/>
      <w:r w:rsidRPr="001477C2">
        <w:rPr>
          <w:rFonts w:ascii="Aptos" w:hAnsi="Aptos"/>
        </w:rPr>
        <w:t>referred</w:t>
      </w:r>
      <w:proofErr w:type="gramEnd"/>
      <w:r w:rsidRPr="001477C2">
        <w:rPr>
          <w:rFonts w:ascii="Aptos" w:hAnsi="Aptos"/>
        </w:rPr>
        <w:t xml:space="preserve"> for</w:t>
      </w:r>
      <w:r w:rsidRPr="001477C2">
        <w:rPr>
          <w:rFonts w:ascii="Aptos" w:hAnsi="Aptos"/>
          <w:spacing w:val="-6"/>
        </w:rPr>
        <w:t xml:space="preserve"> </w:t>
      </w:r>
      <w:r w:rsidRPr="001477C2">
        <w:rPr>
          <w:rFonts w:ascii="Aptos" w:hAnsi="Aptos"/>
        </w:rPr>
        <w:t>specialty</w:t>
      </w:r>
      <w:r w:rsidRPr="001477C2">
        <w:rPr>
          <w:rFonts w:ascii="Aptos" w:hAnsi="Aptos"/>
          <w:spacing w:val="-2"/>
        </w:rPr>
        <w:t xml:space="preserve"> </w:t>
      </w:r>
      <w:r w:rsidRPr="001477C2">
        <w:rPr>
          <w:rFonts w:ascii="Aptos" w:hAnsi="Aptos"/>
        </w:rPr>
        <w:t>services</w:t>
      </w:r>
      <w:r w:rsidRPr="001477C2">
        <w:rPr>
          <w:rFonts w:ascii="Aptos" w:hAnsi="Aptos"/>
          <w:spacing w:val="-2"/>
        </w:rPr>
        <w:t xml:space="preserve"> </w:t>
      </w:r>
      <w:r w:rsidRPr="001477C2">
        <w:rPr>
          <w:rFonts w:ascii="Aptos" w:hAnsi="Aptos"/>
        </w:rPr>
        <w:t>by</w:t>
      </w:r>
      <w:r w:rsidRPr="001477C2">
        <w:rPr>
          <w:rFonts w:ascii="Aptos" w:hAnsi="Aptos"/>
          <w:spacing w:val="-2"/>
        </w:rPr>
        <w:t xml:space="preserve"> </w:t>
      </w:r>
      <w:r w:rsidRPr="001477C2">
        <w:rPr>
          <w:rFonts w:ascii="Aptos" w:hAnsi="Aptos"/>
        </w:rPr>
        <w:t>the EPSDT</w:t>
      </w:r>
      <w:r w:rsidRPr="001477C2">
        <w:rPr>
          <w:rFonts w:ascii="Aptos" w:hAnsi="Aptos"/>
          <w:spacing w:val="-47"/>
        </w:rPr>
        <w:t xml:space="preserve"> </w:t>
      </w:r>
      <w:r w:rsidRPr="001477C2">
        <w:rPr>
          <w:rFonts w:ascii="Aptos" w:hAnsi="Aptos"/>
        </w:rPr>
        <w:t>screening.</w:t>
      </w:r>
    </w:p>
    <w:p w14:paraId="53504B22" w14:textId="77777777" w:rsidR="00B81614" w:rsidRPr="00F542EB" w:rsidRDefault="00B81614" w:rsidP="00F8084A">
      <w:pPr>
        <w:pStyle w:val="ListParagraph"/>
        <w:numPr>
          <w:ilvl w:val="0"/>
          <w:numId w:val="452"/>
        </w:numPr>
        <w:tabs>
          <w:tab w:val="left" w:pos="2103"/>
        </w:tabs>
        <w:ind w:right="520"/>
        <w:rPr>
          <w:rFonts w:ascii="Aptos" w:hAnsi="Aptos"/>
        </w:rPr>
      </w:pPr>
      <w:r w:rsidRPr="00F542EB">
        <w:rPr>
          <w:rFonts w:ascii="Aptos" w:hAnsi="Aptos"/>
        </w:rPr>
        <w:t>**7. Encounter Data Identifier</w:t>
      </w:r>
    </w:p>
    <w:p w14:paraId="4A5F310A" w14:textId="77777777" w:rsidR="00B81614" w:rsidRPr="001477C2" w:rsidRDefault="00B81614" w:rsidP="008C3905">
      <w:pPr>
        <w:ind w:left="2791"/>
        <w:rPr>
          <w:rFonts w:ascii="Aptos" w:hAnsi="Aptos"/>
        </w:rPr>
      </w:pPr>
      <w:r w:rsidRPr="008C3905">
        <w:rPr>
          <w:rFonts w:ascii="Aptos" w:hAnsi="Aptos"/>
          <w:spacing w:val="-3"/>
        </w:rPr>
        <w:t>Enter</w:t>
      </w:r>
      <w:r w:rsidRPr="001477C2">
        <w:rPr>
          <w:rFonts w:ascii="Aptos" w:hAnsi="Aptos"/>
          <w:spacing w:val="-3"/>
        </w:rPr>
        <w:t xml:space="preserve"> </w:t>
      </w:r>
      <w:r w:rsidRPr="001477C2">
        <w:rPr>
          <w:rFonts w:ascii="Aptos" w:hAnsi="Aptos"/>
        </w:rPr>
        <w:t>specified</w:t>
      </w:r>
      <w:r w:rsidRPr="001477C2">
        <w:rPr>
          <w:rFonts w:ascii="Aptos" w:hAnsi="Aptos"/>
          <w:spacing w:val="-3"/>
        </w:rPr>
        <w:t xml:space="preserve"> </w:t>
      </w:r>
      <w:r w:rsidRPr="001477C2">
        <w:rPr>
          <w:rFonts w:ascii="Aptos" w:hAnsi="Aptos"/>
        </w:rPr>
        <w:t>code</w:t>
      </w:r>
      <w:r w:rsidRPr="001477C2">
        <w:rPr>
          <w:rFonts w:ascii="Aptos" w:hAnsi="Aptos"/>
          <w:spacing w:val="-2"/>
        </w:rPr>
        <w:t xml:space="preserve"> </w:t>
      </w:r>
      <w:r w:rsidRPr="001477C2">
        <w:rPr>
          <w:rFonts w:ascii="Aptos" w:hAnsi="Aptos"/>
        </w:rPr>
        <w:t>indicating</w:t>
      </w:r>
      <w:r w:rsidRPr="001477C2">
        <w:rPr>
          <w:rFonts w:ascii="Aptos" w:hAnsi="Aptos"/>
          <w:spacing w:val="-4"/>
        </w:rPr>
        <w:t xml:space="preserve"> </w:t>
      </w:r>
      <w:r w:rsidRPr="001477C2">
        <w:rPr>
          <w:rFonts w:ascii="Aptos" w:hAnsi="Aptos"/>
        </w:rPr>
        <w:t>this</w:t>
      </w:r>
      <w:r w:rsidRPr="001477C2">
        <w:rPr>
          <w:rFonts w:ascii="Aptos" w:hAnsi="Aptos"/>
          <w:spacing w:val="-2"/>
        </w:rPr>
        <w:t xml:space="preserve"> </w:t>
      </w:r>
      <w:r w:rsidRPr="001477C2">
        <w:rPr>
          <w:rFonts w:ascii="Aptos" w:hAnsi="Aptos"/>
        </w:rPr>
        <w:t>file is an</w:t>
      </w:r>
      <w:r w:rsidRPr="001477C2">
        <w:rPr>
          <w:rFonts w:ascii="Aptos" w:hAnsi="Aptos"/>
          <w:spacing w:val="-4"/>
        </w:rPr>
        <w:t xml:space="preserve"> </w:t>
      </w:r>
      <w:r w:rsidRPr="001477C2">
        <w:rPr>
          <w:rFonts w:ascii="Aptos" w:hAnsi="Aptos"/>
        </w:rPr>
        <w:t>encounter</w:t>
      </w:r>
      <w:r w:rsidRPr="001477C2">
        <w:rPr>
          <w:rFonts w:ascii="Aptos" w:hAnsi="Aptos"/>
          <w:spacing w:val="-3"/>
        </w:rPr>
        <w:t xml:space="preserve"> </w:t>
      </w:r>
      <w:r w:rsidRPr="001477C2">
        <w:rPr>
          <w:rFonts w:ascii="Aptos" w:hAnsi="Aptos"/>
        </w:rPr>
        <w:t>file.</w:t>
      </w:r>
    </w:p>
    <w:p w14:paraId="40E936BB" w14:textId="77777777" w:rsidR="00B81614" w:rsidRPr="00F542EB" w:rsidRDefault="00B81614" w:rsidP="00F8084A">
      <w:pPr>
        <w:pStyle w:val="ListParagraph"/>
        <w:numPr>
          <w:ilvl w:val="0"/>
          <w:numId w:val="452"/>
        </w:numPr>
        <w:tabs>
          <w:tab w:val="left" w:pos="2103"/>
        </w:tabs>
        <w:ind w:right="520"/>
        <w:rPr>
          <w:rFonts w:ascii="Aptos" w:hAnsi="Aptos"/>
        </w:rPr>
      </w:pPr>
      <w:r w:rsidRPr="00F542EB">
        <w:rPr>
          <w:rFonts w:ascii="Aptos" w:hAnsi="Aptos"/>
        </w:rPr>
        <w:t>**8. Line Counter Assigned Number</w:t>
      </w:r>
    </w:p>
    <w:p w14:paraId="4DE58591" w14:textId="77777777" w:rsidR="00B81614" w:rsidRPr="001477C2" w:rsidRDefault="00B81614" w:rsidP="008C3905">
      <w:pPr>
        <w:ind w:left="2791"/>
        <w:rPr>
          <w:rFonts w:ascii="Aptos" w:hAnsi="Aptos"/>
        </w:rPr>
      </w:pPr>
      <w:r w:rsidRPr="00F542EB">
        <w:rPr>
          <w:rFonts w:ascii="Aptos" w:hAnsi="Aptos"/>
        </w:rPr>
        <w:t>A</w:t>
      </w:r>
      <w:r w:rsidRPr="001477C2">
        <w:rPr>
          <w:rFonts w:ascii="Aptos" w:hAnsi="Aptos"/>
          <w:spacing w:val="-3"/>
        </w:rPr>
        <w:t xml:space="preserve"> </w:t>
      </w:r>
      <w:r w:rsidRPr="008C3905">
        <w:rPr>
          <w:rFonts w:ascii="Aptos" w:hAnsi="Aptos"/>
          <w:spacing w:val="-3"/>
        </w:rPr>
        <w:t>number</w:t>
      </w:r>
      <w:r w:rsidRPr="001477C2">
        <w:rPr>
          <w:rFonts w:ascii="Aptos" w:hAnsi="Aptos"/>
          <w:spacing w:val="-3"/>
        </w:rPr>
        <w:t xml:space="preserve"> </w:t>
      </w:r>
      <w:r w:rsidRPr="001477C2">
        <w:rPr>
          <w:rFonts w:ascii="Aptos" w:hAnsi="Aptos"/>
        </w:rPr>
        <w:t>that uniquely</w:t>
      </w:r>
      <w:r w:rsidRPr="001477C2">
        <w:rPr>
          <w:rFonts w:ascii="Aptos" w:hAnsi="Aptos"/>
          <w:spacing w:val="-2"/>
        </w:rPr>
        <w:t xml:space="preserve"> </w:t>
      </w:r>
      <w:r w:rsidRPr="001477C2">
        <w:rPr>
          <w:rFonts w:ascii="Aptos" w:hAnsi="Aptos"/>
        </w:rPr>
        <w:t>identifies</w:t>
      </w:r>
      <w:r w:rsidRPr="001477C2">
        <w:rPr>
          <w:rFonts w:ascii="Aptos" w:hAnsi="Aptos"/>
          <w:spacing w:val="-1"/>
        </w:rPr>
        <w:t xml:space="preserve"> </w:t>
      </w:r>
      <w:r w:rsidRPr="001477C2">
        <w:rPr>
          <w:rFonts w:ascii="Aptos" w:hAnsi="Aptos"/>
        </w:rPr>
        <w:t>each</w:t>
      </w:r>
      <w:r w:rsidRPr="001477C2">
        <w:rPr>
          <w:rFonts w:ascii="Aptos" w:hAnsi="Aptos"/>
          <w:spacing w:val="-4"/>
        </w:rPr>
        <w:t xml:space="preserve"> </w:t>
      </w:r>
      <w:r w:rsidRPr="001477C2">
        <w:rPr>
          <w:rFonts w:ascii="Aptos" w:hAnsi="Aptos"/>
        </w:rPr>
        <w:t>of</w:t>
      </w:r>
      <w:r w:rsidRPr="001477C2">
        <w:rPr>
          <w:rFonts w:ascii="Aptos" w:hAnsi="Aptos"/>
          <w:spacing w:val="-2"/>
        </w:rPr>
        <w:t xml:space="preserve"> </w:t>
      </w:r>
      <w:r w:rsidRPr="001477C2">
        <w:rPr>
          <w:rFonts w:ascii="Aptos" w:hAnsi="Aptos"/>
        </w:rPr>
        <w:t>up</w:t>
      </w:r>
      <w:r w:rsidRPr="001477C2">
        <w:rPr>
          <w:rFonts w:ascii="Aptos" w:hAnsi="Aptos"/>
          <w:spacing w:val="-3"/>
        </w:rPr>
        <w:t xml:space="preserve"> </w:t>
      </w:r>
      <w:r w:rsidRPr="001477C2">
        <w:rPr>
          <w:rFonts w:ascii="Aptos" w:hAnsi="Aptos"/>
        </w:rPr>
        <w:t>to</w:t>
      </w:r>
      <w:r w:rsidRPr="001477C2">
        <w:rPr>
          <w:rFonts w:ascii="Aptos" w:hAnsi="Aptos"/>
          <w:spacing w:val="-2"/>
        </w:rPr>
        <w:t xml:space="preserve"> </w:t>
      </w:r>
      <w:r w:rsidRPr="001477C2">
        <w:rPr>
          <w:rFonts w:ascii="Aptos" w:hAnsi="Aptos"/>
        </w:rPr>
        <w:t>50</w:t>
      </w:r>
      <w:r w:rsidRPr="001477C2">
        <w:rPr>
          <w:rFonts w:ascii="Aptos" w:hAnsi="Aptos"/>
          <w:spacing w:val="-2"/>
        </w:rPr>
        <w:t xml:space="preserve"> </w:t>
      </w:r>
      <w:r w:rsidRPr="001477C2">
        <w:rPr>
          <w:rFonts w:ascii="Aptos" w:hAnsi="Aptos"/>
        </w:rPr>
        <w:t>service</w:t>
      </w:r>
      <w:r w:rsidRPr="001477C2">
        <w:rPr>
          <w:rFonts w:ascii="Aptos" w:hAnsi="Aptos"/>
          <w:spacing w:val="-3"/>
        </w:rPr>
        <w:t xml:space="preserve"> </w:t>
      </w:r>
      <w:r w:rsidRPr="001477C2">
        <w:rPr>
          <w:rFonts w:ascii="Aptos" w:hAnsi="Aptos"/>
        </w:rPr>
        <w:t>lines</w:t>
      </w:r>
      <w:r w:rsidRPr="001477C2">
        <w:rPr>
          <w:rFonts w:ascii="Aptos" w:hAnsi="Aptos"/>
          <w:spacing w:val="-1"/>
        </w:rPr>
        <w:t xml:space="preserve"> </w:t>
      </w:r>
      <w:r w:rsidRPr="001477C2">
        <w:rPr>
          <w:rFonts w:ascii="Aptos" w:hAnsi="Aptos"/>
        </w:rPr>
        <w:t>per claim.</w:t>
      </w:r>
    </w:p>
    <w:p w14:paraId="7941D926" w14:textId="77777777" w:rsidR="00B81614" w:rsidRPr="00F542EB" w:rsidRDefault="00B81614" w:rsidP="00F8084A">
      <w:pPr>
        <w:pStyle w:val="ListParagraph"/>
        <w:numPr>
          <w:ilvl w:val="0"/>
          <w:numId w:val="452"/>
        </w:numPr>
        <w:tabs>
          <w:tab w:val="left" w:pos="2103"/>
        </w:tabs>
        <w:ind w:right="520"/>
        <w:rPr>
          <w:rFonts w:ascii="Aptos" w:hAnsi="Aptos"/>
        </w:rPr>
      </w:pPr>
      <w:r w:rsidRPr="00F542EB">
        <w:rPr>
          <w:rFonts w:ascii="Aptos" w:hAnsi="Aptos"/>
        </w:rPr>
        <w:t>**9. Procedure Code</w:t>
      </w:r>
    </w:p>
    <w:p w14:paraId="6E347FF6" w14:textId="77777777" w:rsidR="00B81614" w:rsidRPr="001477C2" w:rsidRDefault="00B81614" w:rsidP="008C3905">
      <w:pPr>
        <w:ind w:left="2791"/>
        <w:rPr>
          <w:rFonts w:ascii="Aptos" w:hAnsi="Aptos"/>
        </w:rPr>
      </w:pPr>
      <w:r w:rsidRPr="008C3905">
        <w:rPr>
          <w:rFonts w:ascii="Aptos" w:hAnsi="Aptos"/>
          <w:spacing w:val="-3"/>
        </w:rPr>
        <w:t>Enter</w:t>
      </w:r>
      <w:r w:rsidRPr="001477C2">
        <w:rPr>
          <w:rFonts w:ascii="Aptos" w:hAnsi="Aptos"/>
          <w:spacing w:val="-3"/>
        </w:rPr>
        <w:t xml:space="preserve"> </w:t>
      </w:r>
      <w:r w:rsidRPr="001477C2">
        <w:rPr>
          <w:rFonts w:ascii="Aptos" w:hAnsi="Aptos"/>
        </w:rPr>
        <w:t>procedure</w:t>
      </w:r>
      <w:r w:rsidRPr="001477C2">
        <w:rPr>
          <w:rFonts w:ascii="Aptos" w:hAnsi="Aptos"/>
          <w:spacing w:val="-3"/>
        </w:rPr>
        <w:t xml:space="preserve"> </w:t>
      </w:r>
      <w:r w:rsidRPr="001477C2">
        <w:rPr>
          <w:rFonts w:ascii="Aptos" w:hAnsi="Aptos"/>
        </w:rPr>
        <w:t>code from code list</w:t>
      </w:r>
      <w:r w:rsidRPr="001477C2">
        <w:rPr>
          <w:rFonts w:ascii="Aptos" w:hAnsi="Aptos"/>
          <w:spacing w:val="-2"/>
        </w:rPr>
        <w:t xml:space="preserve"> </w:t>
      </w:r>
      <w:r w:rsidRPr="001477C2">
        <w:rPr>
          <w:rFonts w:ascii="Aptos" w:hAnsi="Aptos"/>
        </w:rPr>
        <w:t>for</w:t>
      </w:r>
      <w:r w:rsidRPr="001477C2">
        <w:rPr>
          <w:rFonts w:ascii="Aptos" w:hAnsi="Aptos"/>
          <w:spacing w:val="-1"/>
        </w:rPr>
        <w:t xml:space="preserve"> </w:t>
      </w:r>
      <w:r w:rsidRPr="001477C2">
        <w:rPr>
          <w:rFonts w:ascii="Aptos" w:hAnsi="Aptos"/>
        </w:rPr>
        <w:t>service/support</w:t>
      </w:r>
      <w:r w:rsidRPr="001477C2">
        <w:rPr>
          <w:rFonts w:ascii="Aptos" w:hAnsi="Aptos"/>
          <w:spacing w:val="-5"/>
        </w:rPr>
        <w:t xml:space="preserve"> </w:t>
      </w:r>
      <w:r w:rsidRPr="001477C2">
        <w:rPr>
          <w:rFonts w:ascii="Aptos" w:hAnsi="Aptos"/>
        </w:rPr>
        <w:t>provided.</w:t>
      </w:r>
      <w:r w:rsidRPr="001477C2">
        <w:rPr>
          <w:rFonts w:ascii="Aptos" w:hAnsi="Aptos"/>
          <w:spacing w:val="45"/>
        </w:rPr>
        <w:t xml:space="preserve"> </w:t>
      </w:r>
      <w:r w:rsidRPr="001477C2">
        <w:rPr>
          <w:rFonts w:ascii="Aptos" w:hAnsi="Aptos"/>
        </w:rPr>
        <w:t>The</w:t>
      </w:r>
      <w:r w:rsidRPr="001477C2">
        <w:rPr>
          <w:rFonts w:ascii="Aptos" w:hAnsi="Aptos"/>
          <w:spacing w:val="-2"/>
        </w:rPr>
        <w:t xml:space="preserve"> </w:t>
      </w:r>
      <w:r w:rsidRPr="001477C2">
        <w:rPr>
          <w:rFonts w:ascii="Aptos" w:hAnsi="Aptos"/>
        </w:rPr>
        <w:t>code list</w:t>
      </w:r>
      <w:r w:rsidRPr="001477C2">
        <w:rPr>
          <w:rFonts w:ascii="Aptos" w:hAnsi="Aptos"/>
          <w:spacing w:val="-3"/>
        </w:rPr>
        <w:t xml:space="preserve"> </w:t>
      </w:r>
      <w:r w:rsidRPr="001477C2">
        <w:rPr>
          <w:rFonts w:ascii="Aptos" w:hAnsi="Aptos"/>
        </w:rPr>
        <w:t>is</w:t>
      </w:r>
      <w:r w:rsidRPr="001477C2">
        <w:rPr>
          <w:rFonts w:ascii="Aptos" w:hAnsi="Aptos"/>
          <w:spacing w:val="-4"/>
        </w:rPr>
        <w:t xml:space="preserve"> </w:t>
      </w:r>
      <w:r w:rsidRPr="001477C2">
        <w:rPr>
          <w:rFonts w:ascii="Aptos" w:hAnsi="Aptos"/>
        </w:rPr>
        <w:t>located</w:t>
      </w:r>
      <w:r w:rsidRPr="001477C2">
        <w:rPr>
          <w:rFonts w:ascii="Aptos" w:hAnsi="Aptos"/>
          <w:spacing w:val="-3"/>
        </w:rPr>
        <w:t xml:space="preserve"> </w:t>
      </w:r>
      <w:r w:rsidRPr="001477C2">
        <w:rPr>
          <w:rFonts w:ascii="Aptos" w:hAnsi="Aptos"/>
        </w:rPr>
        <w:t>on the</w:t>
      </w:r>
      <w:r w:rsidRPr="001477C2">
        <w:rPr>
          <w:rFonts w:ascii="Aptos" w:hAnsi="Aptos"/>
          <w:spacing w:val="-47"/>
        </w:rPr>
        <w:t xml:space="preserve"> </w:t>
      </w:r>
      <w:r w:rsidRPr="001477C2">
        <w:rPr>
          <w:rFonts w:ascii="Aptos" w:hAnsi="Aptos"/>
        </w:rPr>
        <w:t>MDHHS</w:t>
      </w:r>
      <w:r w:rsidRPr="001477C2">
        <w:rPr>
          <w:rFonts w:ascii="Aptos" w:hAnsi="Aptos"/>
          <w:spacing w:val="-3"/>
        </w:rPr>
        <w:t xml:space="preserve"> </w:t>
      </w:r>
      <w:r w:rsidRPr="001477C2">
        <w:rPr>
          <w:rFonts w:ascii="Aptos" w:hAnsi="Aptos"/>
        </w:rPr>
        <w:t>web</w:t>
      </w:r>
      <w:r w:rsidRPr="001477C2">
        <w:rPr>
          <w:rFonts w:ascii="Aptos" w:hAnsi="Aptos"/>
          <w:spacing w:val="-1"/>
        </w:rPr>
        <w:t xml:space="preserve"> </w:t>
      </w:r>
      <w:r w:rsidRPr="001477C2">
        <w:rPr>
          <w:rFonts w:ascii="Aptos" w:hAnsi="Aptos"/>
        </w:rPr>
        <w:t>site.</w:t>
      </w:r>
      <w:r w:rsidRPr="001477C2">
        <w:rPr>
          <w:rFonts w:ascii="Aptos" w:hAnsi="Aptos"/>
          <w:spacing w:val="3"/>
        </w:rPr>
        <w:t xml:space="preserve"> </w:t>
      </w:r>
      <w:r w:rsidRPr="001477C2">
        <w:rPr>
          <w:rFonts w:ascii="Aptos" w:hAnsi="Aptos"/>
        </w:rPr>
        <w:t>Do</w:t>
      </w:r>
      <w:r w:rsidRPr="001477C2">
        <w:rPr>
          <w:rFonts w:ascii="Aptos" w:hAnsi="Aptos"/>
          <w:spacing w:val="-1"/>
        </w:rPr>
        <w:t xml:space="preserve"> </w:t>
      </w:r>
      <w:r w:rsidRPr="001477C2">
        <w:rPr>
          <w:rFonts w:ascii="Aptos" w:hAnsi="Aptos"/>
        </w:rPr>
        <w:t>not</w:t>
      </w:r>
      <w:r w:rsidRPr="001477C2">
        <w:rPr>
          <w:rFonts w:ascii="Aptos" w:hAnsi="Aptos"/>
          <w:spacing w:val="-4"/>
        </w:rPr>
        <w:t xml:space="preserve"> </w:t>
      </w:r>
      <w:r w:rsidRPr="001477C2">
        <w:rPr>
          <w:rFonts w:ascii="Aptos" w:hAnsi="Aptos"/>
        </w:rPr>
        <w:t>use</w:t>
      </w:r>
      <w:r w:rsidRPr="001477C2">
        <w:rPr>
          <w:rFonts w:ascii="Aptos" w:hAnsi="Aptos"/>
          <w:spacing w:val="-2"/>
        </w:rPr>
        <w:t xml:space="preserve"> </w:t>
      </w:r>
      <w:r w:rsidRPr="001477C2">
        <w:rPr>
          <w:rFonts w:ascii="Aptos" w:hAnsi="Aptos"/>
        </w:rPr>
        <w:t>procedure</w:t>
      </w:r>
      <w:r w:rsidRPr="001477C2">
        <w:rPr>
          <w:rFonts w:ascii="Aptos" w:hAnsi="Aptos"/>
          <w:spacing w:val="-2"/>
        </w:rPr>
        <w:t xml:space="preserve"> </w:t>
      </w:r>
      <w:r w:rsidRPr="001477C2">
        <w:rPr>
          <w:rFonts w:ascii="Aptos" w:hAnsi="Aptos"/>
        </w:rPr>
        <w:t>codes that</w:t>
      </w:r>
      <w:r w:rsidRPr="001477C2">
        <w:rPr>
          <w:rFonts w:ascii="Aptos" w:hAnsi="Aptos"/>
          <w:spacing w:val="-2"/>
        </w:rPr>
        <w:t xml:space="preserve"> </w:t>
      </w:r>
      <w:r w:rsidRPr="001477C2">
        <w:rPr>
          <w:rFonts w:ascii="Aptos" w:hAnsi="Aptos"/>
        </w:rPr>
        <w:t>are</w:t>
      </w:r>
      <w:r w:rsidRPr="001477C2">
        <w:rPr>
          <w:rFonts w:ascii="Aptos" w:hAnsi="Aptos"/>
          <w:spacing w:val="-2"/>
        </w:rPr>
        <w:t xml:space="preserve"> </w:t>
      </w:r>
      <w:r w:rsidRPr="001477C2">
        <w:rPr>
          <w:rFonts w:ascii="Aptos" w:hAnsi="Aptos"/>
        </w:rPr>
        <w:t>not</w:t>
      </w:r>
      <w:r w:rsidRPr="001477C2">
        <w:rPr>
          <w:rFonts w:ascii="Aptos" w:hAnsi="Aptos"/>
          <w:spacing w:val="-1"/>
        </w:rPr>
        <w:t xml:space="preserve"> </w:t>
      </w:r>
      <w:r w:rsidRPr="001477C2">
        <w:rPr>
          <w:rFonts w:ascii="Aptos" w:hAnsi="Aptos"/>
        </w:rPr>
        <w:t>on</w:t>
      </w:r>
      <w:r w:rsidRPr="001477C2">
        <w:rPr>
          <w:rFonts w:ascii="Aptos" w:hAnsi="Aptos"/>
          <w:spacing w:val="-1"/>
        </w:rPr>
        <w:t xml:space="preserve"> </w:t>
      </w:r>
      <w:r w:rsidRPr="001477C2">
        <w:rPr>
          <w:rFonts w:ascii="Aptos" w:hAnsi="Aptos"/>
        </w:rPr>
        <w:t>the</w:t>
      </w:r>
      <w:r w:rsidRPr="001477C2">
        <w:rPr>
          <w:rFonts w:ascii="Aptos" w:hAnsi="Aptos"/>
          <w:spacing w:val="-2"/>
        </w:rPr>
        <w:t xml:space="preserve"> </w:t>
      </w:r>
      <w:r w:rsidRPr="001477C2">
        <w:rPr>
          <w:rFonts w:ascii="Aptos" w:hAnsi="Aptos"/>
        </w:rPr>
        <w:t>code</w:t>
      </w:r>
      <w:r w:rsidRPr="001477C2">
        <w:rPr>
          <w:rFonts w:ascii="Aptos" w:hAnsi="Aptos"/>
          <w:spacing w:val="-2"/>
        </w:rPr>
        <w:t xml:space="preserve"> </w:t>
      </w:r>
      <w:r w:rsidRPr="001477C2">
        <w:rPr>
          <w:rFonts w:ascii="Aptos" w:hAnsi="Aptos"/>
        </w:rPr>
        <w:t>list.</w:t>
      </w:r>
    </w:p>
    <w:p w14:paraId="6F1DF5A1" w14:textId="77777777" w:rsidR="00B81614" w:rsidRPr="00F542EB" w:rsidRDefault="00B81614" w:rsidP="00F8084A">
      <w:pPr>
        <w:pStyle w:val="ListParagraph"/>
        <w:numPr>
          <w:ilvl w:val="0"/>
          <w:numId w:val="452"/>
        </w:numPr>
        <w:tabs>
          <w:tab w:val="left" w:pos="2103"/>
        </w:tabs>
        <w:ind w:right="520"/>
        <w:rPr>
          <w:rFonts w:ascii="Aptos" w:hAnsi="Aptos"/>
        </w:rPr>
      </w:pPr>
      <w:r w:rsidRPr="00F542EB">
        <w:rPr>
          <w:rFonts w:ascii="Aptos" w:hAnsi="Aptos"/>
        </w:rPr>
        <w:t>*10. Procedure Modifier Code</w:t>
      </w:r>
    </w:p>
    <w:p w14:paraId="6B6505AA" w14:textId="77777777" w:rsidR="00B81614" w:rsidRPr="001477C2" w:rsidRDefault="00B81614" w:rsidP="008C3905">
      <w:pPr>
        <w:ind w:left="2791"/>
        <w:rPr>
          <w:rFonts w:ascii="Aptos" w:hAnsi="Aptos"/>
        </w:rPr>
      </w:pPr>
      <w:r w:rsidRPr="008C3905">
        <w:rPr>
          <w:rFonts w:ascii="Aptos" w:hAnsi="Aptos"/>
          <w:spacing w:val="-3"/>
        </w:rPr>
        <w:t>Enter</w:t>
      </w:r>
      <w:r w:rsidRPr="00F542EB">
        <w:rPr>
          <w:rFonts w:ascii="Aptos" w:hAnsi="Aptos"/>
        </w:rPr>
        <w:t xml:space="preserve"> modifier as required for Habilitation Supports Waiver services provided to </w:t>
      </w:r>
      <w:r w:rsidRPr="001477C2">
        <w:rPr>
          <w:rFonts w:ascii="Aptos" w:hAnsi="Aptos"/>
        </w:rPr>
        <w:t>beneficiaries; for</w:t>
      </w:r>
      <w:r w:rsidRPr="001477C2">
        <w:rPr>
          <w:rFonts w:ascii="Aptos" w:hAnsi="Aptos"/>
          <w:spacing w:val="1"/>
        </w:rPr>
        <w:t xml:space="preserve"> </w:t>
      </w:r>
      <w:r w:rsidRPr="001477C2">
        <w:rPr>
          <w:rFonts w:ascii="Aptos" w:hAnsi="Aptos"/>
        </w:rPr>
        <w:t>Autism</w:t>
      </w:r>
      <w:r w:rsidRPr="001477C2">
        <w:rPr>
          <w:rFonts w:ascii="Aptos" w:hAnsi="Aptos"/>
          <w:spacing w:val="-2"/>
        </w:rPr>
        <w:t xml:space="preserve"> </w:t>
      </w:r>
      <w:r w:rsidRPr="001477C2">
        <w:rPr>
          <w:rFonts w:ascii="Aptos" w:hAnsi="Aptos"/>
        </w:rPr>
        <w:t>Benefit</w:t>
      </w:r>
      <w:r w:rsidRPr="001477C2">
        <w:rPr>
          <w:rFonts w:ascii="Aptos" w:hAnsi="Aptos"/>
          <w:spacing w:val="-5"/>
        </w:rPr>
        <w:t xml:space="preserve"> </w:t>
      </w:r>
      <w:r w:rsidRPr="001477C2">
        <w:rPr>
          <w:rFonts w:ascii="Aptos" w:hAnsi="Aptos"/>
        </w:rPr>
        <w:t>services</w:t>
      </w:r>
      <w:r w:rsidRPr="001477C2">
        <w:rPr>
          <w:rFonts w:ascii="Aptos" w:hAnsi="Aptos"/>
          <w:spacing w:val="-3"/>
        </w:rPr>
        <w:t xml:space="preserve"> </w:t>
      </w:r>
      <w:r w:rsidRPr="001477C2">
        <w:rPr>
          <w:rFonts w:ascii="Aptos" w:hAnsi="Aptos"/>
        </w:rPr>
        <w:t>under</w:t>
      </w:r>
      <w:r w:rsidRPr="001477C2">
        <w:rPr>
          <w:rFonts w:ascii="Aptos" w:hAnsi="Aptos"/>
          <w:spacing w:val="-6"/>
        </w:rPr>
        <w:t xml:space="preserve"> </w:t>
      </w:r>
      <w:r w:rsidRPr="001477C2">
        <w:rPr>
          <w:rFonts w:ascii="Aptos" w:hAnsi="Aptos"/>
        </w:rPr>
        <w:t>EPSDT;</w:t>
      </w:r>
      <w:r w:rsidRPr="001477C2">
        <w:rPr>
          <w:rFonts w:ascii="Aptos" w:hAnsi="Aptos"/>
          <w:spacing w:val="-4"/>
        </w:rPr>
        <w:t xml:space="preserve"> </w:t>
      </w:r>
      <w:r w:rsidRPr="001477C2">
        <w:rPr>
          <w:rFonts w:ascii="Aptos" w:hAnsi="Aptos"/>
        </w:rPr>
        <w:t>for</w:t>
      </w:r>
      <w:r w:rsidRPr="001477C2">
        <w:rPr>
          <w:rFonts w:ascii="Aptos" w:hAnsi="Aptos"/>
          <w:spacing w:val="-1"/>
        </w:rPr>
        <w:t xml:space="preserve"> </w:t>
      </w:r>
      <w:r w:rsidRPr="001477C2">
        <w:rPr>
          <w:rFonts w:ascii="Aptos" w:hAnsi="Aptos"/>
        </w:rPr>
        <w:t>Community</w:t>
      </w:r>
      <w:r w:rsidRPr="001477C2">
        <w:rPr>
          <w:rFonts w:ascii="Aptos" w:hAnsi="Aptos"/>
          <w:spacing w:val="-4"/>
        </w:rPr>
        <w:t xml:space="preserve"> </w:t>
      </w:r>
      <w:r w:rsidRPr="001477C2">
        <w:rPr>
          <w:rFonts w:ascii="Aptos" w:hAnsi="Aptos"/>
        </w:rPr>
        <w:t>Living</w:t>
      </w:r>
      <w:r w:rsidRPr="001477C2">
        <w:rPr>
          <w:rFonts w:ascii="Aptos" w:hAnsi="Aptos"/>
          <w:spacing w:val="-3"/>
        </w:rPr>
        <w:t xml:space="preserve"> </w:t>
      </w:r>
      <w:r w:rsidRPr="001477C2">
        <w:rPr>
          <w:rFonts w:ascii="Aptos" w:hAnsi="Aptos"/>
        </w:rPr>
        <w:t>Supports</w:t>
      </w:r>
      <w:r w:rsidRPr="001477C2">
        <w:rPr>
          <w:rFonts w:ascii="Aptos" w:hAnsi="Aptos"/>
          <w:spacing w:val="-4"/>
        </w:rPr>
        <w:t xml:space="preserve"> </w:t>
      </w:r>
      <w:r w:rsidRPr="001477C2">
        <w:rPr>
          <w:rFonts w:ascii="Aptos" w:hAnsi="Aptos"/>
        </w:rPr>
        <w:t>and</w:t>
      </w:r>
      <w:r w:rsidRPr="001477C2">
        <w:rPr>
          <w:rFonts w:ascii="Aptos" w:hAnsi="Aptos"/>
          <w:spacing w:val="-1"/>
        </w:rPr>
        <w:t xml:space="preserve"> </w:t>
      </w:r>
      <w:r w:rsidRPr="001477C2">
        <w:rPr>
          <w:rFonts w:ascii="Aptos" w:hAnsi="Aptos"/>
        </w:rPr>
        <w:t>Personal</w:t>
      </w:r>
      <w:r w:rsidRPr="001477C2">
        <w:rPr>
          <w:rFonts w:ascii="Aptos" w:hAnsi="Aptos"/>
          <w:spacing w:val="1"/>
        </w:rPr>
        <w:t xml:space="preserve"> </w:t>
      </w:r>
      <w:r w:rsidRPr="001477C2">
        <w:rPr>
          <w:rFonts w:ascii="Aptos" w:hAnsi="Aptos"/>
        </w:rPr>
        <w:t>Care</w:t>
      </w:r>
      <w:r w:rsidRPr="001477C2">
        <w:rPr>
          <w:rFonts w:ascii="Aptos" w:hAnsi="Aptos"/>
          <w:spacing w:val="-1"/>
        </w:rPr>
        <w:t xml:space="preserve"> </w:t>
      </w:r>
      <w:r w:rsidRPr="001477C2">
        <w:rPr>
          <w:rFonts w:ascii="Aptos" w:hAnsi="Aptos"/>
        </w:rPr>
        <w:t>levels</w:t>
      </w:r>
      <w:r w:rsidRPr="001477C2">
        <w:rPr>
          <w:rFonts w:ascii="Aptos" w:hAnsi="Aptos"/>
          <w:spacing w:val="-1"/>
        </w:rPr>
        <w:t xml:space="preserve"> </w:t>
      </w:r>
      <w:r w:rsidRPr="001477C2">
        <w:rPr>
          <w:rFonts w:ascii="Aptos" w:hAnsi="Aptos"/>
        </w:rPr>
        <w:t>of</w:t>
      </w:r>
      <w:r w:rsidRPr="001477C2">
        <w:rPr>
          <w:rFonts w:ascii="Aptos" w:hAnsi="Aptos"/>
          <w:spacing w:val="-47"/>
        </w:rPr>
        <w:t xml:space="preserve"> </w:t>
      </w:r>
      <w:r w:rsidRPr="001477C2">
        <w:rPr>
          <w:rFonts w:ascii="Aptos" w:hAnsi="Aptos"/>
        </w:rPr>
        <w:t>need;</w:t>
      </w:r>
      <w:r w:rsidRPr="001477C2">
        <w:rPr>
          <w:rFonts w:ascii="Aptos" w:hAnsi="Aptos"/>
          <w:spacing w:val="-4"/>
        </w:rPr>
        <w:t xml:space="preserve"> </w:t>
      </w:r>
      <w:r w:rsidRPr="001477C2">
        <w:rPr>
          <w:rFonts w:ascii="Aptos" w:hAnsi="Aptos"/>
        </w:rPr>
        <w:t>for</w:t>
      </w:r>
      <w:r w:rsidRPr="001477C2">
        <w:rPr>
          <w:rFonts w:ascii="Aptos" w:hAnsi="Aptos"/>
          <w:spacing w:val="-3"/>
        </w:rPr>
        <w:t xml:space="preserve"> </w:t>
      </w:r>
      <w:r w:rsidRPr="001477C2">
        <w:rPr>
          <w:rFonts w:ascii="Aptos" w:hAnsi="Aptos"/>
        </w:rPr>
        <w:t>Nursing</w:t>
      </w:r>
      <w:r w:rsidRPr="001477C2">
        <w:rPr>
          <w:rFonts w:ascii="Aptos" w:hAnsi="Aptos"/>
          <w:spacing w:val="-3"/>
        </w:rPr>
        <w:t xml:space="preserve"> </w:t>
      </w:r>
      <w:r w:rsidRPr="001477C2">
        <w:rPr>
          <w:rFonts w:ascii="Aptos" w:hAnsi="Aptos"/>
        </w:rPr>
        <w:t>Home</w:t>
      </w:r>
      <w:r w:rsidRPr="001477C2">
        <w:rPr>
          <w:rFonts w:ascii="Aptos" w:hAnsi="Aptos"/>
          <w:spacing w:val="-3"/>
        </w:rPr>
        <w:t xml:space="preserve"> </w:t>
      </w:r>
      <w:r w:rsidRPr="001477C2">
        <w:rPr>
          <w:rFonts w:ascii="Aptos" w:hAnsi="Aptos"/>
        </w:rPr>
        <w:t>Monitoring;</w:t>
      </w:r>
      <w:r w:rsidRPr="001477C2">
        <w:rPr>
          <w:rFonts w:ascii="Aptos" w:hAnsi="Aptos"/>
          <w:spacing w:val="-3"/>
        </w:rPr>
        <w:t xml:space="preserve"> </w:t>
      </w:r>
      <w:r w:rsidRPr="001477C2">
        <w:rPr>
          <w:rFonts w:ascii="Aptos" w:hAnsi="Aptos"/>
        </w:rPr>
        <w:t>and</w:t>
      </w:r>
      <w:r w:rsidRPr="001477C2">
        <w:rPr>
          <w:rFonts w:ascii="Aptos" w:hAnsi="Aptos"/>
          <w:spacing w:val="-4"/>
        </w:rPr>
        <w:t xml:space="preserve"> </w:t>
      </w:r>
      <w:r w:rsidRPr="001477C2">
        <w:rPr>
          <w:rFonts w:ascii="Aptos" w:hAnsi="Aptos"/>
        </w:rPr>
        <w:t>for</w:t>
      </w:r>
      <w:r w:rsidRPr="001477C2">
        <w:rPr>
          <w:rFonts w:ascii="Aptos" w:hAnsi="Aptos"/>
          <w:spacing w:val="-1"/>
        </w:rPr>
        <w:t xml:space="preserve"> </w:t>
      </w:r>
      <w:r w:rsidRPr="001477C2">
        <w:rPr>
          <w:rFonts w:ascii="Aptos" w:hAnsi="Aptos"/>
        </w:rPr>
        <w:t>evidence-</w:t>
      </w:r>
      <w:r w:rsidRPr="001477C2">
        <w:t>​</w:t>
      </w:r>
      <w:r w:rsidRPr="001477C2">
        <w:rPr>
          <w:rFonts w:ascii="Aptos" w:hAnsi="Aptos"/>
        </w:rPr>
        <w:t>based</w:t>
      </w:r>
      <w:r w:rsidRPr="001477C2">
        <w:rPr>
          <w:rFonts w:ascii="Aptos" w:hAnsi="Aptos"/>
          <w:spacing w:val="-4"/>
        </w:rPr>
        <w:t xml:space="preserve"> </w:t>
      </w:r>
      <w:r w:rsidRPr="001477C2">
        <w:rPr>
          <w:rFonts w:ascii="Aptos" w:hAnsi="Aptos"/>
        </w:rPr>
        <w:t>practices.</w:t>
      </w:r>
      <w:r w:rsidRPr="001477C2">
        <w:rPr>
          <w:rFonts w:ascii="Aptos" w:hAnsi="Aptos"/>
          <w:spacing w:val="-3"/>
        </w:rPr>
        <w:t xml:space="preserve"> </w:t>
      </w:r>
      <w:r w:rsidRPr="001477C2">
        <w:rPr>
          <w:rFonts w:ascii="Aptos" w:hAnsi="Aptos"/>
        </w:rPr>
        <w:t>See</w:t>
      </w:r>
      <w:r w:rsidRPr="001477C2">
        <w:rPr>
          <w:rFonts w:ascii="Aptos" w:hAnsi="Aptos"/>
          <w:spacing w:val="-2"/>
        </w:rPr>
        <w:t xml:space="preserve"> </w:t>
      </w:r>
      <w:r w:rsidRPr="001477C2">
        <w:rPr>
          <w:rFonts w:ascii="Aptos" w:hAnsi="Aptos"/>
        </w:rPr>
        <w:t>Costing</w:t>
      </w:r>
      <w:r w:rsidRPr="001477C2">
        <w:rPr>
          <w:rFonts w:ascii="Aptos" w:hAnsi="Aptos"/>
          <w:spacing w:val="-3"/>
        </w:rPr>
        <w:t xml:space="preserve"> </w:t>
      </w:r>
      <w:r w:rsidRPr="001477C2">
        <w:rPr>
          <w:rFonts w:ascii="Aptos" w:hAnsi="Aptos"/>
        </w:rPr>
        <w:t>per</w:t>
      </w:r>
      <w:r w:rsidRPr="001477C2">
        <w:rPr>
          <w:rFonts w:ascii="Aptos" w:hAnsi="Aptos"/>
          <w:spacing w:val="-3"/>
        </w:rPr>
        <w:t xml:space="preserve"> </w:t>
      </w:r>
      <w:r w:rsidRPr="001477C2">
        <w:rPr>
          <w:rFonts w:ascii="Aptos" w:hAnsi="Aptos"/>
        </w:rPr>
        <w:t>Code List.</w:t>
      </w:r>
    </w:p>
    <w:p w14:paraId="1D97456B" w14:textId="77777777" w:rsidR="00B81614" w:rsidRPr="00E65F95" w:rsidRDefault="00B81614" w:rsidP="00F8084A">
      <w:pPr>
        <w:pStyle w:val="ListParagraph"/>
        <w:numPr>
          <w:ilvl w:val="0"/>
          <w:numId w:val="452"/>
        </w:numPr>
        <w:tabs>
          <w:tab w:val="left" w:pos="2103"/>
        </w:tabs>
        <w:ind w:right="520"/>
        <w:rPr>
          <w:rFonts w:ascii="Aptos" w:hAnsi="Aptos"/>
        </w:rPr>
      </w:pPr>
      <w:r w:rsidRPr="00F542EB">
        <w:rPr>
          <w:rFonts w:ascii="Aptos" w:hAnsi="Aptos"/>
        </w:rPr>
        <w:t>*11. Monetary Amount</w:t>
      </w:r>
      <w:r w:rsidRPr="00E65F95">
        <w:rPr>
          <w:rFonts w:ascii="Aptos" w:hAnsi="Aptos"/>
        </w:rPr>
        <w:t>:</w:t>
      </w:r>
    </w:p>
    <w:p w14:paraId="4F4EDAAF" w14:textId="58A3EDC3" w:rsidR="00B81614" w:rsidRPr="001477C2" w:rsidRDefault="00B81614" w:rsidP="008C3905">
      <w:pPr>
        <w:ind w:left="2791"/>
        <w:rPr>
          <w:rFonts w:ascii="Aptos" w:hAnsi="Aptos"/>
        </w:rPr>
      </w:pPr>
      <w:r w:rsidRPr="008C3905">
        <w:rPr>
          <w:rFonts w:ascii="Aptos" w:hAnsi="Aptos"/>
          <w:spacing w:val="-3"/>
        </w:rPr>
        <w:t>Enter</w:t>
      </w:r>
      <w:r w:rsidRPr="001477C2">
        <w:rPr>
          <w:rFonts w:ascii="Aptos" w:hAnsi="Aptos"/>
          <w:spacing w:val="-3"/>
        </w:rPr>
        <w:t xml:space="preserve"> </w:t>
      </w:r>
      <w:r w:rsidRPr="001477C2">
        <w:rPr>
          <w:rFonts w:ascii="Aptos" w:hAnsi="Aptos"/>
        </w:rPr>
        <w:t>the</w:t>
      </w:r>
      <w:r w:rsidRPr="001477C2">
        <w:rPr>
          <w:rFonts w:ascii="Aptos" w:hAnsi="Aptos"/>
          <w:spacing w:val="-3"/>
        </w:rPr>
        <w:t xml:space="preserve"> </w:t>
      </w:r>
      <w:r w:rsidRPr="001477C2">
        <w:rPr>
          <w:rFonts w:ascii="Aptos" w:hAnsi="Aptos"/>
        </w:rPr>
        <w:t>charge</w:t>
      </w:r>
      <w:r w:rsidRPr="001477C2">
        <w:rPr>
          <w:rFonts w:ascii="Aptos" w:hAnsi="Aptos"/>
          <w:spacing w:val="-4"/>
        </w:rPr>
        <w:t xml:space="preserve"> </w:t>
      </w:r>
      <w:r w:rsidRPr="001477C2">
        <w:rPr>
          <w:rFonts w:ascii="Aptos" w:hAnsi="Aptos"/>
        </w:rPr>
        <w:t>amount, paid</w:t>
      </w:r>
      <w:r w:rsidRPr="001477C2">
        <w:rPr>
          <w:rFonts w:ascii="Aptos" w:hAnsi="Aptos"/>
          <w:spacing w:val="-5"/>
        </w:rPr>
        <w:t xml:space="preserve"> </w:t>
      </w:r>
      <w:r w:rsidRPr="001477C2">
        <w:rPr>
          <w:rFonts w:ascii="Aptos" w:hAnsi="Aptos"/>
        </w:rPr>
        <w:t>amount,</w:t>
      </w:r>
      <w:r w:rsidRPr="001477C2">
        <w:rPr>
          <w:rFonts w:ascii="Aptos" w:hAnsi="Aptos"/>
          <w:spacing w:val="-4"/>
        </w:rPr>
        <w:t xml:space="preserve"> </w:t>
      </w:r>
      <w:r w:rsidRPr="001477C2">
        <w:rPr>
          <w:rFonts w:ascii="Aptos" w:hAnsi="Aptos"/>
        </w:rPr>
        <w:t>adjustment</w:t>
      </w:r>
      <w:r w:rsidRPr="001477C2">
        <w:rPr>
          <w:rFonts w:ascii="Aptos" w:hAnsi="Aptos"/>
          <w:spacing w:val="-2"/>
        </w:rPr>
        <w:t xml:space="preserve"> </w:t>
      </w:r>
      <w:r w:rsidRPr="001477C2">
        <w:rPr>
          <w:rFonts w:ascii="Aptos" w:hAnsi="Aptos"/>
        </w:rPr>
        <w:t>amount</w:t>
      </w:r>
      <w:r w:rsidRPr="001477C2">
        <w:rPr>
          <w:rFonts w:ascii="Aptos" w:hAnsi="Aptos"/>
          <w:spacing w:val="-3"/>
        </w:rPr>
        <w:t xml:space="preserve"> </w:t>
      </w:r>
      <w:r w:rsidRPr="001477C2">
        <w:rPr>
          <w:rFonts w:ascii="Aptos" w:hAnsi="Aptos"/>
        </w:rPr>
        <w:t>(if applicable),</w:t>
      </w:r>
      <w:r w:rsidRPr="001477C2">
        <w:rPr>
          <w:rFonts w:ascii="Aptos" w:hAnsi="Aptos"/>
          <w:spacing w:val="-3"/>
        </w:rPr>
        <w:t xml:space="preserve"> </w:t>
      </w:r>
      <w:r w:rsidRPr="001477C2">
        <w:rPr>
          <w:rFonts w:ascii="Aptos" w:hAnsi="Aptos"/>
        </w:rPr>
        <w:t>and adjustment</w:t>
      </w:r>
      <w:r w:rsidRPr="001477C2">
        <w:rPr>
          <w:rFonts w:ascii="Aptos" w:hAnsi="Aptos"/>
          <w:spacing w:val="-4"/>
        </w:rPr>
        <w:t xml:space="preserve"> </w:t>
      </w:r>
      <w:r w:rsidRPr="001477C2">
        <w:rPr>
          <w:rFonts w:ascii="Aptos" w:hAnsi="Aptos"/>
        </w:rPr>
        <w:t>code in</w:t>
      </w:r>
      <w:r w:rsidRPr="001477C2">
        <w:rPr>
          <w:rFonts w:ascii="Aptos" w:hAnsi="Aptos"/>
          <w:spacing w:val="-47"/>
        </w:rPr>
        <w:t xml:space="preserve"> </w:t>
      </w:r>
      <w:r w:rsidRPr="001477C2">
        <w:rPr>
          <w:rFonts w:ascii="Aptos" w:hAnsi="Aptos"/>
        </w:rPr>
        <w:t xml:space="preserve">claim information and service lines. (See </w:t>
      </w:r>
      <w:hyperlink r:id="rId72" w:history="1">
        <w:r w:rsidRPr="001477C2">
          <w:rPr>
            <w:rStyle w:val="Hyperlink"/>
          </w:rPr>
          <w:t>https://www.michigan.gov/mdhhs/keep-mi-healthy/mentalhealth/reporting</w:t>
        </w:r>
      </w:hyperlink>
      <w:r w:rsidR="00D67BE6">
        <w:t>)</w:t>
      </w:r>
      <w:r w:rsidRPr="00D9221B">
        <w:t>.</w:t>
      </w:r>
      <w:r w:rsidRPr="001477C2">
        <w:rPr>
          <w:rFonts w:ascii="Aptos" w:hAnsi="Aptos"/>
          <w:color w:val="0000FF"/>
        </w:rPr>
        <w:t xml:space="preserve"> </w:t>
      </w:r>
      <w:r w:rsidRPr="001477C2">
        <w:rPr>
          <w:rFonts w:ascii="Aptos" w:hAnsi="Aptos"/>
        </w:rPr>
        <w:t>Click on Instructions for Reporting Financial Information – 837</w:t>
      </w:r>
      <w:r w:rsidRPr="001477C2">
        <w:rPr>
          <w:rFonts w:ascii="Aptos" w:hAnsi="Aptos"/>
          <w:spacing w:val="1"/>
        </w:rPr>
        <w:t xml:space="preserve"> </w:t>
      </w:r>
      <w:r w:rsidRPr="001477C2">
        <w:rPr>
          <w:rFonts w:ascii="Aptos" w:hAnsi="Aptos"/>
        </w:rPr>
        <w:t>Encounters;</w:t>
      </w:r>
      <w:r w:rsidRPr="001477C2">
        <w:rPr>
          <w:rFonts w:ascii="Aptos" w:hAnsi="Aptos"/>
          <w:spacing w:val="-2"/>
        </w:rPr>
        <w:t xml:space="preserve"> </w:t>
      </w:r>
      <w:r w:rsidRPr="001477C2">
        <w:rPr>
          <w:rFonts w:ascii="Aptos" w:hAnsi="Aptos"/>
        </w:rPr>
        <w:t>then click</w:t>
      </w:r>
      <w:r w:rsidRPr="001477C2">
        <w:rPr>
          <w:rFonts w:ascii="Aptos" w:hAnsi="Aptos"/>
          <w:spacing w:val="-1"/>
        </w:rPr>
        <w:t xml:space="preserve"> </w:t>
      </w:r>
      <w:r w:rsidRPr="001477C2">
        <w:rPr>
          <w:rFonts w:ascii="Aptos" w:hAnsi="Aptos"/>
        </w:rPr>
        <w:t>Instructions</w:t>
      </w:r>
      <w:r w:rsidRPr="001477C2">
        <w:rPr>
          <w:rFonts w:ascii="Aptos" w:hAnsi="Aptos"/>
          <w:spacing w:val="2"/>
        </w:rPr>
        <w:t xml:space="preserve"> </w:t>
      </w:r>
      <w:r w:rsidRPr="001477C2">
        <w:rPr>
          <w:rFonts w:ascii="Aptos" w:hAnsi="Aptos"/>
        </w:rPr>
        <w:t>for</w:t>
      </w:r>
      <w:r w:rsidRPr="001477C2">
        <w:rPr>
          <w:rFonts w:ascii="Aptos" w:hAnsi="Aptos"/>
          <w:spacing w:val="-1"/>
        </w:rPr>
        <w:t xml:space="preserve"> </w:t>
      </w:r>
      <w:r w:rsidRPr="001477C2">
        <w:rPr>
          <w:rFonts w:ascii="Aptos" w:hAnsi="Aptos"/>
        </w:rPr>
        <w:t>Reporting</w:t>
      </w:r>
      <w:r w:rsidRPr="001477C2">
        <w:rPr>
          <w:rFonts w:ascii="Aptos" w:hAnsi="Aptos"/>
          <w:spacing w:val="-2"/>
        </w:rPr>
        <w:t xml:space="preserve"> </w:t>
      </w:r>
      <w:r w:rsidRPr="001477C2">
        <w:rPr>
          <w:rFonts w:ascii="Aptos" w:hAnsi="Aptos"/>
        </w:rPr>
        <w:t>Financial</w:t>
      </w:r>
      <w:r w:rsidRPr="001477C2">
        <w:rPr>
          <w:rFonts w:ascii="Aptos" w:hAnsi="Aptos"/>
          <w:spacing w:val="-1"/>
        </w:rPr>
        <w:t xml:space="preserve"> </w:t>
      </w:r>
      <w:r w:rsidRPr="001477C2">
        <w:rPr>
          <w:rFonts w:ascii="Aptos" w:hAnsi="Aptos"/>
        </w:rPr>
        <w:t>Information)</w:t>
      </w:r>
    </w:p>
    <w:p w14:paraId="1F2849FC" w14:textId="77777777" w:rsidR="00B81614" w:rsidRPr="00E65F95" w:rsidRDefault="00B81614" w:rsidP="00F8084A">
      <w:pPr>
        <w:pStyle w:val="ListParagraph"/>
        <w:numPr>
          <w:ilvl w:val="0"/>
          <w:numId w:val="452"/>
        </w:numPr>
        <w:tabs>
          <w:tab w:val="left" w:pos="2103"/>
        </w:tabs>
        <w:ind w:right="520"/>
        <w:rPr>
          <w:rFonts w:ascii="Aptos" w:hAnsi="Aptos"/>
        </w:rPr>
      </w:pPr>
      <w:r w:rsidRPr="00F542EB">
        <w:rPr>
          <w:rFonts w:ascii="Aptos" w:hAnsi="Aptos"/>
        </w:rPr>
        <w:t>**12. Quantity of Service</w:t>
      </w:r>
    </w:p>
    <w:p w14:paraId="67AB1D4A" w14:textId="77777777" w:rsidR="00B81614" w:rsidRPr="00E65F95" w:rsidRDefault="00B81614" w:rsidP="008C3905">
      <w:pPr>
        <w:ind w:left="2791"/>
        <w:rPr>
          <w:rFonts w:ascii="Aptos" w:hAnsi="Aptos"/>
        </w:rPr>
      </w:pPr>
      <w:r w:rsidRPr="008C3905">
        <w:rPr>
          <w:rFonts w:ascii="Aptos" w:hAnsi="Aptos"/>
          <w:spacing w:val="-3"/>
        </w:rPr>
        <w:t>Enter</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number</w:t>
      </w:r>
      <w:r w:rsidRPr="00F542EB">
        <w:rPr>
          <w:rFonts w:ascii="Aptos" w:hAnsi="Aptos"/>
        </w:rPr>
        <w:t xml:space="preserve"> </w:t>
      </w:r>
      <w:r w:rsidRPr="00E65F95">
        <w:rPr>
          <w:rFonts w:ascii="Aptos" w:hAnsi="Aptos"/>
        </w:rPr>
        <w:t>of</w:t>
      </w:r>
      <w:r w:rsidRPr="00F542EB">
        <w:rPr>
          <w:rFonts w:ascii="Aptos" w:hAnsi="Aptos"/>
        </w:rPr>
        <w:t xml:space="preserve"> </w:t>
      </w:r>
      <w:r w:rsidRPr="00E65F95">
        <w:rPr>
          <w:rFonts w:ascii="Aptos" w:hAnsi="Aptos"/>
        </w:rPr>
        <w:t>units</w:t>
      </w:r>
      <w:r w:rsidRPr="00F542EB">
        <w:rPr>
          <w:rFonts w:ascii="Aptos" w:hAnsi="Aptos"/>
        </w:rPr>
        <w:t xml:space="preserve"> </w:t>
      </w:r>
      <w:r w:rsidRPr="00E65F95">
        <w:rPr>
          <w:rFonts w:ascii="Aptos" w:hAnsi="Aptos"/>
        </w:rPr>
        <w:t>of</w:t>
      </w:r>
      <w:r w:rsidRPr="00F542EB">
        <w:rPr>
          <w:rFonts w:ascii="Aptos" w:hAnsi="Aptos"/>
        </w:rPr>
        <w:t xml:space="preserve"> </w:t>
      </w:r>
      <w:r w:rsidRPr="00E65F95">
        <w:rPr>
          <w:rFonts w:ascii="Aptos" w:hAnsi="Aptos"/>
        </w:rPr>
        <w:t>service</w:t>
      </w:r>
      <w:r w:rsidRPr="00F542EB">
        <w:rPr>
          <w:rFonts w:ascii="Aptos" w:hAnsi="Aptos"/>
        </w:rPr>
        <w:t xml:space="preserve"> </w:t>
      </w:r>
      <w:r w:rsidRPr="00E65F95">
        <w:rPr>
          <w:rFonts w:ascii="Aptos" w:hAnsi="Aptos"/>
        </w:rPr>
        <w:t>provided</w:t>
      </w:r>
      <w:r w:rsidRPr="00F542EB">
        <w:rPr>
          <w:rFonts w:ascii="Aptos" w:hAnsi="Aptos"/>
        </w:rPr>
        <w:t xml:space="preserve"> </w:t>
      </w:r>
      <w:r w:rsidRPr="00E65F95">
        <w:rPr>
          <w:rFonts w:ascii="Aptos" w:hAnsi="Aptos"/>
        </w:rPr>
        <w:t>according</w:t>
      </w:r>
      <w:r w:rsidRPr="00F542EB">
        <w:rPr>
          <w:rFonts w:ascii="Aptos" w:hAnsi="Aptos"/>
        </w:rPr>
        <w:t xml:space="preserve"> </w:t>
      </w:r>
      <w:r w:rsidRPr="00E65F95">
        <w:rPr>
          <w:rFonts w:ascii="Aptos" w:hAnsi="Aptos"/>
        </w:rPr>
        <w:t>to</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unit</w:t>
      </w:r>
      <w:r w:rsidRPr="00F542EB">
        <w:rPr>
          <w:rFonts w:ascii="Aptos" w:hAnsi="Aptos"/>
        </w:rPr>
        <w:t xml:space="preserve"> </w:t>
      </w:r>
      <w:r w:rsidRPr="00E65F95">
        <w:rPr>
          <w:rFonts w:ascii="Aptos" w:hAnsi="Aptos"/>
        </w:rPr>
        <w:t>code</w:t>
      </w:r>
      <w:r w:rsidRPr="00F542EB">
        <w:rPr>
          <w:rFonts w:ascii="Aptos" w:hAnsi="Aptos"/>
        </w:rPr>
        <w:t xml:space="preserve"> </w:t>
      </w:r>
      <w:r w:rsidRPr="00E65F95">
        <w:rPr>
          <w:rFonts w:ascii="Aptos" w:hAnsi="Aptos"/>
        </w:rPr>
        <w:t>type.</w:t>
      </w:r>
      <w:r w:rsidRPr="00F542EB">
        <w:rPr>
          <w:rFonts w:ascii="Aptos" w:hAnsi="Aptos"/>
        </w:rPr>
        <w:t xml:space="preserve"> </w:t>
      </w:r>
      <w:r w:rsidRPr="00E65F95">
        <w:rPr>
          <w:rFonts w:ascii="Aptos" w:hAnsi="Aptos"/>
        </w:rPr>
        <w:t>Only</w:t>
      </w:r>
      <w:r w:rsidRPr="00F542EB">
        <w:rPr>
          <w:rFonts w:ascii="Aptos" w:hAnsi="Aptos"/>
        </w:rPr>
        <w:t xml:space="preserve"> </w:t>
      </w:r>
      <w:r w:rsidRPr="00E65F95">
        <w:rPr>
          <w:rFonts w:ascii="Aptos" w:hAnsi="Aptos"/>
        </w:rPr>
        <w:t>whole</w:t>
      </w:r>
      <w:r w:rsidRPr="00F542EB">
        <w:rPr>
          <w:rFonts w:ascii="Aptos" w:hAnsi="Aptos"/>
        </w:rPr>
        <w:t xml:space="preserve"> </w:t>
      </w:r>
      <w:r w:rsidRPr="00E65F95">
        <w:rPr>
          <w:rFonts w:ascii="Aptos" w:hAnsi="Aptos"/>
        </w:rPr>
        <w:t>numbers</w:t>
      </w:r>
      <w:r w:rsidRPr="00F542EB">
        <w:rPr>
          <w:rFonts w:ascii="Aptos" w:hAnsi="Aptos"/>
        </w:rPr>
        <w:t xml:space="preserve"> </w:t>
      </w:r>
      <w:r w:rsidRPr="00E65F95">
        <w:rPr>
          <w:rFonts w:ascii="Aptos" w:hAnsi="Aptos"/>
        </w:rPr>
        <w:t>should</w:t>
      </w:r>
      <w:r w:rsidRPr="00F542EB">
        <w:rPr>
          <w:rFonts w:ascii="Aptos" w:hAnsi="Aptos"/>
        </w:rPr>
        <w:t xml:space="preserve"> </w:t>
      </w:r>
      <w:r w:rsidRPr="00E65F95">
        <w:rPr>
          <w:rFonts w:ascii="Aptos" w:hAnsi="Aptos"/>
        </w:rPr>
        <w:t>be</w:t>
      </w:r>
      <w:r w:rsidRPr="00F542EB">
        <w:rPr>
          <w:rFonts w:ascii="Aptos" w:hAnsi="Aptos"/>
        </w:rPr>
        <w:t xml:space="preserve"> </w:t>
      </w:r>
      <w:r w:rsidRPr="00E65F95">
        <w:rPr>
          <w:rFonts w:ascii="Aptos" w:hAnsi="Aptos"/>
        </w:rPr>
        <w:t>reported.</w:t>
      </w:r>
    </w:p>
    <w:p w14:paraId="2A8F8A6F" w14:textId="77777777" w:rsidR="00B81614" w:rsidRPr="00F542EB" w:rsidRDefault="00B81614" w:rsidP="00F8084A">
      <w:pPr>
        <w:pStyle w:val="ListParagraph"/>
        <w:numPr>
          <w:ilvl w:val="0"/>
          <w:numId w:val="452"/>
        </w:numPr>
        <w:tabs>
          <w:tab w:val="left" w:pos="2103"/>
        </w:tabs>
        <w:ind w:right="520"/>
        <w:rPr>
          <w:rFonts w:ascii="Aptos" w:hAnsi="Aptos"/>
        </w:rPr>
      </w:pPr>
      <w:r w:rsidRPr="00F542EB">
        <w:rPr>
          <w:rFonts w:ascii="Aptos" w:hAnsi="Aptos"/>
        </w:rPr>
        <w:t>Place of Service Code</w:t>
      </w:r>
    </w:p>
    <w:p w14:paraId="5FBE830A" w14:textId="18452865" w:rsidR="00B81614" w:rsidRPr="001477C2" w:rsidRDefault="00B81614" w:rsidP="008C3905">
      <w:pPr>
        <w:ind w:left="2791"/>
        <w:rPr>
          <w:rFonts w:ascii="Aptos" w:hAnsi="Aptos"/>
        </w:rPr>
      </w:pPr>
      <w:r w:rsidRPr="008C3905">
        <w:rPr>
          <w:rFonts w:ascii="Aptos" w:hAnsi="Aptos"/>
          <w:spacing w:val="-3"/>
        </w:rPr>
        <w:t>Enter</w:t>
      </w:r>
      <w:r w:rsidRPr="001477C2">
        <w:rPr>
          <w:rFonts w:ascii="Aptos" w:hAnsi="Aptos"/>
          <w:spacing w:val="-3"/>
        </w:rPr>
        <w:t xml:space="preserve"> </w:t>
      </w:r>
      <w:r w:rsidRPr="001477C2">
        <w:rPr>
          <w:rFonts w:ascii="Aptos" w:hAnsi="Aptos"/>
        </w:rPr>
        <w:t>the</w:t>
      </w:r>
      <w:r w:rsidRPr="001477C2">
        <w:rPr>
          <w:rFonts w:ascii="Aptos" w:hAnsi="Aptos"/>
          <w:spacing w:val="-2"/>
        </w:rPr>
        <w:t xml:space="preserve"> </w:t>
      </w:r>
      <w:r w:rsidRPr="001477C2">
        <w:rPr>
          <w:rFonts w:ascii="Aptos" w:hAnsi="Aptos"/>
        </w:rPr>
        <w:t>specified code</w:t>
      </w:r>
      <w:r w:rsidRPr="001477C2">
        <w:rPr>
          <w:rFonts w:ascii="Aptos" w:hAnsi="Aptos"/>
          <w:spacing w:val="-3"/>
        </w:rPr>
        <w:t xml:space="preserve"> </w:t>
      </w:r>
      <w:r w:rsidRPr="001477C2">
        <w:rPr>
          <w:rFonts w:ascii="Aptos" w:hAnsi="Aptos"/>
        </w:rPr>
        <w:t>for</w:t>
      </w:r>
      <w:r w:rsidRPr="001477C2">
        <w:rPr>
          <w:rFonts w:ascii="Aptos" w:hAnsi="Aptos"/>
          <w:spacing w:val="-1"/>
        </w:rPr>
        <w:t xml:space="preserve"> </w:t>
      </w:r>
      <w:r w:rsidRPr="001477C2">
        <w:rPr>
          <w:rFonts w:ascii="Aptos" w:hAnsi="Aptos"/>
        </w:rPr>
        <w:t>where</w:t>
      </w:r>
      <w:r w:rsidRPr="001477C2">
        <w:rPr>
          <w:rFonts w:ascii="Aptos" w:hAnsi="Aptos"/>
          <w:spacing w:val="-2"/>
        </w:rPr>
        <w:t xml:space="preserve"> </w:t>
      </w:r>
      <w:r w:rsidRPr="001477C2">
        <w:rPr>
          <w:rFonts w:ascii="Aptos" w:hAnsi="Aptos"/>
        </w:rPr>
        <w:t>the service</w:t>
      </w:r>
      <w:r w:rsidRPr="001477C2">
        <w:rPr>
          <w:rFonts w:ascii="Aptos" w:hAnsi="Aptos"/>
          <w:spacing w:val="-3"/>
        </w:rPr>
        <w:t xml:space="preserve"> </w:t>
      </w:r>
      <w:r w:rsidRPr="001477C2">
        <w:rPr>
          <w:rFonts w:ascii="Aptos" w:hAnsi="Aptos"/>
        </w:rPr>
        <w:t>was</w:t>
      </w:r>
      <w:r w:rsidRPr="001477C2">
        <w:rPr>
          <w:rFonts w:ascii="Aptos" w:hAnsi="Aptos"/>
          <w:spacing w:val="-3"/>
        </w:rPr>
        <w:t xml:space="preserve"> </w:t>
      </w:r>
      <w:r w:rsidRPr="001477C2">
        <w:rPr>
          <w:rFonts w:ascii="Aptos" w:hAnsi="Aptos"/>
        </w:rPr>
        <w:t>provided,</w:t>
      </w:r>
      <w:r w:rsidRPr="001477C2">
        <w:rPr>
          <w:rFonts w:ascii="Aptos" w:hAnsi="Aptos"/>
          <w:spacing w:val="-4"/>
        </w:rPr>
        <w:t xml:space="preserve"> </w:t>
      </w:r>
      <w:r w:rsidRPr="001477C2">
        <w:rPr>
          <w:rFonts w:ascii="Aptos" w:hAnsi="Aptos"/>
        </w:rPr>
        <w:t>such</w:t>
      </w:r>
      <w:r w:rsidRPr="001477C2">
        <w:rPr>
          <w:rFonts w:ascii="Aptos" w:hAnsi="Aptos"/>
          <w:spacing w:val="-2"/>
        </w:rPr>
        <w:t xml:space="preserve"> </w:t>
      </w:r>
      <w:r w:rsidRPr="001477C2">
        <w:rPr>
          <w:rFonts w:ascii="Aptos" w:hAnsi="Aptos"/>
        </w:rPr>
        <w:t>as</w:t>
      </w:r>
      <w:r w:rsidRPr="001477C2">
        <w:rPr>
          <w:rFonts w:ascii="Aptos" w:hAnsi="Aptos"/>
          <w:spacing w:val="-1"/>
        </w:rPr>
        <w:t xml:space="preserve"> </w:t>
      </w:r>
      <w:r w:rsidRPr="001477C2">
        <w:rPr>
          <w:rFonts w:ascii="Aptos" w:hAnsi="Aptos"/>
        </w:rPr>
        <w:t>an</w:t>
      </w:r>
      <w:r w:rsidRPr="001477C2">
        <w:rPr>
          <w:rFonts w:ascii="Aptos" w:hAnsi="Aptos"/>
          <w:spacing w:val="-3"/>
        </w:rPr>
        <w:t xml:space="preserve"> </w:t>
      </w:r>
      <w:r w:rsidRPr="001477C2">
        <w:rPr>
          <w:rFonts w:ascii="Aptos" w:hAnsi="Aptos"/>
        </w:rPr>
        <w:t>office,</w:t>
      </w:r>
      <w:r w:rsidRPr="001477C2">
        <w:rPr>
          <w:rFonts w:ascii="Aptos" w:hAnsi="Aptos"/>
          <w:spacing w:val="-3"/>
        </w:rPr>
        <w:t xml:space="preserve"> </w:t>
      </w:r>
      <w:r w:rsidRPr="001477C2">
        <w:rPr>
          <w:rFonts w:ascii="Aptos" w:hAnsi="Aptos"/>
        </w:rPr>
        <w:t>inpatient hospital,</w:t>
      </w:r>
      <w:r w:rsidRPr="001477C2">
        <w:rPr>
          <w:rFonts w:ascii="Aptos" w:hAnsi="Aptos"/>
          <w:spacing w:val="-3"/>
        </w:rPr>
        <w:t xml:space="preserve"> </w:t>
      </w:r>
      <w:r w:rsidRPr="001477C2">
        <w:rPr>
          <w:rFonts w:ascii="Aptos" w:hAnsi="Aptos"/>
        </w:rPr>
        <w:t>etc.</w:t>
      </w:r>
      <w:r w:rsidRPr="001477C2">
        <w:rPr>
          <w:rFonts w:ascii="Aptos" w:hAnsi="Aptos"/>
          <w:spacing w:val="-47"/>
        </w:rPr>
        <w:t xml:space="preserve"> </w:t>
      </w:r>
      <w:r w:rsidRPr="001477C2">
        <w:rPr>
          <w:rFonts w:ascii="Aptos" w:hAnsi="Aptos"/>
        </w:rPr>
        <w:t>(See PIHP/CMHSP Encounter Reporting Costing Per Code and Code Chart at</w:t>
      </w:r>
      <w:r w:rsidRPr="001477C2">
        <w:rPr>
          <w:rFonts w:ascii="Aptos" w:hAnsi="Aptos"/>
          <w:spacing w:val="1"/>
        </w:rPr>
        <w:t xml:space="preserve"> </w:t>
      </w:r>
      <w:hyperlink r:id="rId73" w:history="1">
        <w:r w:rsidRPr="001477C2">
          <w:rPr>
            <w:rStyle w:val="Hyperlink"/>
            <w:spacing w:val="1"/>
          </w:rPr>
          <w:t>https://www.michigan.gov/mdhhs/keep-mi-healthy/mentalhealth/reporting</w:t>
        </w:r>
      </w:hyperlink>
      <w:r w:rsidRPr="001477C2">
        <w:rPr>
          <w:rFonts w:ascii="Aptos" w:hAnsi="Aptos"/>
          <w:spacing w:val="1"/>
        </w:rPr>
        <w:t>)</w:t>
      </w:r>
      <w:r w:rsidR="008C3AF1">
        <w:rPr>
          <w:rFonts w:ascii="Aptos" w:hAnsi="Aptos"/>
          <w:spacing w:val="1"/>
        </w:rPr>
        <w:t>.</w:t>
      </w:r>
    </w:p>
    <w:p w14:paraId="2AB5F1BF" w14:textId="77777777" w:rsidR="00B81614" w:rsidRPr="00F542EB" w:rsidRDefault="00B81614" w:rsidP="00F8084A">
      <w:pPr>
        <w:pStyle w:val="ListParagraph"/>
        <w:numPr>
          <w:ilvl w:val="0"/>
          <w:numId w:val="452"/>
        </w:numPr>
        <w:tabs>
          <w:tab w:val="left" w:pos="2103"/>
        </w:tabs>
        <w:ind w:right="520"/>
        <w:rPr>
          <w:rFonts w:ascii="Aptos" w:hAnsi="Aptos"/>
        </w:rPr>
      </w:pPr>
      <w:r w:rsidRPr="00F542EB">
        <w:rPr>
          <w:rFonts w:ascii="Aptos" w:hAnsi="Aptos"/>
        </w:rPr>
        <w:t>Diagnosis Code Pointer</w:t>
      </w:r>
    </w:p>
    <w:p w14:paraId="2108016F" w14:textId="77777777" w:rsidR="00B81614" w:rsidRPr="001477C2" w:rsidRDefault="00B81614" w:rsidP="008C3905">
      <w:pPr>
        <w:ind w:left="2791"/>
        <w:rPr>
          <w:rFonts w:ascii="Aptos" w:hAnsi="Aptos"/>
        </w:rPr>
      </w:pPr>
      <w:r w:rsidRPr="00F542EB">
        <w:rPr>
          <w:rFonts w:ascii="Aptos" w:hAnsi="Aptos"/>
        </w:rPr>
        <w:t>Points</w:t>
      </w:r>
      <w:r w:rsidRPr="001477C2">
        <w:rPr>
          <w:rFonts w:ascii="Aptos" w:hAnsi="Aptos"/>
          <w:spacing w:val="-1"/>
        </w:rPr>
        <w:t xml:space="preserve"> </w:t>
      </w:r>
      <w:r w:rsidRPr="001477C2">
        <w:rPr>
          <w:rFonts w:ascii="Aptos" w:hAnsi="Aptos"/>
        </w:rPr>
        <w:t>to the</w:t>
      </w:r>
      <w:r w:rsidRPr="001477C2">
        <w:rPr>
          <w:rFonts w:ascii="Aptos" w:hAnsi="Aptos"/>
          <w:spacing w:val="-2"/>
        </w:rPr>
        <w:t xml:space="preserve"> </w:t>
      </w:r>
      <w:r w:rsidRPr="001477C2">
        <w:rPr>
          <w:rFonts w:ascii="Aptos" w:hAnsi="Aptos"/>
        </w:rPr>
        <w:t>diagnosis</w:t>
      </w:r>
      <w:r w:rsidRPr="001477C2">
        <w:rPr>
          <w:rFonts w:ascii="Aptos" w:hAnsi="Aptos"/>
          <w:spacing w:val="-3"/>
        </w:rPr>
        <w:t xml:space="preserve"> </w:t>
      </w:r>
      <w:r w:rsidRPr="001477C2">
        <w:rPr>
          <w:rFonts w:ascii="Aptos" w:hAnsi="Aptos"/>
        </w:rPr>
        <w:t>code at</w:t>
      </w:r>
      <w:r w:rsidRPr="001477C2">
        <w:rPr>
          <w:rFonts w:ascii="Aptos" w:hAnsi="Aptos"/>
          <w:spacing w:val="-3"/>
        </w:rPr>
        <w:t xml:space="preserve"> </w:t>
      </w:r>
      <w:r w:rsidRPr="001477C2">
        <w:rPr>
          <w:rFonts w:ascii="Aptos" w:hAnsi="Aptos"/>
        </w:rPr>
        <w:t>the</w:t>
      </w:r>
      <w:r w:rsidRPr="001477C2">
        <w:rPr>
          <w:rFonts w:ascii="Aptos" w:hAnsi="Aptos"/>
          <w:spacing w:val="-3"/>
        </w:rPr>
        <w:t xml:space="preserve"> </w:t>
      </w:r>
      <w:r w:rsidRPr="001477C2">
        <w:rPr>
          <w:rFonts w:ascii="Aptos" w:hAnsi="Aptos"/>
        </w:rPr>
        <w:t>claim</w:t>
      </w:r>
      <w:r w:rsidRPr="001477C2">
        <w:rPr>
          <w:rFonts w:ascii="Aptos" w:hAnsi="Aptos"/>
          <w:spacing w:val="-2"/>
        </w:rPr>
        <w:t xml:space="preserve"> </w:t>
      </w:r>
      <w:r w:rsidRPr="001477C2">
        <w:rPr>
          <w:rFonts w:ascii="Aptos" w:hAnsi="Aptos"/>
        </w:rPr>
        <w:t>level</w:t>
      </w:r>
      <w:r w:rsidRPr="001477C2">
        <w:rPr>
          <w:rFonts w:ascii="Aptos" w:hAnsi="Aptos"/>
          <w:spacing w:val="-3"/>
        </w:rPr>
        <w:t xml:space="preserve"> </w:t>
      </w:r>
      <w:r w:rsidRPr="001477C2">
        <w:rPr>
          <w:rFonts w:ascii="Aptos" w:hAnsi="Aptos"/>
        </w:rPr>
        <w:t>that</w:t>
      </w:r>
      <w:r w:rsidRPr="001477C2">
        <w:rPr>
          <w:rFonts w:ascii="Aptos" w:hAnsi="Aptos"/>
          <w:spacing w:val="1"/>
        </w:rPr>
        <w:t xml:space="preserve"> </w:t>
      </w:r>
      <w:r w:rsidRPr="001477C2">
        <w:rPr>
          <w:rFonts w:ascii="Aptos" w:hAnsi="Aptos"/>
        </w:rPr>
        <w:t>is</w:t>
      </w:r>
      <w:r w:rsidRPr="001477C2">
        <w:rPr>
          <w:rFonts w:ascii="Aptos" w:hAnsi="Aptos"/>
          <w:spacing w:val="-1"/>
        </w:rPr>
        <w:t xml:space="preserve"> </w:t>
      </w:r>
      <w:r w:rsidRPr="001477C2">
        <w:rPr>
          <w:rFonts w:ascii="Aptos" w:hAnsi="Aptos"/>
        </w:rPr>
        <w:t>relevant</w:t>
      </w:r>
      <w:r w:rsidRPr="001477C2">
        <w:rPr>
          <w:rFonts w:ascii="Aptos" w:hAnsi="Aptos"/>
          <w:spacing w:val="-3"/>
        </w:rPr>
        <w:t xml:space="preserve"> </w:t>
      </w:r>
      <w:r w:rsidRPr="001477C2">
        <w:rPr>
          <w:rFonts w:ascii="Aptos" w:hAnsi="Aptos"/>
        </w:rPr>
        <w:t>to</w:t>
      </w:r>
      <w:r w:rsidRPr="001477C2">
        <w:rPr>
          <w:rFonts w:ascii="Aptos" w:hAnsi="Aptos"/>
          <w:spacing w:val="-2"/>
        </w:rPr>
        <w:t xml:space="preserve"> </w:t>
      </w:r>
      <w:r w:rsidRPr="001477C2">
        <w:rPr>
          <w:rFonts w:ascii="Aptos" w:hAnsi="Aptos"/>
        </w:rPr>
        <w:t>the</w:t>
      </w:r>
      <w:r w:rsidRPr="001477C2">
        <w:rPr>
          <w:rFonts w:ascii="Aptos" w:hAnsi="Aptos"/>
          <w:spacing w:val="-4"/>
        </w:rPr>
        <w:t xml:space="preserve"> </w:t>
      </w:r>
      <w:r w:rsidRPr="001477C2">
        <w:rPr>
          <w:rFonts w:ascii="Aptos" w:hAnsi="Aptos"/>
        </w:rPr>
        <w:t>service.</w:t>
      </w:r>
    </w:p>
    <w:p w14:paraId="4B2BB905" w14:textId="77777777" w:rsidR="00B81614" w:rsidRPr="00F542EB" w:rsidRDefault="00B81614" w:rsidP="00F8084A">
      <w:pPr>
        <w:pStyle w:val="ListParagraph"/>
        <w:numPr>
          <w:ilvl w:val="0"/>
          <w:numId w:val="452"/>
        </w:numPr>
        <w:tabs>
          <w:tab w:val="left" w:pos="2103"/>
        </w:tabs>
        <w:ind w:right="520"/>
        <w:rPr>
          <w:rFonts w:ascii="Aptos" w:hAnsi="Aptos"/>
        </w:rPr>
      </w:pPr>
      <w:r w:rsidRPr="00F542EB">
        <w:rPr>
          <w:rFonts w:ascii="Aptos" w:hAnsi="Aptos"/>
        </w:rPr>
        <w:t>**15. Date Time Period</w:t>
      </w:r>
    </w:p>
    <w:p w14:paraId="6765C969" w14:textId="77777777" w:rsidR="00B81614" w:rsidRPr="001477C2" w:rsidRDefault="00B81614" w:rsidP="008C3905">
      <w:pPr>
        <w:ind w:left="2791"/>
        <w:rPr>
          <w:rFonts w:ascii="Aptos" w:hAnsi="Aptos"/>
        </w:rPr>
      </w:pPr>
      <w:r w:rsidRPr="00F542EB">
        <w:rPr>
          <w:rFonts w:ascii="Aptos" w:hAnsi="Aptos"/>
        </w:rPr>
        <w:t>Enter</w:t>
      </w:r>
      <w:r w:rsidRPr="001477C2">
        <w:rPr>
          <w:rFonts w:ascii="Aptos" w:hAnsi="Aptos"/>
          <w:spacing w:val="30"/>
        </w:rPr>
        <w:t xml:space="preserve"> </w:t>
      </w:r>
      <w:r w:rsidRPr="001477C2">
        <w:rPr>
          <w:rFonts w:ascii="Aptos" w:hAnsi="Aptos"/>
        </w:rPr>
        <w:t>date</w:t>
      </w:r>
      <w:r w:rsidRPr="001477C2">
        <w:rPr>
          <w:rFonts w:ascii="Aptos" w:hAnsi="Aptos"/>
          <w:spacing w:val="32"/>
        </w:rPr>
        <w:t xml:space="preserve"> </w:t>
      </w:r>
      <w:r w:rsidRPr="001477C2">
        <w:rPr>
          <w:rFonts w:ascii="Aptos" w:hAnsi="Aptos"/>
        </w:rPr>
        <w:t>of</w:t>
      </w:r>
      <w:r w:rsidRPr="001477C2">
        <w:rPr>
          <w:rFonts w:ascii="Aptos" w:hAnsi="Aptos"/>
          <w:spacing w:val="32"/>
        </w:rPr>
        <w:t xml:space="preserve"> </w:t>
      </w:r>
      <w:r w:rsidRPr="001477C2">
        <w:rPr>
          <w:rFonts w:ascii="Aptos" w:hAnsi="Aptos"/>
        </w:rPr>
        <w:t>service</w:t>
      </w:r>
      <w:r w:rsidRPr="001477C2">
        <w:rPr>
          <w:rFonts w:ascii="Aptos" w:hAnsi="Aptos"/>
          <w:spacing w:val="33"/>
        </w:rPr>
        <w:t xml:space="preserve"> </w:t>
      </w:r>
      <w:r w:rsidRPr="001477C2">
        <w:rPr>
          <w:rFonts w:ascii="Aptos" w:hAnsi="Aptos"/>
        </w:rPr>
        <w:t>provided</w:t>
      </w:r>
      <w:r w:rsidRPr="001477C2">
        <w:rPr>
          <w:rFonts w:ascii="Aptos" w:hAnsi="Aptos"/>
          <w:spacing w:val="32"/>
        </w:rPr>
        <w:t xml:space="preserve"> </w:t>
      </w:r>
      <w:r w:rsidRPr="001477C2">
        <w:rPr>
          <w:rFonts w:ascii="Aptos" w:hAnsi="Aptos"/>
        </w:rPr>
        <w:t>(how</w:t>
      </w:r>
      <w:r w:rsidRPr="001477C2">
        <w:rPr>
          <w:rFonts w:ascii="Aptos" w:hAnsi="Aptos"/>
          <w:spacing w:val="32"/>
        </w:rPr>
        <w:t xml:space="preserve"> </w:t>
      </w:r>
      <w:r w:rsidRPr="001477C2">
        <w:rPr>
          <w:rFonts w:ascii="Aptos" w:hAnsi="Aptos"/>
        </w:rPr>
        <w:t>this</w:t>
      </w:r>
      <w:r w:rsidRPr="001477C2">
        <w:rPr>
          <w:rFonts w:ascii="Aptos" w:hAnsi="Aptos"/>
          <w:spacing w:val="35"/>
        </w:rPr>
        <w:t xml:space="preserve"> </w:t>
      </w:r>
      <w:r w:rsidRPr="001477C2">
        <w:rPr>
          <w:rFonts w:ascii="Aptos" w:hAnsi="Aptos"/>
        </w:rPr>
        <w:t>is</w:t>
      </w:r>
      <w:r w:rsidRPr="001477C2">
        <w:rPr>
          <w:rFonts w:ascii="Aptos" w:hAnsi="Aptos"/>
          <w:spacing w:val="34"/>
        </w:rPr>
        <w:t xml:space="preserve"> </w:t>
      </w:r>
      <w:r w:rsidRPr="001477C2">
        <w:rPr>
          <w:rFonts w:ascii="Aptos" w:hAnsi="Aptos"/>
        </w:rPr>
        <w:t>reported</w:t>
      </w:r>
      <w:r w:rsidRPr="001477C2">
        <w:rPr>
          <w:rFonts w:ascii="Aptos" w:hAnsi="Aptos"/>
          <w:spacing w:val="32"/>
        </w:rPr>
        <w:t xml:space="preserve"> </w:t>
      </w:r>
      <w:r w:rsidRPr="001477C2">
        <w:rPr>
          <w:rFonts w:ascii="Aptos" w:hAnsi="Aptos"/>
        </w:rPr>
        <w:t>depends</w:t>
      </w:r>
      <w:r w:rsidRPr="001477C2">
        <w:rPr>
          <w:rFonts w:ascii="Aptos" w:hAnsi="Aptos"/>
          <w:spacing w:val="33"/>
        </w:rPr>
        <w:t xml:space="preserve"> </w:t>
      </w:r>
      <w:r w:rsidRPr="001477C2">
        <w:rPr>
          <w:rFonts w:ascii="Aptos" w:hAnsi="Aptos"/>
        </w:rPr>
        <w:t>on</w:t>
      </w:r>
      <w:r w:rsidRPr="001477C2">
        <w:rPr>
          <w:rFonts w:ascii="Aptos" w:hAnsi="Aptos"/>
          <w:spacing w:val="34"/>
        </w:rPr>
        <w:t xml:space="preserve"> </w:t>
      </w:r>
      <w:r w:rsidRPr="001477C2">
        <w:rPr>
          <w:rFonts w:ascii="Aptos" w:hAnsi="Aptos"/>
        </w:rPr>
        <w:t>whether</w:t>
      </w:r>
      <w:r w:rsidRPr="001477C2">
        <w:rPr>
          <w:rFonts w:ascii="Aptos" w:hAnsi="Aptos"/>
          <w:spacing w:val="31"/>
        </w:rPr>
        <w:t xml:space="preserve"> </w:t>
      </w:r>
      <w:r w:rsidRPr="001477C2">
        <w:rPr>
          <w:rFonts w:ascii="Aptos" w:hAnsi="Aptos"/>
        </w:rPr>
        <w:t>the</w:t>
      </w:r>
      <w:r w:rsidRPr="001477C2">
        <w:rPr>
          <w:rFonts w:ascii="Aptos" w:hAnsi="Aptos"/>
          <w:spacing w:val="34"/>
        </w:rPr>
        <w:t xml:space="preserve"> </w:t>
      </w:r>
      <w:r w:rsidRPr="001477C2">
        <w:rPr>
          <w:rFonts w:ascii="Aptos" w:hAnsi="Aptos"/>
        </w:rPr>
        <w:t>Professional,</w:t>
      </w:r>
      <w:r w:rsidRPr="001477C2">
        <w:rPr>
          <w:rFonts w:ascii="Aptos" w:hAnsi="Aptos"/>
          <w:spacing w:val="32"/>
        </w:rPr>
        <w:t xml:space="preserve"> </w:t>
      </w:r>
      <w:r w:rsidRPr="001477C2">
        <w:rPr>
          <w:rFonts w:ascii="Aptos" w:hAnsi="Aptos"/>
        </w:rPr>
        <w:t>or</w:t>
      </w:r>
      <w:r w:rsidRPr="001477C2">
        <w:rPr>
          <w:rFonts w:ascii="Aptos" w:hAnsi="Aptos"/>
          <w:spacing w:val="32"/>
        </w:rPr>
        <w:t xml:space="preserve"> </w:t>
      </w:r>
      <w:r w:rsidRPr="001477C2">
        <w:rPr>
          <w:rFonts w:ascii="Aptos" w:hAnsi="Aptos"/>
        </w:rPr>
        <w:t>the</w:t>
      </w:r>
      <w:r w:rsidRPr="001477C2">
        <w:rPr>
          <w:rFonts w:ascii="Aptos" w:hAnsi="Aptos"/>
          <w:spacing w:val="-47"/>
        </w:rPr>
        <w:t xml:space="preserve"> </w:t>
      </w:r>
      <w:r w:rsidRPr="001477C2">
        <w:rPr>
          <w:rFonts w:ascii="Aptos" w:hAnsi="Aptos"/>
        </w:rPr>
        <w:t>Institutional format</w:t>
      </w:r>
      <w:r w:rsidRPr="001477C2">
        <w:rPr>
          <w:rFonts w:ascii="Aptos" w:hAnsi="Aptos"/>
          <w:spacing w:val="-2"/>
        </w:rPr>
        <w:t xml:space="preserve"> </w:t>
      </w:r>
      <w:r w:rsidRPr="001477C2">
        <w:rPr>
          <w:rFonts w:ascii="Aptos" w:hAnsi="Aptos"/>
        </w:rPr>
        <w:t>is</w:t>
      </w:r>
      <w:r w:rsidRPr="001477C2">
        <w:rPr>
          <w:rFonts w:ascii="Aptos" w:hAnsi="Aptos"/>
          <w:spacing w:val="-2"/>
        </w:rPr>
        <w:t xml:space="preserve"> </w:t>
      </w:r>
      <w:r w:rsidRPr="001477C2">
        <w:rPr>
          <w:rFonts w:ascii="Aptos" w:hAnsi="Aptos"/>
        </w:rPr>
        <w:t>used).</w:t>
      </w:r>
    </w:p>
    <w:p w14:paraId="46EC9DC1" w14:textId="77777777" w:rsidR="00B81614" w:rsidRPr="00F542EB" w:rsidRDefault="00B81614" w:rsidP="00F8084A">
      <w:pPr>
        <w:pStyle w:val="ListParagraph"/>
        <w:numPr>
          <w:ilvl w:val="0"/>
          <w:numId w:val="452"/>
        </w:numPr>
        <w:tabs>
          <w:tab w:val="left" w:pos="2103"/>
        </w:tabs>
        <w:ind w:right="520"/>
        <w:rPr>
          <w:rFonts w:ascii="Aptos" w:hAnsi="Aptos"/>
        </w:rPr>
      </w:pPr>
      <w:r w:rsidRPr="00F542EB">
        <w:rPr>
          <w:rFonts w:ascii="Aptos" w:hAnsi="Aptos"/>
        </w:rPr>
        <w:t>**16. Billing Provider Name</w:t>
      </w:r>
    </w:p>
    <w:p w14:paraId="7E6CE26E" w14:textId="54AFBF8C" w:rsidR="00B81614" w:rsidRPr="001477C2" w:rsidRDefault="00B81614" w:rsidP="008C3905">
      <w:pPr>
        <w:ind w:left="2791"/>
        <w:rPr>
          <w:rFonts w:ascii="Aptos" w:hAnsi="Aptos"/>
        </w:rPr>
      </w:pPr>
      <w:r w:rsidRPr="00F542EB">
        <w:rPr>
          <w:rFonts w:ascii="Aptos" w:hAnsi="Aptos"/>
        </w:rPr>
        <w:t xml:space="preserve">Enter the name of the Billing </w:t>
      </w:r>
      <w:r w:rsidRPr="001477C2">
        <w:rPr>
          <w:rFonts w:ascii="Aptos" w:hAnsi="Aptos"/>
        </w:rPr>
        <w:t>Provider for all encounters. (See Instructions for Reporting Financial</w:t>
      </w:r>
      <w:r w:rsidRPr="001477C2">
        <w:rPr>
          <w:rFonts w:ascii="Aptos" w:hAnsi="Aptos"/>
          <w:spacing w:val="1"/>
        </w:rPr>
        <w:t xml:space="preserve"> </w:t>
      </w:r>
      <w:r w:rsidRPr="001477C2">
        <w:rPr>
          <w:rFonts w:ascii="Aptos" w:hAnsi="Aptos"/>
        </w:rPr>
        <w:t>Information – 837 Encounters; Instructions for Reporting Financial Information at</w:t>
      </w:r>
      <w:r w:rsidRPr="001477C2">
        <w:rPr>
          <w:rFonts w:ascii="Aptos" w:hAnsi="Aptos"/>
          <w:spacing w:val="1"/>
        </w:rPr>
        <w:t xml:space="preserve"> </w:t>
      </w:r>
      <w:hyperlink r:id="rId74" w:history="1">
        <w:r w:rsidRPr="001477C2">
          <w:rPr>
            <w:rStyle w:val="Hyperlink"/>
            <w:spacing w:val="1"/>
          </w:rPr>
          <w:t>https://www.michigan.gov/mdhhs/keep-mi-healthy/mentalhealth/reporting</w:t>
        </w:r>
      </w:hyperlink>
      <w:r w:rsidRPr="001477C2">
        <w:rPr>
          <w:rFonts w:ascii="Aptos" w:hAnsi="Aptos"/>
          <w:spacing w:val="1"/>
        </w:rPr>
        <w:t>)</w:t>
      </w:r>
      <w:r w:rsidR="002561F7">
        <w:rPr>
          <w:rFonts w:ascii="Aptos" w:hAnsi="Aptos"/>
          <w:spacing w:val="1"/>
        </w:rPr>
        <w:t xml:space="preserve">. </w:t>
      </w:r>
      <w:r w:rsidRPr="001477C2">
        <w:rPr>
          <w:rFonts w:ascii="Aptos" w:hAnsi="Aptos"/>
        </w:rPr>
        <w:t>If the Billing Provider</w:t>
      </w:r>
      <w:r w:rsidRPr="001477C2">
        <w:rPr>
          <w:rFonts w:ascii="Aptos" w:hAnsi="Aptos"/>
          <w:spacing w:val="-48"/>
        </w:rPr>
        <w:t xml:space="preserve"> </w:t>
      </w:r>
      <w:r w:rsidRPr="001477C2">
        <w:rPr>
          <w:rFonts w:ascii="Aptos" w:hAnsi="Aptos"/>
        </w:rPr>
        <w:t>is a specialized licensed residential facility, also report the LARA license facility number (See</w:t>
      </w:r>
      <w:r w:rsidRPr="001477C2">
        <w:rPr>
          <w:rFonts w:ascii="Aptos" w:hAnsi="Aptos"/>
          <w:spacing w:val="1"/>
        </w:rPr>
        <w:t xml:space="preserve"> </w:t>
      </w:r>
      <w:r w:rsidRPr="001477C2">
        <w:rPr>
          <w:rFonts w:ascii="Aptos" w:hAnsi="Aptos"/>
        </w:rPr>
        <w:t>Instructions for Reporting Specialized Residential Facility Details at</w:t>
      </w:r>
      <w:r w:rsidRPr="001477C2">
        <w:rPr>
          <w:rFonts w:ascii="Aptos" w:hAnsi="Aptos"/>
          <w:color w:val="0000FF"/>
          <w:u w:val="single" w:color="0000FF"/>
        </w:rPr>
        <w:t xml:space="preserve"> </w:t>
      </w:r>
      <w:hyperlink r:id="rId75" w:history="1">
        <w:r w:rsidRPr="001477C2">
          <w:rPr>
            <w:rStyle w:val="Hyperlink"/>
          </w:rPr>
          <w:t>https://www.michigan.gov/mdhhs/keep-mi-healthy/mentalhealth/reporting</w:t>
        </w:r>
      </w:hyperlink>
      <w:r w:rsidR="002561F7">
        <w:t>.</w:t>
      </w:r>
      <w:r w:rsidRPr="00D9221B">
        <w:t xml:space="preserve"> </w:t>
      </w:r>
      <w:r w:rsidRPr="001477C2">
        <w:rPr>
          <w:rFonts w:ascii="Aptos" w:hAnsi="Aptos"/>
        </w:rPr>
        <w:t>Click on Instructions</w:t>
      </w:r>
      <w:r w:rsidRPr="001477C2">
        <w:rPr>
          <w:rFonts w:ascii="Aptos" w:hAnsi="Aptos"/>
          <w:spacing w:val="1"/>
        </w:rPr>
        <w:t xml:space="preserve"> </w:t>
      </w:r>
      <w:r w:rsidRPr="001477C2">
        <w:rPr>
          <w:rFonts w:ascii="Aptos" w:hAnsi="Aptos"/>
        </w:rPr>
        <w:t>for Reporting</w:t>
      </w:r>
      <w:r w:rsidRPr="001477C2">
        <w:rPr>
          <w:rFonts w:ascii="Aptos" w:hAnsi="Aptos"/>
          <w:spacing w:val="-2"/>
        </w:rPr>
        <w:t xml:space="preserve"> </w:t>
      </w:r>
      <w:r w:rsidRPr="001477C2">
        <w:rPr>
          <w:rFonts w:ascii="Aptos" w:hAnsi="Aptos"/>
        </w:rPr>
        <w:lastRenderedPageBreak/>
        <w:t>Financial</w:t>
      </w:r>
      <w:r w:rsidRPr="001477C2">
        <w:rPr>
          <w:rFonts w:ascii="Aptos" w:hAnsi="Aptos"/>
          <w:spacing w:val="-2"/>
        </w:rPr>
        <w:t xml:space="preserve"> </w:t>
      </w:r>
      <w:r w:rsidRPr="001477C2">
        <w:rPr>
          <w:rFonts w:ascii="Aptos" w:hAnsi="Aptos"/>
        </w:rPr>
        <w:t>Information</w:t>
      </w:r>
      <w:r w:rsidRPr="001477C2">
        <w:rPr>
          <w:rFonts w:ascii="Aptos" w:hAnsi="Aptos"/>
          <w:spacing w:val="-2"/>
        </w:rPr>
        <w:t xml:space="preserve"> </w:t>
      </w:r>
      <w:r w:rsidRPr="001477C2">
        <w:rPr>
          <w:rFonts w:ascii="Aptos" w:hAnsi="Aptos"/>
        </w:rPr>
        <w:t>–</w:t>
      </w:r>
      <w:r w:rsidRPr="001477C2">
        <w:rPr>
          <w:rFonts w:ascii="Aptos" w:hAnsi="Aptos"/>
          <w:spacing w:val="2"/>
        </w:rPr>
        <w:t xml:space="preserve"> </w:t>
      </w:r>
      <w:r w:rsidRPr="001477C2">
        <w:rPr>
          <w:rFonts w:ascii="Aptos" w:hAnsi="Aptos"/>
        </w:rPr>
        <w:t>837</w:t>
      </w:r>
      <w:r w:rsidRPr="001477C2">
        <w:rPr>
          <w:rFonts w:ascii="Aptos" w:hAnsi="Aptos"/>
          <w:spacing w:val="-2"/>
        </w:rPr>
        <w:t xml:space="preserve"> </w:t>
      </w:r>
      <w:proofErr w:type="gramStart"/>
      <w:r w:rsidRPr="001477C2">
        <w:rPr>
          <w:rFonts w:ascii="Aptos" w:hAnsi="Aptos"/>
        </w:rPr>
        <w:t>Encounters;</w:t>
      </w:r>
      <w:proofErr w:type="gramEnd"/>
      <w:r w:rsidRPr="001477C2">
        <w:rPr>
          <w:rFonts w:ascii="Aptos" w:hAnsi="Aptos"/>
          <w:spacing w:val="-1"/>
        </w:rPr>
        <w:t xml:space="preserve"> </w:t>
      </w:r>
      <w:r w:rsidRPr="001477C2">
        <w:rPr>
          <w:rFonts w:ascii="Aptos" w:hAnsi="Aptos"/>
        </w:rPr>
        <w:t>LARA</w:t>
      </w:r>
      <w:r w:rsidRPr="001477C2">
        <w:rPr>
          <w:rFonts w:ascii="Aptos" w:hAnsi="Aptos"/>
          <w:spacing w:val="-4"/>
        </w:rPr>
        <w:t xml:space="preserve"> </w:t>
      </w:r>
      <w:r w:rsidRPr="001477C2">
        <w:rPr>
          <w:rFonts w:ascii="Aptos" w:hAnsi="Aptos"/>
        </w:rPr>
        <w:t>License</w:t>
      </w:r>
      <w:r w:rsidRPr="001477C2">
        <w:rPr>
          <w:rFonts w:ascii="Aptos" w:hAnsi="Aptos"/>
          <w:spacing w:val="-2"/>
        </w:rPr>
        <w:t xml:space="preserve"> </w:t>
      </w:r>
      <w:r w:rsidRPr="001477C2">
        <w:rPr>
          <w:rFonts w:ascii="Aptos" w:hAnsi="Aptos"/>
        </w:rPr>
        <w:t>Reporting).</w:t>
      </w:r>
    </w:p>
    <w:p w14:paraId="323796B0" w14:textId="77777777" w:rsidR="00B81614" w:rsidRPr="00F542EB" w:rsidRDefault="00B81614" w:rsidP="00F8084A">
      <w:pPr>
        <w:pStyle w:val="ListParagraph"/>
        <w:numPr>
          <w:ilvl w:val="0"/>
          <w:numId w:val="452"/>
        </w:numPr>
        <w:tabs>
          <w:tab w:val="left" w:pos="2103"/>
        </w:tabs>
        <w:ind w:right="520"/>
        <w:rPr>
          <w:rFonts w:ascii="Aptos" w:hAnsi="Aptos"/>
        </w:rPr>
      </w:pPr>
      <w:r w:rsidRPr="00F542EB">
        <w:rPr>
          <w:rFonts w:ascii="Aptos" w:hAnsi="Aptos"/>
        </w:rPr>
        <w:t>**17. Rendering Provider Name</w:t>
      </w:r>
    </w:p>
    <w:p w14:paraId="199CBA2D" w14:textId="302B5A59" w:rsidR="00B81614" w:rsidRPr="001477C2" w:rsidRDefault="00B81614" w:rsidP="008C3905">
      <w:pPr>
        <w:ind w:left="2791"/>
        <w:rPr>
          <w:rFonts w:ascii="Aptos" w:hAnsi="Aptos"/>
        </w:rPr>
      </w:pPr>
      <w:r w:rsidRPr="00F542EB">
        <w:rPr>
          <w:rFonts w:ascii="Aptos" w:hAnsi="Aptos"/>
        </w:rPr>
        <w:t>Enter</w:t>
      </w:r>
      <w:r w:rsidRPr="001477C2">
        <w:rPr>
          <w:rFonts w:ascii="Aptos" w:hAnsi="Aptos"/>
          <w:spacing w:val="-3"/>
        </w:rPr>
        <w:t xml:space="preserve"> </w:t>
      </w:r>
      <w:r w:rsidRPr="001477C2">
        <w:rPr>
          <w:rFonts w:ascii="Aptos" w:hAnsi="Aptos"/>
        </w:rPr>
        <w:t>the</w:t>
      </w:r>
      <w:r w:rsidRPr="001477C2">
        <w:rPr>
          <w:rFonts w:ascii="Aptos" w:hAnsi="Aptos"/>
          <w:spacing w:val="-2"/>
        </w:rPr>
        <w:t xml:space="preserve"> </w:t>
      </w:r>
      <w:r w:rsidRPr="001477C2">
        <w:rPr>
          <w:rFonts w:ascii="Aptos" w:hAnsi="Aptos"/>
        </w:rPr>
        <w:t>name</w:t>
      </w:r>
      <w:r w:rsidRPr="001477C2">
        <w:rPr>
          <w:rFonts w:ascii="Aptos" w:hAnsi="Aptos"/>
          <w:spacing w:val="-3"/>
        </w:rPr>
        <w:t xml:space="preserve"> </w:t>
      </w:r>
      <w:r w:rsidRPr="001477C2">
        <w:rPr>
          <w:rFonts w:ascii="Aptos" w:hAnsi="Aptos"/>
        </w:rPr>
        <w:t>of</w:t>
      </w:r>
      <w:r w:rsidRPr="001477C2">
        <w:rPr>
          <w:rFonts w:ascii="Aptos" w:hAnsi="Aptos"/>
          <w:spacing w:val="-2"/>
        </w:rPr>
        <w:t xml:space="preserve"> </w:t>
      </w:r>
      <w:r w:rsidRPr="001477C2">
        <w:rPr>
          <w:rFonts w:ascii="Aptos" w:hAnsi="Aptos"/>
        </w:rPr>
        <w:t>the</w:t>
      </w:r>
      <w:r w:rsidRPr="001477C2">
        <w:rPr>
          <w:rFonts w:ascii="Aptos" w:hAnsi="Aptos"/>
          <w:spacing w:val="1"/>
        </w:rPr>
        <w:t xml:space="preserve"> </w:t>
      </w:r>
      <w:r w:rsidRPr="001477C2">
        <w:rPr>
          <w:rFonts w:ascii="Aptos" w:hAnsi="Aptos"/>
        </w:rPr>
        <w:t>Rendering</w:t>
      </w:r>
      <w:r w:rsidRPr="001477C2">
        <w:rPr>
          <w:rFonts w:ascii="Aptos" w:hAnsi="Aptos"/>
          <w:spacing w:val="1"/>
        </w:rPr>
        <w:t xml:space="preserve"> </w:t>
      </w:r>
      <w:r w:rsidRPr="001477C2">
        <w:rPr>
          <w:rFonts w:ascii="Aptos" w:hAnsi="Aptos"/>
        </w:rPr>
        <w:t>Provider</w:t>
      </w:r>
      <w:r w:rsidRPr="001477C2">
        <w:rPr>
          <w:rFonts w:ascii="Aptos" w:hAnsi="Aptos"/>
          <w:spacing w:val="-4"/>
        </w:rPr>
        <w:t xml:space="preserve"> </w:t>
      </w:r>
      <w:r w:rsidRPr="001477C2">
        <w:rPr>
          <w:rFonts w:ascii="Aptos" w:hAnsi="Aptos"/>
        </w:rPr>
        <w:t>when</w:t>
      </w:r>
      <w:r w:rsidRPr="001477C2">
        <w:rPr>
          <w:rFonts w:ascii="Aptos" w:hAnsi="Aptos"/>
          <w:spacing w:val="-2"/>
        </w:rPr>
        <w:t xml:space="preserve"> </w:t>
      </w:r>
      <w:r w:rsidRPr="001477C2">
        <w:rPr>
          <w:rFonts w:ascii="Aptos" w:hAnsi="Aptos"/>
        </w:rPr>
        <w:t>different</w:t>
      </w:r>
      <w:r w:rsidRPr="001477C2">
        <w:rPr>
          <w:rFonts w:ascii="Aptos" w:hAnsi="Aptos"/>
          <w:spacing w:val="-5"/>
        </w:rPr>
        <w:t xml:space="preserve"> </w:t>
      </w:r>
      <w:r w:rsidRPr="001477C2">
        <w:rPr>
          <w:rFonts w:ascii="Aptos" w:hAnsi="Aptos"/>
        </w:rPr>
        <w:t>from</w:t>
      </w:r>
      <w:r w:rsidRPr="001477C2">
        <w:rPr>
          <w:rFonts w:ascii="Aptos" w:hAnsi="Aptos"/>
          <w:spacing w:val="2"/>
        </w:rPr>
        <w:t xml:space="preserve"> </w:t>
      </w:r>
      <w:r w:rsidRPr="001477C2">
        <w:rPr>
          <w:rFonts w:ascii="Aptos" w:hAnsi="Aptos"/>
        </w:rPr>
        <w:t>the</w:t>
      </w:r>
      <w:r w:rsidRPr="001477C2">
        <w:rPr>
          <w:rFonts w:ascii="Aptos" w:hAnsi="Aptos"/>
          <w:spacing w:val="-4"/>
        </w:rPr>
        <w:t xml:space="preserve"> </w:t>
      </w:r>
      <w:r w:rsidRPr="001477C2">
        <w:rPr>
          <w:rFonts w:ascii="Aptos" w:hAnsi="Aptos"/>
        </w:rPr>
        <w:t>Billing</w:t>
      </w:r>
      <w:r w:rsidRPr="001477C2">
        <w:rPr>
          <w:rFonts w:ascii="Aptos" w:hAnsi="Aptos"/>
          <w:spacing w:val="-3"/>
        </w:rPr>
        <w:t xml:space="preserve"> </w:t>
      </w:r>
      <w:r w:rsidRPr="001477C2">
        <w:rPr>
          <w:rFonts w:ascii="Aptos" w:hAnsi="Aptos"/>
        </w:rPr>
        <w:t>Provider</w:t>
      </w:r>
      <w:r w:rsidRPr="001477C2">
        <w:rPr>
          <w:rFonts w:ascii="Aptos" w:hAnsi="Aptos"/>
          <w:spacing w:val="-5"/>
        </w:rPr>
        <w:t xml:space="preserve"> </w:t>
      </w:r>
      <w:r w:rsidRPr="001477C2">
        <w:rPr>
          <w:rFonts w:ascii="Aptos" w:hAnsi="Aptos"/>
        </w:rPr>
        <w:t>(See</w:t>
      </w:r>
      <w:r w:rsidRPr="001477C2">
        <w:rPr>
          <w:rFonts w:ascii="Aptos" w:hAnsi="Aptos"/>
          <w:spacing w:val="1"/>
        </w:rPr>
        <w:t xml:space="preserve"> </w:t>
      </w:r>
      <w:r w:rsidRPr="001477C2">
        <w:rPr>
          <w:rFonts w:ascii="Aptos" w:hAnsi="Aptos"/>
        </w:rPr>
        <w:t>Instructions for</w:t>
      </w:r>
      <w:r w:rsidRPr="001477C2">
        <w:rPr>
          <w:rFonts w:ascii="Aptos" w:hAnsi="Aptos"/>
          <w:spacing w:val="-47"/>
        </w:rPr>
        <w:t xml:space="preserve"> </w:t>
      </w:r>
      <w:r w:rsidRPr="001477C2">
        <w:rPr>
          <w:rFonts w:ascii="Aptos" w:hAnsi="Aptos"/>
        </w:rPr>
        <w:t>Reporting Financial Information – 837 Encounters;</w:t>
      </w:r>
      <w:r w:rsidRPr="001477C2">
        <w:rPr>
          <w:rFonts w:ascii="Aptos" w:hAnsi="Aptos"/>
          <w:spacing w:val="1"/>
        </w:rPr>
        <w:t xml:space="preserve"> </w:t>
      </w:r>
      <w:r w:rsidRPr="001477C2">
        <w:rPr>
          <w:rFonts w:ascii="Aptos" w:hAnsi="Aptos"/>
        </w:rPr>
        <w:t>Instructions for Reporting Financial Information at</w:t>
      </w:r>
      <w:r w:rsidRPr="001477C2">
        <w:rPr>
          <w:rFonts w:ascii="Aptos" w:hAnsi="Aptos"/>
          <w:spacing w:val="1"/>
        </w:rPr>
        <w:t xml:space="preserve"> </w:t>
      </w:r>
      <w:hyperlink r:id="rId76" w:history="1">
        <w:r w:rsidRPr="001477C2">
          <w:rPr>
            <w:rStyle w:val="Hyperlink"/>
            <w:spacing w:val="1"/>
          </w:rPr>
          <w:t>https://www.michigan.gov/mdhhs/keep-mi-healthy/mentalhealth/reporting</w:t>
        </w:r>
      </w:hyperlink>
      <w:r w:rsidRPr="001477C2">
        <w:rPr>
          <w:rFonts w:ascii="Aptos" w:hAnsi="Aptos"/>
          <w:spacing w:val="1"/>
        </w:rPr>
        <w:t>)</w:t>
      </w:r>
      <w:r w:rsidR="002561F7">
        <w:rPr>
          <w:rFonts w:ascii="Aptos" w:hAnsi="Aptos"/>
          <w:spacing w:val="1"/>
        </w:rPr>
        <w:t>.</w:t>
      </w:r>
      <w:r w:rsidRPr="001477C2">
        <w:rPr>
          <w:rFonts w:ascii="Aptos" w:hAnsi="Aptos"/>
          <w:spacing w:val="1"/>
        </w:rPr>
        <w:t xml:space="preserve"> </w:t>
      </w:r>
    </w:p>
    <w:p w14:paraId="2C9F1AD4" w14:textId="77777777" w:rsidR="00B81614" w:rsidRPr="00F542EB" w:rsidRDefault="00B81614" w:rsidP="00F8084A">
      <w:pPr>
        <w:pStyle w:val="ListParagraph"/>
        <w:numPr>
          <w:ilvl w:val="0"/>
          <w:numId w:val="452"/>
        </w:numPr>
        <w:tabs>
          <w:tab w:val="left" w:pos="2103"/>
        </w:tabs>
        <w:ind w:right="520"/>
        <w:rPr>
          <w:rFonts w:ascii="Aptos" w:hAnsi="Aptos"/>
        </w:rPr>
      </w:pPr>
      <w:r w:rsidRPr="00E65F95">
        <w:rPr>
          <w:rFonts w:ascii="Aptos" w:hAnsi="Aptos"/>
        </w:rPr>
        <w:t>18.</w:t>
      </w:r>
      <w:r w:rsidRPr="00F542EB">
        <w:rPr>
          <w:rFonts w:ascii="Aptos" w:hAnsi="Aptos"/>
        </w:rPr>
        <w:t xml:space="preserve"> Facility Location of the Specialized Residential Facility</w:t>
      </w:r>
    </w:p>
    <w:p w14:paraId="6ED4FF9E" w14:textId="77777777" w:rsidR="00B81614" w:rsidRPr="001477C2" w:rsidRDefault="00B81614" w:rsidP="008C3905">
      <w:pPr>
        <w:ind w:left="2791"/>
        <w:rPr>
          <w:rFonts w:ascii="Aptos" w:hAnsi="Aptos"/>
          <w:spacing w:val="-2"/>
        </w:rPr>
      </w:pPr>
      <w:r w:rsidRPr="00F542EB">
        <w:rPr>
          <w:rFonts w:ascii="Aptos" w:hAnsi="Aptos"/>
        </w:rPr>
        <w:t>In</w:t>
      </w:r>
      <w:r w:rsidRPr="001477C2">
        <w:rPr>
          <w:rFonts w:ascii="Aptos" w:hAnsi="Aptos"/>
          <w:spacing w:val="-1"/>
        </w:rPr>
        <w:t xml:space="preserve"> </w:t>
      </w:r>
      <w:r w:rsidRPr="001477C2">
        <w:rPr>
          <w:rFonts w:ascii="Aptos" w:hAnsi="Aptos"/>
        </w:rPr>
        <w:t>instances</w:t>
      </w:r>
      <w:r w:rsidRPr="001477C2">
        <w:rPr>
          <w:rFonts w:ascii="Aptos" w:hAnsi="Aptos"/>
          <w:spacing w:val="-4"/>
        </w:rPr>
        <w:t xml:space="preserve"> </w:t>
      </w:r>
      <w:r w:rsidRPr="001477C2">
        <w:rPr>
          <w:rFonts w:ascii="Aptos" w:hAnsi="Aptos"/>
        </w:rPr>
        <w:t>in</w:t>
      </w:r>
      <w:r w:rsidRPr="001477C2">
        <w:rPr>
          <w:rFonts w:ascii="Aptos" w:hAnsi="Aptos"/>
          <w:spacing w:val="-4"/>
        </w:rPr>
        <w:t xml:space="preserve"> </w:t>
      </w:r>
      <w:r w:rsidRPr="001477C2">
        <w:rPr>
          <w:rFonts w:ascii="Aptos" w:hAnsi="Aptos"/>
        </w:rPr>
        <w:t>which</w:t>
      </w:r>
      <w:r w:rsidRPr="001477C2">
        <w:rPr>
          <w:rFonts w:ascii="Aptos" w:hAnsi="Aptos"/>
          <w:spacing w:val="-1"/>
        </w:rPr>
        <w:t xml:space="preserve"> </w:t>
      </w:r>
      <w:r w:rsidRPr="001477C2">
        <w:rPr>
          <w:rFonts w:ascii="Aptos" w:hAnsi="Aptos"/>
        </w:rPr>
        <w:t>the</w:t>
      </w:r>
      <w:r w:rsidRPr="001477C2">
        <w:rPr>
          <w:rFonts w:ascii="Aptos" w:hAnsi="Aptos"/>
          <w:spacing w:val="-1"/>
        </w:rPr>
        <w:t xml:space="preserve"> </w:t>
      </w:r>
      <w:r w:rsidRPr="001477C2">
        <w:rPr>
          <w:rFonts w:ascii="Aptos" w:hAnsi="Aptos"/>
        </w:rPr>
        <w:t>specialized</w:t>
      </w:r>
      <w:r w:rsidRPr="001477C2">
        <w:rPr>
          <w:rFonts w:ascii="Aptos" w:hAnsi="Aptos"/>
          <w:spacing w:val="-4"/>
        </w:rPr>
        <w:t xml:space="preserve"> </w:t>
      </w:r>
      <w:r w:rsidRPr="001477C2">
        <w:rPr>
          <w:rFonts w:ascii="Aptos" w:hAnsi="Aptos"/>
        </w:rPr>
        <w:t>licensed</w:t>
      </w:r>
      <w:r w:rsidRPr="001477C2">
        <w:rPr>
          <w:rFonts w:ascii="Aptos" w:hAnsi="Aptos"/>
          <w:spacing w:val="-1"/>
        </w:rPr>
        <w:t xml:space="preserve"> </w:t>
      </w:r>
      <w:r w:rsidRPr="001477C2">
        <w:rPr>
          <w:rFonts w:ascii="Aptos" w:hAnsi="Aptos"/>
        </w:rPr>
        <w:t>residential</w:t>
      </w:r>
      <w:r w:rsidRPr="001477C2">
        <w:rPr>
          <w:rFonts w:ascii="Aptos" w:hAnsi="Aptos"/>
          <w:spacing w:val="-4"/>
        </w:rPr>
        <w:t xml:space="preserve"> </w:t>
      </w:r>
      <w:r w:rsidRPr="001477C2">
        <w:rPr>
          <w:rFonts w:ascii="Aptos" w:hAnsi="Aptos"/>
        </w:rPr>
        <w:t>facility</w:t>
      </w:r>
      <w:r w:rsidRPr="001477C2">
        <w:rPr>
          <w:rFonts w:ascii="Aptos" w:hAnsi="Aptos"/>
          <w:spacing w:val="-2"/>
        </w:rPr>
        <w:t xml:space="preserve"> </w:t>
      </w:r>
      <w:r w:rsidRPr="001477C2">
        <w:rPr>
          <w:rFonts w:ascii="Aptos" w:hAnsi="Aptos"/>
        </w:rPr>
        <w:t>is</w:t>
      </w:r>
      <w:r w:rsidRPr="001477C2">
        <w:rPr>
          <w:rFonts w:ascii="Aptos" w:hAnsi="Aptos"/>
          <w:spacing w:val="-2"/>
        </w:rPr>
        <w:t xml:space="preserve"> </w:t>
      </w:r>
      <w:r w:rsidRPr="001477C2">
        <w:rPr>
          <w:rFonts w:ascii="Aptos" w:hAnsi="Aptos"/>
        </w:rPr>
        <w:t>not</w:t>
      </w:r>
      <w:r w:rsidRPr="001477C2">
        <w:rPr>
          <w:rFonts w:ascii="Aptos" w:hAnsi="Aptos"/>
          <w:spacing w:val="-1"/>
        </w:rPr>
        <w:t xml:space="preserve"> </w:t>
      </w:r>
      <w:r w:rsidRPr="001477C2">
        <w:rPr>
          <w:rFonts w:ascii="Aptos" w:hAnsi="Aptos"/>
        </w:rPr>
        <w:t>the</w:t>
      </w:r>
      <w:r w:rsidRPr="001477C2">
        <w:rPr>
          <w:rFonts w:ascii="Aptos" w:hAnsi="Aptos"/>
          <w:spacing w:val="-3"/>
        </w:rPr>
        <w:t xml:space="preserve"> </w:t>
      </w:r>
      <w:r w:rsidRPr="001477C2">
        <w:rPr>
          <w:rFonts w:ascii="Aptos" w:hAnsi="Aptos"/>
        </w:rPr>
        <w:t>Billing</w:t>
      </w:r>
      <w:r w:rsidRPr="001477C2">
        <w:rPr>
          <w:rFonts w:ascii="Aptos" w:hAnsi="Aptos"/>
          <w:spacing w:val="-1"/>
        </w:rPr>
        <w:t xml:space="preserve"> </w:t>
      </w:r>
      <w:r w:rsidRPr="001477C2">
        <w:rPr>
          <w:rFonts w:ascii="Aptos" w:hAnsi="Aptos"/>
        </w:rPr>
        <w:t>Provider,</w:t>
      </w:r>
      <w:r w:rsidRPr="001477C2">
        <w:rPr>
          <w:rFonts w:ascii="Aptos" w:hAnsi="Aptos"/>
          <w:spacing w:val="-4"/>
        </w:rPr>
        <w:t xml:space="preserve"> </w:t>
      </w:r>
      <w:r w:rsidRPr="001477C2">
        <w:rPr>
          <w:rFonts w:ascii="Aptos" w:hAnsi="Aptos"/>
        </w:rPr>
        <w:t>report</w:t>
      </w:r>
      <w:r w:rsidRPr="001477C2">
        <w:rPr>
          <w:rFonts w:ascii="Aptos" w:hAnsi="Aptos"/>
          <w:spacing w:val="-4"/>
        </w:rPr>
        <w:t xml:space="preserve"> </w:t>
      </w:r>
      <w:r w:rsidRPr="001477C2">
        <w:rPr>
          <w:rFonts w:ascii="Aptos" w:hAnsi="Aptos"/>
        </w:rPr>
        <w:t>the</w:t>
      </w:r>
      <w:r w:rsidRPr="001477C2">
        <w:rPr>
          <w:rFonts w:ascii="Aptos" w:hAnsi="Aptos"/>
          <w:spacing w:val="-47"/>
        </w:rPr>
        <w:t xml:space="preserve"> </w:t>
      </w:r>
      <w:r w:rsidRPr="001477C2">
        <w:rPr>
          <w:rFonts w:ascii="Aptos" w:hAnsi="Aptos"/>
        </w:rPr>
        <w:t>name, address, NPI (if applicable) and LARA license of the facility in the Facility Location (2310C</w:t>
      </w:r>
      <w:r w:rsidRPr="001477C2">
        <w:rPr>
          <w:rFonts w:ascii="Aptos" w:hAnsi="Aptos"/>
          <w:spacing w:val="1"/>
        </w:rPr>
        <w:t xml:space="preserve"> </w:t>
      </w:r>
      <w:r w:rsidRPr="001477C2">
        <w:rPr>
          <w:rFonts w:ascii="Aptos" w:hAnsi="Aptos"/>
        </w:rPr>
        <w:t xml:space="preserve">loop). (See Instructions for Reporting Financial Information – 837 </w:t>
      </w:r>
      <w:proofErr w:type="gramStart"/>
      <w:r w:rsidRPr="001477C2">
        <w:rPr>
          <w:rFonts w:ascii="Aptos" w:hAnsi="Aptos"/>
        </w:rPr>
        <w:t>Encounters;</w:t>
      </w:r>
      <w:proofErr w:type="gramEnd"/>
      <w:r w:rsidRPr="001477C2">
        <w:rPr>
          <w:rFonts w:ascii="Aptos" w:hAnsi="Aptos"/>
          <w:spacing w:val="1"/>
        </w:rPr>
        <w:t xml:space="preserve"> </w:t>
      </w:r>
      <w:r w:rsidRPr="001477C2">
        <w:rPr>
          <w:rFonts w:ascii="Aptos" w:hAnsi="Aptos"/>
        </w:rPr>
        <w:t>LARA Licensing</w:t>
      </w:r>
      <w:r w:rsidRPr="001477C2">
        <w:rPr>
          <w:rFonts w:ascii="Aptos" w:hAnsi="Aptos"/>
          <w:spacing w:val="1"/>
        </w:rPr>
        <w:t xml:space="preserve"> </w:t>
      </w:r>
      <w:r w:rsidRPr="001477C2">
        <w:rPr>
          <w:rFonts w:ascii="Aptos" w:hAnsi="Aptos"/>
        </w:rPr>
        <w:t>Reporting at</w:t>
      </w:r>
      <w:r w:rsidRPr="001477C2">
        <w:rPr>
          <w:rFonts w:ascii="Aptos" w:hAnsi="Aptos"/>
          <w:spacing w:val="-2"/>
        </w:rPr>
        <w:t xml:space="preserve"> </w:t>
      </w:r>
    </w:p>
    <w:p w14:paraId="7C5F50F9" w14:textId="343737BE" w:rsidR="00B81614" w:rsidRPr="001477C2" w:rsidRDefault="00B81614" w:rsidP="001229F9">
      <w:pPr>
        <w:pStyle w:val="ListParagraph"/>
        <w:ind w:left="3240" w:firstLine="0"/>
        <w:rPr>
          <w:rFonts w:ascii="Aptos" w:hAnsi="Aptos"/>
          <w:spacing w:val="-2"/>
        </w:rPr>
      </w:pPr>
      <w:hyperlink r:id="rId77" w:history="1">
        <w:r w:rsidRPr="001477C2">
          <w:rPr>
            <w:rStyle w:val="Hyperlink"/>
            <w:spacing w:val="-2"/>
          </w:rPr>
          <w:t>https://www.michigan.gov/mdhhs/keep-mi-healthy/mentalhealth/reporting</w:t>
        </w:r>
      </w:hyperlink>
      <w:r w:rsidRPr="001477C2">
        <w:rPr>
          <w:rFonts w:ascii="Aptos" w:hAnsi="Aptos"/>
          <w:spacing w:val="-2"/>
        </w:rPr>
        <w:t>)</w:t>
      </w:r>
      <w:r w:rsidR="002561F7">
        <w:rPr>
          <w:rFonts w:ascii="Aptos" w:hAnsi="Aptos"/>
          <w:spacing w:val="-2"/>
        </w:rPr>
        <w:t>.</w:t>
      </w:r>
    </w:p>
    <w:p w14:paraId="36DA846E" w14:textId="77777777" w:rsidR="00047D89" w:rsidRDefault="00B81614" w:rsidP="00F8084A">
      <w:pPr>
        <w:pStyle w:val="ListParagraph"/>
        <w:numPr>
          <w:ilvl w:val="0"/>
          <w:numId w:val="452"/>
        </w:numPr>
        <w:tabs>
          <w:tab w:val="left" w:pos="2103"/>
        </w:tabs>
        <w:ind w:right="520"/>
        <w:rPr>
          <w:rFonts w:ascii="Aptos" w:hAnsi="Aptos"/>
        </w:rPr>
      </w:pPr>
      <w:r w:rsidRPr="00F542EB">
        <w:rPr>
          <w:rFonts w:ascii="Aptos" w:hAnsi="Aptos"/>
        </w:rPr>
        <w:t xml:space="preserve">**19. Provider National Provider Identifier (NPI), Employer </w:t>
      </w:r>
      <w:r w:rsidRPr="008C3905">
        <w:rPr>
          <w:rFonts w:ascii="Aptos" w:hAnsi="Aptos"/>
          <w:spacing w:val="-1"/>
        </w:rPr>
        <w:t>Identification</w:t>
      </w:r>
      <w:r w:rsidRPr="00F542EB">
        <w:rPr>
          <w:rFonts w:ascii="Aptos" w:hAnsi="Aptos"/>
        </w:rPr>
        <w:t xml:space="preserve"> Number (EIN) or Social Security Number (SSN) </w:t>
      </w:r>
    </w:p>
    <w:p w14:paraId="6FB254F8" w14:textId="4AFF1522" w:rsidR="00B81614" w:rsidRPr="00E65F95" w:rsidRDefault="00B81614" w:rsidP="008C3905">
      <w:pPr>
        <w:ind w:left="2791"/>
        <w:rPr>
          <w:rFonts w:ascii="Aptos" w:hAnsi="Aptos"/>
        </w:rPr>
      </w:pPr>
      <w:r w:rsidRPr="00E65F95">
        <w:rPr>
          <w:rFonts w:ascii="Aptos" w:hAnsi="Aptos"/>
        </w:rPr>
        <w:t>Enter</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appropriate</w:t>
      </w:r>
      <w:r w:rsidRPr="00F542EB">
        <w:rPr>
          <w:rFonts w:ascii="Aptos" w:hAnsi="Aptos"/>
        </w:rPr>
        <w:t xml:space="preserve"> </w:t>
      </w:r>
      <w:r w:rsidRPr="00E65F95">
        <w:rPr>
          <w:rFonts w:ascii="Aptos" w:hAnsi="Aptos"/>
        </w:rPr>
        <w:t>identification number</w:t>
      </w:r>
      <w:r w:rsidRPr="00F542EB">
        <w:rPr>
          <w:rFonts w:ascii="Aptos" w:hAnsi="Aptos"/>
        </w:rPr>
        <w:t xml:space="preserve"> </w:t>
      </w:r>
      <w:r w:rsidRPr="00E65F95">
        <w:rPr>
          <w:rFonts w:ascii="Aptos" w:hAnsi="Aptos"/>
        </w:rPr>
        <w:t>for</w:t>
      </w:r>
      <w:r w:rsidRPr="00F542EB">
        <w:rPr>
          <w:rFonts w:ascii="Aptos" w:hAnsi="Aptos"/>
        </w:rPr>
        <w:t xml:space="preserve"> </w:t>
      </w:r>
      <w:r w:rsidRPr="00E65F95">
        <w:rPr>
          <w:rFonts w:ascii="Aptos" w:hAnsi="Aptos"/>
        </w:rPr>
        <w:t>the Billing</w:t>
      </w:r>
      <w:r w:rsidRPr="00F542EB">
        <w:rPr>
          <w:rFonts w:ascii="Aptos" w:hAnsi="Aptos"/>
        </w:rPr>
        <w:t xml:space="preserve"> </w:t>
      </w:r>
      <w:r w:rsidRPr="00E65F95">
        <w:rPr>
          <w:rFonts w:ascii="Aptos" w:hAnsi="Aptos"/>
        </w:rPr>
        <w:t>Provider,</w:t>
      </w:r>
      <w:r w:rsidRPr="00F542EB">
        <w:rPr>
          <w:rFonts w:ascii="Aptos" w:hAnsi="Aptos"/>
        </w:rPr>
        <w:t xml:space="preserve"> </w:t>
      </w:r>
      <w:r w:rsidRPr="00E65F95">
        <w:rPr>
          <w:rFonts w:ascii="Aptos" w:hAnsi="Aptos"/>
        </w:rPr>
        <w:t>and</w:t>
      </w:r>
      <w:r w:rsidRPr="00F542EB">
        <w:rPr>
          <w:rFonts w:ascii="Aptos" w:hAnsi="Aptos"/>
        </w:rPr>
        <w:t xml:space="preserve"> </w:t>
      </w:r>
      <w:r w:rsidRPr="00E65F95">
        <w:rPr>
          <w:rFonts w:ascii="Aptos" w:hAnsi="Aptos"/>
        </w:rPr>
        <w:t>as</w:t>
      </w:r>
      <w:r w:rsidRPr="00F542EB">
        <w:rPr>
          <w:rFonts w:ascii="Aptos" w:hAnsi="Aptos"/>
        </w:rPr>
        <w:t xml:space="preserve"> </w:t>
      </w:r>
      <w:r w:rsidRPr="00E65F95">
        <w:rPr>
          <w:rFonts w:ascii="Aptos" w:hAnsi="Aptos"/>
        </w:rPr>
        <w:t>applicable, the Rendering Provider. (See Instructions for Reporting Financial Information – 837</w:t>
      </w:r>
      <w:r w:rsidRPr="00F542EB">
        <w:rPr>
          <w:rFonts w:ascii="Aptos" w:hAnsi="Aptos"/>
        </w:rPr>
        <w:t xml:space="preserve"> </w:t>
      </w:r>
      <w:r w:rsidRPr="00E65F95">
        <w:rPr>
          <w:rFonts w:ascii="Aptos" w:hAnsi="Aptos"/>
        </w:rPr>
        <w:t>Encounters; Instructions for Reporting Financial Information at</w:t>
      </w:r>
      <w:r w:rsidRPr="00F542EB">
        <w:rPr>
          <w:rFonts w:ascii="Aptos" w:hAnsi="Aptos"/>
        </w:rPr>
        <w:t xml:space="preserve"> </w:t>
      </w:r>
      <w:hyperlink r:id="rId78" w:history="1">
        <w:r w:rsidRPr="00D9221B">
          <w:rPr>
            <w:rStyle w:val="Hyperlink"/>
          </w:rPr>
          <w:t>https://www.michigan.gov/mdhhs/keep-mi-healthy/mentalhealth/reporting</w:t>
        </w:r>
      </w:hyperlink>
      <w:r w:rsidRPr="00F542EB">
        <w:rPr>
          <w:rFonts w:ascii="Aptos" w:hAnsi="Aptos"/>
        </w:rPr>
        <w:t>)</w:t>
      </w:r>
      <w:r w:rsidR="002561F7">
        <w:rPr>
          <w:rFonts w:ascii="Aptos" w:hAnsi="Aptos"/>
        </w:rPr>
        <w:t>.</w:t>
      </w:r>
      <w:r w:rsidRPr="00F542EB">
        <w:rPr>
          <w:rFonts w:ascii="Aptos" w:hAnsi="Aptos"/>
        </w:rPr>
        <w:t xml:space="preserve"> </w:t>
      </w:r>
    </w:p>
    <w:p w14:paraId="27729951" w14:textId="77777777" w:rsidR="00B81614" w:rsidRPr="00E65F95" w:rsidRDefault="00B81614" w:rsidP="00F8084A">
      <w:pPr>
        <w:pStyle w:val="ListParagraph"/>
        <w:numPr>
          <w:ilvl w:val="1"/>
          <w:numId w:val="440"/>
        </w:numPr>
        <w:ind w:right="520"/>
        <w:rPr>
          <w:rFonts w:ascii="Aptos" w:hAnsi="Aptos"/>
        </w:rPr>
      </w:pPr>
      <w:r w:rsidRPr="00E65F95">
        <w:rPr>
          <w:rFonts w:ascii="Aptos" w:hAnsi="Aptos"/>
        </w:rPr>
        <w:t>Reporting</w:t>
      </w:r>
      <w:r w:rsidRPr="00F542EB">
        <w:rPr>
          <w:rFonts w:ascii="Aptos" w:hAnsi="Aptos"/>
        </w:rPr>
        <w:t xml:space="preserve"> </w:t>
      </w:r>
      <w:r w:rsidRPr="00E65F95">
        <w:rPr>
          <w:rFonts w:ascii="Aptos" w:hAnsi="Aptos"/>
        </w:rPr>
        <w:t>Requirements</w:t>
      </w:r>
      <w:r w:rsidRPr="00F542EB">
        <w:rPr>
          <w:rFonts w:ascii="Aptos" w:hAnsi="Aptos"/>
        </w:rPr>
        <w:t xml:space="preserve"> </w:t>
      </w:r>
      <w:r w:rsidRPr="00E65F95">
        <w:rPr>
          <w:rFonts w:ascii="Aptos" w:hAnsi="Aptos"/>
        </w:rPr>
        <w:t>for</w:t>
      </w:r>
      <w:r w:rsidRPr="00F542EB">
        <w:rPr>
          <w:rFonts w:ascii="Aptos" w:hAnsi="Aptos"/>
        </w:rPr>
        <w:t xml:space="preserve"> </w:t>
      </w:r>
      <w:r w:rsidRPr="00E65F95">
        <w:rPr>
          <w:rFonts w:ascii="Aptos" w:hAnsi="Aptos"/>
        </w:rPr>
        <w:t>Behavioral</w:t>
      </w:r>
      <w:r w:rsidRPr="00F542EB">
        <w:rPr>
          <w:rFonts w:ascii="Aptos" w:hAnsi="Aptos"/>
        </w:rPr>
        <w:t xml:space="preserve"> </w:t>
      </w:r>
      <w:r w:rsidRPr="00E65F95">
        <w:rPr>
          <w:rFonts w:ascii="Aptos" w:hAnsi="Aptos"/>
        </w:rPr>
        <w:t>Health</w:t>
      </w:r>
      <w:r w:rsidRPr="00F542EB">
        <w:rPr>
          <w:rFonts w:ascii="Aptos" w:hAnsi="Aptos"/>
        </w:rPr>
        <w:t xml:space="preserve"> </w:t>
      </w:r>
      <w:r w:rsidRPr="00E65F95">
        <w:rPr>
          <w:rFonts w:ascii="Aptos" w:hAnsi="Aptos"/>
        </w:rPr>
        <w:t>Treatment</w:t>
      </w:r>
      <w:r w:rsidRPr="00F542EB">
        <w:rPr>
          <w:rFonts w:ascii="Aptos" w:hAnsi="Aptos"/>
        </w:rPr>
        <w:t xml:space="preserve"> </w:t>
      </w:r>
      <w:r w:rsidRPr="00E65F95">
        <w:rPr>
          <w:rFonts w:ascii="Aptos" w:hAnsi="Aptos"/>
        </w:rPr>
        <w:t>Episode</w:t>
      </w:r>
      <w:r w:rsidRPr="00F542EB">
        <w:rPr>
          <w:rFonts w:ascii="Aptos" w:hAnsi="Aptos"/>
        </w:rPr>
        <w:t xml:space="preserve"> </w:t>
      </w:r>
      <w:r w:rsidRPr="00E65F95">
        <w:rPr>
          <w:rFonts w:ascii="Aptos" w:hAnsi="Aptos"/>
        </w:rPr>
        <w:t>Data</w:t>
      </w:r>
      <w:r w:rsidRPr="00F542EB">
        <w:rPr>
          <w:rFonts w:ascii="Aptos" w:hAnsi="Aptos"/>
        </w:rPr>
        <w:t xml:space="preserve"> </w:t>
      </w:r>
      <w:r w:rsidRPr="00E65F95">
        <w:rPr>
          <w:rFonts w:ascii="Aptos" w:hAnsi="Aptos"/>
        </w:rPr>
        <w:t>Set</w:t>
      </w:r>
      <w:r w:rsidRPr="00F542EB">
        <w:rPr>
          <w:rFonts w:ascii="Aptos" w:hAnsi="Aptos"/>
        </w:rPr>
        <w:t xml:space="preserve"> </w:t>
      </w:r>
      <w:r w:rsidRPr="00E65F95">
        <w:rPr>
          <w:rFonts w:ascii="Aptos" w:hAnsi="Aptos"/>
        </w:rPr>
        <w:t>(BH-</w:t>
      </w:r>
      <w:r w:rsidRPr="00E65F95">
        <w:t>​</w:t>
      </w:r>
      <w:r w:rsidRPr="00E65F95">
        <w:rPr>
          <w:rFonts w:ascii="Aptos" w:hAnsi="Aptos"/>
        </w:rPr>
        <w:t>TEDS)</w:t>
      </w:r>
    </w:p>
    <w:p w14:paraId="72708F91" w14:textId="62FF3ABF" w:rsidR="00B81614" w:rsidRPr="00E65F95" w:rsidRDefault="00B81614" w:rsidP="00F8084A">
      <w:pPr>
        <w:pStyle w:val="ListParagraph"/>
        <w:numPr>
          <w:ilvl w:val="2"/>
          <w:numId w:val="212"/>
        </w:numPr>
        <w:ind w:right="520"/>
        <w:rPr>
          <w:rFonts w:ascii="Aptos" w:hAnsi="Aptos"/>
        </w:rPr>
      </w:pPr>
      <w:r w:rsidRPr="00E65F95">
        <w:rPr>
          <w:rFonts w:ascii="Aptos" w:hAnsi="Aptos"/>
        </w:rPr>
        <w:t>Technical specifications, including file formats, error descriptions, edit/error criteria, and explanatory</w:t>
      </w:r>
      <w:r w:rsidRPr="00F542EB">
        <w:rPr>
          <w:rFonts w:ascii="Aptos" w:hAnsi="Aptos"/>
        </w:rPr>
        <w:t xml:space="preserve"> </w:t>
      </w:r>
      <w:r w:rsidRPr="00E65F95">
        <w:rPr>
          <w:rFonts w:ascii="Aptos" w:hAnsi="Aptos"/>
        </w:rPr>
        <w:t>materials</w:t>
      </w:r>
      <w:r w:rsidRPr="00F542EB">
        <w:rPr>
          <w:rFonts w:ascii="Aptos" w:hAnsi="Aptos"/>
        </w:rPr>
        <w:t xml:space="preserve"> </w:t>
      </w:r>
      <w:r w:rsidRPr="00E65F95">
        <w:rPr>
          <w:rFonts w:ascii="Aptos" w:hAnsi="Aptos"/>
        </w:rPr>
        <w:t>on record submission are located on MDHHS’s website at:</w:t>
      </w:r>
      <w:r w:rsidRPr="00F542EB">
        <w:rPr>
          <w:rFonts w:ascii="Aptos" w:hAnsi="Aptos"/>
        </w:rPr>
        <w:t xml:space="preserve"> </w:t>
      </w:r>
      <w:hyperlink r:id="rId79" w:history="1">
        <w:r w:rsidRPr="00D9221B">
          <w:rPr>
            <w:rStyle w:val="Hyperlink"/>
          </w:rPr>
          <w:t>https://www.michigan.gov/mdhhs/keep-mi-healthy/mentalhealth/reporting</w:t>
        </w:r>
      </w:hyperlink>
      <w:r w:rsidRPr="00F542EB">
        <w:rPr>
          <w:rFonts w:ascii="Aptos" w:hAnsi="Aptos"/>
        </w:rPr>
        <w:t>)</w:t>
      </w:r>
      <w:r w:rsidR="002561F7">
        <w:rPr>
          <w:rFonts w:ascii="Aptos" w:hAnsi="Aptos"/>
        </w:rPr>
        <w:t>.</w:t>
      </w:r>
      <w:r w:rsidRPr="00F542EB">
        <w:rPr>
          <w:rFonts w:ascii="Aptos" w:hAnsi="Aptos"/>
        </w:rPr>
        <w:t xml:space="preserve"> </w:t>
      </w:r>
    </w:p>
    <w:p w14:paraId="63409107" w14:textId="77777777" w:rsidR="00B81614" w:rsidRPr="00E65F95" w:rsidRDefault="00B81614" w:rsidP="00F8084A">
      <w:pPr>
        <w:pStyle w:val="ListParagraph"/>
        <w:numPr>
          <w:ilvl w:val="2"/>
          <w:numId w:val="212"/>
        </w:numPr>
        <w:ind w:right="520"/>
        <w:rPr>
          <w:rFonts w:ascii="Aptos" w:hAnsi="Aptos"/>
        </w:rPr>
      </w:pPr>
      <w:r w:rsidRPr="00E65F95">
        <w:rPr>
          <w:rFonts w:ascii="Aptos" w:hAnsi="Aptos"/>
        </w:rPr>
        <w:t>Reporting</w:t>
      </w:r>
      <w:r w:rsidRPr="00F542EB">
        <w:rPr>
          <w:rFonts w:ascii="Aptos" w:hAnsi="Aptos"/>
        </w:rPr>
        <w:t xml:space="preserve"> </w:t>
      </w:r>
      <w:r w:rsidRPr="00E65F95">
        <w:rPr>
          <w:rFonts w:ascii="Aptos" w:hAnsi="Aptos"/>
        </w:rPr>
        <w:t>covered</w:t>
      </w:r>
      <w:r w:rsidRPr="00F542EB">
        <w:rPr>
          <w:rFonts w:ascii="Aptos" w:hAnsi="Aptos"/>
        </w:rPr>
        <w:t xml:space="preserve"> </w:t>
      </w:r>
      <w:r w:rsidRPr="00E65F95">
        <w:rPr>
          <w:rFonts w:ascii="Aptos" w:hAnsi="Aptos"/>
        </w:rPr>
        <w:t>by</w:t>
      </w:r>
      <w:r w:rsidRPr="00F542EB">
        <w:rPr>
          <w:rFonts w:ascii="Aptos" w:hAnsi="Aptos"/>
        </w:rPr>
        <w:t xml:space="preserve"> </w:t>
      </w:r>
      <w:r w:rsidRPr="00E65F95">
        <w:rPr>
          <w:rFonts w:ascii="Aptos" w:hAnsi="Aptos"/>
        </w:rPr>
        <w:t>these</w:t>
      </w:r>
      <w:r w:rsidRPr="00F542EB">
        <w:rPr>
          <w:rFonts w:ascii="Aptos" w:hAnsi="Aptos"/>
        </w:rPr>
        <w:t xml:space="preserve"> </w:t>
      </w:r>
      <w:r w:rsidRPr="00E65F95">
        <w:rPr>
          <w:rFonts w:ascii="Aptos" w:hAnsi="Aptos"/>
        </w:rPr>
        <w:t>specifications</w:t>
      </w:r>
      <w:r w:rsidRPr="00F542EB">
        <w:rPr>
          <w:rFonts w:ascii="Aptos" w:hAnsi="Aptos"/>
        </w:rPr>
        <w:t xml:space="preserve"> </w:t>
      </w:r>
      <w:r w:rsidRPr="00E65F95">
        <w:rPr>
          <w:rFonts w:ascii="Aptos" w:hAnsi="Aptos"/>
        </w:rPr>
        <w:t>includes</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following:</w:t>
      </w:r>
    </w:p>
    <w:p w14:paraId="3F08B45A" w14:textId="77777777" w:rsidR="00B81614" w:rsidRPr="00E65F95" w:rsidRDefault="00B81614" w:rsidP="00F8084A">
      <w:pPr>
        <w:pStyle w:val="ListParagraph"/>
        <w:numPr>
          <w:ilvl w:val="0"/>
          <w:numId w:val="453"/>
        </w:numPr>
        <w:tabs>
          <w:tab w:val="left" w:pos="2103"/>
        </w:tabs>
        <w:ind w:right="520"/>
        <w:rPr>
          <w:rFonts w:ascii="Aptos" w:hAnsi="Aptos"/>
        </w:rPr>
      </w:pPr>
      <w:r w:rsidRPr="00E65F95">
        <w:rPr>
          <w:rFonts w:ascii="Aptos" w:hAnsi="Aptos"/>
        </w:rPr>
        <w:t>BH-</w:t>
      </w:r>
      <w:r w:rsidRPr="00E65F95">
        <w:t>​</w:t>
      </w:r>
      <w:r w:rsidRPr="00E65F95">
        <w:rPr>
          <w:rFonts w:ascii="Aptos" w:hAnsi="Aptos"/>
        </w:rPr>
        <w:t>TEDS</w:t>
      </w:r>
      <w:r w:rsidRPr="00F542EB">
        <w:rPr>
          <w:rFonts w:ascii="Aptos" w:hAnsi="Aptos"/>
        </w:rPr>
        <w:t xml:space="preserve"> </w:t>
      </w:r>
      <w:r w:rsidRPr="00E65F95">
        <w:rPr>
          <w:rFonts w:ascii="Aptos" w:hAnsi="Aptos"/>
        </w:rPr>
        <w:t>Start</w:t>
      </w:r>
      <w:r w:rsidRPr="00F542EB">
        <w:rPr>
          <w:rFonts w:ascii="Aptos" w:hAnsi="Aptos"/>
        </w:rPr>
        <w:t xml:space="preserve"> </w:t>
      </w:r>
      <w:r w:rsidRPr="00E65F95">
        <w:rPr>
          <w:rFonts w:ascii="Aptos" w:hAnsi="Aptos"/>
        </w:rPr>
        <w:t>Records</w:t>
      </w:r>
      <w:r w:rsidRPr="00F542EB">
        <w:rPr>
          <w:rFonts w:ascii="Aptos" w:hAnsi="Aptos"/>
        </w:rPr>
        <w:t xml:space="preserve"> </w:t>
      </w:r>
      <w:r w:rsidRPr="00E65F95">
        <w:rPr>
          <w:rFonts w:ascii="Aptos" w:hAnsi="Aptos"/>
        </w:rPr>
        <w:t>(due</w:t>
      </w:r>
      <w:r w:rsidRPr="00F542EB">
        <w:rPr>
          <w:rFonts w:ascii="Aptos" w:hAnsi="Aptos"/>
        </w:rPr>
        <w:t xml:space="preserve"> </w:t>
      </w:r>
      <w:r w:rsidRPr="00E65F95">
        <w:rPr>
          <w:rFonts w:ascii="Aptos" w:hAnsi="Aptos"/>
        </w:rPr>
        <w:t>monthly)</w:t>
      </w:r>
    </w:p>
    <w:p w14:paraId="4BFBAF5F" w14:textId="747D987C" w:rsidR="00B81614" w:rsidRPr="00E65F95" w:rsidRDefault="00B81614" w:rsidP="00F8084A">
      <w:pPr>
        <w:pStyle w:val="ListParagraph"/>
        <w:numPr>
          <w:ilvl w:val="0"/>
          <w:numId w:val="453"/>
        </w:numPr>
        <w:tabs>
          <w:tab w:val="left" w:pos="2103"/>
        </w:tabs>
        <w:ind w:right="520"/>
        <w:rPr>
          <w:rFonts w:ascii="Aptos" w:hAnsi="Aptos"/>
        </w:rPr>
      </w:pPr>
      <w:r w:rsidRPr="00E65F95">
        <w:rPr>
          <w:rFonts w:ascii="Aptos" w:hAnsi="Aptos"/>
        </w:rPr>
        <w:t>BH-</w:t>
      </w:r>
      <w:r w:rsidRPr="00E65F95">
        <w:t>​</w:t>
      </w:r>
      <w:r w:rsidRPr="00E65F95">
        <w:rPr>
          <w:rFonts w:ascii="Aptos" w:hAnsi="Aptos"/>
        </w:rPr>
        <w:t>TEDS</w:t>
      </w:r>
      <w:r w:rsidRPr="00F542EB">
        <w:rPr>
          <w:rFonts w:ascii="Aptos" w:hAnsi="Aptos"/>
        </w:rPr>
        <w:t xml:space="preserve"> </w:t>
      </w:r>
      <w:r w:rsidRPr="00E65F95">
        <w:rPr>
          <w:rFonts w:ascii="Aptos" w:hAnsi="Aptos"/>
        </w:rPr>
        <w:t>Update/ Discharge /End Records</w:t>
      </w:r>
      <w:r w:rsidRPr="00F542EB">
        <w:rPr>
          <w:rFonts w:ascii="Aptos" w:hAnsi="Aptos"/>
        </w:rPr>
        <w:t xml:space="preserve"> </w:t>
      </w:r>
      <w:r w:rsidRPr="00E65F95">
        <w:rPr>
          <w:rFonts w:ascii="Aptos" w:hAnsi="Aptos"/>
        </w:rPr>
        <w:t>(due</w:t>
      </w:r>
      <w:r w:rsidRPr="00F542EB">
        <w:rPr>
          <w:rFonts w:ascii="Aptos" w:hAnsi="Aptos"/>
        </w:rPr>
        <w:t xml:space="preserve"> </w:t>
      </w:r>
      <w:r w:rsidRPr="00E65F95">
        <w:rPr>
          <w:rFonts w:ascii="Aptos" w:hAnsi="Aptos"/>
        </w:rPr>
        <w:t>monthly)</w:t>
      </w:r>
    </w:p>
    <w:p w14:paraId="11839EB7" w14:textId="77777777" w:rsidR="00B81614" w:rsidRPr="00E65F95" w:rsidRDefault="00B81614" w:rsidP="00F8084A">
      <w:pPr>
        <w:pStyle w:val="ListParagraph"/>
        <w:numPr>
          <w:ilvl w:val="0"/>
          <w:numId w:val="453"/>
        </w:numPr>
        <w:tabs>
          <w:tab w:val="left" w:pos="2103"/>
        </w:tabs>
        <w:ind w:right="520"/>
        <w:rPr>
          <w:rFonts w:ascii="Aptos" w:hAnsi="Aptos"/>
        </w:rPr>
      </w:pPr>
      <w:r w:rsidRPr="00E65F95">
        <w:rPr>
          <w:rFonts w:ascii="Aptos" w:hAnsi="Aptos"/>
        </w:rPr>
        <w:t>BH-</w:t>
      </w:r>
      <w:r w:rsidRPr="00E65F95">
        <w:t>​</w:t>
      </w:r>
      <w:r w:rsidRPr="00E65F95">
        <w:rPr>
          <w:rFonts w:ascii="Aptos" w:hAnsi="Aptos"/>
        </w:rPr>
        <w:t>TEDS</w:t>
      </w:r>
      <w:r w:rsidRPr="00F542EB">
        <w:rPr>
          <w:rFonts w:ascii="Aptos" w:hAnsi="Aptos"/>
        </w:rPr>
        <w:t xml:space="preserve"> </w:t>
      </w:r>
      <w:r w:rsidRPr="00E65F95">
        <w:rPr>
          <w:rFonts w:ascii="Aptos" w:hAnsi="Aptos"/>
        </w:rPr>
        <w:t>Crisis</w:t>
      </w:r>
      <w:r w:rsidRPr="00F542EB">
        <w:rPr>
          <w:rFonts w:ascii="Aptos" w:hAnsi="Aptos"/>
        </w:rPr>
        <w:t xml:space="preserve"> </w:t>
      </w:r>
      <w:r w:rsidRPr="00E65F95">
        <w:rPr>
          <w:rFonts w:ascii="Aptos" w:hAnsi="Aptos"/>
        </w:rPr>
        <w:t>Event</w:t>
      </w:r>
      <w:r w:rsidRPr="00F542EB">
        <w:rPr>
          <w:rFonts w:ascii="Aptos" w:hAnsi="Aptos"/>
        </w:rPr>
        <w:t xml:space="preserve"> </w:t>
      </w:r>
      <w:r w:rsidRPr="00E65F95">
        <w:rPr>
          <w:rFonts w:ascii="Aptos" w:hAnsi="Aptos"/>
        </w:rPr>
        <w:t>Q</w:t>
      </w:r>
      <w:r w:rsidRPr="00F542EB">
        <w:rPr>
          <w:rFonts w:ascii="Aptos" w:hAnsi="Aptos"/>
        </w:rPr>
        <w:t xml:space="preserve"> </w:t>
      </w:r>
      <w:r w:rsidRPr="00E65F95">
        <w:rPr>
          <w:rFonts w:ascii="Aptos" w:hAnsi="Aptos"/>
        </w:rPr>
        <w:t>record</w:t>
      </w:r>
      <w:r w:rsidRPr="00F542EB">
        <w:rPr>
          <w:rFonts w:ascii="Aptos" w:hAnsi="Aptos"/>
        </w:rPr>
        <w:t xml:space="preserve"> </w:t>
      </w:r>
      <w:r w:rsidRPr="00E65F95">
        <w:rPr>
          <w:rFonts w:ascii="Aptos" w:hAnsi="Aptos"/>
        </w:rPr>
        <w:t>(due</w:t>
      </w:r>
      <w:r w:rsidRPr="00F542EB">
        <w:rPr>
          <w:rFonts w:ascii="Aptos" w:hAnsi="Aptos"/>
        </w:rPr>
        <w:t xml:space="preserve"> </w:t>
      </w:r>
      <w:r w:rsidRPr="00E65F95">
        <w:rPr>
          <w:rFonts w:ascii="Aptos" w:hAnsi="Aptos"/>
        </w:rPr>
        <w:t>monthly)</w:t>
      </w:r>
    </w:p>
    <w:p w14:paraId="016C85BC" w14:textId="77777777" w:rsidR="00B81614" w:rsidRPr="00E65F95" w:rsidRDefault="00B81614" w:rsidP="00F8084A">
      <w:pPr>
        <w:pStyle w:val="ListParagraph"/>
        <w:numPr>
          <w:ilvl w:val="2"/>
          <w:numId w:val="212"/>
        </w:numPr>
        <w:ind w:right="520"/>
        <w:rPr>
          <w:rFonts w:ascii="Aptos" w:hAnsi="Aptos"/>
        </w:rPr>
      </w:pPr>
      <w:r w:rsidRPr="00E65F95">
        <w:rPr>
          <w:rFonts w:ascii="Aptos" w:hAnsi="Aptos"/>
        </w:rPr>
        <w:t>Basis of Data Reporting</w:t>
      </w:r>
    </w:p>
    <w:p w14:paraId="3B533A10" w14:textId="77777777" w:rsidR="00B81614" w:rsidRPr="00E65F95" w:rsidRDefault="00B81614" w:rsidP="00586CD2">
      <w:pPr>
        <w:pStyle w:val="BodyText"/>
        <w:spacing w:before="2"/>
        <w:ind w:left="2230" w:right="520"/>
        <w:rPr>
          <w:rFonts w:ascii="Aptos" w:hAnsi="Aptos"/>
          <w:sz w:val="22"/>
          <w:szCs w:val="22"/>
        </w:rPr>
      </w:pPr>
      <w:r w:rsidRPr="00E65F95">
        <w:rPr>
          <w:rFonts w:ascii="Aptos" w:hAnsi="Aptos"/>
          <w:sz w:val="22"/>
          <w:szCs w:val="22"/>
        </w:rPr>
        <w:t>The</w:t>
      </w:r>
      <w:r w:rsidRPr="00E65F95">
        <w:rPr>
          <w:rFonts w:ascii="Aptos" w:hAnsi="Aptos"/>
          <w:spacing w:val="-1"/>
          <w:sz w:val="22"/>
          <w:szCs w:val="22"/>
        </w:rPr>
        <w:t xml:space="preserve"> </w:t>
      </w:r>
      <w:r w:rsidRPr="00E65F95">
        <w:rPr>
          <w:rFonts w:ascii="Aptos" w:hAnsi="Aptos"/>
          <w:sz w:val="22"/>
          <w:szCs w:val="22"/>
        </w:rPr>
        <w:t>basis</w:t>
      </w:r>
      <w:r w:rsidRPr="00E65F95">
        <w:rPr>
          <w:rFonts w:ascii="Aptos" w:hAnsi="Aptos"/>
          <w:spacing w:val="-2"/>
          <w:sz w:val="22"/>
          <w:szCs w:val="22"/>
        </w:rPr>
        <w:t xml:space="preserve"> </w:t>
      </w:r>
      <w:r w:rsidRPr="00E65F95">
        <w:rPr>
          <w:rFonts w:ascii="Aptos" w:hAnsi="Aptos"/>
          <w:sz w:val="22"/>
          <w:szCs w:val="22"/>
        </w:rPr>
        <w:t>for</w:t>
      </w:r>
      <w:r w:rsidRPr="00E65F95">
        <w:rPr>
          <w:rFonts w:ascii="Aptos" w:hAnsi="Aptos"/>
          <w:spacing w:val="-5"/>
          <w:sz w:val="22"/>
          <w:szCs w:val="22"/>
        </w:rPr>
        <w:t xml:space="preserve"> </w:t>
      </w:r>
      <w:r w:rsidRPr="00E65F95">
        <w:rPr>
          <w:rFonts w:ascii="Aptos" w:hAnsi="Aptos"/>
          <w:sz w:val="22"/>
          <w:szCs w:val="22"/>
        </w:rPr>
        <w:t>data</w:t>
      </w:r>
      <w:r w:rsidRPr="00E65F95">
        <w:rPr>
          <w:rFonts w:ascii="Aptos" w:hAnsi="Aptos"/>
          <w:spacing w:val="-1"/>
          <w:sz w:val="22"/>
          <w:szCs w:val="22"/>
        </w:rPr>
        <w:t xml:space="preserve"> </w:t>
      </w:r>
      <w:r w:rsidRPr="00E65F95">
        <w:rPr>
          <w:rFonts w:ascii="Aptos" w:hAnsi="Aptos"/>
          <w:sz w:val="22"/>
          <w:szCs w:val="22"/>
        </w:rPr>
        <w:t>reporting policies</w:t>
      </w:r>
      <w:r w:rsidRPr="00E65F95">
        <w:rPr>
          <w:rFonts w:ascii="Aptos" w:hAnsi="Aptos"/>
          <w:spacing w:val="-3"/>
          <w:sz w:val="22"/>
          <w:szCs w:val="22"/>
        </w:rPr>
        <w:t xml:space="preserve"> </w:t>
      </w:r>
      <w:r w:rsidRPr="00E65F95">
        <w:rPr>
          <w:rFonts w:ascii="Aptos" w:hAnsi="Aptos"/>
          <w:sz w:val="22"/>
          <w:szCs w:val="22"/>
        </w:rPr>
        <w:t>for</w:t>
      </w:r>
      <w:r w:rsidRPr="00E65F95">
        <w:rPr>
          <w:rFonts w:ascii="Aptos" w:hAnsi="Aptos"/>
          <w:spacing w:val="-3"/>
          <w:sz w:val="22"/>
          <w:szCs w:val="22"/>
        </w:rPr>
        <w:t xml:space="preserve"> </w:t>
      </w:r>
      <w:r w:rsidRPr="00E65F95">
        <w:rPr>
          <w:rFonts w:ascii="Aptos" w:hAnsi="Aptos"/>
          <w:sz w:val="22"/>
          <w:szCs w:val="22"/>
        </w:rPr>
        <w:t>Michigan</w:t>
      </w:r>
      <w:r w:rsidRPr="00E65F95">
        <w:rPr>
          <w:rFonts w:ascii="Aptos" w:hAnsi="Aptos"/>
          <w:spacing w:val="-1"/>
          <w:sz w:val="22"/>
          <w:szCs w:val="22"/>
        </w:rPr>
        <w:t xml:space="preserve"> </w:t>
      </w:r>
      <w:r w:rsidRPr="00E65F95">
        <w:rPr>
          <w:rFonts w:ascii="Aptos" w:hAnsi="Aptos"/>
          <w:sz w:val="22"/>
          <w:szCs w:val="22"/>
        </w:rPr>
        <w:t>behavioral</w:t>
      </w:r>
      <w:r w:rsidRPr="00E65F95">
        <w:rPr>
          <w:rFonts w:ascii="Aptos" w:hAnsi="Aptos"/>
          <w:spacing w:val="-3"/>
          <w:sz w:val="22"/>
          <w:szCs w:val="22"/>
        </w:rPr>
        <w:t xml:space="preserve"> </w:t>
      </w:r>
      <w:r w:rsidRPr="00E65F95">
        <w:rPr>
          <w:rFonts w:ascii="Aptos" w:hAnsi="Aptos"/>
          <w:sz w:val="22"/>
          <w:szCs w:val="22"/>
        </w:rPr>
        <w:t>health</w:t>
      </w:r>
      <w:r w:rsidRPr="00E65F95">
        <w:rPr>
          <w:rFonts w:ascii="Aptos" w:hAnsi="Aptos"/>
          <w:spacing w:val="-4"/>
          <w:sz w:val="22"/>
          <w:szCs w:val="22"/>
        </w:rPr>
        <w:t xml:space="preserve"> </w:t>
      </w:r>
      <w:r w:rsidRPr="00E65F95">
        <w:rPr>
          <w:rFonts w:ascii="Aptos" w:hAnsi="Aptos"/>
          <w:sz w:val="22"/>
          <w:szCs w:val="22"/>
        </w:rPr>
        <w:t>includes:</w:t>
      </w:r>
    </w:p>
    <w:p w14:paraId="02E75D92" w14:textId="77777777" w:rsidR="00B81614" w:rsidRPr="00E65F95" w:rsidRDefault="00B81614" w:rsidP="00F8084A">
      <w:pPr>
        <w:pStyle w:val="ListParagraph"/>
        <w:numPr>
          <w:ilvl w:val="0"/>
          <w:numId w:val="454"/>
        </w:numPr>
        <w:tabs>
          <w:tab w:val="left" w:pos="2103"/>
        </w:tabs>
        <w:ind w:right="520"/>
        <w:rPr>
          <w:rFonts w:ascii="Aptos" w:hAnsi="Aptos"/>
        </w:rPr>
      </w:pPr>
      <w:r w:rsidRPr="00E65F95">
        <w:rPr>
          <w:rFonts w:ascii="Aptos" w:hAnsi="Aptos"/>
        </w:rPr>
        <w:t>Federal</w:t>
      </w:r>
      <w:r w:rsidRPr="004E3EA4">
        <w:rPr>
          <w:rFonts w:ascii="Aptos" w:hAnsi="Aptos"/>
        </w:rPr>
        <w:t xml:space="preserve"> </w:t>
      </w:r>
      <w:r w:rsidRPr="00E65F95">
        <w:rPr>
          <w:rFonts w:ascii="Aptos" w:hAnsi="Aptos"/>
        </w:rPr>
        <w:t>funding</w:t>
      </w:r>
      <w:r w:rsidRPr="004E3EA4">
        <w:rPr>
          <w:rFonts w:ascii="Aptos" w:hAnsi="Aptos"/>
        </w:rPr>
        <w:t xml:space="preserve"> </w:t>
      </w:r>
      <w:proofErr w:type="gramStart"/>
      <w:r w:rsidRPr="00E65F95">
        <w:rPr>
          <w:rFonts w:ascii="Aptos" w:hAnsi="Aptos"/>
        </w:rPr>
        <w:t>awarded</w:t>
      </w:r>
      <w:proofErr w:type="gramEnd"/>
      <w:r w:rsidRPr="004E3EA4">
        <w:rPr>
          <w:rFonts w:ascii="Aptos" w:hAnsi="Aptos"/>
        </w:rPr>
        <w:t xml:space="preserve"> </w:t>
      </w:r>
      <w:r w:rsidRPr="00E65F95">
        <w:rPr>
          <w:rFonts w:ascii="Aptos" w:hAnsi="Aptos"/>
        </w:rPr>
        <w:t>to</w:t>
      </w:r>
      <w:r w:rsidRPr="004E3EA4">
        <w:rPr>
          <w:rFonts w:ascii="Aptos" w:hAnsi="Aptos"/>
        </w:rPr>
        <w:t xml:space="preserve"> </w:t>
      </w:r>
      <w:r w:rsidRPr="00E65F95">
        <w:rPr>
          <w:rFonts w:ascii="Aptos" w:hAnsi="Aptos"/>
        </w:rPr>
        <w:t>Michigan through</w:t>
      </w:r>
      <w:r w:rsidRPr="004E3EA4">
        <w:rPr>
          <w:rFonts w:ascii="Aptos" w:hAnsi="Aptos"/>
        </w:rPr>
        <w:t xml:space="preserve"> </w:t>
      </w:r>
      <w:r w:rsidRPr="00E65F95">
        <w:rPr>
          <w:rFonts w:ascii="Aptos" w:hAnsi="Aptos"/>
        </w:rPr>
        <w:t>the</w:t>
      </w:r>
      <w:r w:rsidRPr="004E3EA4">
        <w:rPr>
          <w:rFonts w:ascii="Aptos" w:hAnsi="Aptos"/>
        </w:rPr>
        <w:t xml:space="preserve"> </w:t>
      </w:r>
      <w:r w:rsidRPr="00E65F95">
        <w:rPr>
          <w:rFonts w:ascii="Aptos" w:hAnsi="Aptos"/>
        </w:rPr>
        <w:t>Combined</w:t>
      </w:r>
      <w:r w:rsidRPr="004E3EA4">
        <w:rPr>
          <w:rFonts w:ascii="Aptos" w:hAnsi="Aptos"/>
        </w:rPr>
        <w:t xml:space="preserve"> </w:t>
      </w:r>
      <w:r w:rsidRPr="00E65F95">
        <w:rPr>
          <w:rFonts w:ascii="Aptos" w:hAnsi="Aptos"/>
        </w:rPr>
        <w:t>SABG/MHBG</w:t>
      </w:r>
      <w:r w:rsidRPr="004E3EA4">
        <w:rPr>
          <w:rFonts w:ascii="Aptos" w:hAnsi="Aptos"/>
        </w:rPr>
        <w:t xml:space="preserve"> </w:t>
      </w:r>
      <w:r w:rsidRPr="00E65F95">
        <w:rPr>
          <w:rFonts w:ascii="Aptos" w:hAnsi="Aptos"/>
        </w:rPr>
        <w:t>Behavioral</w:t>
      </w:r>
      <w:r w:rsidRPr="004E3EA4">
        <w:rPr>
          <w:rFonts w:ascii="Aptos" w:hAnsi="Aptos"/>
        </w:rPr>
        <w:t xml:space="preserve"> </w:t>
      </w:r>
      <w:r w:rsidRPr="00E65F95">
        <w:rPr>
          <w:rFonts w:ascii="Aptos" w:hAnsi="Aptos"/>
        </w:rPr>
        <w:t>Health</w:t>
      </w:r>
      <w:r w:rsidRPr="004E3EA4">
        <w:rPr>
          <w:rFonts w:ascii="Aptos" w:hAnsi="Aptos"/>
        </w:rPr>
        <w:t xml:space="preserve"> </w:t>
      </w:r>
      <w:r w:rsidRPr="00E65F95">
        <w:rPr>
          <w:rFonts w:ascii="Aptos" w:hAnsi="Aptos"/>
        </w:rPr>
        <w:t>federal</w:t>
      </w:r>
      <w:r w:rsidRPr="004E3EA4">
        <w:rPr>
          <w:rFonts w:ascii="Aptos" w:hAnsi="Aptos"/>
        </w:rPr>
        <w:t xml:space="preserve"> </w:t>
      </w:r>
      <w:r w:rsidRPr="00E65F95">
        <w:rPr>
          <w:rFonts w:ascii="Aptos" w:hAnsi="Aptos"/>
        </w:rPr>
        <w:t>block grant.</w:t>
      </w:r>
    </w:p>
    <w:p w14:paraId="00FD5C3F" w14:textId="3D25E623" w:rsidR="00B81614" w:rsidRPr="00E65F95" w:rsidRDefault="00586CD2" w:rsidP="00F8084A">
      <w:pPr>
        <w:pStyle w:val="ListParagraph"/>
        <w:numPr>
          <w:ilvl w:val="0"/>
          <w:numId w:val="454"/>
        </w:numPr>
        <w:tabs>
          <w:tab w:val="left" w:pos="2103"/>
        </w:tabs>
        <w:ind w:right="520"/>
        <w:rPr>
          <w:rFonts w:ascii="Aptos" w:hAnsi="Aptos"/>
        </w:rPr>
      </w:pPr>
      <w:r w:rsidRPr="00E65F95">
        <w:rPr>
          <w:rFonts w:ascii="Aptos" w:hAnsi="Aptos"/>
        </w:rPr>
        <w:t>SAMHSA’s Behavioral Health Services Information Systems (BHSIS) award agreement administered</w:t>
      </w:r>
      <w:r w:rsidRPr="004E3EA4">
        <w:rPr>
          <w:rFonts w:ascii="Aptos" w:hAnsi="Aptos"/>
        </w:rPr>
        <w:t xml:space="preserve"> </w:t>
      </w:r>
      <w:r w:rsidRPr="00E65F95">
        <w:rPr>
          <w:rFonts w:ascii="Aptos" w:hAnsi="Aptos"/>
        </w:rPr>
        <w:t>through</w:t>
      </w:r>
      <w:r w:rsidRPr="004E3EA4">
        <w:rPr>
          <w:rFonts w:ascii="Aptos" w:hAnsi="Aptos"/>
        </w:rPr>
        <w:t xml:space="preserve"> </w:t>
      </w:r>
      <w:r w:rsidR="00B81614" w:rsidRPr="00E65F95">
        <w:rPr>
          <w:rFonts w:ascii="Aptos" w:hAnsi="Aptos"/>
        </w:rPr>
        <w:t>Hendall that awards</w:t>
      </w:r>
      <w:r w:rsidR="00B81614" w:rsidRPr="004E3EA4">
        <w:rPr>
          <w:rFonts w:ascii="Aptos" w:hAnsi="Aptos"/>
        </w:rPr>
        <w:t xml:space="preserve"> </w:t>
      </w:r>
      <w:r w:rsidR="00B81614" w:rsidRPr="00E65F95">
        <w:rPr>
          <w:rFonts w:ascii="Aptos" w:hAnsi="Aptos"/>
        </w:rPr>
        <w:t>the State</w:t>
      </w:r>
      <w:r w:rsidR="00B81614" w:rsidRPr="004E3EA4">
        <w:rPr>
          <w:rFonts w:ascii="Aptos" w:hAnsi="Aptos"/>
        </w:rPr>
        <w:t xml:space="preserve"> </w:t>
      </w:r>
      <w:r w:rsidR="00B81614" w:rsidRPr="00E65F95">
        <w:rPr>
          <w:rFonts w:ascii="Aptos" w:hAnsi="Aptos"/>
        </w:rPr>
        <w:t>a contracted amount of</w:t>
      </w:r>
      <w:r w:rsidR="00B81614" w:rsidRPr="004E3EA4">
        <w:rPr>
          <w:rFonts w:ascii="Aptos" w:hAnsi="Aptos"/>
        </w:rPr>
        <w:t xml:space="preserve"> </w:t>
      </w:r>
      <w:r w:rsidR="00B81614" w:rsidRPr="00E65F95">
        <w:rPr>
          <w:rFonts w:ascii="Aptos" w:hAnsi="Aptos"/>
        </w:rPr>
        <w:t>funding</w:t>
      </w:r>
      <w:r w:rsidR="00B81614" w:rsidRPr="004E3EA4">
        <w:rPr>
          <w:rFonts w:ascii="Aptos" w:hAnsi="Aptos"/>
        </w:rPr>
        <w:t xml:space="preserve"> </w:t>
      </w:r>
      <w:r w:rsidR="00B81614" w:rsidRPr="00E65F95">
        <w:rPr>
          <w:rFonts w:ascii="Aptos" w:hAnsi="Aptos"/>
        </w:rPr>
        <w:t>if</w:t>
      </w:r>
      <w:r w:rsidR="00B81614" w:rsidRPr="004E3EA4">
        <w:rPr>
          <w:rFonts w:ascii="Aptos" w:hAnsi="Aptos"/>
        </w:rPr>
        <w:t xml:space="preserve"> </w:t>
      </w:r>
      <w:r w:rsidR="00B81614" w:rsidRPr="00E65F95">
        <w:rPr>
          <w:rFonts w:ascii="Aptos" w:hAnsi="Aptos"/>
        </w:rPr>
        <w:t>the</w:t>
      </w:r>
      <w:r w:rsidR="00B81614" w:rsidRPr="004E3EA4">
        <w:rPr>
          <w:rFonts w:ascii="Aptos" w:hAnsi="Aptos"/>
        </w:rPr>
        <w:t xml:space="preserve"> </w:t>
      </w:r>
      <w:r w:rsidR="00B81614" w:rsidRPr="00E65F95">
        <w:rPr>
          <w:rFonts w:ascii="Aptos" w:hAnsi="Aptos"/>
        </w:rPr>
        <w:t>data</w:t>
      </w:r>
      <w:r w:rsidR="00B81614" w:rsidRPr="004E3EA4">
        <w:rPr>
          <w:rFonts w:ascii="Aptos" w:hAnsi="Aptos"/>
        </w:rPr>
        <w:t xml:space="preserve"> </w:t>
      </w:r>
      <w:proofErr w:type="gramStart"/>
      <w:r w:rsidR="00B81614" w:rsidRPr="00E65F95">
        <w:rPr>
          <w:rFonts w:ascii="Aptos" w:hAnsi="Aptos"/>
        </w:rPr>
        <w:t>meet</w:t>
      </w:r>
      <w:proofErr w:type="gramEnd"/>
      <w:r w:rsidR="00B81614" w:rsidRPr="004E3EA4">
        <w:rPr>
          <w:rFonts w:ascii="Aptos" w:hAnsi="Aptos"/>
        </w:rPr>
        <w:t xml:space="preserve"> </w:t>
      </w:r>
      <w:r w:rsidR="00B81614" w:rsidRPr="00E65F95">
        <w:rPr>
          <w:rFonts w:ascii="Aptos" w:hAnsi="Aptos"/>
        </w:rPr>
        <w:t>minimum</w:t>
      </w:r>
      <w:r w:rsidR="00B81614" w:rsidRPr="004E3EA4">
        <w:rPr>
          <w:rFonts w:ascii="Aptos" w:hAnsi="Aptos"/>
        </w:rPr>
        <w:t xml:space="preserve"> </w:t>
      </w:r>
      <w:r w:rsidR="00B81614" w:rsidRPr="00E65F95">
        <w:rPr>
          <w:rFonts w:ascii="Aptos" w:hAnsi="Aptos"/>
        </w:rPr>
        <w:t>timeliness,</w:t>
      </w:r>
      <w:r w:rsidR="00B81614" w:rsidRPr="004E3EA4">
        <w:rPr>
          <w:rFonts w:ascii="Aptos" w:hAnsi="Aptos"/>
        </w:rPr>
        <w:t xml:space="preserve"> </w:t>
      </w:r>
      <w:r w:rsidR="00B81614" w:rsidRPr="00E65F95">
        <w:rPr>
          <w:rFonts w:ascii="Aptos" w:hAnsi="Aptos"/>
        </w:rPr>
        <w:t>completeness and</w:t>
      </w:r>
      <w:r w:rsidR="00B81614" w:rsidRPr="004E3EA4">
        <w:rPr>
          <w:rFonts w:ascii="Aptos" w:hAnsi="Aptos"/>
        </w:rPr>
        <w:t xml:space="preserve"> </w:t>
      </w:r>
      <w:r w:rsidR="00B81614" w:rsidRPr="00E65F95">
        <w:rPr>
          <w:rFonts w:ascii="Aptos" w:hAnsi="Aptos"/>
        </w:rPr>
        <w:t>accuracy</w:t>
      </w:r>
      <w:r w:rsidR="00B81614" w:rsidRPr="004E3EA4">
        <w:rPr>
          <w:rFonts w:ascii="Aptos" w:hAnsi="Aptos"/>
        </w:rPr>
        <w:t xml:space="preserve"> </w:t>
      </w:r>
      <w:r w:rsidR="00B81614" w:rsidRPr="00E65F95">
        <w:rPr>
          <w:rFonts w:ascii="Aptos" w:hAnsi="Aptos"/>
        </w:rPr>
        <w:t>standards.</w:t>
      </w:r>
    </w:p>
    <w:p w14:paraId="12C884D4" w14:textId="77777777" w:rsidR="00B81614" w:rsidRPr="00E65F95" w:rsidRDefault="00B81614" w:rsidP="00F8084A">
      <w:pPr>
        <w:pStyle w:val="ListParagraph"/>
        <w:numPr>
          <w:ilvl w:val="0"/>
          <w:numId w:val="454"/>
        </w:numPr>
        <w:tabs>
          <w:tab w:val="left" w:pos="2103"/>
        </w:tabs>
        <w:ind w:right="520"/>
        <w:rPr>
          <w:rFonts w:ascii="Aptos" w:hAnsi="Aptos"/>
        </w:rPr>
      </w:pPr>
      <w:r w:rsidRPr="00E65F95">
        <w:rPr>
          <w:rFonts w:ascii="Aptos" w:hAnsi="Aptos"/>
        </w:rPr>
        <w:t>Legislative</w:t>
      </w:r>
      <w:r w:rsidRPr="00E65F95">
        <w:rPr>
          <w:rFonts w:ascii="Aptos" w:hAnsi="Aptos"/>
          <w:spacing w:val="-3"/>
        </w:rPr>
        <w:t xml:space="preserve"> </w:t>
      </w:r>
      <w:r w:rsidRPr="00E65F95">
        <w:rPr>
          <w:rFonts w:ascii="Aptos" w:hAnsi="Aptos"/>
        </w:rPr>
        <w:t>boilerplate</w:t>
      </w:r>
      <w:r w:rsidRPr="00E65F95">
        <w:rPr>
          <w:rFonts w:ascii="Aptos" w:hAnsi="Aptos"/>
          <w:spacing w:val="-2"/>
        </w:rPr>
        <w:t xml:space="preserve"> </w:t>
      </w:r>
      <w:r w:rsidRPr="00E65F95">
        <w:rPr>
          <w:rFonts w:ascii="Aptos" w:hAnsi="Aptos"/>
        </w:rPr>
        <w:t>annual</w:t>
      </w:r>
      <w:r w:rsidRPr="00E65F95">
        <w:rPr>
          <w:rFonts w:ascii="Aptos" w:hAnsi="Aptos"/>
          <w:spacing w:val="-3"/>
        </w:rPr>
        <w:t xml:space="preserve"> </w:t>
      </w:r>
      <w:r w:rsidRPr="00E65F95">
        <w:rPr>
          <w:rFonts w:ascii="Aptos" w:hAnsi="Aptos"/>
        </w:rPr>
        <w:t>reporting</w:t>
      </w:r>
      <w:r w:rsidRPr="00E65F95">
        <w:rPr>
          <w:rFonts w:ascii="Aptos" w:hAnsi="Aptos"/>
          <w:spacing w:val="-2"/>
        </w:rPr>
        <w:t xml:space="preserve"> </w:t>
      </w:r>
      <w:r w:rsidRPr="00E65F95">
        <w:rPr>
          <w:rFonts w:ascii="Aptos" w:hAnsi="Aptos"/>
        </w:rPr>
        <w:t>and</w:t>
      </w:r>
      <w:r w:rsidRPr="00E65F95">
        <w:rPr>
          <w:rFonts w:ascii="Aptos" w:hAnsi="Aptos"/>
          <w:spacing w:val="-6"/>
        </w:rPr>
        <w:t xml:space="preserve"> </w:t>
      </w:r>
      <w:r w:rsidRPr="00E65F95">
        <w:rPr>
          <w:rFonts w:ascii="Aptos" w:hAnsi="Aptos"/>
        </w:rPr>
        <w:t>semi-</w:t>
      </w:r>
      <w:r w:rsidRPr="00E65F95">
        <w:t>​</w:t>
      </w:r>
      <w:r w:rsidRPr="00E65F95">
        <w:rPr>
          <w:rFonts w:ascii="Aptos" w:hAnsi="Aptos"/>
        </w:rPr>
        <w:t>annual</w:t>
      </w:r>
      <w:r w:rsidRPr="00E65F95">
        <w:rPr>
          <w:rFonts w:ascii="Aptos" w:hAnsi="Aptos"/>
          <w:spacing w:val="-3"/>
        </w:rPr>
        <w:t xml:space="preserve"> </w:t>
      </w:r>
      <w:r w:rsidRPr="00E65F95">
        <w:rPr>
          <w:rFonts w:ascii="Aptos" w:hAnsi="Aptos"/>
        </w:rPr>
        <w:t>updates.</w:t>
      </w:r>
    </w:p>
    <w:p w14:paraId="319C7C5F" w14:textId="77777777" w:rsidR="00B81614" w:rsidRPr="00E65F95" w:rsidRDefault="00B81614" w:rsidP="00F8084A">
      <w:pPr>
        <w:pStyle w:val="ListParagraph"/>
        <w:numPr>
          <w:ilvl w:val="2"/>
          <w:numId w:val="212"/>
        </w:numPr>
        <w:ind w:right="520"/>
        <w:rPr>
          <w:rFonts w:ascii="Aptos" w:hAnsi="Aptos"/>
        </w:rPr>
      </w:pPr>
      <w:r w:rsidRPr="00E65F95">
        <w:rPr>
          <w:rFonts w:ascii="Aptos" w:hAnsi="Aptos"/>
        </w:rPr>
        <w:t>Policies and Requirements Regarding Data</w:t>
      </w:r>
    </w:p>
    <w:p w14:paraId="5B5C1A8A" w14:textId="77777777" w:rsidR="00B81614" w:rsidRPr="001477C2" w:rsidRDefault="00B81614" w:rsidP="00F8084A">
      <w:pPr>
        <w:pStyle w:val="ListParagraph"/>
        <w:numPr>
          <w:ilvl w:val="0"/>
          <w:numId w:val="455"/>
        </w:numPr>
        <w:tabs>
          <w:tab w:val="left" w:pos="2103"/>
        </w:tabs>
        <w:ind w:right="520"/>
        <w:rPr>
          <w:rFonts w:ascii="Aptos" w:hAnsi="Aptos"/>
        </w:rPr>
      </w:pPr>
      <w:r w:rsidRPr="00F542EB">
        <w:rPr>
          <w:rFonts w:ascii="Aptos" w:hAnsi="Aptos"/>
        </w:rPr>
        <w:t>BH</w:t>
      </w:r>
      <w:r w:rsidRPr="001477C2">
        <w:rPr>
          <w:rFonts w:ascii="Aptos" w:hAnsi="Aptos"/>
          <w:spacing w:val="-4"/>
        </w:rPr>
        <w:t xml:space="preserve"> </w:t>
      </w:r>
      <w:r w:rsidRPr="001477C2">
        <w:rPr>
          <w:rFonts w:ascii="Aptos" w:hAnsi="Aptos"/>
        </w:rPr>
        <w:t>TEDS</w:t>
      </w:r>
      <w:r w:rsidRPr="001477C2">
        <w:rPr>
          <w:rFonts w:ascii="Aptos" w:hAnsi="Aptos"/>
          <w:spacing w:val="-3"/>
        </w:rPr>
        <w:t xml:space="preserve"> </w:t>
      </w:r>
      <w:r w:rsidRPr="001477C2">
        <w:rPr>
          <w:rFonts w:ascii="Aptos" w:hAnsi="Aptos"/>
        </w:rPr>
        <w:t>Data reporting</w:t>
      </w:r>
      <w:r w:rsidRPr="001477C2">
        <w:rPr>
          <w:rFonts w:ascii="Aptos" w:hAnsi="Aptos"/>
          <w:spacing w:val="-4"/>
        </w:rPr>
        <w:t xml:space="preserve"> </w:t>
      </w:r>
      <w:r w:rsidRPr="001477C2">
        <w:rPr>
          <w:rFonts w:ascii="Aptos" w:hAnsi="Aptos"/>
        </w:rPr>
        <w:t>will</w:t>
      </w:r>
      <w:r w:rsidRPr="001477C2">
        <w:rPr>
          <w:rFonts w:ascii="Aptos" w:hAnsi="Aptos"/>
          <w:spacing w:val="-1"/>
        </w:rPr>
        <w:t xml:space="preserve"> </w:t>
      </w:r>
      <w:r w:rsidRPr="001477C2">
        <w:rPr>
          <w:rFonts w:ascii="Aptos" w:hAnsi="Aptos"/>
        </w:rPr>
        <w:t>encompass</w:t>
      </w:r>
      <w:r w:rsidRPr="001477C2">
        <w:rPr>
          <w:rFonts w:ascii="Aptos" w:hAnsi="Aptos"/>
          <w:spacing w:val="-3"/>
        </w:rPr>
        <w:t xml:space="preserve"> </w:t>
      </w:r>
      <w:r w:rsidRPr="001477C2">
        <w:rPr>
          <w:rFonts w:ascii="Aptos" w:hAnsi="Aptos"/>
        </w:rPr>
        <w:t>Behavioral</w:t>
      </w:r>
      <w:r w:rsidRPr="001477C2">
        <w:rPr>
          <w:rFonts w:ascii="Aptos" w:hAnsi="Aptos"/>
          <w:spacing w:val="-2"/>
        </w:rPr>
        <w:t xml:space="preserve"> </w:t>
      </w:r>
      <w:r w:rsidRPr="001477C2">
        <w:rPr>
          <w:rFonts w:ascii="Aptos" w:hAnsi="Aptos"/>
        </w:rPr>
        <w:t>Health</w:t>
      </w:r>
      <w:r w:rsidRPr="001477C2">
        <w:rPr>
          <w:rFonts w:ascii="Aptos" w:hAnsi="Aptos"/>
          <w:spacing w:val="-4"/>
        </w:rPr>
        <w:t xml:space="preserve"> </w:t>
      </w:r>
      <w:r w:rsidRPr="001477C2">
        <w:rPr>
          <w:rFonts w:ascii="Aptos" w:hAnsi="Aptos"/>
        </w:rPr>
        <w:t>services</w:t>
      </w:r>
      <w:r w:rsidRPr="001477C2">
        <w:rPr>
          <w:rFonts w:ascii="Aptos" w:hAnsi="Aptos"/>
          <w:spacing w:val="-3"/>
        </w:rPr>
        <w:t xml:space="preserve"> </w:t>
      </w:r>
      <w:r w:rsidRPr="001477C2">
        <w:rPr>
          <w:rFonts w:ascii="Aptos" w:hAnsi="Aptos"/>
        </w:rPr>
        <w:t>provided</w:t>
      </w:r>
      <w:r w:rsidRPr="001477C2">
        <w:rPr>
          <w:rFonts w:ascii="Aptos" w:hAnsi="Aptos"/>
          <w:spacing w:val="-1"/>
        </w:rPr>
        <w:t xml:space="preserve"> </w:t>
      </w:r>
      <w:r w:rsidRPr="001477C2">
        <w:rPr>
          <w:rFonts w:ascii="Aptos" w:hAnsi="Aptos"/>
        </w:rPr>
        <w:t>to</w:t>
      </w:r>
      <w:r w:rsidRPr="001477C2">
        <w:rPr>
          <w:rFonts w:ascii="Aptos" w:hAnsi="Aptos"/>
          <w:spacing w:val="-4"/>
        </w:rPr>
        <w:t xml:space="preserve"> </w:t>
      </w:r>
      <w:r w:rsidRPr="001477C2">
        <w:rPr>
          <w:rFonts w:ascii="Aptos" w:hAnsi="Aptos"/>
        </w:rPr>
        <w:t>persons</w:t>
      </w:r>
      <w:r w:rsidRPr="001477C2">
        <w:rPr>
          <w:rFonts w:ascii="Aptos" w:hAnsi="Aptos"/>
          <w:spacing w:val="-1"/>
        </w:rPr>
        <w:t xml:space="preserve"> </w:t>
      </w:r>
      <w:r w:rsidRPr="001477C2">
        <w:rPr>
          <w:rFonts w:ascii="Aptos" w:hAnsi="Aptos"/>
        </w:rPr>
        <w:t>supported</w:t>
      </w:r>
      <w:r w:rsidRPr="001477C2">
        <w:rPr>
          <w:rFonts w:ascii="Aptos" w:hAnsi="Aptos"/>
          <w:spacing w:val="-1"/>
        </w:rPr>
        <w:t xml:space="preserve"> </w:t>
      </w:r>
      <w:r w:rsidRPr="001477C2">
        <w:rPr>
          <w:rFonts w:ascii="Aptos" w:hAnsi="Aptos"/>
        </w:rPr>
        <w:t>in</w:t>
      </w:r>
      <w:r w:rsidRPr="001477C2">
        <w:rPr>
          <w:rFonts w:ascii="Aptos" w:hAnsi="Aptos"/>
          <w:spacing w:val="-4"/>
        </w:rPr>
        <w:t xml:space="preserve"> </w:t>
      </w:r>
      <w:r w:rsidRPr="001477C2">
        <w:rPr>
          <w:rFonts w:ascii="Aptos" w:hAnsi="Aptos"/>
        </w:rPr>
        <w:t>whole</w:t>
      </w:r>
      <w:r w:rsidRPr="001477C2">
        <w:rPr>
          <w:rFonts w:ascii="Aptos" w:hAnsi="Aptos"/>
          <w:spacing w:val="-3"/>
        </w:rPr>
        <w:t xml:space="preserve"> or in </w:t>
      </w:r>
      <w:r w:rsidRPr="001477C2">
        <w:rPr>
          <w:rFonts w:ascii="Aptos" w:hAnsi="Aptos"/>
        </w:rPr>
        <w:t>part</w:t>
      </w:r>
      <w:r w:rsidRPr="001477C2">
        <w:rPr>
          <w:rFonts w:ascii="Aptos" w:hAnsi="Aptos"/>
          <w:spacing w:val="-1"/>
        </w:rPr>
        <w:t xml:space="preserve"> </w:t>
      </w:r>
      <w:r w:rsidRPr="001477C2">
        <w:rPr>
          <w:rFonts w:ascii="Aptos" w:hAnsi="Aptos"/>
        </w:rPr>
        <w:t>with</w:t>
      </w:r>
      <w:r w:rsidRPr="001477C2">
        <w:rPr>
          <w:rFonts w:ascii="Aptos" w:hAnsi="Aptos"/>
          <w:spacing w:val="-2"/>
        </w:rPr>
        <w:t xml:space="preserve"> </w:t>
      </w:r>
      <w:r w:rsidRPr="001477C2">
        <w:rPr>
          <w:rFonts w:ascii="Aptos" w:hAnsi="Aptos"/>
        </w:rPr>
        <w:t>MDHHS-</w:t>
      </w:r>
      <w:r w:rsidRPr="001477C2">
        <w:t>​</w:t>
      </w:r>
      <w:r w:rsidRPr="001477C2">
        <w:rPr>
          <w:rFonts w:ascii="Aptos" w:hAnsi="Aptos"/>
        </w:rPr>
        <w:t>administered</w:t>
      </w:r>
      <w:r w:rsidRPr="001477C2">
        <w:rPr>
          <w:rFonts w:ascii="Aptos" w:hAnsi="Aptos"/>
          <w:spacing w:val="2"/>
        </w:rPr>
        <w:t xml:space="preserve"> </w:t>
      </w:r>
      <w:r w:rsidRPr="001477C2">
        <w:rPr>
          <w:rFonts w:ascii="Aptos" w:hAnsi="Aptos"/>
        </w:rPr>
        <w:t>funds.</w:t>
      </w:r>
    </w:p>
    <w:p w14:paraId="7772FDDD" w14:textId="77777777" w:rsidR="00B81614" w:rsidRPr="00E65F95" w:rsidRDefault="00B81614" w:rsidP="00F8084A">
      <w:pPr>
        <w:pStyle w:val="ListParagraph"/>
        <w:numPr>
          <w:ilvl w:val="2"/>
          <w:numId w:val="212"/>
        </w:numPr>
        <w:ind w:right="520"/>
        <w:rPr>
          <w:rFonts w:ascii="Aptos" w:hAnsi="Aptos"/>
        </w:rPr>
      </w:pPr>
      <w:r w:rsidRPr="00E65F95">
        <w:rPr>
          <w:rFonts w:ascii="Aptos" w:hAnsi="Aptos"/>
        </w:rPr>
        <w:t>Policy:</w:t>
      </w:r>
    </w:p>
    <w:p w14:paraId="11821068" w14:textId="77777777" w:rsidR="00B81614" w:rsidRPr="004E3EA4" w:rsidRDefault="00B81614" w:rsidP="00F8084A">
      <w:pPr>
        <w:pStyle w:val="ListParagraph"/>
        <w:numPr>
          <w:ilvl w:val="0"/>
          <w:numId w:val="456"/>
        </w:numPr>
        <w:tabs>
          <w:tab w:val="left" w:pos="2103"/>
        </w:tabs>
        <w:ind w:right="520"/>
        <w:rPr>
          <w:rFonts w:ascii="Aptos" w:hAnsi="Aptos"/>
          <w:spacing w:val="-4"/>
        </w:rPr>
      </w:pPr>
      <w:r w:rsidRPr="004E3EA4">
        <w:rPr>
          <w:rFonts w:ascii="Aptos" w:hAnsi="Aptos"/>
          <w:spacing w:val="-4"/>
        </w:rPr>
        <w:t>Reporting is required for all persons whose services are paid in whole or in part with State administered funds regardless of the</w:t>
      </w:r>
      <w:r w:rsidRPr="001477C2">
        <w:rPr>
          <w:rFonts w:ascii="Aptos" w:hAnsi="Aptos"/>
          <w:spacing w:val="-4"/>
        </w:rPr>
        <w:t xml:space="preserve"> </w:t>
      </w:r>
      <w:r w:rsidRPr="004E3EA4">
        <w:rPr>
          <w:rFonts w:ascii="Aptos" w:hAnsi="Aptos"/>
          <w:spacing w:val="-4"/>
        </w:rPr>
        <w:t>type of</w:t>
      </w:r>
      <w:r w:rsidRPr="001477C2">
        <w:rPr>
          <w:rFonts w:ascii="Aptos" w:hAnsi="Aptos"/>
          <w:spacing w:val="-4"/>
        </w:rPr>
        <w:t xml:space="preserve"> </w:t>
      </w:r>
      <w:r w:rsidRPr="004E3EA4">
        <w:rPr>
          <w:rFonts w:ascii="Aptos" w:hAnsi="Aptos"/>
          <w:spacing w:val="-4"/>
        </w:rPr>
        <w:t>co-</w:t>
      </w:r>
      <w:r w:rsidRPr="004E3EA4">
        <w:rPr>
          <w:spacing w:val="-4"/>
        </w:rPr>
        <w:t>​</w:t>
      </w:r>
      <w:r w:rsidRPr="004E3EA4">
        <w:rPr>
          <w:rFonts w:ascii="Aptos" w:hAnsi="Aptos"/>
          <w:spacing w:val="-4"/>
        </w:rPr>
        <w:t>pay or shared funding</w:t>
      </w:r>
      <w:r w:rsidRPr="001477C2">
        <w:rPr>
          <w:rFonts w:ascii="Aptos" w:hAnsi="Aptos"/>
          <w:spacing w:val="-4"/>
        </w:rPr>
        <w:t xml:space="preserve"> </w:t>
      </w:r>
      <w:r w:rsidRPr="004E3EA4">
        <w:rPr>
          <w:rFonts w:ascii="Aptos" w:hAnsi="Aptos"/>
          <w:spacing w:val="-4"/>
        </w:rPr>
        <w:t>arrangement</w:t>
      </w:r>
      <w:r w:rsidRPr="001477C2">
        <w:rPr>
          <w:rFonts w:ascii="Aptos" w:hAnsi="Aptos"/>
          <w:spacing w:val="-4"/>
        </w:rPr>
        <w:t xml:space="preserve"> </w:t>
      </w:r>
      <w:r w:rsidRPr="004E3EA4">
        <w:rPr>
          <w:rFonts w:ascii="Aptos" w:hAnsi="Aptos"/>
          <w:spacing w:val="-4"/>
        </w:rPr>
        <w:t>made for the services.</w:t>
      </w:r>
    </w:p>
    <w:p w14:paraId="45BC28D8" w14:textId="77777777" w:rsidR="00B81614" w:rsidRPr="00E65F95" w:rsidRDefault="00B81614" w:rsidP="00F8084A">
      <w:pPr>
        <w:pStyle w:val="ListParagraph"/>
        <w:numPr>
          <w:ilvl w:val="0"/>
          <w:numId w:val="456"/>
        </w:numPr>
        <w:tabs>
          <w:tab w:val="left" w:pos="2103"/>
        </w:tabs>
        <w:ind w:right="520"/>
        <w:rPr>
          <w:rFonts w:ascii="Aptos" w:hAnsi="Aptos"/>
        </w:rPr>
      </w:pPr>
      <w:r w:rsidRPr="004E3EA4">
        <w:rPr>
          <w:rFonts w:ascii="Aptos" w:hAnsi="Aptos"/>
          <w:spacing w:val="-4"/>
        </w:rPr>
        <w:t>For purposes of State reporting, an admission, or start, is defined as the fo</w:t>
      </w:r>
      <w:r w:rsidRPr="00E65F95">
        <w:rPr>
          <w:rFonts w:ascii="Aptos" w:hAnsi="Aptos"/>
        </w:rPr>
        <w:t>rmal acceptance</w:t>
      </w:r>
      <w:r w:rsidRPr="00F542EB">
        <w:rPr>
          <w:rFonts w:ascii="Aptos" w:hAnsi="Aptos"/>
        </w:rPr>
        <w:t xml:space="preserve"> </w:t>
      </w:r>
      <w:r w:rsidRPr="00E65F95">
        <w:rPr>
          <w:rFonts w:ascii="Aptos" w:hAnsi="Aptos"/>
        </w:rPr>
        <w:t>of a client into</w:t>
      </w:r>
      <w:r w:rsidRPr="00F542EB">
        <w:rPr>
          <w:rFonts w:ascii="Aptos" w:hAnsi="Aptos"/>
        </w:rPr>
        <w:t xml:space="preserve"> </w:t>
      </w:r>
      <w:r w:rsidRPr="00E65F95">
        <w:rPr>
          <w:rFonts w:ascii="Aptos" w:hAnsi="Aptos"/>
        </w:rPr>
        <w:t>behavioral health services.</w:t>
      </w:r>
      <w:r w:rsidRPr="00F542EB">
        <w:rPr>
          <w:rFonts w:ascii="Aptos" w:hAnsi="Aptos"/>
        </w:rPr>
        <w:t xml:space="preserve"> </w:t>
      </w:r>
      <w:r w:rsidRPr="00E65F95">
        <w:rPr>
          <w:rFonts w:ascii="Aptos" w:hAnsi="Aptos"/>
        </w:rPr>
        <w:t xml:space="preserve">An </w:t>
      </w:r>
      <w:r w:rsidRPr="00E65F95">
        <w:rPr>
          <w:rFonts w:ascii="Aptos" w:hAnsi="Aptos"/>
        </w:rPr>
        <w:lastRenderedPageBreak/>
        <w:t>admission or start has occurred if and only if the person begins</w:t>
      </w:r>
      <w:r w:rsidRPr="00F542EB">
        <w:rPr>
          <w:rFonts w:ascii="Aptos" w:hAnsi="Aptos"/>
        </w:rPr>
        <w:t xml:space="preserve"> </w:t>
      </w:r>
      <w:r w:rsidRPr="00E65F95">
        <w:rPr>
          <w:rFonts w:ascii="Aptos" w:hAnsi="Aptos"/>
        </w:rPr>
        <w:t>receiving</w:t>
      </w:r>
      <w:r w:rsidRPr="00F542EB">
        <w:rPr>
          <w:rFonts w:ascii="Aptos" w:hAnsi="Aptos"/>
        </w:rPr>
        <w:t xml:space="preserve"> </w:t>
      </w:r>
      <w:r w:rsidRPr="00E65F95">
        <w:rPr>
          <w:rFonts w:ascii="Aptos" w:hAnsi="Aptos"/>
        </w:rPr>
        <w:t>behavioral</w:t>
      </w:r>
      <w:r w:rsidRPr="00F542EB">
        <w:rPr>
          <w:rFonts w:ascii="Aptos" w:hAnsi="Aptos"/>
        </w:rPr>
        <w:t xml:space="preserve"> </w:t>
      </w:r>
      <w:r w:rsidRPr="00E65F95">
        <w:rPr>
          <w:rFonts w:ascii="Aptos" w:hAnsi="Aptos"/>
        </w:rPr>
        <w:t>health</w:t>
      </w:r>
      <w:r w:rsidRPr="00F542EB">
        <w:rPr>
          <w:rFonts w:ascii="Aptos" w:hAnsi="Aptos"/>
        </w:rPr>
        <w:t xml:space="preserve"> </w:t>
      </w:r>
      <w:r w:rsidRPr="00E65F95">
        <w:rPr>
          <w:rFonts w:ascii="Aptos" w:hAnsi="Aptos"/>
        </w:rPr>
        <w:t>services.</w:t>
      </w:r>
    </w:p>
    <w:p w14:paraId="5E77AFBF" w14:textId="77777777" w:rsidR="00B81614" w:rsidRPr="00E65F95" w:rsidRDefault="00B81614" w:rsidP="000F7005">
      <w:pPr>
        <w:pStyle w:val="ListParagraph"/>
        <w:numPr>
          <w:ilvl w:val="4"/>
          <w:numId w:val="9"/>
        </w:numPr>
        <w:tabs>
          <w:tab w:val="left" w:pos="3131"/>
        </w:tabs>
        <w:spacing w:before="1"/>
        <w:ind w:right="520"/>
        <w:rPr>
          <w:rFonts w:ascii="Aptos" w:hAnsi="Aptos"/>
        </w:rPr>
      </w:pPr>
      <w:r w:rsidRPr="00E65F95">
        <w:rPr>
          <w:rFonts w:ascii="Aptos" w:hAnsi="Aptos"/>
        </w:rPr>
        <w:t>Data definitions, coding and instructions issued by the State apply as written. Where a conflict</w:t>
      </w:r>
      <w:r w:rsidRPr="00E65F95">
        <w:rPr>
          <w:rFonts w:ascii="Aptos" w:hAnsi="Aptos"/>
          <w:spacing w:val="-47"/>
        </w:rPr>
        <w:t xml:space="preserve"> </w:t>
      </w:r>
      <w:r w:rsidRPr="00E65F95">
        <w:rPr>
          <w:rFonts w:ascii="Aptos" w:hAnsi="Aptos"/>
        </w:rPr>
        <w:t>or</w:t>
      </w:r>
      <w:r w:rsidRPr="00E65F95">
        <w:rPr>
          <w:rFonts w:ascii="Aptos" w:hAnsi="Aptos"/>
          <w:spacing w:val="-2"/>
        </w:rPr>
        <w:t xml:space="preserve"> </w:t>
      </w:r>
      <w:r w:rsidRPr="00E65F95">
        <w:rPr>
          <w:rFonts w:ascii="Aptos" w:hAnsi="Aptos"/>
        </w:rPr>
        <w:t>difference</w:t>
      </w:r>
      <w:r w:rsidRPr="00E65F95">
        <w:rPr>
          <w:rFonts w:ascii="Aptos" w:hAnsi="Aptos"/>
          <w:spacing w:val="-5"/>
        </w:rPr>
        <w:t xml:space="preserve"> </w:t>
      </w:r>
      <w:r w:rsidRPr="00E65F95">
        <w:rPr>
          <w:rFonts w:ascii="Aptos" w:hAnsi="Aptos"/>
        </w:rPr>
        <w:t>exists</w:t>
      </w:r>
      <w:r w:rsidRPr="00E65F95">
        <w:rPr>
          <w:rFonts w:ascii="Aptos" w:hAnsi="Aptos"/>
          <w:spacing w:val="-1"/>
        </w:rPr>
        <w:t xml:space="preserve"> </w:t>
      </w:r>
      <w:r w:rsidRPr="00E65F95">
        <w:rPr>
          <w:rFonts w:ascii="Aptos" w:hAnsi="Aptos"/>
        </w:rPr>
        <w:t>between</w:t>
      </w:r>
      <w:r w:rsidRPr="00E65F95">
        <w:rPr>
          <w:rFonts w:ascii="Aptos" w:hAnsi="Aptos"/>
          <w:spacing w:val="-4"/>
        </w:rPr>
        <w:t xml:space="preserve"> </w:t>
      </w:r>
      <w:r w:rsidRPr="00E65F95">
        <w:rPr>
          <w:rFonts w:ascii="Aptos" w:hAnsi="Aptos"/>
        </w:rPr>
        <w:t>the</w:t>
      </w:r>
      <w:r w:rsidRPr="00E65F95">
        <w:rPr>
          <w:rFonts w:ascii="Aptos" w:hAnsi="Aptos"/>
          <w:spacing w:val="-4"/>
        </w:rPr>
        <w:t xml:space="preserve"> </w:t>
      </w:r>
      <w:r w:rsidRPr="00E65F95">
        <w:rPr>
          <w:rFonts w:ascii="Aptos" w:hAnsi="Aptos"/>
        </w:rPr>
        <w:t>State</w:t>
      </w:r>
      <w:r w:rsidRPr="00E65F95">
        <w:rPr>
          <w:rFonts w:ascii="Aptos" w:hAnsi="Aptos"/>
          <w:spacing w:val="-4"/>
        </w:rPr>
        <w:t xml:space="preserve"> </w:t>
      </w:r>
      <w:r w:rsidRPr="00E65F95">
        <w:rPr>
          <w:rFonts w:ascii="Aptos" w:hAnsi="Aptos"/>
        </w:rPr>
        <w:t>definitions</w:t>
      </w:r>
      <w:r w:rsidRPr="00E65F95">
        <w:rPr>
          <w:rFonts w:ascii="Aptos" w:hAnsi="Aptos"/>
          <w:spacing w:val="-4"/>
        </w:rPr>
        <w:t xml:space="preserve"> </w:t>
      </w:r>
      <w:r w:rsidRPr="00E65F95">
        <w:rPr>
          <w:rFonts w:ascii="Aptos" w:hAnsi="Aptos"/>
        </w:rPr>
        <w:t>and information</w:t>
      </w:r>
      <w:r w:rsidRPr="00E65F95">
        <w:rPr>
          <w:rFonts w:ascii="Aptos" w:hAnsi="Aptos"/>
          <w:spacing w:val="-5"/>
        </w:rPr>
        <w:t xml:space="preserve"> </w:t>
      </w:r>
      <w:r w:rsidRPr="00E65F95">
        <w:rPr>
          <w:rFonts w:ascii="Aptos" w:hAnsi="Aptos"/>
        </w:rPr>
        <w:t>developed</w:t>
      </w:r>
      <w:r w:rsidRPr="00E65F95">
        <w:rPr>
          <w:rFonts w:ascii="Aptos" w:hAnsi="Aptos"/>
          <w:spacing w:val="-4"/>
        </w:rPr>
        <w:t xml:space="preserve"> </w:t>
      </w:r>
      <w:r w:rsidRPr="00E65F95">
        <w:rPr>
          <w:rFonts w:ascii="Aptos" w:hAnsi="Aptos"/>
        </w:rPr>
        <w:t>by Contractor</w:t>
      </w:r>
      <w:r w:rsidRPr="00E65F95">
        <w:rPr>
          <w:rFonts w:ascii="Aptos" w:hAnsi="Aptos"/>
          <w:spacing w:val="-48"/>
        </w:rPr>
        <w:t xml:space="preserve"> </w:t>
      </w:r>
      <w:r w:rsidRPr="00E65F95">
        <w:rPr>
          <w:rFonts w:ascii="Aptos" w:hAnsi="Aptos"/>
        </w:rPr>
        <w:t>or locally</w:t>
      </w:r>
      <w:r w:rsidRPr="00E65F95">
        <w:rPr>
          <w:rFonts w:ascii="Aptos" w:hAnsi="Aptos"/>
          <w:spacing w:val="-1"/>
        </w:rPr>
        <w:t xml:space="preserve"> </w:t>
      </w:r>
      <w:r w:rsidRPr="00E65F95">
        <w:rPr>
          <w:rFonts w:ascii="Aptos" w:hAnsi="Aptos"/>
        </w:rPr>
        <w:t>contracted</w:t>
      </w:r>
      <w:r w:rsidRPr="00E65F95">
        <w:rPr>
          <w:rFonts w:ascii="Aptos" w:hAnsi="Aptos"/>
          <w:spacing w:val="1"/>
        </w:rPr>
        <w:t xml:space="preserve"> </w:t>
      </w:r>
      <w:r w:rsidRPr="00E65F95">
        <w:rPr>
          <w:rFonts w:ascii="Aptos" w:hAnsi="Aptos"/>
        </w:rPr>
        <w:t>data</w:t>
      </w:r>
      <w:r w:rsidRPr="00E65F95">
        <w:rPr>
          <w:rFonts w:ascii="Aptos" w:hAnsi="Aptos"/>
          <w:spacing w:val="-3"/>
        </w:rPr>
        <w:t xml:space="preserve"> </w:t>
      </w:r>
      <w:r w:rsidRPr="00E65F95">
        <w:rPr>
          <w:rFonts w:ascii="Aptos" w:hAnsi="Aptos"/>
        </w:rPr>
        <w:t>system</w:t>
      </w:r>
      <w:r w:rsidRPr="00E65F95">
        <w:rPr>
          <w:rFonts w:ascii="Aptos" w:hAnsi="Aptos"/>
          <w:spacing w:val="2"/>
        </w:rPr>
        <w:t xml:space="preserve"> </w:t>
      </w:r>
      <w:r w:rsidRPr="00E65F95">
        <w:rPr>
          <w:rFonts w:ascii="Aptos" w:hAnsi="Aptos"/>
        </w:rPr>
        <w:t>consultants,</w:t>
      </w:r>
      <w:r w:rsidRPr="00E65F95">
        <w:rPr>
          <w:rFonts w:ascii="Aptos" w:hAnsi="Aptos"/>
          <w:spacing w:val="-2"/>
        </w:rPr>
        <w:t xml:space="preserve"> </w:t>
      </w:r>
      <w:r w:rsidRPr="00E65F95">
        <w:rPr>
          <w:rFonts w:ascii="Aptos" w:hAnsi="Aptos"/>
        </w:rPr>
        <w:t>the</w:t>
      </w:r>
      <w:r w:rsidRPr="00E65F95">
        <w:rPr>
          <w:rFonts w:ascii="Aptos" w:hAnsi="Aptos"/>
          <w:spacing w:val="1"/>
        </w:rPr>
        <w:t xml:space="preserve"> </w:t>
      </w:r>
      <w:r w:rsidRPr="00E65F95">
        <w:rPr>
          <w:rFonts w:ascii="Aptos" w:hAnsi="Aptos"/>
        </w:rPr>
        <w:t>State</w:t>
      </w:r>
      <w:r w:rsidRPr="00E65F95">
        <w:rPr>
          <w:rFonts w:ascii="Aptos" w:hAnsi="Aptos"/>
          <w:spacing w:val="1"/>
        </w:rPr>
        <w:t xml:space="preserve"> </w:t>
      </w:r>
      <w:r w:rsidRPr="00E65F95">
        <w:rPr>
          <w:rFonts w:ascii="Aptos" w:hAnsi="Aptos"/>
        </w:rPr>
        <w:t>definitions</w:t>
      </w:r>
      <w:r w:rsidRPr="00E65F95">
        <w:rPr>
          <w:rFonts w:ascii="Aptos" w:hAnsi="Aptos"/>
          <w:spacing w:val="-1"/>
        </w:rPr>
        <w:t xml:space="preserve"> </w:t>
      </w:r>
      <w:r w:rsidRPr="00E65F95">
        <w:rPr>
          <w:rFonts w:ascii="Aptos" w:hAnsi="Aptos"/>
        </w:rPr>
        <w:t>are</w:t>
      </w:r>
      <w:r w:rsidRPr="00E65F95">
        <w:rPr>
          <w:rFonts w:ascii="Aptos" w:hAnsi="Aptos"/>
          <w:spacing w:val="-2"/>
        </w:rPr>
        <w:t xml:space="preserve"> </w:t>
      </w:r>
      <w:r w:rsidRPr="00E65F95">
        <w:rPr>
          <w:rFonts w:ascii="Aptos" w:hAnsi="Aptos"/>
        </w:rPr>
        <w:t>to</w:t>
      </w:r>
      <w:r w:rsidRPr="00E65F95">
        <w:rPr>
          <w:rFonts w:ascii="Aptos" w:hAnsi="Aptos"/>
          <w:spacing w:val="-2"/>
        </w:rPr>
        <w:t xml:space="preserve"> </w:t>
      </w:r>
      <w:r w:rsidRPr="00E65F95">
        <w:rPr>
          <w:rFonts w:ascii="Aptos" w:hAnsi="Aptos"/>
        </w:rPr>
        <w:t>be</w:t>
      </w:r>
      <w:r w:rsidRPr="00E65F95">
        <w:rPr>
          <w:rFonts w:ascii="Aptos" w:hAnsi="Aptos"/>
          <w:spacing w:val="-3"/>
        </w:rPr>
        <w:t xml:space="preserve"> </w:t>
      </w:r>
      <w:r w:rsidRPr="00E65F95">
        <w:rPr>
          <w:rFonts w:ascii="Aptos" w:hAnsi="Aptos"/>
        </w:rPr>
        <w:t>used.</w:t>
      </w:r>
    </w:p>
    <w:p w14:paraId="309E24F4" w14:textId="00FE2AEF" w:rsidR="00B81614" w:rsidRPr="00E65F95" w:rsidRDefault="00B81614" w:rsidP="000F7005">
      <w:pPr>
        <w:pStyle w:val="ListParagraph"/>
        <w:numPr>
          <w:ilvl w:val="4"/>
          <w:numId w:val="9"/>
        </w:numPr>
        <w:tabs>
          <w:tab w:val="left" w:pos="3131"/>
        </w:tabs>
        <w:spacing w:before="70"/>
        <w:ind w:right="520"/>
        <w:rPr>
          <w:rFonts w:ascii="Aptos" w:hAnsi="Aptos"/>
        </w:rPr>
      </w:pPr>
      <w:r w:rsidRPr="00E65F95">
        <w:rPr>
          <w:rFonts w:ascii="Aptos" w:hAnsi="Aptos"/>
        </w:rPr>
        <w:t>All</w:t>
      </w:r>
      <w:r w:rsidRPr="00E65F95">
        <w:rPr>
          <w:rFonts w:ascii="Aptos" w:hAnsi="Aptos"/>
          <w:spacing w:val="-1"/>
        </w:rPr>
        <w:t xml:space="preserve"> </w:t>
      </w:r>
      <w:r w:rsidRPr="00E65F95">
        <w:rPr>
          <w:rFonts w:ascii="Aptos" w:hAnsi="Aptos"/>
        </w:rPr>
        <w:t>SUD</w:t>
      </w:r>
      <w:r w:rsidRPr="00E65F95">
        <w:rPr>
          <w:rFonts w:ascii="Aptos" w:hAnsi="Aptos"/>
          <w:spacing w:val="-3"/>
        </w:rPr>
        <w:t xml:space="preserve"> </w:t>
      </w:r>
      <w:r w:rsidRPr="00E65F95">
        <w:rPr>
          <w:rFonts w:ascii="Aptos" w:hAnsi="Aptos"/>
        </w:rPr>
        <w:t>data collected and</w:t>
      </w:r>
      <w:r w:rsidRPr="00E65F95">
        <w:rPr>
          <w:rFonts w:ascii="Aptos" w:hAnsi="Aptos"/>
          <w:spacing w:val="-3"/>
        </w:rPr>
        <w:t xml:space="preserve"> </w:t>
      </w:r>
      <w:r w:rsidRPr="00E65F95">
        <w:rPr>
          <w:rFonts w:ascii="Aptos" w:hAnsi="Aptos"/>
        </w:rPr>
        <w:t>recorded</w:t>
      </w:r>
      <w:r w:rsidRPr="00E65F95">
        <w:rPr>
          <w:rFonts w:ascii="Aptos" w:hAnsi="Aptos"/>
          <w:spacing w:val="-2"/>
        </w:rPr>
        <w:t xml:space="preserve"> </w:t>
      </w:r>
      <w:r w:rsidRPr="00E65F95">
        <w:rPr>
          <w:rFonts w:ascii="Aptos" w:hAnsi="Aptos"/>
        </w:rPr>
        <w:t>on BH-</w:t>
      </w:r>
      <w:r w:rsidRPr="00E65F95">
        <w:t>​</w:t>
      </w:r>
      <w:r w:rsidRPr="00E65F95">
        <w:rPr>
          <w:rFonts w:ascii="Aptos" w:hAnsi="Aptos"/>
        </w:rPr>
        <w:t>TEDS</w:t>
      </w:r>
      <w:r w:rsidRPr="00E65F95">
        <w:rPr>
          <w:rFonts w:ascii="Aptos" w:hAnsi="Aptos"/>
          <w:spacing w:val="-6"/>
        </w:rPr>
        <w:t xml:space="preserve"> </w:t>
      </w:r>
      <w:r w:rsidRPr="00E65F95">
        <w:rPr>
          <w:rFonts w:ascii="Aptos" w:hAnsi="Aptos"/>
        </w:rPr>
        <w:t>must</w:t>
      </w:r>
      <w:r w:rsidRPr="00E65F95">
        <w:rPr>
          <w:rFonts w:ascii="Aptos" w:hAnsi="Aptos"/>
          <w:spacing w:val="-4"/>
        </w:rPr>
        <w:t xml:space="preserve"> </w:t>
      </w:r>
      <w:r w:rsidRPr="00E65F95">
        <w:rPr>
          <w:rFonts w:ascii="Aptos" w:hAnsi="Aptos"/>
        </w:rPr>
        <w:t>be reported</w:t>
      </w:r>
      <w:r w:rsidRPr="00E65F95">
        <w:rPr>
          <w:rFonts w:ascii="Aptos" w:hAnsi="Aptos"/>
          <w:spacing w:val="-2"/>
        </w:rPr>
        <w:t xml:space="preserve"> </w:t>
      </w:r>
      <w:r w:rsidRPr="00E65F95">
        <w:rPr>
          <w:rFonts w:ascii="Aptos" w:hAnsi="Aptos"/>
        </w:rPr>
        <w:t>using the</w:t>
      </w:r>
      <w:r w:rsidRPr="00E65F95">
        <w:rPr>
          <w:rFonts w:ascii="Aptos" w:hAnsi="Aptos"/>
          <w:spacing w:val="-2"/>
        </w:rPr>
        <w:t xml:space="preserve"> </w:t>
      </w:r>
      <w:r w:rsidRPr="00E65F95">
        <w:rPr>
          <w:rFonts w:ascii="Aptos" w:hAnsi="Aptos"/>
        </w:rPr>
        <w:t>proper</w:t>
      </w:r>
      <w:r w:rsidRPr="00E65F95">
        <w:rPr>
          <w:rFonts w:ascii="Aptos" w:hAnsi="Aptos"/>
          <w:spacing w:val="-5"/>
        </w:rPr>
        <w:t xml:space="preserve"> </w:t>
      </w:r>
      <w:r w:rsidRPr="00E65F95">
        <w:rPr>
          <w:rFonts w:ascii="Aptos" w:hAnsi="Aptos"/>
        </w:rPr>
        <w:t>Michigan</w:t>
      </w:r>
      <w:r w:rsidRPr="00E65F95">
        <w:rPr>
          <w:rFonts w:ascii="Aptos" w:hAnsi="Aptos"/>
          <w:spacing w:val="-47"/>
        </w:rPr>
        <w:t xml:space="preserve"> </w:t>
      </w:r>
      <w:r w:rsidRPr="00E65F95">
        <w:rPr>
          <w:rFonts w:ascii="Aptos" w:hAnsi="Aptos"/>
        </w:rPr>
        <w:t>Department</w:t>
      </w:r>
      <w:r w:rsidRPr="00E65F95">
        <w:rPr>
          <w:rFonts w:ascii="Aptos" w:hAnsi="Aptos"/>
          <w:spacing w:val="-2"/>
        </w:rPr>
        <w:t xml:space="preserve"> </w:t>
      </w:r>
      <w:r w:rsidRPr="00E65F95">
        <w:rPr>
          <w:rFonts w:ascii="Aptos" w:hAnsi="Aptos"/>
        </w:rPr>
        <w:t>of</w:t>
      </w:r>
      <w:r w:rsidRPr="00E65F95">
        <w:rPr>
          <w:rFonts w:ascii="Aptos" w:hAnsi="Aptos"/>
          <w:spacing w:val="-3"/>
        </w:rPr>
        <w:t xml:space="preserve"> </w:t>
      </w:r>
      <w:r w:rsidRPr="00E65F95">
        <w:rPr>
          <w:rFonts w:ascii="Aptos" w:hAnsi="Aptos"/>
        </w:rPr>
        <w:t>Licensing and</w:t>
      </w:r>
      <w:r w:rsidRPr="00E65F95">
        <w:rPr>
          <w:rFonts w:ascii="Aptos" w:hAnsi="Aptos"/>
          <w:spacing w:val="-4"/>
        </w:rPr>
        <w:t xml:space="preserve"> </w:t>
      </w:r>
      <w:r w:rsidRPr="00E65F95">
        <w:rPr>
          <w:rFonts w:ascii="Aptos" w:hAnsi="Aptos"/>
        </w:rPr>
        <w:t>Regulatory</w:t>
      </w:r>
      <w:r w:rsidRPr="00E65F95">
        <w:rPr>
          <w:rFonts w:ascii="Aptos" w:hAnsi="Aptos"/>
          <w:spacing w:val="-3"/>
        </w:rPr>
        <w:t xml:space="preserve"> </w:t>
      </w:r>
      <w:r w:rsidRPr="00E65F95">
        <w:rPr>
          <w:rFonts w:ascii="Aptos" w:hAnsi="Aptos"/>
        </w:rPr>
        <w:t>Affairs</w:t>
      </w:r>
      <w:r w:rsidRPr="00E65F95">
        <w:rPr>
          <w:rFonts w:ascii="Aptos" w:hAnsi="Aptos"/>
          <w:spacing w:val="-3"/>
        </w:rPr>
        <w:t xml:space="preserve"> </w:t>
      </w:r>
      <w:r w:rsidRPr="00E65F95">
        <w:rPr>
          <w:rFonts w:ascii="Aptos" w:hAnsi="Aptos"/>
        </w:rPr>
        <w:t>(LARA)</w:t>
      </w:r>
      <w:r w:rsidRPr="00E65F95">
        <w:rPr>
          <w:rFonts w:ascii="Aptos" w:hAnsi="Aptos"/>
          <w:spacing w:val="-5"/>
        </w:rPr>
        <w:t xml:space="preserve"> </w:t>
      </w:r>
      <w:r w:rsidR="005A6CD4">
        <w:rPr>
          <w:rFonts w:ascii="Aptos" w:hAnsi="Aptos"/>
        </w:rPr>
        <w:t>SUD</w:t>
      </w:r>
      <w:r w:rsidRPr="00E65F95">
        <w:rPr>
          <w:rFonts w:ascii="Aptos" w:hAnsi="Aptos"/>
        </w:rPr>
        <w:t xml:space="preserve"> services</w:t>
      </w:r>
      <w:r w:rsidRPr="00E65F95">
        <w:rPr>
          <w:rFonts w:ascii="Aptos" w:hAnsi="Aptos"/>
          <w:spacing w:val="-2"/>
        </w:rPr>
        <w:t xml:space="preserve"> </w:t>
      </w:r>
      <w:r w:rsidR="00586CD2" w:rsidRPr="00E65F95">
        <w:rPr>
          <w:rFonts w:ascii="Aptos" w:hAnsi="Aptos"/>
        </w:rPr>
        <w:t>ID number.</w:t>
      </w:r>
      <w:r w:rsidR="00586CD2" w:rsidRPr="00E65F95">
        <w:rPr>
          <w:rFonts w:ascii="Aptos" w:hAnsi="Aptos"/>
          <w:spacing w:val="-3"/>
        </w:rPr>
        <w:t xml:space="preserve"> </w:t>
      </w:r>
      <w:r w:rsidR="00586CD2" w:rsidRPr="00E65F95">
        <w:rPr>
          <w:rFonts w:ascii="Aptos" w:hAnsi="Aptos"/>
        </w:rPr>
        <w:t>LARA</w:t>
      </w:r>
      <w:r w:rsidRPr="00E65F95">
        <w:rPr>
          <w:rFonts w:ascii="Aptos" w:hAnsi="Aptos"/>
          <w:spacing w:val="-4"/>
        </w:rPr>
        <w:t xml:space="preserve"> </w:t>
      </w:r>
      <w:r w:rsidRPr="00E65F95">
        <w:rPr>
          <w:rFonts w:ascii="Aptos" w:hAnsi="Aptos"/>
          <w:spacing w:val="-2"/>
        </w:rPr>
        <w:t xml:space="preserve">ID numbers </w:t>
      </w:r>
      <w:r w:rsidRPr="00E65F95">
        <w:rPr>
          <w:rFonts w:ascii="Aptos" w:hAnsi="Aptos"/>
        </w:rPr>
        <w:t>are</w:t>
      </w:r>
      <w:r w:rsidRPr="00E65F95">
        <w:rPr>
          <w:rFonts w:ascii="Aptos" w:hAnsi="Aptos"/>
          <w:spacing w:val="-3"/>
        </w:rPr>
        <w:t xml:space="preserve"> </w:t>
      </w:r>
      <w:r w:rsidRPr="00E65F95">
        <w:rPr>
          <w:rFonts w:ascii="Aptos" w:hAnsi="Aptos"/>
        </w:rPr>
        <w:t>the</w:t>
      </w:r>
      <w:r w:rsidRPr="00E65F95">
        <w:rPr>
          <w:rFonts w:ascii="Aptos" w:hAnsi="Aptos"/>
          <w:spacing w:val="-4"/>
        </w:rPr>
        <w:t xml:space="preserve"> </w:t>
      </w:r>
      <w:r w:rsidRPr="00E65F95">
        <w:rPr>
          <w:rFonts w:ascii="Aptos" w:hAnsi="Aptos"/>
        </w:rPr>
        <w:t>primary</w:t>
      </w:r>
      <w:r w:rsidRPr="00E65F95">
        <w:rPr>
          <w:rFonts w:ascii="Aptos" w:hAnsi="Aptos"/>
          <w:spacing w:val="-3"/>
        </w:rPr>
        <w:t xml:space="preserve"> </w:t>
      </w:r>
      <w:r w:rsidRPr="00E65F95">
        <w:rPr>
          <w:rFonts w:ascii="Aptos" w:hAnsi="Aptos"/>
        </w:rPr>
        <w:t>basis</w:t>
      </w:r>
      <w:r w:rsidRPr="00E65F95">
        <w:rPr>
          <w:rFonts w:ascii="Aptos" w:hAnsi="Aptos"/>
          <w:spacing w:val="-3"/>
        </w:rPr>
        <w:t xml:space="preserve"> </w:t>
      </w:r>
      <w:r w:rsidRPr="00E65F95">
        <w:rPr>
          <w:rFonts w:ascii="Aptos" w:hAnsi="Aptos"/>
        </w:rPr>
        <w:t>for</w:t>
      </w:r>
      <w:r w:rsidRPr="00E65F95">
        <w:rPr>
          <w:rFonts w:ascii="Aptos" w:hAnsi="Aptos"/>
          <w:spacing w:val="-2"/>
        </w:rPr>
        <w:t xml:space="preserve"> </w:t>
      </w:r>
      <w:r w:rsidRPr="00E65F95">
        <w:rPr>
          <w:rFonts w:ascii="Aptos" w:hAnsi="Aptos"/>
        </w:rPr>
        <w:t>recording</w:t>
      </w:r>
      <w:r w:rsidRPr="00E65F95">
        <w:rPr>
          <w:rFonts w:ascii="Aptos" w:hAnsi="Aptos"/>
          <w:spacing w:val="-3"/>
        </w:rPr>
        <w:t xml:space="preserve"> </w:t>
      </w:r>
      <w:r w:rsidRPr="00E65F95">
        <w:rPr>
          <w:rFonts w:ascii="Aptos" w:hAnsi="Aptos"/>
        </w:rPr>
        <w:t>and reporting</w:t>
      </w:r>
      <w:r w:rsidRPr="00E65F95">
        <w:rPr>
          <w:rFonts w:ascii="Aptos" w:hAnsi="Aptos"/>
          <w:spacing w:val="1"/>
        </w:rPr>
        <w:t xml:space="preserve"> </w:t>
      </w:r>
      <w:r w:rsidRPr="00E65F95">
        <w:rPr>
          <w:rFonts w:ascii="Aptos" w:hAnsi="Aptos"/>
        </w:rPr>
        <w:t>data</w:t>
      </w:r>
      <w:r w:rsidRPr="00E65F95">
        <w:rPr>
          <w:rFonts w:ascii="Aptos" w:hAnsi="Aptos"/>
          <w:spacing w:val="1"/>
        </w:rPr>
        <w:t xml:space="preserve"> </w:t>
      </w:r>
      <w:r w:rsidRPr="00E65F95">
        <w:rPr>
          <w:rFonts w:ascii="Aptos" w:hAnsi="Aptos"/>
        </w:rPr>
        <w:t>to</w:t>
      </w:r>
      <w:r w:rsidRPr="00E65F95">
        <w:rPr>
          <w:rFonts w:ascii="Aptos" w:hAnsi="Aptos"/>
          <w:spacing w:val="-3"/>
        </w:rPr>
        <w:t xml:space="preserve"> </w:t>
      </w:r>
      <w:r w:rsidRPr="00E65F95">
        <w:rPr>
          <w:rFonts w:ascii="Aptos" w:hAnsi="Aptos"/>
        </w:rPr>
        <w:t>the</w:t>
      </w:r>
      <w:r w:rsidRPr="00E65F95">
        <w:rPr>
          <w:rFonts w:ascii="Aptos" w:hAnsi="Aptos"/>
          <w:spacing w:val="-47"/>
        </w:rPr>
        <w:t xml:space="preserve"> </w:t>
      </w:r>
      <w:r w:rsidRPr="00E65F95">
        <w:rPr>
          <w:rFonts w:ascii="Aptos" w:hAnsi="Aptos"/>
        </w:rPr>
        <w:t>State</w:t>
      </w:r>
      <w:r w:rsidRPr="00E65F95">
        <w:rPr>
          <w:rFonts w:ascii="Aptos" w:hAnsi="Aptos"/>
          <w:spacing w:val="-1"/>
        </w:rPr>
        <w:t xml:space="preserve"> </w:t>
      </w:r>
      <w:r w:rsidRPr="00E65F95">
        <w:rPr>
          <w:rFonts w:ascii="Aptos" w:hAnsi="Aptos"/>
        </w:rPr>
        <w:t>at</w:t>
      </w:r>
      <w:r w:rsidRPr="00E65F95">
        <w:rPr>
          <w:rFonts w:ascii="Aptos" w:hAnsi="Aptos"/>
          <w:spacing w:val="-3"/>
        </w:rPr>
        <w:t xml:space="preserve"> </w:t>
      </w:r>
      <w:r w:rsidRPr="00E65F95">
        <w:rPr>
          <w:rFonts w:ascii="Aptos" w:hAnsi="Aptos"/>
        </w:rPr>
        <w:t>the</w:t>
      </w:r>
      <w:r w:rsidRPr="00E65F95">
        <w:rPr>
          <w:rFonts w:ascii="Aptos" w:hAnsi="Aptos"/>
          <w:spacing w:val="-2"/>
        </w:rPr>
        <w:t xml:space="preserve"> </w:t>
      </w:r>
      <w:r w:rsidRPr="00E65F95">
        <w:rPr>
          <w:rFonts w:ascii="Aptos" w:hAnsi="Aptos"/>
        </w:rPr>
        <w:t>program</w:t>
      </w:r>
      <w:r w:rsidRPr="00E65F95">
        <w:rPr>
          <w:rFonts w:ascii="Aptos" w:hAnsi="Aptos"/>
          <w:spacing w:val="-1"/>
        </w:rPr>
        <w:t xml:space="preserve"> </w:t>
      </w:r>
      <w:r w:rsidRPr="00E65F95">
        <w:rPr>
          <w:rFonts w:ascii="Aptos" w:hAnsi="Aptos"/>
        </w:rPr>
        <w:t>level.</w:t>
      </w:r>
    </w:p>
    <w:p w14:paraId="3DFC7411" w14:textId="77777777" w:rsidR="00B81614" w:rsidRPr="00E65F95" w:rsidRDefault="00B81614" w:rsidP="000F7005">
      <w:pPr>
        <w:pStyle w:val="ListParagraph"/>
        <w:numPr>
          <w:ilvl w:val="4"/>
          <w:numId w:val="9"/>
        </w:numPr>
        <w:tabs>
          <w:tab w:val="left" w:pos="3130"/>
          <w:tab w:val="left" w:pos="3131"/>
        </w:tabs>
        <w:ind w:right="520"/>
        <w:rPr>
          <w:rFonts w:ascii="Aptos" w:hAnsi="Aptos"/>
        </w:rPr>
      </w:pPr>
      <w:r w:rsidRPr="00E65F95">
        <w:rPr>
          <w:rFonts w:ascii="Aptos" w:hAnsi="Aptos"/>
        </w:rPr>
        <w:t xml:space="preserve">There must be a PIHP unique person identifier number assigned to </w:t>
      </w:r>
      <w:proofErr w:type="gramStart"/>
      <w:r w:rsidRPr="00E65F95">
        <w:rPr>
          <w:rFonts w:ascii="Aptos" w:hAnsi="Aptos"/>
        </w:rPr>
        <w:t>each individual</w:t>
      </w:r>
      <w:proofErr w:type="gramEnd"/>
      <w:r w:rsidRPr="00E65F95">
        <w:rPr>
          <w:rFonts w:ascii="Aptos" w:hAnsi="Aptos"/>
        </w:rPr>
        <w:t>. It must be 11</w:t>
      </w:r>
      <w:r w:rsidRPr="00E65F95">
        <w:rPr>
          <w:rFonts w:ascii="Aptos" w:hAnsi="Aptos"/>
          <w:spacing w:val="1"/>
        </w:rPr>
        <w:t xml:space="preserve"> </w:t>
      </w:r>
      <w:r w:rsidRPr="00E65F95">
        <w:rPr>
          <w:rFonts w:ascii="Aptos" w:hAnsi="Aptos"/>
        </w:rPr>
        <w:t>characters</w:t>
      </w:r>
      <w:r w:rsidRPr="00E65F95">
        <w:rPr>
          <w:rFonts w:ascii="Aptos" w:hAnsi="Aptos"/>
          <w:spacing w:val="-2"/>
        </w:rPr>
        <w:t xml:space="preserve"> </w:t>
      </w:r>
      <w:r w:rsidRPr="00E65F95">
        <w:rPr>
          <w:rFonts w:ascii="Aptos" w:hAnsi="Aptos"/>
        </w:rPr>
        <w:t>in length,</w:t>
      </w:r>
      <w:r w:rsidRPr="00E65F95">
        <w:rPr>
          <w:rFonts w:ascii="Aptos" w:hAnsi="Aptos"/>
          <w:spacing w:val="-1"/>
        </w:rPr>
        <w:t xml:space="preserve"> </w:t>
      </w:r>
      <w:r w:rsidRPr="00E65F95">
        <w:rPr>
          <w:rFonts w:ascii="Aptos" w:hAnsi="Aptos"/>
        </w:rPr>
        <w:t>and</w:t>
      </w:r>
      <w:r w:rsidRPr="00E65F95">
        <w:rPr>
          <w:rFonts w:ascii="Aptos" w:hAnsi="Aptos"/>
          <w:spacing w:val="-3"/>
        </w:rPr>
        <w:t xml:space="preserve"> </w:t>
      </w:r>
      <w:r w:rsidRPr="00E65F95">
        <w:rPr>
          <w:rFonts w:ascii="Aptos" w:hAnsi="Aptos"/>
        </w:rPr>
        <w:t>alphanumeric.</w:t>
      </w:r>
      <w:r w:rsidRPr="00E65F95">
        <w:rPr>
          <w:rFonts w:ascii="Aptos" w:hAnsi="Aptos"/>
          <w:spacing w:val="-3"/>
        </w:rPr>
        <w:t xml:space="preserve"> </w:t>
      </w:r>
      <w:r w:rsidRPr="00E65F95">
        <w:rPr>
          <w:rFonts w:ascii="Aptos" w:hAnsi="Aptos"/>
        </w:rPr>
        <w:t>This</w:t>
      </w:r>
      <w:r w:rsidRPr="00E65F95">
        <w:rPr>
          <w:rFonts w:ascii="Aptos" w:hAnsi="Aptos"/>
          <w:spacing w:val="-2"/>
        </w:rPr>
        <w:t xml:space="preserve"> </w:t>
      </w:r>
      <w:r w:rsidRPr="00E65F95">
        <w:rPr>
          <w:rFonts w:ascii="Aptos" w:hAnsi="Aptos"/>
        </w:rPr>
        <w:t>same</w:t>
      </w:r>
      <w:r w:rsidRPr="00E65F95">
        <w:rPr>
          <w:rFonts w:ascii="Aptos" w:hAnsi="Aptos"/>
          <w:spacing w:val="-1"/>
        </w:rPr>
        <w:t xml:space="preserve"> </w:t>
      </w:r>
      <w:r w:rsidRPr="00E65F95">
        <w:rPr>
          <w:rFonts w:ascii="Aptos" w:hAnsi="Aptos"/>
        </w:rPr>
        <w:t>number</w:t>
      </w:r>
      <w:r w:rsidRPr="00E65F95">
        <w:rPr>
          <w:rFonts w:ascii="Aptos" w:hAnsi="Aptos"/>
          <w:spacing w:val="-4"/>
        </w:rPr>
        <w:t xml:space="preserve"> </w:t>
      </w:r>
      <w:r w:rsidRPr="00E65F95">
        <w:rPr>
          <w:rFonts w:ascii="Aptos" w:hAnsi="Aptos"/>
        </w:rPr>
        <w:t>must</w:t>
      </w:r>
      <w:r w:rsidRPr="00E65F95">
        <w:rPr>
          <w:rFonts w:ascii="Aptos" w:hAnsi="Aptos"/>
          <w:spacing w:val="-4"/>
        </w:rPr>
        <w:t xml:space="preserve"> </w:t>
      </w:r>
      <w:r w:rsidRPr="00E65F95">
        <w:rPr>
          <w:rFonts w:ascii="Aptos" w:hAnsi="Aptos"/>
        </w:rPr>
        <w:t>be</w:t>
      </w:r>
      <w:r w:rsidRPr="00E65F95">
        <w:rPr>
          <w:rFonts w:ascii="Aptos" w:hAnsi="Aptos"/>
          <w:spacing w:val="-3"/>
        </w:rPr>
        <w:t xml:space="preserve"> </w:t>
      </w:r>
      <w:r w:rsidRPr="00E65F95">
        <w:rPr>
          <w:rFonts w:ascii="Aptos" w:hAnsi="Aptos"/>
        </w:rPr>
        <w:t>used</w:t>
      </w:r>
      <w:r w:rsidRPr="00E65F95">
        <w:rPr>
          <w:rFonts w:ascii="Aptos" w:hAnsi="Aptos"/>
          <w:spacing w:val="-1"/>
        </w:rPr>
        <w:t xml:space="preserve"> </w:t>
      </w:r>
      <w:r w:rsidRPr="00E65F95">
        <w:rPr>
          <w:rFonts w:ascii="Aptos" w:hAnsi="Aptos"/>
        </w:rPr>
        <w:t>to</w:t>
      </w:r>
      <w:r w:rsidRPr="00E65F95">
        <w:rPr>
          <w:rFonts w:ascii="Aptos" w:hAnsi="Aptos"/>
          <w:spacing w:val="-3"/>
        </w:rPr>
        <w:t xml:space="preserve"> </w:t>
      </w:r>
      <w:r w:rsidRPr="00E65F95">
        <w:rPr>
          <w:rFonts w:ascii="Aptos" w:hAnsi="Aptos"/>
        </w:rPr>
        <w:t>report data</w:t>
      </w:r>
      <w:r w:rsidRPr="00E65F95">
        <w:rPr>
          <w:rFonts w:ascii="Aptos" w:hAnsi="Aptos"/>
          <w:spacing w:val="-1"/>
        </w:rPr>
        <w:t xml:space="preserve"> </w:t>
      </w:r>
      <w:r w:rsidRPr="00E65F95">
        <w:rPr>
          <w:rFonts w:ascii="Aptos" w:hAnsi="Aptos"/>
        </w:rPr>
        <w:t>for</w:t>
      </w:r>
      <w:r w:rsidRPr="00E65F95">
        <w:rPr>
          <w:rFonts w:ascii="Aptos" w:hAnsi="Aptos"/>
          <w:spacing w:val="-3"/>
        </w:rPr>
        <w:t xml:space="preserve"> </w:t>
      </w:r>
      <w:r w:rsidRPr="00E65F95">
        <w:rPr>
          <w:rFonts w:ascii="Aptos" w:hAnsi="Aptos"/>
        </w:rPr>
        <w:t>BH-</w:t>
      </w:r>
      <w:r w:rsidRPr="00E65F95">
        <w:t>​</w:t>
      </w:r>
      <w:r w:rsidRPr="00E65F95">
        <w:rPr>
          <w:rFonts w:ascii="Aptos" w:hAnsi="Aptos"/>
          <w:spacing w:val="-47"/>
        </w:rPr>
        <w:t xml:space="preserve"> </w:t>
      </w:r>
      <w:r w:rsidRPr="00E65F95">
        <w:rPr>
          <w:rFonts w:ascii="Aptos" w:hAnsi="Aptos"/>
        </w:rPr>
        <w:t>TEDS and encounters for the individual within Contractor’s service region.</w:t>
      </w:r>
      <w:r w:rsidRPr="00E65F95">
        <w:rPr>
          <w:rFonts w:ascii="Aptos" w:hAnsi="Aptos"/>
          <w:spacing w:val="1"/>
        </w:rPr>
        <w:t xml:space="preserve"> </w:t>
      </w:r>
      <w:r w:rsidRPr="00E65F95">
        <w:rPr>
          <w:rFonts w:ascii="Aptos" w:hAnsi="Aptos"/>
        </w:rPr>
        <w:t>It is</w:t>
      </w:r>
      <w:r w:rsidRPr="00E65F95">
        <w:rPr>
          <w:rFonts w:ascii="Aptos" w:hAnsi="Aptos"/>
          <w:spacing w:val="1"/>
        </w:rPr>
        <w:t xml:space="preserve"> </w:t>
      </w:r>
      <w:r w:rsidRPr="00E65F95">
        <w:rPr>
          <w:rFonts w:ascii="Aptos" w:hAnsi="Aptos"/>
        </w:rPr>
        <w:t>recommended that a method be established by Contractor and funded programs to ensure</w:t>
      </w:r>
      <w:r w:rsidRPr="00E65F95">
        <w:rPr>
          <w:rFonts w:ascii="Aptos" w:hAnsi="Aptos"/>
          <w:spacing w:val="1"/>
        </w:rPr>
        <w:t xml:space="preserve"> </w:t>
      </w:r>
      <w:r w:rsidRPr="00E65F95">
        <w:rPr>
          <w:rFonts w:ascii="Aptos" w:hAnsi="Aptos"/>
        </w:rPr>
        <w:t xml:space="preserve">that </w:t>
      </w:r>
      <w:proofErr w:type="gramStart"/>
      <w:r w:rsidRPr="00E65F95">
        <w:rPr>
          <w:rFonts w:ascii="Aptos" w:hAnsi="Aptos"/>
        </w:rPr>
        <w:t>each individual</w:t>
      </w:r>
      <w:proofErr w:type="gramEnd"/>
      <w:r w:rsidRPr="00E65F95">
        <w:rPr>
          <w:rFonts w:ascii="Aptos" w:hAnsi="Aptos"/>
        </w:rPr>
        <w:t xml:space="preserve"> is assigned the same identification number regardless of how many times</w:t>
      </w:r>
      <w:r w:rsidRPr="00E65F95">
        <w:rPr>
          <w:rFonts w:ascii="Aptos" w:hAnsi="Aptos"/>
          <w:spacing w:val="1"/>
        </w:rPr>
        <w:t xml:space="preserve"> </w:t>
      </w:r>
      <w:r w:rsidRPr="00E65F95">
        <w:rPr>
          <w:rFonts w:ascii="Aptos" w:hAnsi="Aptos"/>
        </w:rPr>
        <w:t>he/she enters services in any program in the service area, and that the client number be</w:t>
      </w:r>
      <w:r w:rsidRPr="00E65F95">
        <w:rPr>
          <w:rFonts w:ascii="Aptos" w:hAnsi="Aptos"/>
          <w:spacing w:val="1"/>
        </w:rPr>
        <w:t xml:space="preserve"> </w:t>
      </w:r>
      <w:r w:rsidRPr="00E65F95">
        <w:rPr>
          <w:rFonts w:ascii="Aptos" w:hAnsi="Aptos"/>
        </w:rPr>
        <w:t>assigned</w:t>
      </w:r>
      <w:r w:rsidRPr="00E65F95">
        <w:rPr>
          <w:rFonts w:ascii="Aptos" w:hAnsi="Aptos"/>
          <w:spacing w:val="1"/>
        </w:rPr>
        <w:t xml:space="preserve"> </w:t>
      </w:r>
      <w:r w:rsidRPr="00E65F95">
        <w:rPr>
          <w:rFonts w:ascii="Aptos" w:hAnsi="Aptos"/>
        </w:rPr>
        <w:t>to</w:t>
      </w:r>
      <w:r w:rsidRPr="00E65F95">
        <w:rPr>
          <w:rFonts w:ascii="Aptos" w:hAnsi="Aptos"/>
          <w:spacing w:val="-2"/>
        </w:rPr>
        <w:t xml:space="preserve"> </w:t>
      </w:r>
      <w:r w:rsidRPr="00E65F95">
        <w:rPr>
          <w:rFonts w:ascii="Aptos" w:hAnsi="Aptos"/>
        </w:rPr>
        <w:t>only</w:t>
      </w:r>
      <w:r w:rsidRPr="00E65F95">
        <w:rPr>
          <w:rFonts w:ascii="Aptos" w:hAnsi="Aptos"/>
          <w:spacing w:val="1"/>
        </w:rPr>
        <w:t xml:space="preserve"> </w:t>
      </w:r>
      <w:r w:rsidRPr="00E65F95">
        <w:rPr>
          <w:rFonts w:ascii="Aptos" w:hAnsi="Aptos"/>
        </w:rPr>
        <w:t>one</w:t>
      </w:r>
      <w:r w:rsidRPr="00E65F95">
        <w:rPr>
          <w:rFonts w:ascii="Aptos" w:hAnsi="Aptos"/>
          <w:spacing w:val="-1"/>
        </w:rPr>
        <w:t xml:space="preserve"> </w:t>
      </w:r>
      <w:r w:rsidRPr="00E65F95">
        <w:rPr>
          <w:rFonts w:ascii="Aptos" w:hAnsi="Aptos"/>
        </w:rPr>
        <w:t>individual.</w:t>
      </w:r>
    </w:p>
    <w:p w14:paraId="18FD7856" w14:textId="77777777" w:rsidR="00B81614" w:rsidRPr="00E65F95" w:rsidRDefault="00B81614" w:rsidP="000F7005">
      <w:pPr>
        <w:pStyle w:val="ListParagraph"/>
        <w:numPr>
          <w:ilvl w:val="4"/>
          <w:numId w:val="9"/>
        </w:numPr>
        <w:tabs>
          <w:tab w:val="left" w:pos="3130"/>
          <w:tab w:val="left" w:pos="3131"/>
        </w:tabs>
        <w:ind w:right="520"/>
        <w:rPr>
          <w:rFonts w:ascii="Aptos" w:hAnsi="Aptos"/>
        </w:rPr>
      </w:pPr>
      <w:r w:rsidRPr="00E65F95">
        <w:rPr>
          <w:rFonts w:ascii="Aptos" w:hAnsi="Aptos"/>
        </w:rPr>
        <w:t>Any changes or corrections made on Contractor on forms or records submitted by the</w:t>
      </w:r>
      <w:r w:rsidRPr="00E65F95">
        <w:rPr>
          <w:rFonts w:ascii="Aptos" w:hAnsi="Aptos"/>
          <w:spacing w:val="1"/>
        </w:rPr>
        <w:t xml:space="preserve"> </w:t>
      </w:r>
      <w:r w:rsidRPr="00E65F95">
        <w:rPr>
          <w:rFonts w:ascii="Aptos" w:hAnsi="Aptos"/>
        </w:rPr>
        <w:t>program must be made on the corresponding forms and appropriate records maintained by the</w:t>
      </w:r>
      <w:r w:rsidRPr="00E65F95">
        <w:rPr>
          <w:rFonts w:ascii="Aptos" w:hAnsi="Aptos"/>
          <w:spacing w:val="1"/>
        </w:rPr>
        <w:t xml:space="preserve"> </w:t>
      </w:r>
      <w:r w:rsidRPr="00E65F95">
        <w:rPr>
          <w:rFonts w:ascii="Aptos" w:hAnsi="Aptos"/>
        </w:rPr>
        <w:t>program. Each Contractor and its programs must establish a process for making necessary</w:t>
      </w:r>
      <w:r w:rsidRPr="00E65F95">
        <w:rPr>
          <w:rFonts w:ascii="Aptos" w:hAnsi="Aptos"/>
          <w:spacing w:val="1"/>
        </w:rPr>
        <w:t xml:space="preserve"> </w:t>
      </w:r>
      <w:r w:rsidRPr="00E65F95">
        <w:rPr>
          <w:rFonts w:ascii="Aptos" w:hAnsi="Aptos"/>
        </w:rPr>
        <w:t>edits</w:t>
      </w:r>
      <w:r w:rsidRPr="00E65F95">
        <w:rPr>
          <w:rFonts w:ascii="Aptos" w:hAnsi="Aptos"/>
          <w:spacing w:val="-2"/>
        </w:rPr>
        <w:t xml:space="preserve"> </w:t>
      </w:r>
      <w:r w:rsidRPr="00E65F95">
        <w:rPr>
          <w:rFonts w:ascii="Aptos" w:hAnsi="Aptos"/>
        </w:rPr>
        <w:t>and corrections</w:t>
      </w:r>
      <w:r w:rsidRPr="00E65F95">
        <w:rPr>
          <w:rFonts w:ascii="Aptos" w:hAnsi="Aptos"/>
          <w:spacing w:val="-1"/>
        </w:rPr>
        <w:t xml:space="preserve"> </w:t>
      </w:r>
      <w:r w:rsidRPr="00E65F95">
        <w:rPr>
          <w:rFonts w:ascii="Aptos" w:hAnsi="Aptos"/>
        </w:rPr>
        <w:t>to</w:t>
      </w:r>
      <w:r w:rsidRPr="00E65F95">
        <w:rPr>
          <w:rFonts w:ascii="Aptos" w:hAnsi="Aptos"/>
          <w:spacing w:val="-4"/>
        </w:rPr>
        <w:t xml:space="preserve"> </w:t>
      </w:r>
      <w:r w:rsidRPr="00E65F95">
        <w:rPr>
          <w:rFonts w:ascii="Aptos" w:hAnsi="Aptos"/>
        </w:rPr>
        <w:t>ensure identical</w:t>
      </w:r>
      <w:r w:rsidRPr="00E65F95">
        <w:rPr>
          <w:rFonts w:ascii="Aptos" w:hAnsi="Aptos"/>
          <w:spacing w:val="-1"/>
        </w:rPr>
        <w:t xml:space="preserve"> </w:t>
      </w:r>
      <w:r w:rsidRPr="00E65F95">
        <w:rPr>
          <w:rFonts w:ascii="Aptos" w:hAnsi="Aptos"/>
        </w:rPr>
        <w:t>records.</w:t>
      </w:r>
      <w:r w:rsidRPr="00E65F95">
        <w:rPr>
          <w:rFonts w:ascii="Aptos" w:hAnsi="Aptos"/>
          <w:spacing w:val="43"/>
        </w:rPr>
        <w:t xml:space="preserve"> </w:t>
      </w:r>
      <w:proofErr w:type="gramStart"/>
      <w:r w:rsidRPr="00E65F95">
        <w:rPr>
          <w:rFonts w:ascii="Aptos" w:hAnsi="Aptos"/>
        </w:rPr>
        <w:t>Contractor</w:t>
      </w:r>
      <w:proofErr w:type="gramEnd"/>
      <w:r w:rsidRPr="00E65F95">
        <w:rPr>
          <w:rFonts w:ascii="Aptos" w:hAnsi="Aptos"/>
          <w:spacing w:val="-3"/>
        </w:rPr>
        <w:t xml:space="preserve"> </w:t>
      </w:r>
      <w:r w:rsidRPr="00E65F95">
        <w:rPr>
          <w:rFonts w:ascii="Aptos" w:hAnsi="Aptos"/>
        </w:rPr>
        <w:t>is</w:t>
      </w:r>
      <w:r w:rsidRPr="00E65F95">
        <w:rPr>
          <w:rFonts w:ascii="Aptos" w:hAnsi="Aptos"/>
          <w:spacing w:val="-2"/>
        </w:rPr>
        <w:t xml:space="preserve"> </w:t>
      </w:r>
      <w:r w:rsidRPr="00E65F95">
        <w:rPr>
          <w:rFonts w:ascii="Aptos" w:hAnsi="Aptos"/>
        </w:rPr>
        <w:t>responsible</w:t>
      </w:r>
      <w:r w:rsidRPr="00E65F95">
        <w:rPr>
          <w:rFonts w:ascii="Aptos" w:hAnsi="Aptos"/>
          <w:spacing w:val="-3"/>
        </w:rPr>
        <w:t xml:space="preserve"> </w:t>
      </w:r>
      <w:r w:rsidRPr="00E65F95">
        <w:rPr>
          <w:rFonts w:ascii="Aptos" w:hAnsi="Aptos"/>
        </w:rPr>
        <w:t>for</w:t>
      </w:r>
      <w:r w:rsidRPr="00E65F95">
        <w:rPr>
          <w:rFonts w:ascii="Aptos" w:hAnsi="Aptos"/>
          <w:spacing w:val="-5"/>
        </w:rPr>
        <w:t xml:space="preserve"> </w:t>
      </w:r>
      <w:r w:rsidRPr="00E65F95">
        <w:rPr>
          <w:rFonts w:ascii="Aptos" w:hAnsi="Aptos"/>
        </w:rPr>
        <w:t>making</w:t>
      </w:r>
      <w:r w:rsidRPr="00E65F95">
        <w:rPr>
          <w:rFonts w:ascii="Aptos" w:hAnsi="Aptos"/>
          <w:spacing w:val="-5"/>
        </w:rPr>
        <w:t xml:space="preserve"> </w:t>
      </w:r>
      <w:r w:rsidRPr="00E65F95">
        <w:rPr>
          <w:rFonts w:ascii="Aptos" w:hAnsi="Aptos"/>
        </w:rPr>
        <w:t>sure</w:t>
      </w:r>
      <w:r w:rsidRPr="00E65F95">
        <w:rPr>
          <w:rFonts w:ascii="Aptos" w:hAnsi="Aptos"/>
          <w:spacing w:val="-47"/>
        </w:rPr>
        <w:t xml:space="preserve"> </w:t>
      </w:r>
      <w:r w:rsidRPr="00E65F95">
        <w:rPr>
          <w:rFonts w:ascii="Aptos" w:hAnsi="Aptos"/>
        </w:rPr>
        <w:t>records</w:t>
      </w:r>
      <w:r w:rsidRPr="00E65F95">
        <w:rPr>
          <w:rFonts w:ascii="Aptos" w:hAnsi="Aptos"/>
          <w:spacing w:val="-3"/>
        </w:rPr>
        <w:t xml:space="preserve"> </w:t>
      </w:r>
      <w:r w:rsidRPr="00E65F95">
        <w:rPr>
          <w:rFonts w:ascii="Aptos" w:hAnsi="Aptos"/>
        </w:rPr>
        <w:t>at</w:t>
      </w:r>
      <w:r w:rsidRPr="00E65F95">
        <w:rPr>
          <w:rFonts w:ascii="Aptos" w:hAnsi="Aptos"/>
          <w:spacing w:val="1"/>
        </w:rPr>
        <w:t xml:space="preserve"> </w:t>
      </w:r>
      <w:r w:rsidRPr="00E65F95">
        <w:rPr>
          <w:rFonts w:ascii="Aptos" w:hAnsi="Aptos"/>
        </w:rPr>
        <w:t>the</w:t>
      </w:r>
      <w:r w:rsidRPr="00E65F95">
        <w:rPr>
          <w:rFonts w:ascii="Aptos" w:hAnsi="Aptos"/>
          <w:spacing w:val="-4"/>
        </w:rPr>
        <w:t xml:space="preserve"> </w:t>
      </w:r>
      <w:r w:rsidRPr="00E65F95">
        <w:rPr>
          <w:rFonts w:ascii="Aptos" w:hAnsi="Aptos"/>
        </w:rPr>
        <w:t>State</w:t>
      </w:r>
      <w:r w:rsidRPr="00E65F95">
        <w:rPr>
          <w:rFonts w:ascii="Aptos" w:hAnsi="Aptos"/>
          <w:spacing w:val="-3"/>
        </w:rPr>
        <w:t xml:space="preserve"> </w:t>
      </w:r>
      <w:r w:rsidRPr="00E65F95">
        <w:rPr>
          <w:rFonts w:ascii="Aptos" w:hAnsi="Aptos"/>
        </w:rPr>
        <w:t>level</w:t>
      </w:r>
      <w:r w:rsidRPr="00E65F95">
        <w:rPr>
          <w:rFonts w:ascii="Aptos" w:hAnsi="Aptos"/>
          <w:spacing w:val="-2"/>
        </w:rPr>
        <w:t xml:space="preserve"> </w:t>
      </w:r>
      <w:r w:rsidRPr="00E65F95">
        <w:rPr>
          <w:rFonts w:ascii="Aptos" w:hAnsi="Aptos"/>
        </w:rPr>
        <w:t>are</w:t>
      </w:r>
      <w:r w:rsidRPr="00E65F95">
        <w:rPr>
          <w:rFonts w:ascii="Aptos" w:hAnsi="Aptos"/>
          <w:spacing w:val="-4"/>
        </w:rPr>
        <w:t xml:space="preserve"> </w:t>
      </w:r>
      <w:r w:rsidRPr="00E65F95">
        <w:rPr>
          <w:rFonts w:ascii="Aptos" w:hAnsi="Aptos"/>
        </w:rPr>
        <w:t>also</w:t>
      </w:r>
      <w:r w:rsidRPr="00E65F95">
        <w:rPr>
          <w:rFonts w:ascii="Aptos" w:hAnsi="Aptos"/>
          <w:spacing w:val="-3"/>
        </w:rPr>
        <w:t xml:space="preserve"> </w:t>
      </w:r>
      <w:r w:rsidRPr="00E65F95">
        <w:rPr>
          <w:rFonts w:ascii="Aptos" w:hAnsi="Aptos"/>
        </w:rPr>
        <w:t>corrected</w:t>
      </w:r>
      <w:r w:rsidRPr="00E65F95">
        <w:rPr>
          <w:rFonts w:ascii="Aptos" w:hAnsi="Aptos"/>
          <w:spacing w:val="1"/>
        </w:rPr>
        <w:t xml:space="preserve"> </w:t>
      </w:r>
      <w:r w:rsidRPr="00E65F95">
        <w:rPr>
          <w:rFonts w:ascii="Aptos" w:hAnsi="Aptos"/>
        </w:rPr>
        <w:t>via</w:t>
      </w:r>
      <w:r w:rsidRPr="00E65F95">
        <w:rPr>
          <w:rFonts w:ascii="Aptos" w:hAnsi="Aptos"/>
          <w:spacing w:val="-4"/>
        </w:rPr>
        <w:t xml:space="preserve"> </w:t>
      </w:r>
      <w:r w:rsidRPr="00E65F95">
        <w:rPr>
          <w:rFonts w:ascii="Aptos" w:hAnsi="Aptos"/>
        </w:rPr>
        <w:t>submission</w:t>
      </w:r>
      <w:r w:rsidRPr="00E65F95">
        <w:rPr>
          <w:rFonts w:ascii="Aptos" w:hAnsi="Aptos"/>
          <w:spacing w:val="1"/>
        </w:rPr>
        <w:t xml:space="preserve"> </w:t>
      </w:r>
      <w:r w:rsidRPr="00E65F95">
        <w:rPr>
          <w:rFonts w:ascii="Aptos" w:hAnsi="Aptos"/>
        </w:rPr>
        <w:t>of</w:t>
      </w:r>
      <w:r w:rsidRPr="00E65F95">
        <w:rPr>
          <w:rFonts w:ascii="Aptos" w:hAnsi="Aptos"/>
          <w:spacing w:val="-2"/>
        </w:rPr>
        <w:t xml:space="preserve"> </w:t>
      </w:r>
      <w:r w:rsidRPr="00E65F95">
        <w:rPr>
          <w:rFonts w:ascii="Aptos" w:hAnsi="Aptos"/>
        </w:rPr>
        <w:t>change</w:t>
      </w:r>
      <w:r w:rsidRPr="00E65F95">
        <w:rPr>
          <w:rFonts w:ascii="Aptos" w:hAnsi="Aptos"/>
          <w:spacing w:val="-3"/>
        </w:rPr>
        <w:t xml:space="preserve"> </w:t>
      </w:r>
      <w:r w:rsidRPr="00E65F95">
        <w:rPr>
          <w:rFonts w:ascii="Aptos" w:hAnsi="Aptos"/>
        </w:rPr>
        <w:t>records</w:t>
      </w:r>
      <w:r w:rsidRPr="00E65F95">
        <w:rPr>
          <w:rFonts w:ascii="Aptos" w:hAnsi="Aptos"/>
          <w:spacing w:val="-1"/>
        </w:rPr>
        <w:t xml:space="preserve"> or delete-add </w:t>
      </w:r>
      <w:r w:rsidRPr="00E65F95">
        <w:rPr>
          <w:rFonts w:ascii="Aptos" w:hAnsi="Aptos"/>
        </w:rPr>
        <w:t>in</w:t>
      </w:r>
      <w:r w:rsidRPr="00E65F95">
        <w:rPr>
          <w:rFonts w:ascii="Aptos" w:hAnsi="Aptos"/>
          <w:spacing w:val="-4"/>
        </w:rPr>
        <w:t xml:space="preserve"> </w:t>
      </w:r>
      <w:r w:rsidRPr="00E65F95">
        <w:rPr>
          <w:rFonts w:ascii="Aptos" w:hAnsi="Aptos"/>
        </w:rPr>
        <w:t>data</w:t>
      </w:r>
      <w:r w:rsidRPr="00E65F95">
        <w:rPr>
          <w:rFonts w:ascii="Aptos" w:hAnsi="Aptos"/>
          <w:spacing w:val="-3"/>
        </w:rPr>
        <w:t xml:space="preserve"> </w:t>
      </w:r>
      <w:r w:rsidRPr="00E65F95">
        <w:rPr>
          <w:rFonts w:ascii="Aptos" w:hAnsi="Aptos"/>
        </w:rPr>
        <w:t>uploads.</w:t>
      </w:r>
    </w:p>
    <w:p w14:paraId="4EFE2BA5" w14:textId="77777777" w:rsidR="00B81614" w:rsidRPr="00E65F95" w:rsidRDefault="00B81614" w:rsidP="000F7005">
      <w:pPr>
        <w:pStyle w:val="ListParagraph"/>
        <w:numPr>
          <w:ilvl w:val="4"/>
          <w:numId w:val="9"/>
        </w:numPr>
        <w:tabs>
          <w:tab w:val="left" w:pos="3130"/>
          <w:tab w:val="left" w:pos="3131"/>
        </w:tabs>
        <w:ind w:right="520"/>
        <w:rPr>
          <w:rFonts w:ascii="Aptos" w:hAnsi="Aptos"/>
        </w:rPr>
      </w:pPr>
      <w:proofErr w:type="gramStart"/>
      <w:r w:rsidRPr="00E65F95">
        <w:rPr>
          <w:rFonts w:ascii="Aptos" w:hAnsi="Aptos"/>
        </w:rPr>
        <w:t>Contractor</w:t>
      </w:r>
      <w:proofErr w:type="gramEnd"/>
      <w:r w:rsidRPr="00E65F95">
        <w:rPr>
          <w:rFonts w:ascii="Aptos" w:hAnsi="Aptos"/>
        </w:rPr>
        <w:t xml:space="preserve"> must make corrections to and resubmit all records that are submitted but fail to pass the error</w:t>
      </w:r>
      <w:r w:rsidRPr="00E65F95">
        <w:rPr>
          <w:rFonts w:ascii="Aptos" w:hAnsi="Aptos"/>
          <w:spacing w:val="1"/>
        </w:rPr>
        <w:t xml:space="preserve"> </w:t>
      </w:r>
      <w:r w:rsidRPr="00E65F95">
        <w:rPr>
          <w:rFonts w:ascii="Aptos" w:hAnsi="Aptos"/>
        </w:rPr>
        <w:t>checking routine. All records that receive an error code are placed in an error master file and</w:t>
      </w:r>
      <w:r w:rsidRPr="00E65F95">
        <w:rPr>
          <w:rFonts w:ascii="Aptos" w:hAnsi="Aptos"/>
          <w:spacing w:val="1"/>
        </w:rPr>
        <w:t xml:space="preserve"> </w:t>
      </w:r>
      <w:r w:rsidRPr="00E65F95">
        <w:rPr>
          <w:rFonts w:ascii="Aptos" w:hAnsi="Aptos"/>
        </w:rPr>
        <w:t>are</w:t>
      </w:r>
      <w:r w:rsidRPr="00E65F95">
        <w:rPr>
          <w:rFonts w:ascii="Aptos" w:hAnsi="Aptos"/>
          <w:spacing w:val="-3"/>
        </w:rPr>
        <w:t xml:space="preserve"> </w:t>
      </w:r>
      <w:r w:rsidRPr="00E65F95">
        <w:rPr>
          <w:rFonts w:ascii="Aptos" w:hAnsi="Aptos"/>
        </w:rPr>
        <w:t>not</w:t>
      </w:r>
      <w:r w:rsidRPr="00E65F95">
        <w:rPr>
          <w:rFonts w:ascii="Aptos" w:hAnsi="Aptos"/>
          <w:spacing w:val="-3"/>
        </w:rPr>
        <w:t xml:space="preserve"> </w:t>
      </w:r>
      <w:r w:rsidRPr="00E65F95">
        <w:rPr>
          <w:rFonts w:ascii="Aptos" w:hAnsi="Aptos"/>
        </w:rPr>
        <w:t>included</w:t>
      </w:r>
      <w:r w:rsidRPr="00E65F95">
        <w:rPr>
          <w:rFonts w:ascii="Aptos" w:hAnsi="Aptos"/>
          <w:spacing w:val="-3"/>
        </w:rPr>
        <w:t xml:space="preserve"> </w:t>
      </w:r>
      <w:r w:rsidRPr="00E65F95">
        <w:rPr>
          <w:rFonts w:ascii="Aptos" w:hAnsi="Aptos"/>
        </w:rPr>
        <w:t>in the</w:t>
      </w:r>
      <w:r w:rsidRPr="00E65F95">
        <w:rPr>
          <w:rFonts w:ascii="Aptos" w:hAnsi="Aptos"/>
          <w:spacing w:val="1"/>
        </w:rPr>
        <w:t xml:space="preserve"> </w:t>
      </w:r>
      <w:r w:rsidRPr="00E65F95">
        <w:rPr>
          <w:rFonts w:ascii="Aptos" w:hAnsi="Aptos"/>
        </w:rPr>
        <w:t>analytical database.</w:t>
      </w:r>
      <w:r w:rsidRPr="00E65F95">
        <w:rPr>
          <w:rFonts w:ascii="Aptos" w:hAnsi="Aptos"/>
          <w:spacing w:val="45"/>
        </w:rPr>
        <w:t xml:space="preserve"> </w:t>
      </w:r>
      <w:r w:rsidRPr="00E65F95">
        <w:rPr>
          <w:rFonts w:ascii="Aptos" w:hAnsi="Aptos"/>
        </w:rPr>
        <w:t>Unless</w:t>
      </w:r>
      <w:r w:rsidRPr="00E65F95">
        <w:rPr>
          <w:rFonts w:ascii="Aptos" w:hAnsi="Aptos"/>
          <w:spacing w:val="-2"/>
        </w:rPr>
        <w:t xml:space="preserve"> </w:t>
      </w:r>
      <w:r w:rsidRPr="00E65F95">
        <w:rPr>
          <w:rFonts w:ascii="Aptos" w:hAnsi="Aptos"/>
        </w:rPr>
        <w:t>acted upon,</w:t>
      </w:r>
      <w:r w:rsidRPr="00E65F95">
        <w:rPr>
          <w:rFonts w:ascii="Aptos" w:hAnsi="Aptos"/>
          <w:spacing w:val="-2"/>
        </w:rPr>
        <w:t xml:space="preserve"> </w:t>
      </w:r>
      <w:r w:rsidRPr="00E65F95">
        <w:rPr>
          <w:rFonts w:ascii="Aptos" w:hAnsi="Aptos"/>
        </w:rPr>
        <w:t>they remain</w:t>
      </w:r>
      <w:r w:rsidRPr="00E65F95">
        <w:rPr>
          <w:rFonts w:ascii="Aptos" w:hAnsi="Aptos"/>
          <w:spacing w:val="-3"/>
        </w:rPr>
        <w:t xml:space="preserve"> </w:t>
      </w:r>
      <w:r w:rsidRPr="00E65F95">
        <w:rPr>
          <w:rFonts w:ascii="Aptos" w:hAnsi="Aptos"/>
        </w:rPr>
        <w:t>in</w:t>
      </w:r>
      <w:r w:rsidRPr="00E65F95">
        <w:rPr>
          <w:rFonts w:ascii="Aptos" w:hAnsi="Aptos"/>
          <w:spacing w:val="-3"/>
        </w:rPr>
        <w:t xml:space="preserve"> </w:t>
      </w:r>
      <w:r w:rsidRPr="00E65F95">
        <w:rPr>
          <w:rFonts w:ascii="Aptos" w:hAnsi="Aptos"/>
        </w:rPr>
        <w:t>the</w:t>
      </w:r>
      <w:r w:rsidRPr="00E65F95">
        <w:rPr>
          <w:rFonts w:ascii="Aptos" w:hAnsi="Aptos"/>
          <w:spacing w:val="1"/>
        </w:rPr>
        <w:t xml:space="preserve"> </w:t>
      </w:r>
      <w:r w:rsidRPr="00E65F95">
        <w:rPr>
          <w:rFonts w:ascii="Aptos" w:hAnsi="Aptos"/>
        </w:rPr>
        <w:t>error</w:t>
      </w:r>
      <w:r w:rsidRPr="00E65F95">
        <w:rPr>
          <w:rFonts w:ascii="Aptos" w:hAnsi="Aptos"/>
          <w:spacing w:val="-4"/>
        </w:rPr>
        <w:t xml:space="preserve"> </w:t>
      </w:r>
      <w:r w:rsidRPr="00E65F95">
        <w:rPr>
          <w:rFonts w:ascii="Aptos" w:hAnsi="Aptos"/>
        </w:rPr>
        <w:t>file</w:t>
      </w:r>
      <w:r w:rsidRPr="00E65F95">
        <w:rPr>
          <w:rFonts w:ascii="Aptos" w:hAnsi="Aptos"/>
          <w:spacing w:val="-5"/>
        </w:rPr>
        <w:t xml:space="preserve"> </w:t>
      </w:r>
      <w:r w:rsidRPr="00E65F95">
        <w:rPr>
          <w:rFonts w:ascii="Aptos" w:hAnsi="Aptos"/>
        </w:rPr>
        <w:t>and</w:t>
      </w:r>
      <w:r w:rsidRPr="00E65F95">
        <w:rPr>
          <w:rFonts w:ascii="Aptos" w:hAnsi="Aptos"/>
          <w:spacing w:val="-47"/>
        </w:rPr>
        <w:t xml:space="preserve"> </w:t>
      </w:r>
      <w:r w:rsidRPr="00E65F95">
        <w:rPr>
          <w:rFonts w:ascii="Aptos" w:hAnsi="Aptos"/>
        </w:rPr>
        <w:t>are</w:t>
      </w:r>
      <w:r w:rsidRPr="00E65F95">
        <w:rPr>
          <w:rFonts w:ascii="Aptos" w:hAnsi="Aptos"/>
          <w:spacing w:val="-2"/>
        </w:rPr>
        <w:t xml:space="preserve"> </w:t>
      </w:r>
      <w:r w:rsidRPr="00E65F95">
        <w:rPr>
          <w:rFonts w:ascii="Aptos" w:hAnsi="Aptos"/>
        </w:rPr>
        <w:t>not</w:t>
      </w:r>
      <w:r w:rsidRPr="00E65F95">
        <w:rPr>
          <w:rFonts w:ascii="Aptos" w:hAnsi="Aptos"/>
          <w:spacing w:val="-2"/>
        </w:rPr>
        <w:t xml:space="preserve"> </w:t>
      </w:r>
      <w:r w:rsidRPr="00E65F95">
        <w:rPr>
          <w:rFonts w:ascii="Aptos" w:hAnsi="Aptos"/>
        </w:rPr>
        <w:t>removed</w:t>
      </w:r>
      <w:r w:rsidRPr="00E65F95">
        <w:rPr>
          <w:rFonts w:ascii="Aptos" w:hAnsi="Aptos"/>
          <w:spacing w:val="-1"/>
        </w:rPr>
        <w:t xml:space="preserve"> </w:t>
      </w:r>
      <w:r w:rsidRPr="00E65F95">
        <w:rPr>
          <w:rFonts w:ascii="Aptos" w:hAnsi="Aptos"/>
        </w:rPr>
        <w:t>by</w:t>
      </w:r>
      <w:r w:rsidRPr="00E65F95">
        <w:rPr>
          <w:rFonts w:ascii="Aptos" w:hAnsi="Aptos"/>
          <w:spacing w:val="1"/>
        </w:rPr>
        <w:t xml:space="preserve"> </w:t>
      </w:r>
      <w:r w:rsidRPr="00E65F95">
        <w:rPr>
          <w:rFonts w:ascii="Aptos" w:hAnsi="Aptos"/>
        </w:rPr>
        <w:t>the</w:t>
      </w:r>
      <w:r w:rsidRPr="00E65F95">
        <w:rPr>
          <w:rFonts w:ascii="Aptos" w:hAnsi="Aptos"/>
          <w:spacing w:val="-1"/>
        </w:rPr>
        <w:t xml:space="preserve"> </w:t>
      </w:r>
      <w:r w:rsidRPr="00E65F95">
        <w:rPr>
          <w:rFonts w:ascii="Aptos" w:hAnsi="Aptos"/>
        </w:rPr>
        <w:t>State.</w:t>
      </w:r>
    </w:p>
    <w:p w14:paraId="07DD3FD2" w14:textId="77777777" w:rsidR="00B81614" w:rsidRPr="00E65F95" w:rsidRDefault="00B81614" w:rsidP="000F7005">
      <w:pPr>
        <w:pStyle w:val="ListParagraph"/>
        <w:numPr>
          <w:ilvl w:val="4"/>
          <w:numId w:val="9"/>
        </w:numPr>
        <w:tabs>
          <w:tab w:val="left" w:pos="3130"/>
          <w:tab w:val="left" w:pos="3131"/>
        </w:tabs>
        <w:ind w:right="520"/>
        <w:rPr>
          <w:rFonts w:ascii="Aptos" w:hAnsi="Aptos"/>
        </w:rPr>
      </w:pPr>
      <w:proofErr w:type="gramStart"/>
      <w:r w:rsidRPr="00E65F95">
        <w:rPr>
          <w:rFonts w:ascii="Aptos" w:hAnsi="Aptos"/>
        </w:rPr>
        <w:t>Contractor</w:t>
      </w:r>
      <w:proofErr w:type="gramEnd"/>
      <w:r w:rsidRPr="00E65F95">
        <w:rPr>
          <w:rFonts w:ascii="Aptos" w:hAnsi="Aptos"/>
        </w:rPr>
        <w:t xml:space="preserve"> is responsible for generating each month's data upload to the State consistent</w:t>
      </w:r>
      <w:r w:rsidRPr="00E65F95">
        <w:rPr>
          <w:rFonts w:ascii="Aptos" w:hAnsi="Aptos"/>
          <w:spacing w:val="1"/>
        </w:rPr>
        <w:t xml:space="preserve"> </w:t>
      </w:r>
      <w:r w:rsidRPr="00E65F95">
        <w:rPr>
          <w:rFonts w:ascii="Aptos" w:hAnsi="Aptos"/>
        </w:rPr>
        <w:t>with established</w:t>
      </w:r>
      <w:r w:rsidRPr="00E65F95">
        <w:rPr>
          <w:rFonts w:ascii="Aptos" w:hAnsi="Aptos"/>
          <w:spacing w:val="-3"/>
        </w:rPr>
        <w:t xml:space="preserve"> </w:t>
      </w:r>
      <w:r w:rsidRPr="00E65F95">
        <w:rPr>
          <w:rFonts w:ascii="Aptos" w:hAnsi="Aptos"/>
        </w:rPr>
        <w:t>protocols</w:t>
      </w:r>
      <w:r w:rsidRPr="00E65F95">
        <w:rPr>
          <w:rFonts w:ascii="Aptos" w:hAnsi="Aptos"/>
          <w:spacing w:val="-3"/>
        </w:rPr>
        <w:t xml:space="preserve"> </w:t>
      </w:r>
      <w:r w:rsidRPr="00E65F95">
        <w:rPr>
          <w:rFonts w:ascii="Aptos" w:hAnsi="Aptos"/>
        </w:rPr>
        <w:t>and</w:t>
      </w:r>
      <w:r w:rsidRPr="00E65F95">
        <w:rPr>
          <w:rFonts w:ascii="Aptos" w:hAnsi="Aptos"/>
          <w:spacing w:val="-3"/>
        </w:rPr>
        <w:t xml:space="preserve"> </w:t>
      </w:r>
      <w:r w:rsidRPr="00E65F95">
        <w:rPr>
          <w:rFonts w:ascii="Aptos" w:hAnsi="Aptos"/>
        </w:rPr>
        <w:t>procedures.</w:t>
      </w:r>
      <w:r w:rsidRPr="00E65F95">
        <w:rPr>
          <w:rFonts w:ascii="Aptos" w:hAnsi="Aptos"/>
          <w:spacing w:val="-5"/>
        </w:rPr>
        <w:t xml:space="preserve"> </w:t>
      </w:r>
      <w:r w:rsidRPr="00E65F95">
        <w:rPr>
          <w:rFonts w:ascii="Aptos" w:hAnsi="Aptos"/>
        </w:rPr>
        <w:t>Monthly</w:t>
      </w:r>
      <w:r w:rsidRPr="00E65F95">
        <w:rPr>
          <w:rFonts w:ascii="Aptos" w:hAnsi="Aptos"/>
          <w:spacing w:val="-3"/>
        </w:rPr>
        <w:t xml:space="preserve"> </w:t>
      </w:r>
      <w:r w:rsidRPr="00E65F95">
        <w:rPr>
          <w:rFonts w:ascii="Aptos" w:hAnsi="Aptos"/>
        </w:rPr>
        <w:t>data</w:t>
      </w:r>
      <w:r w:rsidRPr="00E65F95">
        <w:rPr>
          <w:rFonts w:ascii="Aptos" w:hAnsi="Aptos"/>
          <w:spacing w:val="-2"/>
        </w:rPr>
        <w:t xml:space="preserve"> </w:t>
      </w:r>
      <w:r w:rsidRPr="00E65F95">
        <w:rPr>
          <w:rFonts w:ascii="Aptos" w:hAnsi="Aptos"/>
        </w:rPr>
        <w:t>uploads</w:t>
      </w:r>
      <w:r w:rsidRPr="00E65F95">
        <w:rPr>
          <w:rFonts w:ascii="Aptos" w:hAnsi="Aptos"/>
          <w:spacing w:val="-2"/>
        </w:rPr>
        <w:t xml:space="preserve"> </w:t>
      </w:r>
      <w:r w:rsidRPr="00E65F95">
        <w:rPr>
          <w:rFonts w:ascii="Aptos" w:hAnsi="Aptos"/>
        </w:rPr>
        <w:t>must</w:t>
      </w:r>
      <w:r w:rsidRPr="00E65F95">
        <w:rPr>
          <w:rFonts w:ascii="Aptos" w:hAnsi="Aptos"/>
          <w:spacing w:val="-2"/>
        </w:rPr>
        <w:t xml:space="preserve"> </w:t>
      </w:r>
      <w:r w:rsidRPr="00E65F95">
        <w:rPr>
          <w:rFonts w:ascii="Aptos" w:hAnsi="Aptos"/>
        </w:rPr>
        <w:t>be</w:t>
      </w:r>
      <w:r w:rsidRPr="00E65F95">
        <w:rPr>
          <w:rFonts w:ascii="Aptos" w:hAnsi="Aptos"/>
          <w:spacing w:val="1"/>
        </w:rPr>
        <w:t xml:space="preserve"> </w:t>
      </w:r>
      <w:r w:rsidRPr="00E65F95">
        <w:rPr>
          <w:rFonts w:ascii="Aptos" w:hAnsi="Aptos"/>
        </w:rPr>
        <w:t>received</w:t>
      </w:r>
      <w:r w:rsidRPr="00E65F95">
        <w:rPr>
          <w:rFonts w:ascii="Aptos" w:hAnsi="Aptos"/>
          <w:spacing w:val="-3"/>
        </w:rPr>
        <w:t xml:space="preserve"> </w:t>
      </w:r>
      <w:r w:rsidRPr="00E65F95">
        <w:rPr>
          <w:rFonts w:ascii="Aptos" w:hAnsi="Aptos"/>
        </w:rPr>
        <w:t>by</w:t>
      </w:r>
      <w:r w:rsidRPr="00E65F95">
        <w:rPr>
          <w:rFonts w:ascii="Aptos" w:hAnsi="Aptos"/>
          <w:spacing w:val="-1"/>
        </w:rPr>
        <w:t xml:space="preserve"> </w:t>
      </w:r>
      <w:r w:rsidRPr="00E65F95">
        <w:rPr>
          <w:rFonts w:ascii="Aptos" w:hAnsi="Aptos"/>
        </w:rPr>
        <w:t>the State via</w:t>
      </w:r>
      <w:r w:rsidRPr="00E65F95">
        <w:rPr>
          <w:rFonts w:ascii="Aptos" w:hAnsi="Aptos"/>
          <w:spacing w:val="1"/>
        </w:rPr>
        <w:t xml:space="preserve"> </w:t>
      </w:r>
      <w:r w:rsidRPr="00E65F95">
        <w:rPr>
          <w:rFonts w:ascii="Aptos" w:hAnsi="Aptos"/>
        </w:rPr>
        <w:t>the</w:t>
      </w:r>
      <w:r w:rsidRPr="00E65F95">
        <w:rPr>
          <w:rFonts w:ascii="Aptos" w:hAnsi="Aptos"/>
          <w:spacing w:val="2"/>
        </w:rPr>
        <w:t xml:space="preserve"> </w:t>
      </w:r>
      <w:r w:rsidRPr="00E65F95">
        <w:rPr>
          <w:rFonts w:ascii="Aptos" w:hAnsi="Aptos"/>
        </w:rPr>
        <w:t>DEG</w:t>
      </w:r>
      <w:r w:rsidRPr="00E65F95">
        <w:rPr>
          <w:rFonts w:ascii="Aptos" w:hAnsi="Aptos"/>
          <w:spacing w:val="-2"/>
        </w:rPr>
        <w:t xml:space="preserve"> </w:t>
      </w:r>
      <w:r w:rsidRPr="00E65F95">
        <w:rPr>
          <w:rFonts w:ascii="Aptos" w:hAnsi="Aptos"/>
        </w:rPr>
        <w:t>no</w:t>
      </w:r>
      <w:r w:rsidRPr="00E65F95">
        <w:rPr>
          <w:rFonts w:ascii="Aptos" w:hAnsi="Aptos"/>
          <w:spacing w:val="-4"/>
        </w:rPr>
        <w:t xml:space="preserve"> </w:t>
      </w:r>
      <w:r w:rsidRPr="00E65F95">
        <w:rPr>
          <w:rFonts w:ascii="Aptos" w:hAnsi="Aptos"/>
        </w:rPr>
        <w:t>later</w:t>
      </w:r>
      <w:r w:rsidRPr="00E65F95">
        <w:rPr>
          <w:rFonts w:ascii="Aptos" w:hAnsi="Aptos"/>
          <w:spacing w:val="-1"/>
        </w:rPr>
        <w:t xml:space="preserve"> </w:t>
      </w:r>
      <w:r w:rsidRPr="00E65F95">
        <w:rPr>
          <w:rFonts w:ascii="Aptos" w:hAnsi="Aptos"/>
        </w:rPr>
        <w:t>than</w:t>
      </w:r>
      <w:r w:rsidRPr="00E65F95">
        <w:rPr>
          <w:rFonts w:ascii="Aptos" w:hAnsi="Aptos"/>
          <w:spacing w:val="2"/>
        </w:rPr>
        <w:t xml:space="preserve"> </w:t>
      </w:r>
      <w:r w:rsidRPr="00E65F95">
        <w:rPr>
          <w:rFonts w:ascii="Aptos" w:hAnsi="Aptos"/>
        </w:rPr>
        <w:t>the</w:t>
      </w:r>
      <w:r w:rsidRPr="00E65F95">
        <w:rPr>
          <w:rFonts w:ascii="Aptos" w:hAnsi="Aptos"/>
          <w:spacing w:val="-1"/>
        </w:rPr>
        <w:t xml:space="preserve"> </w:t>
      </w:r>
      <w:r w:rsidRPr="00E65F95">
        <w:rPr>
          <w:rFonts w:ascii="Aptos" w:hAnsi="Aptos"/>
        </w:rPr>
        <w:t>last</w:t>
      </w:r>
      <w:r w:rsidRPr="00E65F95">
        <w:rPr>
          <w:rFonts w:ascii="Aptos" w:hAnsi="Aptos"/>
          <w:spacing w:val="-2"/>
        </w:rPr>
        <w:t xml:space="preserve"> </w:t>
      </w:r>
      <w:r w:rsidRPr="00E65F95">
        <w:rPr>
          <w:rFonts w:ascii="Aptos" w:hAnsi="Aptos"/>
        </w:rPr>
        <w:t>day of</w:t>
      </w:r>
      <w:r w:rsidRPr="00E65F95">
        <w:rPr>
          <w:rFonts w:ascii="Aptos" w:hAnsi="Aptos"/>
          <w:spacing w:val="2"/>
        </w:rPr>
        <w:t xml:space="preserve"> </w:t>
      </w:r>
      <w:r w:rsidRPr="00E65F95">
        <w:rPr>
          <w:rFonts w:ascii="Aptos" w:hAnsi="Aptos"/>
        </w:rPr>
        <w:t>the</w:t>
      </w:r>
      <w:r w:rsidRPr="00E65F95">
        <w:rPr>
          <w:rFonts w:ascii="Aptos" w:hAnsi="Aptos"/>
          <w:spacing w:val="-1"/>
        </w:rPr>
        <w:t xml:space="preserve"> </w:t>
      </w:r>
      <w:r w:rsidRPr="00E65F95">
        <w:rPr>
          <w:rFonts w:ascii="Aptos" w:hAnsi="Aptos"/>
        </w:rPr>
        <w:t>following</w:t>
      </w:r>
      <w:r w:rsidRPr="00E65F95">
        <w:rPr>
          <w:rFonts w:ascii="Aptos" w:hAnsi="Aptos"/>
          <w:spacing w:val="-2"/>
        </w:rPr>
        <w:t xml:space="preserve"> </w:t>
      </w:r>
      <w:r w:rsidRPr="00E65F95">
        <w:rPr>
          <w:rFonts w:ascii="Aptos" w:hAnsi="Aptos"/>
        </w:rPr>
        <w:t>month.</w:t>
      </w:r>
    </w:p>
    <w:p w14:paraId="4DE61DD3" w14:textId="77777777" w:rsidR="00B81614" w:rsidRPr="00E65F95" w:rsidRDefault="00B81614" w:rsidP="000F7005">
      <w:pPr>
        <w:pStyle w:val="ListParagraph"/>
        <w:numPr>
          <w:ilvl w:val="4"/>
          <w:numId w:val="9"/>
        </w:numPr>
        <w:tabs>
          <w:tab w:val="left" w:pos="3130"/>
          <w:tab w:val="left" w:pos="3131"/>
        </w:tabs>
        <w:ind w:right="520"/>
        <w:rPr>
          <w:rFonts w:ascii="Aptos" w:hAnsi="Aptos"/>
        </w:rPr>
      </w:pPr>
      <w:proofErr w:type="gramStart"/>
      <w:r w:rsidRPr="00E65F95">
        <w:rPr>
          <w:rFonts w:ascii="Aptos" w:hAnsi="Aptos"/>
        </w:rPr>
        <w:t>Contractor</w:t>
      </w:r>
      <w:proofErr w:type="gramEnd"/>
      <w:r w:rsidRPr="00E65F95">
        <w:rPr>
          <w:rFonts w:ascii="Aptos" w:hAnsi="Aptos"/>
          <w:spacing w:val="-1"/>
        </w:rPr>
        <w:t xml:space="preserve"> </w:t>
      </w:r>
      <w:r w:rsidRPr="00E65F95">
        <w:rPr>
          <w:rFonts w:ascii="Aptos" w:hAnsi="Aptos"/>
        </w:rPr>
        <w:t>must</w:t>
      </w:r>
      <w:r w:rsidRPr="00E65F95">
        <w:rPr>
          <w:rFonts w:ascii="Aptos" w:hAnsi="Aptos"/>
          <w:spacing w:val="-4"/>
        </w:rPr>
        <w:t xml:space="preserve"> </w:t>
      </w:r>
      <w:r w:rsidRPr="00E65F95">
        <w:rPr>
          <w:rFonts w:ascii="Aptos" w:hAnsi="Aptos"/>
        </w:rPr>
        <w:t>communicate</w:t>
      </w:r>
      <w:r w:rsidRPr="00E65F95">
        <w:rPr>
          <w:rFonts w:ascii="Aptos" w:hAnsi="Aptos"/>
          <w:spacing w:val="-3"/>
        </w:rPr>
        <w:t xml:space="preserve"> </w:t>
      </w:r>
      <w:r w:rsidRPr="00E65F95">
        <w:rPr>
          <w:rFonts w:ascii="Aptos" w:hAnsi="Aptos"/>
        </w:rPr>
        <w:t>data</w:t>
      </w:r>
      <w:r w:rsidRPr="00E65F95">
        <w:rPr>
          <w:rFonts w:ascii="Aptos" w:hAnsi="Aptos"/>
          <w:spacing w:val="-3"/>
        </w:rPr>
        <w:t xml:space="preserve"> </w:t>
      </w:r>
      <w:r w:rsidRPr="00E65F95">
        <w:rPr>
          <w:rFonts w:ascii="Aptos" w:hAnsi="Aptos"/>
        </w:rPr>
        <w:t>collection,</w:t>
      </w:r>
      <w:r w:rsidRPr="00E65F95">
        <w:rPr>
          <w:rFonts w:ascii="Aptos" w:hAnsi="Aptos"/>
          <w:spacing w:val="-3"/>
        </w:rPr>
        <w:t xml:space="preserve"> </w:t>
      </w:r>
      <w:r w:rsidRPr="00E65F95">
        <w:rPr>
          <w:rFonts w:ascii="Aptos" w:hAnsi="Aptos"/>
        </w:rPr>
        <w:t>recording</w:t>
      </w:r>
      <w:r w:rsidRPr="00E65F95">
        <w:rPr>
          <w:rFonts w:ascii="Aptos" w:hAnsi="Aptos"/>
          <w:spacing w:val="-6"/>
        </w:rPr>
        <w:t xml:space="preserve"> </w:t>
      </w:r>
      <w:r w:rsidRPr="00E65F95">
        <w:rPr>
          <w:rFonts w:ascii="Aptos" w:hAnsi="Aptos"/>
        </w:rPr>
        <w:t>and</w:t>
      </w:r>
      <w:r w:rsidRPr="00E65F95">
        <w:rPr>
          <w:rFonts w:ascii="Aptos" w:hAnsi="Aptos"/>
          <w:spacing w:val="-3"/>
        </w:rPr>
        <w:t xml:space="preserve"> </w:t>
      </w:r>
      <w:r w:rsidRPr="00E65F95">
        <w:rPr>
          <w:rFonts w:ascii="Aptos" w:hAnsi="Aptos"/>
        </w:rPr>
        <w:t>reporting</w:t>
      </w:r>
      <w:r w:rsidRPr="00E65F95">
        <w:rPr>
          <w:rFonts w:ascii="Aptos" w:hAnsi="Aptos"/>
          <w:spacing w:val="-3"/>
        </w:rPr>
        <w:t xml:space="preserve"> </w:t>
      </w:r>
      <w:r w:rsidRPr="00E65F95">
        <w:rPr>
          <w:rFonts w:ascii="Aptos" w:hAnsi="Aptos"/>
        </w:rPr>
        <w:t>requirements</w:t>
      </w:r>
      <w:r w:rsidRPr="00E65F95">
        <w:rPr>
          <w:rFonts w:ascii="Aptos" w:hAnsi="Aptos"/>
          <w:spacing w:val="-2"/>
        </w:rPr>
        <w:t xml:space="preserve"> </w:t>
      </w:r>
      <w:r w:rsidRPr="00E65F95">
        <w:rPr>
          <w:rFonts w:ascii="Aptos" w:hAnsi="Aptos"/>
        </w:rPr>
        <w:t>to</w:t>
      </w:r>
      <w:r w:rsidRPr="00E65F95">
        <w:rPr>
          <w:rFonts w:ascii="Aptos" w:hAnsi="Aptos"/>
          <w:spacing w:val="-4"/>
        </w:rPr>
        <w:t xml:space="preserve"> </w:t>
      </w:r>
      <w:r w:rsidRPr="00E65F95">
        <w:rPr>
          <w:rFonts w:ascii="Aptos" w:hAnsi="Aptos"/>
        </w:rPr>
        <w:t>local</w:t>
      </w:r>
      <w:r w:rsidRPr="00E65F95">
        <w:rPr>
          <w:rFonts w:ascii="Aptos" w:hAnsi="Aptos"/>
          <w:spacing w:val="-47"/>
        </w:rPr>
        <w:t xml:space="preserve"> </w:t>
      </w:r>
      <w:r w:rsidRPr="00E65F95">
        <w:rPr>
          <w:rFonts w:ascii="Aptos" w:hAnsi="Aptos"/>
        </w:rPr>
        <w:t xml:space="preserve">providers as part of the contractual documentation. </w:t>
      </w:r>
      <w:proofErr w:type="gramStart"/>
      <w:r w:rsidRPr="00E65F95">
        <w:rPr>
          <w:rFonts w:ascii="Aptos" w:hAnsi="Aptos"/>
        </w:rPr>
        <w:t>Contractor</w:t>
      </w:r>
      <w:proofErr w:type="gramEnd"/>
      <w:r w:rsidRPr="00E65F95">
        <w:rPr>
          <w:rFonts w:ascii="Aptos" w:hAnsi="Aptos"/>
        </w:rPr>
        <w:t xml:space="preserve"> may not add to or modify any of</w:t>
      </w:r>
      <w:r w:rsidRPr="00E65F95">
        <w:rPr>
          <w:rFonts w:ascii="Aptos" w:hAnsi="Aptos"/>
          <w:spacing w:val="1"/>
        </w:rPr>
        <w:t xml:space="preserve"> </w:t>
      </w:r>
      <w:r w:rsidRPr="00E65F95">
        <w:rPr>
          <w:rFonts w:ascii="Aptos" w:hAnsi="Aptos"/>
        </w:rPr>
        <w:t>the above to conflict with or substantively affect State policy and expectations as contained</w:t>
      </w:r>
      <w:r w:rsidRPr="00E65F95">
        <w:rPr>
          <w:rFonts w:ascii="Aptos" w:hAnsi="Aptos"/>
          <w:spacing w:val="1"/>
        </w:rPr>
        <w:t xml:space="preserve"> </w:t>
      </w:r>
      <w:r w:rsidRPr="00E65F95">
        <w:rPr>
          <w:rFonts w:ascii="Aptos" w:hAnsi="Aptos"/>
        </w:rPr>
        <w:t>herein.</w:t>
      </w:r>
    </w:p>
    <w:p w14:paraId="10130CE2" w14:textId="77777777" w:rsidR="00B81614" w:rsidRPr="00E65F95" w:rsidRDefault="00B81614" w:rsidP="000F7005">
      <w:pPr>
        <w:pStyle w:val="ListParagraph"/>
        <w:numPr>
          <w:ilvl w:val="4"/>
          <w:numId w:val="9"/>
        </w:numPr>
        <w:tabs>
          <w:tab w:val="left" w:pos="3130"/>
          <w:tab w:val="left" w:pos="3131"/>
        </w:tabs>
        <w:ind w:right="520"/>
        <w:rPr>
          <w:rFonts w:ascii="Aptos" w:hAnsi="Aptos"/>
        </w:rPr>
      </w:pPr>
      <w:r w:rsidRPr="00E65F95">
        <w:rPr>
          <w:rFonts w:ascii="Aptos" w:hAnsi="Aptos"/>
        </w:rPr>
        <w:t>Statements</w:t>
      </w:r>
      <w:r w:rsidRPr="00E65F95">
        <w:rPr>
          <w:rFonts w:ascii="Aptos" w:hAnsi="Aptos"/>
          <w:spacing w:val="-2"/>
        </w:rPr>
        <w:t xml:space="preserve"> </w:t>
      </w:r>
      <w:r w:rsidRPr="00E65F95">
        <w:rPr>
          <w:rFonts w:ascii="Aptos" w:hAnsi="Aptos"/>
        </w:rPr>
        <w:t>of</w:t>
      </w:r>
      <w:r w:rsidRPr="00E65F95">
        <w:rPr>
          <w:rFonts w:ascii="Aptos" w:hAnsi="Aptos"/>
          <w:spacing w:val="-5"/>
        </w:rPr>
        <w:t xml:space="preserve"> </w:t>
      </w:r>
      <w:r w:rsidRPr="00E65F95">
        <w:rPr>
          <w:rFonts w:ascii="Aptos" w:hAnsi="Aptos"/>
        </w:rPr>
        <w:t>the</w:t>
      </w:r>
      <w:r w:rsidRPr="00E65F95">
        <w:rPr>
          <w:rFonts w:ascii="Aptos" w:hAnsi="Aptos"/>
          <w:spacing w:val="-4"/>
        </w:rPr>
        <w:t xml:space="preserve"> </w:t>
      </w:r>
      <w:r w:rsidRPr="00E65F95">
        <w:rPr>
          <w:rFonts w:ascii="Aptos" w:hAnsi="Aptos"/>
        </w:rPr>
        <w:t>State’s</w:t>
      </w:r>
      <w:r w:rsidRPr="00E65F95">
        <w:rPr>
          <w:rFonts w:ascii="Aptos" w:hAnsi="Aptos"/>
          <w:spacing w:val="-2"/>
        </w:rPr>
        <w:t xml:space="preserve"> </w:t>
      </w:r>
      <w:r w:rsidRPr="00E65F95">
        <w:rPr>
          <w:rFonts w:ascii="Aptos" w:hAnsi="Aptos"/>
        </w:rPr>
        <w:t>policy,</w:t>
      </w:r>
      <w:r w:rsidRPr="00E65F95">
        <w:rPr>
          <w:rFonts w:ascii="Aptos" w:hAnsi="Aptos"/>
          <w:spacing w:val="-3"/>
        </w:rPr>
        <w:t xml:space="preserve"> </w:t>
      </w:r>
      <w:r w:rsidRPr="00E65F95">
        <w:rPr>
          <w:rFonts w:ascii="Aptos" w:hAnsi="Aptos"/>
        </w:rPr>
        <w:t>clarifications,</w:t>
      </w:r>
      <w:r w:rsidRPr="00E65F95">
        <w:rPr>
          <w:rFonts w:ascii="Aptos" w:hAnsi="Aptos"/>
          <w:spacing w:val="-5"/>
        </w:rPr>
        <w:t xml:space="preserve"> </w:t>
      </w:r>
      <w:r w:rsidRPr="00E65F95">
        <w:rPr>
          <w:rFonts w:ascii="Aptos" w:hAnsi="Aptos"/>
        </w:rPr>
        <w:t>modifications,</w:t>
      </w:r>
      <w:r w:rsidRPr="00E65F95">
        <w:rPr>
          <w:rFonts w:ascii="Aptos" w:hAnsi="Aptos"/>
          <w:spacing w:val="-5"/>
        </w:rPr>
        <w:t xml:space="preserve"> </w:t>
      </w:r>
      <w:r w:rsidRPr="00E65F95">
        <w:rPr>
          <w:rFonts w:ascii="Aptos" w:hAnsi="Aptos"/>
        </w:rPr>
        <w:t>or</w:t>
      </w:r>
      <w:r w:rsidRPr="00E65F95">
        <w:rPr>
          <w:rFonts w:ascii="Aptos" w:hAnsi="Aptos"/>
          <w:spacing w:val="-2"/>
        </w:rPr>
        <w:t xml:space="preserve"> </w:t>
      </w:r>
      <w:r w:rsidRPr="00E65F95">
        <w:rPr>
          <w:rFonts w:ascii="Aptos" w:hAnsi="Aptos"/>
        </w:rPr>
        <w:t>additional</w:t>
      </w:r>
      <w:r w:rsidRPr="00E65F95">
        <w:rPr>
          <w:rFonts w:ascii="Aptos" w:hAnsi="Aptos"/>
          <w:spacing w:val="-3"/>
        </w:rPr>
        <w:t xml:space="preserve"> </w:t>
      </w:r>
      <w:r w:rsidRPr="00E65F95">
        <w:rPr>
          <w:rFonts w:ascii="Aptos" w:hAnsi="Aptos"/>
        </w:rPr>
        <w:t>requirements</w:t>
      </w:r>
      <w:r w:rsidRPr="00E65F95">
        <w:rPr>
          <w:rFonts w:ascii="Aptos" w:hAnsi="Aptos"/>
          <w:spacing w:val="-2"/>
        </w:rPr>
        <w:t xml:space="preserve"> </w:t>
      </w:r>
      <w:r w:rsidRPr="00E65F95">
        <w:rPr>
          <w:rFonts w:ascii="Aptos" w:hAnsi="Aptos"/>
        </w:rPr>
        <w:t>may</w:t>
      </w:r>
      <w:r w:rsidRPr="00E65F95">
        <w:rPr>
          <w:rFonts w:ascii="Aptos" w:hAnsi="Aptos"/>
          <w:spacing w:val="-2"/>
        </w:rPr>
        <w:t xml:space="preserve"> </w:t>
      </w:r>
      <w:r w:rsidRPr="00E65F95">
        <w:rPr>
          <w:rFonts w:ascii="Aptos" w:hAnsi="Aptos"/>
        </w:rPr>
        <w:t>be</w:t>
      </w:r>
      <w:r w:rsidRPr="00E65F95">
        <w:rPr>
          <w:rFonts w:ascii="Aptos" w:hAnsi="Aptos"/>
          <w:spacing w:val="-47"/>
        </w:rPr>
        <w:t xml:space="preserve"> </w:t>
      </w:r>
      <w:r w:rsidRPr="00E65F95">
        <w:rPr>
          <w:rFonts w:ascii="Aptos" w:hAnsi="Aptos"/>
        </w:rPr>
        <w:t>necessary</w:t>
      </w:r>
      <w:r w:rsidRPr="00E65F95">
        <w:rPr>
          <w:rFonts w:ascii="Aptos" w:hAnsi="Aptos"/>
          <w:spacing w:val="-3"/>
        </w:rPr>
        <w:t xml:space="preserve"> </w:t>
      </w:r>
      <w:r w:rsidRPr="00E65F95">
        <w:rPr>
          <w:rFonts w:ascii="Aptos" w:hAnsi="Aptos"/>
        </w:rPr>
        <w:t>and</w:t>
      </w:r>
      <w:r w:rsidRPr="00E65F95">
        <w:rPr>
          <w:rFonts w:ascii="Aptos" w:hAnsi="Aptos"/>
          <w:spacing w:val="-1"/>
        </w:rPr>
        <w:t xml:space="preserve"> </w:t>
      </w:r>
      <w:r w:rsidRPr="00E65F95">
        <w:rPr>
          <w:rFonts w:ascii="Aptos" w:hAnsi="Aptos"/>
        </w:rPr>
        <w:t>warranted.</w:t>
      </w:r>
      <w:r w:rsidRPr="00E65F95">
        <w:rPr>
          <w:rFonts w:ascii="Aptos" w:hAnsi="Aptos"/>
          <w:spacing w:val="-2"/>
        </w:rPr>
        <w:t xml:space="preserve"> </w:t>
      </w:r>
      <w:r w:rsidRPr="00E65F95">
        <w:rPr>
          <w:rFonts w:ascii="Aptos" w:hAnsi="Aptos"/>
        </w:rPr>
        <w:t>Documentation</w:t>
      </w:r>
      <w:r w:rsidRPr="00E65F95">
        <w:rPr>
          <w:rFonts w:ascii="Aptos" w:hAnsi="Aptos"/>
          <w:spacing w:val="2"/>
        </w:rPr>
        <w:t xml:space="preserve"> </w:t>
      </w:r>
      <w:r w:rsidRPr="00E65F95">
        <w:rPr>
          <w:rFonts w:ascii="Aptos" w:hAnsi="Aptos"/>
        </w:rPr>
        <w:t>will be</w:t>
      </w:r>
      <w:r w:rsidRPr="00E65F95">
        <w:rPr>
          <w:rFonts w:ascii="Aptos" w:hAnsi="Aptos"/>
          <w:spacing w:val="-1"/>
        </w:rPr>
        <w:t xml:space="preserve"> </w:t>
      </w:r>
      <w:r w:rsidRPr="00E65F95">
        <w:rPr>
          <w:rFonts w:ascii="Aptos" w:hAnsi="Aptos"/>
        </w:rPr>
        <w:t>forwarded</w:t>
      </w:r>
      <w:r w:rsidRPr="00E65F95">
        <w:rPr>
          <w:rFonts w:ascii="Aptos" w:hAnsi="Aptos"/>
          <w:spacing w:val="-2"/>
        </w:rPr>
        <w:t xml:space="preserve"> </w:t>
      </w:r>
      <w:r w:rsidRPr="00E65F95">
        <w:rPr>
          <w:rFonts w:ascii="Aptos" w:hAnsi="Aptos"/>
        </w:rPr>
        <w:t>accordingly.</w:t>
      </w:r>
    </w:p>
    <w:p w14:paraId="45E1FCCA" w14:textId="77777777" w:rsidR="00B81614" w:rsidRPr="00E65F95" w:rsidRDefault="00B81614" w:rsidP="00F8084A">
      <w:pPr>
        <w:pStyle w:val="ListParagraph"/>
        <w:numPr>
          <w:ilvl w:val="2"/>
          <w:numId w:val="212"/>
        </w:numPr>
        <w:ind w:right="520"/>
        <w:rPr>
          <w:rFonts w:ascii="Aptos" w:hAnsi="Aptos"/>
        </w:rPr>
      </w:pPr>
      <w:r w:rsidRPr="00E65F95">
        <w:rPr>
          <w:rFonts w:ascii="Aptos" w:hAnsi="Aptos"/>
        </w:rPr>
        <w:t>Method for</w:t>
      </w:r>
      <w:r w:rsidRPr="00E65F95">
        <w:rPr>
          <w:rFonts w:ascii="Aptos" w:hAnsi="Aptos"/>
          <w:spacing w:val="-3"/>
        </w:rPr>
        <w:t xml:space="preserve"> </w:t>
      </w:r>
      <w:r w:rsidRPr="00E65F95">
        <w:rPr>
          <w:rFonts w:ascii="Aptos" w:hAnsi="Aptos"/>
        </w:rPr>
        <w:t>submission</w:t>
      </w:r>
    </w:p>
    <w:p w14:paraId="09AB9E30" w14:textId="31C1D4FD" w:rsidR="00B81614" w:rsidRPr="001477C2" w:rsidRDefault="00B81614" w:rsidP="00F8084A">
      <w:pPr>
        <w:pStyle w:val="ListParagraph"/>
        <w:numPr>
          <w:ilvl w:val="0"/>
          <w:numId w:val="457"/>
        </w:numPr>
        <w:tabs>
          <w:tab w:val="left" w:pos="2103"/>
        </w:tabs>
        <w:ind w:right="520"/>
        <w:rPr>
          <w:rFonts w:ascii="Aptos" w:hAnsi="Aptos"/>
        </w:rPr>
      </w:pPr>
      <w:r w:rsidRPr="00F542EB">
        <w:rPr>
          <w:rFonts w:ascii="Aptos" w:hAnsi="Aptos"/>
        </w:rPr>
        <w:t>BH-</w:t>
      </w:r>
      <w:r w:rsidRPr="001477C2">
        <w:t>​</w:t>
      </w:r>
      <w:r w:rsidRPr="001477C2">
        <w:rPr>
          <w:rFonts w:ascii="Aptos" w:hAnsi="Aptos"/>
        </w:rPr>
        <w:t>TEDS</w:t>
      </w:r>
      <w:r w:rsidRPr="001477C2">
        <w:rPr>
          <w:rFonts w:ascii="Aptos" w:hAnsi="Aptos"/>
          <w:spacing w:val="-3"/>
        </w:rPr>
        <w:t xml:space="preserve"> </w:t>
      </w:r>
      <w:r w:rsidRPr="001477C2">
        <w:rPr>
          <w:rFonts w:ascii="Aptos" w:hAnsi="Aptos"/>
        </w:rPr>
        <w:t>data</w:t>
      </w:r>
      <w:r w:rsidRPr="001477C2">
        <w:rPr>
          <w:rFonts w:ascii="Aptos" w:hAnsi="Aptos"/>
          <w:spacing w:val="1"/>
        </w:rPr>
        <w:t xml:space="preserve"> </w:t>
      </w:r>
      <w:r w:rsidRPr="001477C2">
        <w:rPr>
          <w:rFonts w:ascii="Aptos" w:hAnsi="Aptos"/>
        </w:rPr>
        <w:t>are</w:t>
      </w:r>
      <w:r w:rsidRPr="001477C2">
        <w:rPr>
          <w:rFonts w:ascii="Aptos" w:hAnsi="Aptos"/>
          <w:spacing w:val="1"/>
        </w:rPr>
        <w:t xml:space="preserve"> </w:t>
      </w:r>
      <w:r w:rsidRPr="001477C2">
        <w:rPr>
          <w:rFonts w:ascii="Aptos" w:hAnsi="Aptos"/>
        </w:rPr>
        <w:t>to</w:t>
      </w:r>
      <w:r w:rsidRPr="001477C2">
        <w:rPr>
          <w:rFonts w:ascii="Aptos" w:hAnsi="Aptos"/>
          <w:spacing w:val="-3"/>
        </w:rPr>
        <w:t xml:space="preserve"> </w:t>
      </w:r>
      <w:r w:rsidRPr="001477C2">
        <w:rPr>
          <w:rFonts w:ascii="Aptos" w:hAnsi="Aptos"/>
        </w:rPr>
        <w:t>be</w:t>
      </w:r>
      <w:r w:rsidRPr="001477C2">
        <w:rPr>
          <w:rFonts w:ascii="Aptos" w:hAnsi="Aptos"/>
          <w:spacing w:val="-3"/>
        </w:rPr>
        <w:t xml:space="preserve"> </w:t>
      </w:r>
      <w:r w:rsidRPr="001477C2">
        <w:rPr>
          <w:rFonts w:ascii="Aptos" w:hAnsi="Aptos"/>
        </w:rPr>
        <w:t>submitted</w:t>
      </w:r>
      <w:r w:rsidRPr="001477C2">
        <w:rPr>
          <w:rFonts w:ascii="Aptos" w:hAnsi="Aptos"/>
          <w:spacing w:val="-3"/>
        </w:rPr>
        <w:t xml:space="preserve"> </w:t>
      </w:r>
      <w:r w:rsidRPr="001477C2">
        <w:rPr>
          <w:rFonts w:ascii="Aptos" w:hAnsi="Aptos"/>
        </w:rPr>
        <w:t>in</w:t>
      </w:r>
      <w:r w:rsidRPr="001477C2">
        <w:rPr>
          <w:rFonts w:ascii="Aptos" w:hAnsi="Aptos"/>
          <w:spacing w:val="1"/>
        </w:rPr>
        <w:t xml:space="preserve"> </w:t>
      </w:r>
      <w:r w:rsidRPr="001477C2">
        <w:rPr>
          <w:rFonts w:ascii="Aptos" w:hAnsi="Aptos"/>
        </w:rPr>
        <w:t>a</w:t>
      </w:r>
      <w:r w:rsidRPr="001477C2">
        <w:rPr>
          <w:rFonts w:ascii="Aptos" w:hAnsi="Aptos"/>
          <w:spacing w:val="-4"/>
        </w:rPr>
        <w:t xml:space="preserve"> </w:t>
      </w:r>
      <w:r w:rsidRPr="001477C2">
        <w:rPr>
          <w:rFonts w:ascii="Aptos" w:hAnsi="Aptos"/>
        </w:rPr>
        <w:t>fixed</w:t>
      </w:r>
      <w:r w:rsidRPr="001477C2">
        <w:rPr>
          <w:rFonts w:ascii="Aptos" w:hAnsi="Aptos"/>
          <w:spacing w:val="-2"/>
        </w:rPr>
        <w:t xml:space="preserve"> </w:t>
      </w:r>
      <w:r w:rsidRPr="001477C2">
        <w:rPr>
          <w:rFonts w:ascii="Aptos" w:hAnsi="Aptos"/>
        </w:rPr>
        <w:t>length</w:t>
      </w:r>
      <w:r w:rsidRPr="001477C2">
        <w:rPr>
          <w:rFonts w:ascii="Aptos" w:hAnsi="Aptos"/>
          <w:spacing w:val="-2"/>
        </w:rPr>
        <w:t xml:space="preserve"> </w:t>
      </w:r>
      <w:r w:rsidRPr="001477C2">
        <w:rPr>
          <w:rFonts w:ascii="Aptos" w:hAnsi="Aptos"/>
        </w:rPr>
        <w:t>format,</w:t>
      </w:r>
      <w:r w:rsidRPr="001477C2">
        <w:rPr>
          <w:rFonts w:ascii="Aptos" w:hAnsi="Aptos"/>
          <w:spacing w:val="-2"/>
        </w:rPr>
        <w:t xml:space="preserve"> </w:t>
      </w:r>
      <w:r w:rsidRPr="001477C2">
        <w:rPr>
          <w:rFonts w:ascii="Aptos" w:hAnsi="Aptos"/>
        </w:rPr>
        <w:t>per the</w:t>
      </w:r>
      <w:r w:rsidRPr="001477C2">
        <w:rPr>
          <w:rFonts w:ascii="Aptos" w:hAnsi="Aptos"/>
          <w:spacing w:val="-2"/>
        </w:rPr>
        <w:t xml:space="preserve"> </w:t>
      </w:r>
      <w:r w:rsidRPr="001477C2">
        <w:rPr>
          <w:rFonts w:ascii="Aptos" w:hAnsi="Aptos"/>
        </w:rPr>
        <w:t>file</w:t>
      </w:r>
      <w:r w:rsidRPr="001477C2">
        <w:rPr>
          <w:rFonts w:ascii="Aptos" w:hAnsi="Aptos"/>
          <w:spacing w:val="-2"/>
        </w:rPr>
        <w:t xml:space="preserve"> </w:t>
      </w:r>
      <w:r w:rsidRPr="001477C2">
        <w:rPr>
          <w:rFonts w:ascii="Aptos" w:hAnsi="Aptos"/>
        </w:rPr>
        <w:t>specifications via MI-Login</w:t>
      </w:r>
    </w:p>
    <w:p w14:paraId="17E051E2" w14:textId="77777777" w:rsidR="00B81614" w:rsidRPr="00E65F95" w:rsidRDefault="00B81614" w:rsidP="00F8084A">
      <w:pPr>
        <w:pStyle w:val="ListParagraph"/>
        <w:numPr>
          <w:ilvl w:val="2"/>
          <w:numId w:val="212"/>
        </w:numPr>
        <w:ind w:right="520"/>
        <w:rPr>
          <w:rFonts w:ascii="Aptos" w:hAnsi="Aptos"/>
        </w:rPr>
      </w:pPr>
      <w:r w:rsidRPr="00E65F95">
        <w:rPr>
          <w:rFonts w:ascii="Aptos" w:hAnsi="Aptos"/>
        </w:rPr>
        <w:t>Due</w:t>
      </w:r>
      <w:r w:rsidRPr="00F542EB">
        <w:rPr>
          <w:rFonts w:ascii="Aptos" w:hAnsi="Aptos"/>
        </w:rPr>
        <w:t xml:space="preserve"> </w:t>
      </w:r>
      <w:r w:rsidRPr="00E65F95">
        <w:rPr>
          <w:rFonts w:ascii="Aptos" w:hAnsi="Aptos"/>
        </w:rPr>
        <w:t>dates</w:t>
      </w:r>
    </w:p>
    <w:p w14:paraId="13B218A8" w14:textId="77777777" w:rsidR="00B81614" w:rsidRPr="001477C2" w:rsidRDefault="00B81614" w:rsidP="00F8084A">
      <w:pPr>
        <w:pStyle w:val="ListParagraph"/>
        <w:numPr>
          <w:ilvl w:val="0"/>
          <w:numId w:val="458"/>
        </w:numPr>
        <w:tabs>
          <w:tab w:val="left" w:pos="2103"/>
        </w:tabs>
        <w:ind w:right="520"/>
        <w:rPr>
          <w:rFonts w:ascii="Aptos" w:hAnsi="Aptos"/>
        </w:rPr>
      </w:pPr>
      <w:r w:rsidRPr="00F542EB">
        <w:rPr>
          <w:rFonts w:ascii="Aptos" w:hAnsi="Aptos"/>
        </w:rPr>
        <w:lastRenderedPageBreak/>
        <w:t>BH</w:t>
      </w:r>
      <w:r w:rsidRPr="001477C2">
        <w:rPr>
          <w:rFonts w:ascii="Aptos" w:hAnsi="Aptos"/>
          <w:spacing w:val="-3"/>
        </w:rPr>
        <w:t xml:space="preserve"> </w:t>
      </w:r>
      <w:r w:rsidRPr="001477C2">
        <w:rPr>
          <w:rFonts w:ascii="Aptos" w:hAnsi="Aptos"/>
        </w:rPr>
        <w:t>TEDS</w:t>
      </w:r>
      <w:r w:rsidRPr="001477C2">
        <w:rPr>
          <w:rFonts w:ascii="Aptos" w:hAnsi="Aptos"/>
          <w:spacing w:val="-3"/>
        </w:rPr>
        <w:t xml:space="preserve"> </w:t>
      </w:r>
      <w:r w:rsidRPr="001477C2">
        <w:rPr>
          <w:rFonts w:ascii="Aptos" w:hAnsi="Aptos"/>
        </w:rPr>
        <w:t>data</w:t>
      </w:r>
      <w:r w:rsidRPr="001477C2">
        <w:rPr>
          <w:rFonts w:ascii="Aptos" w:hAnsi="Aptos"/>
          <w:spacing w:val="-4"/>
        </w:rPr>
        <w:t xml:space="preserve"> </w:t>
      </w:r>
      <w:proofErr w:type="gramStart"/>
      <w:r w:rsidRPr="001477C2">
        <w:rPr>
          <w:rFonts w:ascii="Aptos" w:hAnsi="Aptos"/>
        </w:rPr>
        <w:t>are</w:t>
      </w:r>
      <w:proofErr w:type="gramEnd"/>
      <w:r w:rsidRPr="001477C2">
        <w:rPr>
          <w:rFonts w:ascii="Aptos" w:hAnsi="Aptos"/>
          <w:spacing w:val="-2"/>
        </w:rPr>
        <w:t xml:space="preserve"> </w:t>
      </w:r>
      <w:r w:rsidRPr="001477C2">
        <w:rPr>
          <w:rFonts w:ascii="Aptos" w:hAnsi="Aptos"/>
        </w:rPr>
        <w:t>due</w:t>
      </w:r>
      <w:r w:rsidRPr="001477C2">
        <w:rPr>
          <w:rFonts w:ascii="Aptos" w:hAnsi="Aptos"/>
          <w:spacing w:val="-3"/>
        </w:rPr>
        <w:t xml:space="preserve"> </w:t>
      </w:r>
      <w:r w:rsidRPr="001477C2">
        <w:rPr>
          <w:rFonts w:ascii="Aptos" w:hAnsi="Aptos"/>
        </w:rPr>
        <w:t>monthly but may be submitted more frequently.</w:t>
      </w:r>
      <w:r w:rsidRPr="001477C2">
        <w:rPr>
          <w:rFonts w:ascii="Aptos" w:hAnsi="Aptos"/>
          <w:spacing w:val="-3"/>
        </w:rPr>
        <w:t xml:space="preserve"> </w:t>
      </w:r>
      <w:proofErr w:type="gramStart"/>
      <w:r w:rsidRPr="001477C2">
        <w:rPr>
          <w:rFonts w:ascii="Aptos" w:hAnsi="Aptos"/>
        </w:rPr>
        <w:t>Contractor</w:t>
      </w:r>
      <w:proofErr w:type="gramEnd"/>
      <w:r w:rsidRPr="001477C2">
        <w:rPr>
          <w:rFonts w:ascii="Aptos" w:hAnsi="Aptos"/>
        </w:rPr>
        <w:t xml:space="preserve"> is</w:t>
      </w:r>
      <w:r w:rsidRPr="001477C2">
        <w:rPr>
          <w:rFonts w:ascii="Aptos" w:hAnsi="Aptos"/>
          <w:spacing w:val="-1"/>
        </w:rPr>
        <w:t xml:space="preserve"> </w:t>
      </w:r>
      <w:r w:rsidRPr="001477C2">
        <w:rPr>
          <w:rFonts w:ascii="Aptos" w:hAnsi="Aptos"/>
        </w:rPr>
        <w:t>responsible</w:t>
      </w:r>
      <w:r w:rsidRPr="001477C2">
        <w:rPr>
          <w:rFonts w:ascii="Aptos" w:hAnsi="Aptos"/>
          <w:spacing w:val="-3"/>
        </w:rPr>
        <w:t xml:space="preserve"> </w:t>
      </w:r>
      <w:r w:rsidRPr="001477C2">
        <w:rPr>
          <w:rFonts w:ascii="Aptos" w:hAnsi="Aptos"/>
        </w:rPr>
        <w:t>for</w:t>
      </w:r>
      <w:r w:rsidRPr="001477C2">
        <w:rPr>
          <w:rFonts w:ascii="Aptos" w:hAnsi="Aptos"/>
          <w:spacing w:val="-1"/>
        </w:rPr>
        <w:t xml:space="preserve"> </w:t>
      </w:r>
      <w:r w:rsidRPr="001477C2">
        <w:rPr>
          <w:rFonts w:ascii="Aptos" w:hAnsi="Aptos"/>
        </w:rPr>
        <w:t>generating</w:t>
      </w:r>
      <w:r w:rsidRPr="001477C2">
        <w:rPr>
          <w:rFonts w:ascii="Aptos" w:hAnsi="Aptos"/>
          <w:spacing w:val="1"/>
        </w:rPr>
        <w:t xml:space="preserve"> </w:t>
      </w:r>
      <w:r w:rsidRPr="001477C2">
        <w:rPr>
          <w:rFonts w:ascii="Aptos" w:hAnsi="Aptos"/>
        </w:rPr>
        <w:t>each</w:t>
      </w:r>
      <w:r w:rsidRPr="001477C2">
        <w:rPr>
          <w:rFonts w:ascii="Aptos" w:hAnsi="Aptos"/>
          <w:spacing w:val="-3"/>
        </w:rPr>
        <w:t xml:space="preserve"> </w:t>
      </w:r>
      <w:r w:rsidRPr="001477C2">
        <w:rPr>
          <w:rFonts w:ascii="Aptos" w:hAnsi="Aptos"/>
        </w:rPr>
        <w:t>month's</w:t>
      </w:r>
      <w:r w:rsidRPr="001477C2">
        <w:rPr>
          <w:rFonts w:ascii="Aptos" w:hAnsi="Aptos"/>
          <w:spacing w:val="-4"/>
        </w:rPr>
        <w:t xml:space="preserve"> </w:t>
      </w:r>
      <w:r w:rsidRPr="001477C2">
        <w:rPr>
          <w:rFonts w:ascii="Aptos" w:hAnsi="Aptos"/>
        </w:rPr>
        <w:t>data upload to</w:t>
      </w:r>
      <w:r w:rsidRPr="001477C2">
        <w:rPr>
          <w:rFonts w:ascii="Aptos" w:hAnsi="Aptos"/>
          <w:spacing w:val="-2"/>
        </w:rPr>
        <w:t xml:space="preserve"> </w:t>
      </w:r>
      <w:r w:rsidRPr="001477C2">
        <w:rPr>
          <w:rFonts w:ascii="Aptos" w:hAnsi="Aptos"/>
        </w:rPr>
        <w:t>the</w:t>
      </w:r>
      <w:r w:rsidRPr="001477C2">
        <w:rPr>
          <w:rFonts w:ascii="Aptos" w:hAnsi="Aptos"/>
          <w:spacing w:val="-47"/>
        </w:rPr>
        <w:t xml:space="preserve"> </w:t>
      </w:r>
      <w:r w:rsidRPr="001477C2">
        <w:rPr>
          <w:rFonts w:ascii="Aptos" w:hAnsi="Aptos"/>
        </w:rPr>
        <w:t>State consistent with established protocols and procedures. Monthly data uploads must be received by the</w:t>
      </w:r>
      <w:r w:rsidRPr="001477C2">
        <w:rPr>
          <w:rFonts w:ascii="Aptos" w:hAnsi="Aptos"/>
          <w:spacing w:val="1"/>
        </w:rPr>
        <w:t xml:space="preserve"> </w:t>
      </w:r>
      <w:r w:rsidRPr="001477C2">
        <w:rPr>
          <w:rFonts w:ascii="Aptos" w:hAnsi="Aptos"/>
        </w:rPr>
        <w:t>State</w:t>
      </w:r>
      <w:r w:rsidRPr="001477C2">
        <w:rPr>
          <w:rFonts w:ascii="Aptos" w:hAnsi="Aptos"/>
          <w:spacing w:val="-3"/>
        </w:rPr>
        <w:t xml:space="preserve"> </w:t>
      </w:r>
      <w:r w:rsidRPr="001477C2">
        <w:rPr>
          <w:rFonts w:ascii="Aptos" w:hAnsi="Aptos"/>
        </w:rPr>
        <w:t>via</w:t>
      </w:r>
      <w:r w:rsidRPr="001477C2">
        <w:rPr>
          <w:rFonts w:ascii="Aptos" w:hAnsi="Aptos"/>
          <w:spacing w:val="2"/>
        </w:rPr>
        <w:t xml:space="preserve"> </w:t>
      </w:r>
      <w:r w:rsidRPr="001477C2">
        <w:rPr>
          <w:rFonts w:ascii="Aptos" w:hAnsi="Aptos"/>
        </w:rPr>
        <w:t>the</w:t>
      </w:r>
      <w:r w:rsidRPr="001477C2">
        <w:rPr>
          <w:rFonts w:ascii="Aptos" w:hAnsi="Aptos"/>
          <w:spacing w:val="2"/>
        </w:rPr>
        <w:t xml:space="preserve"> </w:t>
      </w:r>
      <w:r w:rsidRPr="001477C2">
        <w:rPr>
          <w:rFonts w:ascii="Aptos" w:hAnsi="Aptos"/>
        </w:rPr>
        <w:t>DEG</w:t>
      </w:r>
      <w:r w:rsidRPr="001477C2">
        <w:rPr>
          <w:rFonts w:ascii="Aptos" w:hAnsi="Aptos"/>
          <w:spacing w:val="-2"/>
        </w:rPr>
        <w:t xml:space="preserve"> </w:t>
      </w:r>
      <w:r w:rsidRPr="001477C2">
        <w:rPr>
          <w:rFonts w:ascii="Aptos" w:hAnsi="Aptos"/>
        </w:rPr>
        <w:t>no</w:t>
      </w:r>
      <w:r w:rsidRPr="001477C2">
        <w:rPr>
          <w:rFonts w:ascii="Aptos" w:hAnsi="Aptos"/>
          <w:spacing w:val="-3"/>
        </w:rPr>
        <w:t xml:space="preserve"> </w:t>
      </w:r>
      <w:r w:rsidRPr="001477C2">
        <w:rPr>
          <w:rFonts w:ascii="Aptos" w:hAnsi="Aptos"/>
        </w:rPr>
        <w:t>later</w:t>
      </w:r>
      <w:r w:rsidRPr="001477C2">
        <w:rPr>
          <w:rFonts w:ascii="Aptos" w:hAnsi="Aptos"/>
          <w:spacing w:val="1"/>
        </w:rPr>
        <w:t xml:space="preserve"> </w:t>
      </w:r>
      <w:r w:rsidRPr="001477C2">
        <w:rPr>
          <w:rFonts w:ascii="Aptos" w:hAnsi="Aptos"/>
        </w:rPr>
        <w:t>than</w:t>
      </w:r>
      <w:r w:rsidRPr="001477C2">
        <w:rPr>
          <w:rFonts w:ascii="Aptos" w:hAnsi="Aptos"/>
          <w:spacing w:val="1"/>
        </w:rPr>
        <w:t xml:space="preserve"> </w:t>
      </w:r>
      <w:r w:rsidRPr="001477C2">
        <w:rPr>
          <w:rFonts w:ascii="Aptos" w:hAnsi="Aptos"/>
        </w:rPr>
        <w:t>the</w:t>
      </w:r>
      <w:r w:rsidRPr="001477C2">
        <w:rPr>
          <w:rFonts w:ascii="Aptos" w:hAnsi="Aptos"/>
          <w:spacing w:val="-2"/>
        </w:rPr>
        <w:t xml:space="preserve"> </w:t>
      </w:r>
      <w:r w:rsidRPr="001477C2">
        <w:rPr>
          <w:rFonts w:ascii="Aptos" w:hAnsi="Aptos"/>
        </w:rPr>
        <w:t>last</w:t>
      </w:r>
      <w:r w:rsidRPr="001477C2">
        <w:rPr>
          <w:rFonts w:ascii="Aptos" w:hAnsi="Aptos"/>
          <w:spacing w:val="-1"/>
        </w:rPr>
        <w:t xml:space="preserve"> </w:t>
      </w:r>
      <w:r w:rsidRPr="001477C2">
        <w:rPr>
          <w:rFonts w:ascii="Aptos" w:hAnsi="Aptos"/>
        </w:rPr>
        <w:t>day</w:t>
      </w:r>
      <w:r w:rsidRPr="001477C2">
        <w:rPr>
          <w:rFonts w:ascii="Aptos" w:hAnsi="Aptos"/>
          <w:spacing w:val="1"/>
        </w:rPr>
        <w:t xml:space="preserve"> </w:t>
      </w:r>
      <w:r w:rsidRPr="001477C2">
        <w:rPr>
          <w:rFonts w:ascii="Aptos" w:hAnsi="Aptos"/>
        </w:rPr>
        <w:t>of</w:t>
      </w:r>
      <w:r w:rsidRPr="001477C2">
        <w:rPr>
          <w:rFonts w:ascii="Aptos" w:hAnsi="Aptos"/>
          <w:spacing w:val="-2"/>
        </w:rPr>
        <w:t xml:space="preserve"> </w:t>
      </w:r>
      <w:r w:rsidRPr="001477C2">
        <w:rPr>
          <w:rFonts w:ascii="Aptos" w:hAnsi="Aptos"/>
        </w:rPr>
        <w:t>the</w:t>
      </w:r>
      <w:r w:rsidRPr="001477C2">
        <w:rPr>
          <w:rFonts w:ascii="Aptos" w:hAnsi="Aptos"/>
          <w:spacing w:val="-2"/>
        </w:rPr>
        <w:t xml:space="preserve"> </w:t>
      </w:r>
      <w:r w:rsidRPr="001477C2">
        <w:rPr>
          <w:rFonts w:ascii="Aptos" w:hAnsi="Aptos"/>
        </w:rPr>
        <w:t>following</w:t>
      </w:r>
      <w:r w:rsidRPr="001477C2">
        <w:rPr>
          <w:rFonts w:ascii="Aptos" w:hAnsi="Aptos"/>
          <w:spacing w:val="-3"/>
        </w:rPr>
        <w:t xml:space="preserve"> </w:t>
      </w:r>
      <w:r w:rsidRPr="001477C2">
        <w:rPr>
          <w:rFonts w:ascii="Aptos" w:hAnsi="Aptos"/>
        </w:rPr>
        <w:t>month.</w:t>
      </w:r>
    </w:p>
    <w:p w14:paraId="3268986F" w14:textId="77777777" w:rsidR="00B81614" w:rsidRPr="00E65F95" w:rsidRDefault="00B81614" w:rsidP="00F8084A">
      <w:pPr>
        <w:pStyle w:val="ListParagraph"/>
        <w:numPr>
          <w:ilvl w:val="2"/>
          <w:numId w:val="212"/>
        </w:numPr>
        <w:ind w:right="520"/>
        <w:rPr>
          <w:rFonts w:ascii="Aptos" w:hAnsi="Aptos"/>
        </w:rPr>
      </w:pPr>
      <w:r w:rsidRPr="00E65F95">
        <w:rPr>
          <w:rFonts w:ascii="Aptos" w:hAnsi="Aptos"/>
        </w:rPr>
        <w:t>Who</w:t>
      </w:r>
      <w:r w:rsidRPr="00F542EB">
        <w:rPr>
          <w:rFonts w:ascii="Aptos" w:hAnsi="Aptos"/>
        </w:rPr>
        <w:t xml:space="preserve"> </w:t>
      </w:r>
      <w:r w:rsidRPr="00E65F95">
        <w:rPr>
          <w:rFonts w:ascii="Aptos" w:hAnsi="Aptos"/>
        </w:rPr>
        <w:t>to</w:t>
      </w:r>
      <w:r w:rsidRPr="00F542EB">
        <w:rPr>
          <w:rFonts w:ascii="Aptos" w:hAnsi="Aptos"/>
        </w:rPr>
        <w:t xml:space="preserve"> </w:t>
      </w:r>
      <w:r w:rsidRPr="00E65F95">
        <w:rPr>
          <w:rFonts w:ascii="Aptos" w:hAnsi="Aptos"/>
        </w:rPr>
        <w:t>report</w:t>
      </w:r>
    </w:p>
    <w:p w14:paraId="71ACA506" w14:textId="5C2E69B0" w:rsidR="00B81614" w:rsidRPr="001477C2" w:rsidRDefault="00B81614" w:rsidP="00F8084A">
      <w:pPr>
        <w:pStyle w:val="ListParagraph"/>
        <w:numPr>
          <w:ilvl w:val="0"/>
          <w:numId w:val="459"/>
        </w:numPr>
        <w:tabs>
          <w:tab w:val="left" w:pos="2103"/>
        </w:tabs>
        <w:ind w:right="520"/>
        <w:rPr>
          <w:rFonts w:ascii="Aptos" w:hAnsi="Aptos"/>
        </w:rPr>
      </w:pPr>
      <w:proofErr w:type="gramStart"/>
      <w:r w:rsidRPr="00F542EB">
        <w:rPr>
          <w:rFonts w:ascii="Aptos" w:hAnsi="Aptos"/>
        </w:rPr>
        <w:t>Contractor</w:t>
      </w:r>
      <w:proofErr w:type="gramEnd"/>
      <w:r w:rsidRPr="00F542EB">
        <w:rPr>
          <w:rFonts w:ascii="Aptos" w:hAnsi="Aptos"/>
        </w:rPr>
        <w:t xml:space="preserve"> must report BH-</w:t>
      </w:r>
      <w:r w:rsidRPr="001477C2">
        <w:t>​</w:t>
      </w:r>
      <w:r w:rsidRPr="001477C2">
        <w:rPr>
          <w:rFonts w:ascii="Aptos" w:hAnsi="Aptos"/>
        </w:rPr>
        <w:t>TEDS data for all individuals with mental health, intellectual/developmental</w:t>
      </w:r>
      <w:r w:rsidRPr="001477C2">
        <w:rPr>
          <w:rFonts w:ascii="Aptos" w:hAnsi="Aptos"/>
          <w:spacing w:val="1"/>
        </w:rPr>
        <w:t xml:space="preserve"> </w:t>
      </w:r>
      <w:r w:rsidRPr="001477C2">
        <w:rPr>
          <w:rFonts w:ascii="Aptos" w:hAnsi="Aptos"/>
        </w:rPr>
        <w:t xml:space="preserve">disabilities, and/or </w:t>
      </w:r>
      <w:r w:rsidR="005A6CD4">
        <w:rPr>
          <w:rFonts w:ascii="Aptos" w:hAnsi="Aptos"/>
        </w:rPr>
        <w:t>SUD</w:t>
      </w:r>
      <w:r w:rsidRPr="001477C2">
        <w:rPr>
          <w:rFonts w:ascii="Aptos" w:hAnsi="Aptos"/>
        </w:rPr>
        <w:t>s who receive services funded in whole or in part with the State’s</w:t>
      </w:r>
      <w:r w:rsidRPr="001477C2">
        <w:rPr>
          <w:rFonts w:ascii="Aptos" w:hAnsi="Aptos"/>
          <w:spacing w:val="1"/>
        </w:rPr>
        <w:t xml:space="preserve"> </w:t>
      </w:r>
      <w:r w:rsidRPr="001477C2">
        <w:rPr>
          <w:rFonts w:ascii="Aptos" w:hAnsi="Aptos"/>
        </w:rPr>
        <w:t>administered funding. If Contractor is participating in the Medicare/Medicaid integration project, Contractor</w:t>
      </w:r>
      <w:r w:rsidRPr="001477C2">
        <w:rPr>
          <w:rFonts w:ascii="Aptos" w:hAnsi="Aptos"/>
          <w:spacing w:val="-5"/>
        </w:rPr>
        <w:t xml:space="preserve"> </w:t>
      </w:r>
      <w:r w:rsidRPr="001477C2">
        <w:rPr>
          <w:rFonts w:ascii="Aptos" w:hAnsi="Aptos"/>
        </w:rPr>
        <w:t>must</w:t>
      </w:r>
      <w:r w:rsidRPr="001477C2">
        <w:rPr>
          <w:rFonts w:ascii="Aptos" w:hAnsi="Aptos"/>
          <w:spacing w:val="-4"/>
        </w:rPr>
        <w:t xml:space="preserve"> </w:t>
      </w:r>
      <w:r w:rsidRPr="001477C2">
        <w:rPr>
          <w:rFonts w:ascii="Aptos" w:hAnsi="Aptos"/>
        </w:rPr>
        <w:t>not</w:t>
      </w:r>
      <w:r w:rsidRPr="001477C2">
        <w:rPr>
          <w:rFonts w:ascii="Aptos" w:hAnsi="Aptos"/>
          <w:spacing w:val="-4"/>
        </w:rPr>
        <w:t xml:space="preserve"> </w:t>
      </w:r>
      <w:r w:rsidRPr="001477C2">
        <w:rPr>
          <w:rFonts w:ascii="Aptos" w:hAnsi="Aptos"/>
        </w:rPr>
        <w:t>report</w:t>
      </w:r>
      <w:r w:rsidRPr="001477C2">
        <w:rPr>
          <w:rFonts w:ascii="Aptos" w:hAnsi="Aptos"/>
          <w:spacing w:val="-3"/>
        </w:rPr>
        <w:t xml:space="preserve"> </w:t>
      </w:r>
      <w:r w:rsidRPr="001477C2">
        <w:rPr>
          <w:rFonts w:ascii="Aptos" w:hAnsi="Aptos"/>
        </w:rPr>
        <w:t>BH-</w:t>
      </w:r>
      <w:r w:rsidRPr="001477C2">
        <w:t>​</w:t>
      </w:r>
      <w:r w:rsidRPr="001477C2">
        <w:rPr>
          <w:rFonts w:ascii="Aptos" w:hAnsi="Aptos"/>
        </w:rPr>
        <w:t>TEDS</w:t>
      </w:r>
      <w:r w:rsidRPr="001477C2">
        <w:rPr>
          <w:rFonts w:ascii="Aptos" w:hAnsi="Aptos"/>
          <w:spacing w:val="-4"/>
        </w:rPr>
        <w:t xml:space="preserve"> </w:t>
      </w:r>
      <w:r w:rsidRPr="001477C2">
        <w:rPr>
          <w:rFonts w:ascii="Aptos" w:hAnsi="Aptos"/>
        </w:rPr>
        <w:t>records</w:t>
      </w:r>
      <w:r w:rsidRPr="001477C2">
        <w:rPr>
          <w:rFonts w:ascii="Aptos" w:hAnsi="Aptos"/>
          <w:spacing w:val="4"/>
        </w:rPr>
        <w:t xml:space="preserve"> </w:t>
      </w:r>
      <w:r w:rsidRPr="001477C2">
        <w:rPr>
          <w:rFonts w:ascii="Aptos" w:hAnsi="Aptos"/>
        </w:rPr>
        <w:t>for</w:t>
      </w:r>
      <w:r w:rsidRPr="001477C2">
        <w:rPr>
          <w:rFonts w:ascii="Aptos" w:hAnsi="Aptos"/>
          <w:spacing w:val="-3"/>
        </w:rPr>
        <w:t xml:space="preserve"> </w:t>
      </w:r>
      <w:r w:rsidRPr="001477C2">
        <w:rPr>
          <w:rFonts w:ascii="Aptos" w:hAnsi="Aptos"/>
        </w:rPr>
        <w:t>beneficiaries</w:t>
      </w:r>
      <w:r w:rsidRPr="001477C2">
        <w:rPr>
          <w:rFonts w:ascii="Aptos" w:hAnsi="Aptos"/>
          <w:spacing w:val="-1"/>
        </w:rPr>
        <w:t xml:space="preserve"> </w:t>
      </w:r>
      <w:r w:rsidRPr="001477C2">
        <w:rPr>
          <w:rFonts w:ascii="Aptos" w:hAnsi="Aptos"/>
        </w:rPr>
        <w:t>for</w:t>
      </w:r>
      <w:r w:rsidRPr="001477C2">
        <w:rPr>
          <w:rFonts w:ascii="Aptos" w:hAnsi="Aptos"/>
          <w:spacing w:val="-3"/>
        </w:rPr>
        <w:t xml:space="preserve"> </w:t>
      </w:r>
      <w:r w:rsidRPr="001477C2">
        <w:rPr>
          <w:rFonts w:ascii="Aptos" w:hAnsi="Aptos"/>
        </w:rPr>
        <w:t>whom</w:t>
      </w:r>
      <w:r w:rsidRPr="001477C2">
        <w:rPr>
          <w:rFonts w:ascii="Aptos" w:hAnsi="Aptos"/>
          <w:spacing w:val="-5"/>
        </w:rPr>
        <w:t xml:space="preserve"> </w:t>
      </w:r>
      <w:r w:rsidRPr="001477C2">
        <w:rPr>
          <w:rFonts w:ascii="Aptos" w:hAnsi="Aptos"/>
        </w:rPr>
        <w:t>Contractor’s</w:t>
      </w:r>
      <w:r w:rsidRPr="001477C2">
        <w:rPr>
          <w:rFonts w:ascii="Aptos" w:hAnsi="Aptos"/>
          <w:spacing w:val="-1"/>
        </w:rPr>
        <w:t xml:space="preserve"> </w:t>
      </w:r>
      <w:r w:rsidRPr="001477C2">
        <w:rPr>
          <w:rFonts w:ascii="Aptos" w:hAnsi="Aptos"/>
        </w:rPr>
        <w:t>financial</w:t>
      </w:r>
      <w:r w:rsidRPr="001477C2">
        <w:rPr>
          <w:rFonts w:ascii="Aptos" w:hAnsi="Aptos"/>
          <w:spacing w:val="-2"/>
        </w:rPr>
        <w:t xml:space="preserve"> </w:t>
      </w:r>
      <w:r w:rsidRPr="001477C2">
        <w:rPr>
          <w:rFonts w:ascii="Aptos" w:hAnsi="Aptos"/>
        </w:rPr>
        <w:t>responsibility</w:t>
      </w:r>
      <w:r w:rsidRPr="001477C2">
        <w:rPr>
          <w:rFonts w:ascii="Aptos" w:hAnsi="Aptos"/>
          <w:spacing w:val="-47"/>
        </w:rPr>
        <w:t xml:space="preserve"> </w:t>
      </w:r>
      <w:r w:rsidRPr="001477C2">
        <w:rPr>
          <w:rFonts w:ascii="Aptos" w:hAnsi="Aptos"/>
        </w:rPr>
        <w:t>is</w:t>
      </w:r>
      <w:r w:rsidRPr="001477C2">
        <w:rPr>
          <w:rFonts w:ascii="Aptos" w:hAnsi="Aptos"/>
          <w:spacing w:val="-2"/>
        </w:rPr>
        <w:t xml:space="preserve"> </w:t>
      </w:r>
      <w:r w:rsidRPr="001477C2">
        <w:rPr>
          <w:rFonts w:ascii="Aptos" w:hAnsi="Aptos"/>
        </w:rPr>
        <w:t>to</w:t>
      </w:r>
      <w:r w:rsidRPr="001477C2">
        <w:rPr>
          <w:rFonts w:ascii="Aptos" w:hAnsi="Aptos"/>
          <w:spacing w:val="-3"/>
        </w:rPr>
        <w:t xml:space="preserve"> </w:t>
      </w:r>
      <w:r w:rsidRPr="001477C2">
        <w:rPr>
          <w:rFonts w:ascii="Aptos" w:hAnsi="Aptos"/>
        </w:rPr>
        <w:t>a</w:t>
      </w:r>
      <w:r w:rsidRPr="001477C2">
        <w:rPr>
          <w:rFonts w:ascii="Aptos" w:hAnsi="Aptos"/>
          <w:spacing w:val="2"/>
        </w:rPr>
        <w:t xml:space="preserve"> </w:t>
      </w:r>
      <w:r w:rsidRPr="001477C2">
        <w:rPr>
          <w:rFonts w:ascii="Aptos" w:hAnsi="Aptos"/>
        </w:rPr>
        <w:t>non-</w:t>
      </w:r>
      <w:r w:rsidRPr="001477C2">
        <w:t>​</w:t>
      </w:r>
      <w:r w:rsidRPr="001477C2">
        <w:rPr>
          <w:rFonts w:ascii="Aptos" w:hAnsi="Aptos"/>
        </w:rPr>
        <w:t>contracted</w:t>
      </w:r>
      <w:r w:rsidRPr="001477C2">
        <w:rPr>
          <w:rFonts w:ascii="Aptos" w:hAnsi="Aptos"/>
          <w:spacing w:val="-2"/>
        </w:rPr>
        <w:t xml:space="preserve"> </w:t>
      </w:r>
      <w:r w:rsidRPr="001477C2">
        <w:rPr>
          <w:rFonts w:ascii="Aptos" w:hAnsi="Aptos"/>
        </w:rPr>
        <w:t>provider</w:t>
      </w:r>
      <w:r w:rsidRPr="001477C2">
        <w:rPr>
          <w:rFonts w:ascii="Aptos" w:hAnsi="Aptos"/>
          <w:spacing w:val="-2"/>
        </w:rPr>
        <w:t xml:space="preserve"> </w:t>
      </w:r>
      <w:r w:rsidRPr="001477C2">
        <w:rPr>
          <w:rFonts w:ascii="Aptos" w:hAnsi="Aptos"/>
        </w:rPr>
        <w:t>during</w:t>
      </w:r>
      <w:r w:rsidRPr="001477C2">
        <w:rPr>
          <w:rFonts w:ascii="Aptos" w:hAnsi="Aptos"/>
          <w:spacing w:val="2"/>
        </w:rPr>
        <w:t xml:space="preserve"> </w:t>
      </w:r>
      <w:r w:rsidRPr="001477C2">
        <w:rPr>
          <w:rFonts w:ascii="Aptos" w:hAnsi="Aptos"/>
        </w:rPr>
        <w:t>the</w:t>
      </w:r>
      <w:r w:rsidRPr="001477C2">
        <w:rPr>
          <w:rFonts w:ascii="Aptos" w:hAnsi="Aptos"/>
          <w:spacing w:val="-1"/>
        </w:rPr>
        <w:t xml:space="preserve"> </w:t>
      </w:r>
      <w:r w:rsidRPr="001477C2">
        <w:rPr>
          <w:rFonts w:ascii="Aptos" w:hAnsi="Aptos"/>
        </w:rPr>
        <w:t>180-</w:t>
      </w:r>
      <w:r w:rsidRPr="001477C2">
        <w:t>​</w:t>
      </w:r>
      <w:r w:rsidRPr="001477C2">
        <w:rPr>
          <w:rFonts w:ascii="Aptos" w:hAnsi="Aptos"/>
        </w:rPr>
        <w:t>day continuity</w:t>
      </w:r>
      <w:r w:rsidRPr="001477C2">
        <w:rPr>
          <w:rFonts w:ascii="Aptos" w:hAnsi="Aptos"/>
          <w:spacing w:val="-2"/>
        </w:rPr>
        <w:t xml:space="preserve"> </w:t>
      </w:r>
      <w:r w:rsidRPr="001477C2">
        <w:rPr>
          <w:rFonts w:ascii="Aptos" w:hAnsi="Aptos"/>
        </w:rPr>
        <w:t>of</w:t>
      </w:r>
      <w:r w:rsidRPr="001477C2">
        <w:rPr>
          <w:rFonts w:ascii="Aptos" w:hAnsi="Aptos"/>
          <w:spacing w:val="-1"/>
        </w:rPr>
        <w:t xml:space="preserve"> </w:t>
      </w:r>
      <w:r w:rsidRPr="001477C2">
        <w:rPr>
          <w:rFonts w:ascii="Aptos" w:hAnsi="Aptos"/>
        </w:rPr>
        <w:t>care.</w:t>
      </w:r>
    </w:p>
    <w:p w14:paraId="0743DB0F" w14:textId="77777777" w:rsidR="00B81614" w:rsidRPr="00E65F95" w:rsidRDefault="00B81614" w:rsidP="00F8084A">
      <w:pPr>
        <w:pStyle w:val="ListParagraph"/>
        <w:numPr>
          <w:ilvl w:val="2"/>
          <w:numId w:val="212"/>
        </w:numPr>
        <w:ind w:right="520"/>
        <w:rPr>
          <w:rFonts w:ascii="Aptos" w:hAnsi="Aptos"/>
        </w:rPr>
      </w:pPr>
      <w:r w:rsidRPr="00E65F95">
        <w:rPr>
          <w:rFonts w:ascii="Aptos" w:hAnsi="Aptos"/>
        </w:rPr>
        <w:t>Coordination of Benefits information is required based on current CMS managed care rules and MDHHS encounter reporting specifications.</w:t>
      </w:r>
    </w:p>
    <w:p w14:paraId="513775F0" w14:textId="77777777" w:rsidR="00B81614" w:rsidRPr="001477C2" w:rsidRDefault="00B81614" w:rsidP="00F8084A">
      <w:pPr>
        <w:pStyle w:val="ListParagraph"/>
        <w:numPr>
          <w:ilvl w:val="2"/>
          <w:numId w:val="212"/>
        </w:numPr>
        <w:ind w:right="520"/>
        <w:rPr>
          <w:rFonts w:ascii="Aptos" w:hAnsi="Aptos"/>
        </w:rPr>
      </w:pPr>
      <w:r w:rsidRPr="00F542EB">
        <w:rPr>
          <w:rFonts w:ascii="Aptos" w:hAnsi="Aptos"/>
        </w:rPr>
        <w:t>Ad Hoc Reporting</w:t>
      </w:r>
    </w:p>
    <w:p w14:paraId="57B44776" w14:textId="77777777" w:rsidR="00B81614" w:rsidRPr="00F542EB" w:rsidRDefault="00B81614" w:rsidP="00F8084A">
      <w:pPr>
        <w:pStyle w:val="ListParagraph"/>
        <w:numPr>
          <w:ilvl w:val="0"/>
          <w:numId w:val="460"/>
        </w:numPr>
        <w:tabs>
          <w:tab w:val="left" w:pos="2103"/>
        </w:tabs>
        <w:ind w:right="520"/>
        <w:rPr>
          <w:rFonts w:ascii="Aptos" w:hAnsi="Aptos"/>
        </w:rPr>
      </w:pPr>
      <w:r w:rsidRPr="00E65F95">
        <w:rPr>
          <w:rFonts w:ascii="Aptos" w:hAnsi="Aptos"/>
        </w:rPr>
        <w:t xml:space="preserve">Notwithstanding the provisions of 3.1.B.1., the State may request from Contractor, </w:t>
      </w:r>
      <w:r w:rsidRPr="00F542EB">
        <w:rPr>
          <w:rFonts w:ascii="Aptos" w:hAnsi="Aptos"/>
        </w:rPr>
        <w:t>on an ad hoc basis, reporting to ascertain compliance with provisions of this agreement. These requests will allow a minimum of 30 days for preparation and submission unless a different time frame is agreed to by all parties.</w:t>
      </w:r>
    </w:p>
    <w:p w14:paraId="3A265A73" w14:textId="77777777" w:rsidR="00B81614" w:rsidRPr="001477C2" w:rsidRDefault="00B81614" w:rsidP="00F8084A">
      <w:pPr>
        <w:pStyle w:val="ListParagraph"/>
        <w:numPr>
          <w:ilvl w:val="1"/>
          <w:numId w:val="440"/>
        </w:numPr>
        <w:ind w:right="520"/>
        <w:rPr>
          <w:rFonts w:ascii="Aptos" w:hAnsi="Aptos"/>
        </w:rPr>
      </w:pPr>
      <w:r w:rsidRPr="00F542EB">
        <w:rPr>
          <w:rFonts w:ascii="Aptos" w:hAnsi="Aptos"/>
        </w:rPr>
        <w:t>Reports and Annual Appropriation Boilerplate Requirements</w:t>
      </w:r>
    </w:p>
    <w:p w14:paraId="6C68CCC9" w14:textId="77777777" w:rsidR="00B81614" w:rsidRPr="001477C2" w:rsidRDefault="00B81614" w:rsidP="00F8084A">
      <w:pPr>
        <w:pStyle w:val="ListParagraph"/>
        <w:numPr>
          <w:ilvl w:val="2"/>
          <w:numId w:val="213"/>
        </w:numPr>
        <w:ind w:right="520"/>
        <w:rPr>
          <w:rFonts w:ascii="Aptos" w:hAnsi="Aptos"/>
        </w:rPr>
      </w:pPr>
      <w:proofErr w:type="gramStart"/>
      <w:r w:rsidRPr="00F542EB">
        <w:rPr>
          <w:rFonts w:ascii="Aptos" w:hAnsi="Aptos"/>
        </w:rPr>
        <w:t>Contractor</w:t>
      </w:r>
      <w:proofErr w:type="gramEnd"/>
      <w:r w:rsidRPr="001477C2">
        <w:rPr>
          <w:rFonts w:ascii="Aptos" w:hAnsi="Aptos"/>
          <w:spacing w:val="-3"/>
        </w:rPr>
        <w:t xml:space="preserve"> </w:t>
      </w:r>
      <w:r w:rsidRPr="001477C2">
        <w:rPr>
          <w:rFonts w:ascii="Aptos" w:hAnsi="Aptos"/>
        </w:rPr>
        <w:t>must</w:t>
      </w:r>
      <w:r w:rsidRPr="001477C2">
        <w:rPr>
          <w:rFonts w:ascii="Aptos" w:hAnsi="Aptos"/>
          <w:spacing w:val="-5"/>
        </w:rPr>
        <w:t xml:space="preserve"> </w:t>
      </w:r>
      <w:r w:rsidRPr="001477C2">
        <w:rPr>
          <w:rFonts w:ascii="Aptos" w:hAnsi="Aptos"/>
        </w:rPr>
        <w:t>submit</w:t>
      </w:r>
      <w:r w:rsidRPr="001477C2">
        <w:rPr>
          <w:rFonts w:ascii="Aptos" w:hAnsi="Aptos"/>
          <w:spacing w:val="-1"/>
        </w:rPr>
        <w:t xml:space="preserve"> </w:t>
      </w:r>
      <w:r w:rsidRPr="001477C2">
        <w:rPr>
          <w:rFonts w:ascii="Aptos" w:hAnsi="Aptos"/>
        </w:rPr>
        <w:t>timely</w:t>
      </w:r>
      <w:r w:rsidRPr="001477C2">
        <w:rPr>
          <w:rFonts w:ascii="Aptos" w:hAnsi="Aptos"/>
          <w:spacing w:val="-2"/>
        </w:rPr>
        <w:t xml:space="preserve"> </w:t>
      </w:r>
      <w:r w:rsidRPr="001477C2">
        <w:rPr>
          <w:rFonts w:ascii="Aptos" w:hAnsi="Aptos"/>
        </w:rPr>
        <w:t>reports</w:t>
      </w:r>
      <w:r w:rsidRPr="001477C2">
        <w:rPr>
          <w:rFonts w:ascii="Aptos" w:hAnsi="Aptos"/>
          <w:spacing w:val="-4"/>
        </w:rPr>
        <w:t xml:space="preserve"> </w:t>
      </w:r>
      <w:r w:rsidRPr="001477C2">
        <w:rPr>
          <w:rFonts w:ascii="Aptos" w:hAnsi="Aptos"/>
        </w:rPr>
        <w:t>on</w:t>
      </w:r>
      <w:r w:rsidRPr="001477C2">
        <w:rPr>
          <w:rFonts w:ascii="Aptos" w:hAnsi="Aptos"/>
          <w:spacing w:val="-5"/>
        </w:rPr>
        <w:t xml:space="preserve"> </w:t>
      </w:r>
      <w:r w:rsidRPr="001477C2">
        <w:rPr>
          <w:rFonts w:ascii="Aptos" w:hAnsi="Aptos"/>
        </w:rPr>
        <w:t>annual</w:t>
      </w:r>
      <w:r w:rsidRPr="001477C2">
        <w:rPr>
          <w:rFonts w:ascii="Aptos" w:hAnsi="Aptos"/>
          <w:spacing w:val="-2"/>
        </w:rPr>
        <w:t xml:space="preserve"> </w:t>
      </w:r>
      <w:r w:rsidRPr="001477C2">
        <w:rPr>
          <w:rFonts w:ascii="Aptos" w:hAnsi="Aptos"/>
        </w:rPr>
        <w:t>appropriation</w:t>
      </w:r>
      <w:r w:rsidRPr="001477C2">
        <w:rPr>
          <w:rFonts w:ascii="Aptos" w:hAnsi="Aptos"/>
          <w:spacing w:val="-4"/>
        </w:rPr>
        <w:t xml:space="preserve"> </w:t>
      </w:r>
      <w:r w:rsidRPr="001477C2">
        <w:rPr>
          <w:rFonts w:ascii="Aptos" w:hAnsi="Aptos"/>
        </w:rPr>
        <w:t>boilerplate</w:t>
      </w:r>
      <w:r w:rsidRPr="001477C2">
        <w:rPr>
          <w:rFonts w:ascii="Aptos" w:hAnsi="Aptos"/>
          <w:spacing w:val="-4"/>
        </w:rPr>
        <w:t xml:space="preserve"> </w:t>
      </w:r>
      <w:r w:rsidRPr="001477C2">
        <w:rPr>
          <w:rFonts w:ascii="Aptos" w:hAnsi="Aptos"/>
        </w:rPr>
        <w:t>requirements.</w:t>
      </w:r>
    </w:p>
    <w:p w14:paraId="0B852126" w14:textId="77777777" w:rsidR="00B81614" w:rsidRPr="001477C2" w:rsidRDefault="00B81614" w:rsidP="00F8084A">
      <w:pPr>
        <w:pStyle w:val="ListParagraph"/>
        <w:numPr>
          <w:ilvl w:val="1"/>
          <w:numId w:val="440"/>
        </w:numPr>
        <w:ind w:right="520"/>
        <w:rPr>
          <w:rFonts w:ascii="Aptos" w:hAnsi="Aptos"/>
        </w:rPr>
      </w:pPr>
      <w:r w:rsidRPr="00F542EB">
        <w:rPr>
          <w:rFonts w:ascii="Aptos" w:hAnsi="Aptos"/>
        </w:rPr>
        <w:t>Medical Loss Ratio (MLR) Reporting Requirements</w:t>
      </w:r>
    </w:p>
    <w:p w14:paraId="0D557876" w14:textId="77777777" w:rsidR="00B81614" w:rsidRPr="00E65F95" w:rsidRDefault="00B81614" w:rsidP="00F8084A">
      <w:pPr>
        <w:pStyle w:val="ListParagraph"/>
        <w:numPr>
          <w:ilvl w:val="2"/>
          <w:numId w:val="214"/>
        </w:numPr>
        <w:ind w:right="520"/>
        <w:rPr>
          <w:rFonts w:ascii="Aptos" w:hAnsi="Aptos"/>
        </w:rPr>
      </w:pPr>
      <w:r w:rsidRPr="00E65F95">
        <w:rPr>
          <w:rFonts w:ascii="Aptos" w:hAnsi="Aptos"/>
        </w:rPr>
        <w:t>The MLR is a measure of the percentage of premium dollars that each Contractor spends on clinical services and quality improvement activities. For each reporting year, MDHHS will require each Contractor to submit an MLR report that includes at least the total incurred claims, expenditures on quality improving activities, expenditures on fraud prevention activities, non-</w:t>
      </w:r>
      <w:r w:rsidRPr="00E65F95">
        <w:t>​</w:t>
      </w:r>
      <w:r w:rsidRPr="00E65F95">
        <w:rPr>
          <w:rFonts w:ascii="Aptos" w:hAnsi="Aptos"/>
        </w:rPr>
        <w:t>claims costs, premium revenue, taxes and fees, and expenditure allocation methodologies. MDHHS will ensure Contractors are properly identifying and classifying costs across these categories.</w:t>
      </w:r>
    </w:p>
    <w:p w14:paraId="22FB0F8D" w14:textId="77777777" w:rsidR="00B81614" w:rsidRPr="00E65F95" w:rsidRDefault="00B81614" w:rsidP="00F8084A">
      <w:pPr>
        <w:pStyle w:val="ListParagraph"/>
        <w:numPr>
          <w:ilvl w:val="2"/>
          <w:numId w:val="214"/>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submit a consolidated MLR report to the State for each reporting year as directed by MDHHS and in accordance with 42 CFR 438.8, medical loss ratio standards, and all other regulatory guidance as issued by CMS.</w:t>
      </w:r>
    </w:p>
    <w:p w14:paraId="14904F0B" w14:textId="77777777" w:rsidR="00B81614" w:rsidRPr="00E65F95" w:rsidRDefault="00B81614" w:rsidP="00F8084A">
      <w:pPr>
        <w:pStyle w:val="ListParagraph"/>
        <w:numPr>
          <w:ilvl w:val="2"/>
          <w:numId w:val="214"/>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use the reporting tool provided by MDHHS for MLR reporting requirements and follow the state’s reporting instructions for completing the requested information. </w:t>
      </w:r>
    </w:p>
    <w:p w14:paraId="7F352306" w14:textId="300F7BF7" w:rsidR="00B81614" w:rsidRPr="00E65F95" w:rsidRDefault="00B81614" w:rsidP="00F8084A">
      <w:pPr>
        <w:pStyle w:val="ListParagraph"/>
        <w:numPr>
          <w:ilvl w:val="0"/>
          <w:numId w:val="461"/>
        </w:numPr>
        <w:tabs>
          <w:tab w:val="left" w:pos="2103"/>
        </w:tabs>
        <w:ind w:right="520"/>
        <w:rPr>
          <w:rStyle w:val="Hyperlink"/>
          <w:color w:val="auto"/>
        </w:rPr>
      </w:pPr>
      <w:r w:rsidRPr="00E65F95">
        <w:rPr>
          <w:rFonts w:ascii="Aptos" w:hAnsi="Aptos"/>
        </w:rPr>
        <w:t xml:space="preserve">Technical specifications, including file formats, and explanatory materials are located on the MDHHS website at: </w:t>
      </w:r>
      <w:hyperlink r:id="rId80" w:history="1">
        <w:r w:rsidR="002561F7" w:rsidRPr="00D9221B">
          <w:rPr>
            <w:rStyle w:val="Hyperlink"/>
          </w:rPr>
          <w:t>https://www.michigan.gov/mdhhs/keep-mi-healthy/mentalhealth/reporting</w:t>
        </w:r>
      </w:hyperlink>
      <w:r w:rsidR="002561F7">
        <w:rPr>
          <w:rFonts w:ascii="Aptos" w:hAnsi="Aptos"/>
        </w:rPr>
        <w:t>.</w:t>
      </w:r>
    </w:p>
    <w:p w14:paraId="348D88B4" w14:textId="77777777" w:rsidR="00B81614" w:rsidRPr="00E65F95" w:rsidRDefault="00B81614" w:rsidP="00F8084A">
      <w:pPr>
        <w:pStyle w:val="ListParagraph"/>
        <w:numPr>
          <w:ilvl w:val="2"/>
          <w:numId w:val="214"/>
        </w:numPr>
        <w:ind w:right="520"/>
        <w:rPr>
          <w:rFonts w:ascii="Aptos" w:hAnsi="Aptos"/>
        </w:rPr>
      </w:pPr>
      <w:r w:rsidRPr="00E65F95">
        <w:rPr>
          <w:rFonts w:ascii="Aptos" w:hAnsi="Aptos"/>
        </w:rPr>
        <w:t xml:space="preserve">The MLR reporting replaces Contractor obligation to complete an administrative cost report. The MLR report must provide sufficient administrative cost reporting to meet the actuarial needs. In addition to </w:t>
      </w:r>
      <w:proofErr w:type="gramStart"/>
      <w:r w:rsidRPr="00E65F95">
        <w:rPr>
          <w:rFonts w:ascii="Aptos" w:hAnsi="Aptos"/>
        </w:rPr>
        <w:t>information</w:t>
      </w:r>
      <w:proofErr w:type="gramEnd"/>
      <w:r w:rsidRPr="00E65F95">
        <w:rPr>
          <w:rFonts w:ascii="Aptos" w:hAnsi="Aptos"/>
        </w:rPr>
        <w:t xml:space="preserve"> required above this will include non-</w:t>
      </w:r>
      <w:r w:rsidRPr="00E65F95">
        <w:t>​</w:t>
      </w:r>
      <w:r w:rsidRPr="00E65F95">
        <w:rPr>
          <w:rFonts w:ascii="Aptos" w:hAnsi="Aptos"/>
        </w:rPr>
        <w:t>benefit costs in the following categories:</w:t>
      </w:r>
    </w:p>
    <w:p w14:paraId="34C22E0B" w14:textId="77777777" w:rsidR="00B81614" w:rsidRPr="00E65F95" w:rsidRDefault="00B81614" w:rsidP="00F8084A">
      <w:pPr>
        <w:pStyle w:val="ListParagraph"/>
        <w:numPr>
          <w:ilvl w:val="0"/>
          <w:numId w:val="462"/>
        </w:numPr>
        <w:tabs>
          <w:tab w:val="left" w:pos="2103"/>
        </w:tabs>
        <w:ind w:right="520"/>
        <w:rPr>
          <w:rFonts w:ascii="Aptos" w:hAnsi="Aptos"/>
        </w:rPr>
      </w:pPr>
      <w:r w:rsidRPr="00E65F95">
        <w:rPr>
          <w:rFonts w:ascii="Aptos" w:hAnsi="Aptos"/>
        </w:rPr>
        <w:t>Administrative costs.</w:t>
      </w:r>
    </w:p>
    <w:p w14:paraId="186D2EDF" w14:textId="77777777" w:rsidR="00B81614" w:rsidRPr="00E65F95" w:rsidRDefault="00B81614" w:rsidP="00F8084A">
      <w:pPr>
        <w:pStyle w:val="ListParagraph"/>
        <w:numPr>
          <w:ilvl w:val="0"/>
          <w:numId w:val="462"/>
        </w:numPr>
        <w:tabs>
          <w:tab w:val="left" w:pos="2103"/>
        </w:tabs>
        <w:ind w:right="520"/>
        <w:rPr>
          <w:rFonts w:ascii="Aptos" w:hAnsi="Aptos"/>
        </w:rPr>
      </w:pPr>
      <w:r w:rsidRPr="00E65F95">
        <w:rPr>
          <w:rFonts w:ascii="Aptos" w:hAnsi="Aptos"/>
        </w:rPr>
        <w:lastRenderedPageBreak/>
        <w:t>Taxes, licensing and regulatory fees, and other assessments and fees.</w:t>
      </w:r>
    </w:p>
    <w:p w14:paraId="2FABD071" w14:textId="77777777" w:rsidR="00B81614" w:rsidRPr="00E65F95" w:rsidRDefault="00B81614" w:rsidP="00F8084A">
      <w:pPr>
        <w:pStyle w:val="ListParagraph"/>
        <w:numPr>
          <w:ilvl w:val="0"/>
          <w:numId w:val="462"/>
        </w:numPr>
        <w:tabs>
          <w:tab w:val="left" w:pos="2103"/>
        </w:tabs>
        <w:ind w:right="520"/>
        <w:rPr>
          <w:rFonts w:ascii="Aptos" w:hAnsi="Aptos"/>
        </w:rPr>
      </w:pPr>
      <w:r w:rsidRPr="00E65F95">
        <w:rPr>
          <w:rFonts w:ascii="Aptos" w:hAnsi="Aptos"/>
        </w:rPr>
        <w:t>Contribution to reserves, risk margin, and cost of capital.</w:t>
      </w:r>
    </w:p>
    <w:p w14:paraId="6D685810" w14:textId="77777777" w:rsidR="00B81614" w:rsidRPr="00E65F95" w:rsidRDefault="00B81614" w:rsidP="00F8084A">
      <w:pPr>
        <w:pStyle w:val="ListParagraph"/>
        <w:numPr>
          <w:ilvl w:val="0"/>
          <w:numId w:val="462"/>
        </w:numPr>
        <w:tabs>
          <w:tab w:val="left" w:pos="2103"/>
        </w:tabs>
        <w:ind w:right="520"/>
        <w:rPr>
          <w:rFonts w:ascii="Aptos" w:hAnsi="Aptos"/>
        </w:rPr>
      </w:pPr>
      <w:r w:rsidRPr="00E65F95">
        <w:rPr>
          <w:rFonts w:ascii="Aptos" w:hAnsi="Aptos"/>
        </w:rPr>
        <w:t xml:space="preserve">Other </w:t>
      </w:r>
      <w:proofErr w:type="gramStart"/>
      <w:r w:rsidRPr="00E65F95">
        <w:rPr>
          <w:rFonts w:ascii="Aptos" w:hAnsi="Aptos"/>
        </w:rPr>
        <w:t>material</w:t>
      </w:r>
      <w:proofErr w:type="gramEnd"/>
      <w:r w:rsidRPr="00E65F95">
        <w:rPr>
          <w:rFonts w:ascii="Aptos" w:hAnsi="Aptos"/>
        </w:rPr>
        <w:t xml:space="preserve"> non-</w:t>
      </w:r>
      <w:r w:rsidRPr="00E65F95">
        <w:t>​</w:t>
      </w:r>
      <w:r w:rsidRPr="00E65F95">
        <w:rPr>
          <w:rFonts w:ascii="Aptos" w:hAnsi="Aptos"/>
        </w:rPr>
        <w:t>benefit costs.</w:t>
      </w:r>
    </w:p>
    <w:p w14:paraId="570755EC" w14:textId="77777777" w:rsidR="00B81614" w:rsidRPr="00E65F95" w:rsidRDefault="00B81614" w:rsidP="00F8084A">
      <w:pPr>
        <w:pStyle w:val="ListParagraph"/>
        <w:numPr>
          <w:ilvl w:val="2"/>
          <w:numId w:val="214"/>
        </w:numPr>
        <w:ind w:right="520"/>
        <w:rPr>
          <w:rFonts w:ascii="Aptos" w:hAnsi="Aptos"/>
        </w:rPr>
      </w:pPr>
      <w:r w:rsidRPr="00E65F95">
        <w:rPr>
          <w:rFonts w:ascii="Aptos" w:hAnsi="Aptos"/>
        </w:rPr>
        <w:t>In accordance with 42 CFR 438.8, each PIHP expense must be included under only one type of expense, unless a portion of the expense fits under the definition of, or criteria for, one type of expense and the remainder fits into a different type of expense, in which case the expense must be pro-</w:t>
      </w:r>
      <w:r w:rsidRPr="00E65F95">
        <w:t>​</w:t>
      </w:r>
      <w:r w:rsidRPr="00E65F95">
        <w:rPr>
          <w:rFonts w:ascii="Aptos" w:hAnsi="Aptos"/>
        </w:rPr>
        <w:t xml:space="preserve">rated between types of expenses. Expenditures that benefit multiple contracts or populations, or contracts other than those being reported, must be reported </w:t>
      </w:r>
      <w:proofErr w:type="gramStart"/>
      <w:r w:rsidRPr="00E65F95">
        <w:rPr>
          <w:rFonts w:ascii="Aptos" w:hAnsi="Aptos"/>
        </w:rPr>
        <w:t>on</w:t>
      </w:r>
      <w:proofErr w:type="gramEnd"/>
      <w:r w:rsidRPr="00E65F95">
        <w:rPr>
          <w:rFonts w:ascii="Aptos" w:hAnsi="Aptos"/>
        </w:rPr>
        <w:t xml:space="preserve"> pro rata basis. Expense allocation must be based on a generally accepted accounting method that is expected to yield the most accurate results. Shared expenses, including expenses under the terms of a management contract, must be apportioned pro </w:t>
      </w:r>
      <w:proofErr w:type="gramStart"/>
      <w:r w:rsidRPr="00E65F95">
        <w:rPr>
          <w:rFonts w:ascii="Aptos" w:hAnsi="Aptos"/>
        </w:rPr>
        <w:t>rata</w:t>
      </w:r>
      <w:proofErr w:type="gramEnd"/>
      <w:r w:rsidRPr="00E65F95">
        <w:rPr>
          <w:rFonts w:ascii="Aptos" w:hAnsi="Aptos"/>
        </w:rPr>
        <w:t xml:space="preserve"> to the contract incurring the expense. Expenses that relate solely to the operation of a reporting entity, such as personnel costs associated with the adjusting and paying of claims, must be borne solely by the reporting entity and are not to be apportioned to the other entities.</w:t>
      </w:r>
    </w:p>
    <w:p w14:paraId="4F781F2B" w14:textId="77777777" w:rsidR="00B81614" w:rsidRPr="00E65F95" w:rsidRDefault="00B81614" w:rsidP="00F8084A">
      <w:pPr>
        <w:pStyle w:val="ListParagraph"/>
        <w:numPr>
          <w:ilvl w:val="2"/>
          <w:numId w:val="214"/>
        </w:numPr>
        <w:ind w:right="520"/>
        <w:rPr>
          <w:rFonts w:ascii="Aptos" w:hAnsi="Aptos"/>
        </w:rPr>
      </w:pPr>
      <w:r w:rsidRPr="00E65F95">
        <w:rPr>
          <w:rFonts w:ascii="Aptos" w:hAnsi="Aptos"/>
        </w:rPr>
        <w:t xml:space="preserve">The credibility adjustment is added to the reported MLR calculation before calculating any remittances. Contractor may not add </w:t>
      </w:r>
      <w:proofErr w:type="gramStart"/>
      <w:r w:rsidRPr="00E65F95">
        <w:rPr>
          <w:rFonts w:ascii="Aptos" w:hAnsi="Aptos"/>
        </w:rPr>
        <w:t>a credibility</w:t>
      </w:r>
      <w:proofErr w:type="gramEnd"/>
      <w:r w:rsidRPr="00E65F95">
        <w:rPr>
          <w:rFonts w:ascii="Aptos" w:hAnsi="Aptos"/>
        </w:rPr>
        <w:t xml:space="preserve"> adjustment to a calculated MLR if the MLR reporting year experience is fully credible. If Contractor experience is non-</w:t>
      </w:r>
      <w:r w:rsidRPr="00E65F95">
        <w:t>​</w:t>
      </w:r>
      <w:r w:rsidRPr="00E65F95">
        <w:rPr>
          <w:rFonts w:ascii="Aptos" w:hAnsi="Aptos"/>
        </w:rPr>
        <w:t>credible, it is presumed to meet or exceed the MLR calculation standards.</w:t>
      </w:r>
    </w:p>
    <w:p w14:paraId="4E5085B1" w14:textId="77777777" w:rsidR="00B81614" w:rsidRPr="00E65F95" w:rsidRDefault="00B81614" w:rsidP="00F8084A">
      <w:pPr>
        <w:pStyle w:val="ListParagraph"/>
        <w:numPr>
          <w:ilvl w:val="2"/>
          <w:numId w:val="214"/>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aggregate data for all Medicaid eligibility groups covered under the Contract with the State unless the State requires separate reporting and a separate MLR calculation for specific populations.</w:t>
      </w:r>
    </w:p>
    <w:p w14:paraId="0225C5AD" w14:textId="77777777" w:rsidR="00B81614" w:rsidRPr="00E65F95" w:rsidRDefault="00B81614" w:rsidP="00F8084A">
      <w:pPr>
        <w:pStyle w:val="ListParagraph"/>
        <w:numPr>
          <w:ilvl w:val="2"/>
          <w:numId w:val="214"/>
        </w:numPr>
        <w:ind w:right="520"/>
        <w:rPr>
          <w:rFonts w:ascii="Aptos" w:hAnsi="Aptos"/>
        </w:rPr>
      </w:pPr>
      <w:r w:rsidRPr="00E65F95">
        <w:rPr>
          <w:rFonts w:ascii="Aptos" w:hAnsi="Aptos"/>
        </w:rPr>
        <w:t>MLR must be equal to or higher than 85 percent and the MLR must be calculated and reported for each MLR reporting year by Contractor.</w:t>
      </w:r>
    </w:p>
    <w:p w14:paraId="3E6D8C2F" w14:textId="77777777" w:rsidR="00B81614" w:rsidRPr="00E65F95" w:rsidRDefault="00B81614" w:rsidP="00F8084A">
      <w:pPr>
        <w:pStyle w:val="ListParagraph"/>
        <w:numPr>
          <w:ilvl w:val="2"/>
          <w:numId w:val="214"/>
        </w:numPr>
        <w:ind w:right="520"/>
        <w:rPr>
          <w:rFonts w:ascii="Aptos" w:hAnsi="Aptos"/>
        </w:rPr>
      </w:pPr>
      <w:r w:rsidRPr="00E65F95">
        <w:rPr>
          <w:rFonts w:ascii="Aptos" w:hAnsi="Aptos"/>
        </w:rPr>
        <w:t>Contractor must require any subcontractor providing claims adjudication activities to provide all underlying data associated with MLR reporting to Contractor within 180 days of the end of the MLR reporting year or within 30 days of being requested by Contractor, whichever comes sooner, regardless of current contractual limitations, to calculate and validate the accuracy of MLR reporting.</w:t>
      </w:r>
    </w:p>
    <w:p w14:paraId="0BA7BFDE" w14:textId="77777777" w:rsidR="00B81614" w:rsidRPr="00E65F95" w:rsidRDefault="00B81614" w:rsidP="00F8084A">
      <w:pPr>
        <w:pStyle w:val="ListParagraph"/>
        <w:numPr>
          <w:ilvl w:val="2"/>
          <w:numId w:val="214"/>
        </w:numPr>
        <w:ind w:right="520"/>
        <w:rPr>
          <w:rFonts w:ascii="Aptos" w:hAnsi="Aptos"/>
        </w:rPr>
      </w:pPr>
      <w:r w:rsidRPr="00E65F95">
        <w:rPr>
          <w:rFonts w:ascii="Aptos" w:hAnsi="Aptos"/>
        </w:rPr>
        <w:t>In any instance where the State makes a retroactive change to the capitation payments for a MLR reporting year where the MLR report has already been submitted to the State, Contractor must re-</w:t>
      </w:r>
      <w:r w:rsidRPr="00E65F95">
        <w:t>​</w:t>
      </w:r>
      <w:r w:rsidRPr="00E65F95">
        <w:rPr>
          <w:rFonts w:ascii="Aptos" w:hAnsi="Aptos"/>
        </w:rPr>
        <w:t xml:space="preserve">calculate the MLR for all MLR reporting years affected by the change. In any instance where the State makes a retroactive change to the capitation payments for a MLR reporting year where the MLR report has already been submitted to the State, </w:t>
      </w:r>
      <w:proofErr w:type="gramStart"/>
      <w:r w:rsidRPr="00E65F95">
        <w:rPr>
          <w:rFonts w:ascii="Aptos" w:hAnsi="Aptos"/>
        </w:rPr>
        <w:t>Contractor</w:t>
      </w:r>
      <w:proofErr w:type="gramEnd"/>
      <w:r w:rsidRPr="00E65F95">
        <w:rPr>
          <w:rFonts w:ascii="Aptos" w:hAnsi="Aptos"/>
        </w:rPr>
        <w:t xml:space="preserve"> must submit a new MLR report meeting the applicable requirements.</w:t>
      </w:r>
    </w:p>
    <w:p w14:paraId="3D78647E" w14:textId="77777777" w:rsidR="00B81614" w:rsidRPr="00E65F95" w:rsidRDefault="00B81614" w:rsidP="00F8084A">
      <w:pPr>
        <w:pStyle w:val="ListParagraph"/>
        <w:numPr>
          <w:ilvl w:val="2"/>
          <w:numId w:val="214"/>
        </w:numPr>
        <w:ind w:right="520"/>
        <w:rPr>
          <w:rFonts w:ascii="Aptos" w:hAnsi="Aptos"/>
        </w:rPr>
      </w:pPr>
      <w:proofErr w:type="gramStart"/>
      <w:r w:rsidRPr="00E65F95">
        <w:rPr>
          <w:rFonts w:ascii="Aptos" w:hAnsi="Aptos"/>
        </w:rPr>
        <w:t>Contractor</w:t>
      </w:r>
      <w:proofErr w:type="gramEnd"/>
      <w:r w:rsidRPr="00E65F95">
        <w:rPr>
          <w:rFonts w:ascii="Aptos" w:hAnsi="Aptos"/>
        </w:rPr>
        <w:t xml:space="preserve"> must attest to the accuracy of the calculation of the MLR in accordance with the MLR standards when submitting required MLR reports.</w:t>
      </w:r>
    </w:p>
    <w:p w14:paraId="4EB3FC21" w14:textId="77777777" w:rsidR="00B81614" w:rsidRPr="001477C2" w:rsidRDefault="00B81614" w:rsidP="00F8084A">
      <w:pPr>
        <w:pStyle w:val="ListParagraph"/>
        <w:numPr>
          <w:ilvl w:val="1"/>
          <w:numId w:val="440"/>
        </w:numPr>
        <w:ind w:right="520"/>
        <w:rPr>
          <w:rFonts w:ascii="Aptos" w:hAnsi="Aptos"/>
        </w:rPr>
      </w:pPr>
      <w:r w:rsidRPr="00F542EB">
        <w:rPr>
          <w:rFonts w:ascii="Aptos" w:hAnsi="Aptos"/>
        </w:rPr>
        <w:t>Finance Planning, Reporting and Settlement</w:t>
      </w:r>
    </w:p>
    <w:p w14:paraId="69DC6D54" w14:textId="2EEE2028" w:rsidR="00B81614" w:rsidRPr="00E65F95" w:rsidRDefault="00B81614" w:rsidP="00F8084A">
      <w:pPr>
        <w:pStyle w:val="ListParagraph"/>
        <w:numPr>
          <w:ilvl w:val="2"/>
          <w:numId w:val="217"/>
        </w:numPr>
        <w:ind w:right="520"/>
        <w:rPr>
          <w:rFonts w:ascii="Aptos" w:hAnsi="Aptos"/>
        </w:rPr>
      </w:pPr>
      <w:r w:rsidRPr="00E65F95">
        <w:rPr>
          <w:rFonts w:ascii="Aptos" w:hAnsi="Aptos"/>
        </w:rPr>
        <w:t>The final</w:t>
      </w:r>
      <w:r w:rsidRPr="00F542EB">
        <w:rPr>
          <w:rFonts w:ascii="Aptos" w:hAnsi="Aptos"/>
        </w:rPr>
        <w:t xml:space="preserve"> </w:t>
      </w:r>
      <w:r w:rsidRPr="00E65F95">
        <w:rPr>
          <w:rFonts w:ascii="Aptos" w:hAnsi="Aptos"/>
        </w:rPr>
        <w:t>expenditure</w:t>
      </w:r>
      <w:r w:rsidRPr="00F542EB">
        <w:rPr>
          <w:rFonts w:ascii="Aptos" w:hAnsi="Aptos"/>
        </w:rPr>
        <w:t xml:space="preserve"> </w:t>
      </w:r>
      <w:r w:rsidRPr="00E65F95">
        <w:rPr>
          <w:rFonts w:ascii="Aptos" w:hAnsi="Aptos"/>
        </w:rPr>
        <w:t>report</w:t>
      </w:r>
      <w:r w:rsidRPr="00F542EB">
        <w:rPr>
          <w:rFonts w:ascii="Aptos" w:hAnsi="Aptos"/>
        </w:rPr>
        <w:t xml:space="preserve"> </w:t>
      </w:r>
      <w:r w:rsidRPr="00E65F95">
        <w:rPr>
          <w:rFonts w:ascii="Aptos" w:hAnsi="Aptos"/>
        </w:rPr>
        <w:t>must</w:t>
      </w:r>
      <w:r w:rsidRPr="00F542EB">
        <w:rPr>
          <w:rFonts w:ascii="Aptos" w:hAnsi="Aptos"/>
        </w:rPr>
        <w:t xml:space="preserve"> </w:t>
      </w:r>
      <w:r w:rsidRPr="00E65F95">
        <w:rPr>
          <w:rFonts w:ascii="Aptos" w:hAnsi="Aptos"/>
        </w:rPr>
        <w:t>reflect</w:t>
      </w:r>
      <w:r w:rsidRPr="00F542EB">
        <w:rPr>
          <w:rFonts w:ascii="Aptos" w:hAnsi="Aptos"/>
        </w:rPr>
        <w:t xml:space="preserve"> </w:t>
      </w:r>
      <w:proofErr w:type="gramStart"/>
      <w:r w:rsidRPr="00E65F95">
        <w:rPr>
          <w:rFonts w:ascii="Aptos" w:hAnsi="Aptos"/>
        </w:rPr>
        <w:t>incurred,</w:t>
      </w:r>
      <w:r w:rsidRPr="00F542EB">
        <w:rPr>
          <w:rFonts w:ascii="Aptos" w:hAnsi="Aptos"/>
        </w:rPr>
        <w:t xml:space="preserve"> </w:t>
      </w:r>
      <w:r w:rsidRPr="00E65F95">
        <w:rPr>
          <w:rFonts w:ascii="Aptos" w:hAnsi="Aptos"/>
        </w:rPr>
        <w:t>but</w:t>
      </w:r>
      <w:proofErr w:type="gramEnd"/>
      <w:r w:rsidRPr="00F542EB">
        <w:rPr>
          <w:rFonts w:ascii="Aptos" w:hAnsi="Aptos"/>
        </w:rPr>
        <w:t xml:space="preserve"> </w:t>
      </w:r>
      <w:r w:rsidRPr="00E65F95">
        <w:rPr>
          <w:rFonts w:ascii="Aptos" w:hAnsi="Aptos"/>
        </w:rPr>
        <w:t>not paid claims.</w:t>
      </w:r>
      <w:r w:rsidRPr="00F542EB">
        <w:rPr>
          <w:rFonts w:ascii="Aptos" w:hAnsi="Aptos"/>
        </w:rPr>
        <w:t xml:space="preserve"> </w:t>
      </w:r>
      <w:proofErr w:type="gramStart"/>
      <w:r w:rsidRPr="00E65F95">
        <w:rPr>
          <w:rFonts w:ascii="Aptos" w:hAnsi="Aptos"/>
        </w:rPr>
        <w:t>Contractor</w:t>
      </w:r>
      <w:proofErr w:type="gramEnd"/>
      <w:r w:rsidRPr="00F542EB">
        <w:rPr>
          <w:rFonts w:ascii="Aptos" w:hAnsi="Aptos"/>
        </w:rPr>
        <w:t xml:space="preserve"> </w:t>
      </w:r>
      <w:r w:rsidRPr="00E65F95">
        <w:rPr>
          <w:rFonts w:ascii="Aptos" w:hAnsi="Aptos"/>
        </w:rPr>
        <w:t>must</w:t>
      </w:r>
      <w:r w:rsidRPr="00F542EB">
        <w:rPr>
          <w:rFonts w:ascii="Aptos" w:hAnsi="Aptos"/>
        </w:rPr>
        <w:t xml:space="preserve"> </w:t>
      </w:r>
      <w:r w:rsidRPr="00E65F95">
        <w:rPr>
          <w:rFonts w:ascii="Aptos" w:hAnsi="Aptos"/>
        </w:rPr>
        <w:t>provide financial</w:t>
      </w:r>
      <w:r w:rsidRPr="00F542EB">
        <w:rPr>
          <w:rFonts w:ascii="Aptos" w:hAnsi="Aptos"/>
        </w:rPr>
        <w:t xml:space="preserve"> </w:t>
      </w:r>
      <w:r w:rsidRPr="00E65F95">
        <w:rPr>
          <w:rFonts w:ascii="Aptos" w:hAnsi="Aptos"/>
        </w:rPr>
        <w:t>reports</w:t>
      </w:r>
      <w:r w:rsidRPr="00F542EB">
        <w:rPr>
          <w:rFonts w:ascii="Aptos" w:hAnsi="Aptos"/>
        </w:rPr>
        <w:t xml:space="preserve"> </w:t>
      </w:r>
      <w:r w:rsidRPr="00E65F95">
        <w:rPr>
          <w:rFonts w:ascii="Aptos" w:hAnsi="Aptos"/>
        </w:rPr>
        <w:t xml:space="preserve">on forms and formats specified by the State. </w:t>
      </w:r>
      <w:r w:rsidR="00586CD2" w:rsidRPr="00E65F95">
        <w:rPr>
          <w:rFonts w:ascii="Aptos" w:hAnsi="Aptos"/>
        </w:rPr>
        <w:t>Financial Status Report forms</w:t>
      </w:r>
      <w:r w:rsidRPr="00E65F95">
        <w:rPr>
          <w:rFonts w:ascii="Aptos" w:hAnsi="Aptos"/>
        </w:rPr>
        <w:t xml:space="preserve"> and instructions are posted to the State website and Contractor must follow the instructions at: </w:t>
      </w:r>
      <w:hyperlink r:id="rId81" w:history="1">
        <w:r w:rsidRPr="00D92900">
          <w:rPr>
            <w:rStyle w:val="Hyperlink"/>
          </w:rPr>
          <w:t>https://www.michigan.gov/mdhhs/keep-mi-healthy/mentalhealth/reporting</w:t>
        </w:r>
      </w:hyperlink>
      <w:r w:rsidRPr="00F542EB">
        <w:rPr>
          <w:rFonts w:ascii="Aptos" w:hAnsi="Aptos"/>
        </w:rPr>
        <w:t xml:space="preserve"> </w:t>
      </w:r>
      <w:r w:rsidRPr="00E65F95">
        <w:rPr>
          <w:rFonts w:ascii="Aptos" w:hAnsi="Aptos"/>
        </w:rPr>
        <w:t>(See Financial Planning, Reporting</w:t>
      </w:r>
      <w:r w:rsidRPr="00F542EB">
        <w:rPr>
          <w:rFonts w:ascii="Aptos" w:hAnsi="Aptos"/>
        </w:rPr>
        <w:t xml:space="preserve"> </w:t>
      </w:r>
      <w:r w:rsidRPr="00E65F95">
        <w:rPr>
          <w:rFonts w:ascii="Aptos" w:hAnsi="Aptos"/>
        </w:rPr>
        <w:t>and</w:t>
      </w:r>
      <w:r w:rsidRPr="00F542EB">
        <w:rPr>
          <w:rFonts w:ascii="Aptos" w:hAnsi="Aptos"/>
        </w:rPr>
        <w:t xml:space="preserve"> </w:t>
      </w:r>
      <w:r w:rsidRPr="00E65F95">
        <w:rPr>
          <w:rFonts w:ascii="Aptos" w:hAnsi="Aptos"/>
        </w:rPr>
        <w:t>Settlement</w:t>
      </w:r>
      <w:r w:rsidRPr="00F542EB">
        <w:rPr>
          <w:rFonts w:ascii="Aptos" w:hAnsi="Aptos"/>
        </w:rPr>
        <w:t xml:space="preserve"> </w:t>
      </w:r>
      <w:r w:rsidRPr="00E65F95">
        <w:rPr>
          <w:rFonts w:ascii="Aptos" w:hAnsi="Aptos"/>
        </w:rPr>
        <w:t>Section</w:t>
      </w:r>
      <w:r w:rsidRPr="00F542EB">
        <w:rPr>
          <w:rFonts w:ascii="Aptos" w:hAnsi="Aptos"/>
        </w:rPr>
        <w:t xml:space="preserve"> </w:t>
      </w:r>
      <w:r w:rsidRPr="00E65F95">
        <w:rPr>
          <w:rFonts w:ascii="Aptos" w:hAnsi="Aptos"/>
        </w:rPr>
        <w:t>of</w:t>
      </w:r>
      <w:r w:rsidRPr="00F542EB">
        <w:rPr>
          <w:rFonts w:ascii="Aptos" w:hAnsi="Aptos"/>
        </w:rPr>
        <w:t xml:space="preserve"> </w:t>
      </w:r>
      <w:r w:rsidRPr="00E65F95">
        <w:rPr>
          <w:rFonts w:ascii="Aptos" w:hAnsi="Aptos"/>
        </w:rPr>
        <w:t>Schedule</w:t>
      </w:r>
      <w:r w:rsidRPr="00F542EB">
        <w:rPr>
          <w:rFonts w:ascii="Aptos" w:hAnsi="Aptos"/>
        </w:rPr>
        <w:t xml:space="preserve"> </w:t>
      </w:r>
      <w:r w:rsidRPr="00E65F95">
        <w:rPr>
          <w:rFonts w:ascii="Aptos" w:hAnsi="Aptos"/>
        </w:rPr>
        <w:t>E).</w:t>
      </w:r>
    </w:p>
    <w:p w14:paraId="485B2C92" w14:textId="450895AF" w:rsidR="00586CD2" w:rsidRPr="00E65F95" w:rsidRDefault="00586CD2" w:rsidP="00F8084A">
      <w:pPr>
        <w:pStyle w:val="ListParagraph"/>
        <w:numPr>
          <w:ilvl w:val="2"/>
          <w:numId w:val="217"/>
        </w:numPr>
        <w:ind w:right="520"/>
        <w:rPr>
          <w:rFonts w:ascii="Aptos" w:hAnsi="Aptos"/>
        </w:rPr>
      </w:pPr>
      <w:proofErr w:type="gramStart"/>
      <w:r w:rsidRPr="00E65F95">
        <w:rPr>
          <w:rFonts w:ascii="Aptos" w:hAnsi="Aptos"/>
        </w:rPr>
        <w:lastRenderedPageBreak/>
        <w:t>Contractor</w:t>
      </w:r>
      <w:proofErr w:type="gramEnd"/>
      <w:r w:rsidRPr="00E65F95">
        <w:rPr>
          <w:rFonts w:ascii="Aptos" w:hAnsi="Aptos"/>
        </w:rPr>
        <w:t xml:space="preserve"> must comply with accounting standards applicable to Contractor’s organizational status, such as the following</w:t>
      </w:r>
      <w:r w:rsidRPr="00E65F95" w:rsidDel="00412FA7">
        <w:rPr>
          <w:rFonts w:ascii="Aptos" w:hAnsi="Aptos"/>
        </w:rPr>
        <w:t>:</w:t>
      </w:r>
    </w:p>
    <w:p w14:paraId="6CC9BCF2" w14:textId="77777777" w:rsidR="00B81614" w:rsidRPr="00E65F95" w:rsidRDefault="00B81614" w:rsidP="00F8084A">
      <w:pPr>
        <w:pStyle w:val="ListParagraph"/>
        <w:numPr>
          <w:ilvl w:val="0"/>
          <w:numId w:val="463"/>
        </w:numPr>
        <w:tabs>
          <w:tab w:val="left" w:pos="2103"/>
        </w:tabs>
        <w:ind w:right="520"/>
        <w:rPr>
          <w:rFonts w:ascii="Aptos" w:hAnsi="Aptos"/>
        </w:rPr>
      </w:pPr>
      <w:r w:rsidRPr="00E65F95">
        <w:rPr>
          <w:rFonts w:ascii="Aptos" w:hAnsi="Aptos"/>
        </w:rPr>
        <w:t>Governmental Accounting Standards Board (GASB) standards for Generally Accepted Accounting Principles</w:t>
      </w:r>
    </w:p>
    <w:p w14:paraId="12627CF0" w14:textId="77777777" w:rsidR="00B81614" w:rsidRPr="00E65F95" w:rsidRDefault="00B81614" w:rsidP="00F8084A">
      <w:pPr>
        <w:pStyle w:val="ListParagraph"/>
        <w:numPr>
          <w:ilvl w:val="0"/>
          <w:numId w:val="463"/>
        </w:numPr>
        <w:tabs>
          <w:tab w:val="left" w:pos="2103"/>
        </w:tabs>
        <w:ind w:right="520"/>
        <w:rPr>
          <w:rFonts w:ascii="Aptos" w:hAnsi="Aptos"/>
        </w:rPr>
      </w:pPr>
      <w:r w:rsidRPr="00E65F95">
        <w:rPr>
          <w:rFonts w:ascii="Aptos" w:hAnsi="Aptos"/>
        </w:rPr>
        <w:t>Financial Accounting Standards Board (FASB)</w:t>
      </w:r>
    </w:p>
    <w:p w14:paraId="675FC1C0" w14:textId="77777777" w:rsidR="00B81614" w:rsidRPr="00E65F95" w:rsidRDefault="00B81614" w:rsidP="00F8084A">
      <w:pPr>
        <w:pStyle w:val="ListParagraph"/>
        <w:numPr>
          <w:ilvl w:val="0"/>
          <w:numId w:val="463"/>
        </w:numPr>
        <w:tabs>
          <w:tab w:val="left" w:pos="2103"/>
        </w:tabs>
        <w:ind w:right="520"/>
        <w:rPr>
          <w:rFonts w:ascii="Aptos" w:hAnsi="Aptos"/>
        </w:rPr>
      </w:pPr>
      <w:r w:rsidRPr="00E65F95">
        <w:rPr>
          <w:rFonts w:ascii="Aptos" w:hAnsi="Aptos"/>
        </w:rPr>
        <w:t>Audit and Accounting Guide: State and Local Governments, current edition, by AICPA</w:t>
      </w:r>
    </w:p>
    <w:p w14:paraId="5F98D64A" w14:textId="77777777" w:rsidR="00B81614" w:rsidRPr="00E65F95" w:rsidRDefault="00B81614" w:rsidP="00F8084A">
      <w:pPr>
        <w:pStyle w:val="ListParagraph"/>
        <w:numPr>
          <w:ilvl w:val="0"/>
          <w:numId w:val="463"/>
        </w:numPr>
        <w:tabs>
          <w:tab w:val="left" w:pos="2103"/>
        </w:tabs>
        <w:ind w:right="520"/>
        <w:rPr>
          <w:rFonts w:ascii="Aptos" w:hAnsi="Aptos"/>
        </w:rPr>
      </w:pPr>
      <w:r w:rsidRPr="00E65F95">
        <w:rPr>
          <w:rFonts w:ascii="Aptos" w:hAnsi="Aptos"/>
        </w:rPr>
        <w:t>2 CFR 200 Subpart E</w:t>
      </w:r>
    </w:p>
    <w:p w14:paraId="0561B22C" w14:textId="77777777" w:rsidR="00B81614" w:rsidRPr="001477C2" w:rsidRDefault="00B81614" w:rsidP="00F8084A">
      <w:pPr>
        <w:pStyle w:val="ListParagraph"/>
        <w:numPr>
          <w:ilvl w:val="1"/>
          <w:numId w:val="440"/>
        </w:numPr>
        <w:ind w:right="520"/>
        <w:rPr>
          <w:rFonts w:ascii="Aptos" w:hAnsi="Aptos"/>
        </w:rPr>
      </w:pPr>
      <w:r w:rsidRPr="00F542EB">
        <w:rPr>
          <w:rFonts w:ascii="Aptos" w:hAnsi="Aptos"/>
        </w:rPr>
        <w:t>Public Health Reporting</w:t>
      </w:r>
    </w:p>
    <w:p w14:paraId="0FFCFAEF" w14:textId="77777777" w:rsidR="00B81614" w:rsidRPr="001477C2" w:rsidRDefault="00B81614" w:rsidP="00F8084A">
      <w:pPr>
        <w:pStyle w:val="ListParagraph"/>
        <w:numPr>
          <w:ilvl w:val="2"/>
          <w:numId w:val="215"/>
        </w:numPr>
        <w:ind w:right="520"/>
        <w:rPr>
          <w:rFonts w:ascii="Aptos" w:hAnsi="Aptos"/>
        </w:rPr>
      </w:pPr>
      <w:r w:rsidRPr="00F542EB">
        <w:rPr>
          <w:rFonts w:ascii="Aptos" w:hAnsi="Aptos"/>
        </w:rPr>
        <w:t>PA</w:t>
      </w:r>
      <w:r w:rsidRPr="001477C2">
        <w:rPr>
          <w:rFonts w:ascii="Aptos" w:hAnsi="Aptos"/>
          <w:spacing w:val="-4"/>
        </w:rPr>
        <w:t xml:space="preserve"> </w:t>
      </w:r>
      <w:r w:rsidRPr="001477C2">
        <w:rPr>
          <w:rFonts w:ascii="Aptos" w:hAnsi="Aptos"/>
        </w:rPr>
        <w:t>368</w:t>
      </w:r>
      <w:r w:rsidRPr="001477C2">
        <w:rPr>
          <w:rFonts w:ascii="Aptos" w:hAnsi="Aptos"/>
          <w:spacing w:val="-3"/>
        </w:rPr>
        <w:t xml:space="preserve"> </w:t>
      </w:r>
      <w:r w:rsidRPr="001477C2">
        <w:rPr>
          <w:rFonts w:ascii="Aptos" w:hAnsi="Aptos"/>
        </w:rPr>
        <w:t>of</w:t>
      </w:r>
      <w:r w:rsidRPr="001477C2">
        <w:rPr>
          <w:rFonts w:ascii="Aptos" w:hAnsi="Aptos"/>
          <w:spacing w:val="-4"/>
        </w:rPr>
        <w:t xml:space="preserve"> </w:t>
      </w:r>
      <w:r w:rsidRPr="001477C2">
        <w:rPr>
          <w:rFonts w:ascii="Aptos" w:hAnsi="Aptos"/>
        </w:rPr>
        <w:t>1978</w:t>
      </w:r>
      <w:r w:rsidRPr="001477C2">
        <w:rPr>
          <w:rFonts w:ascii="Aptos" w:hAnsi="Aptos"/>
          <w:spacing w:val="-1"/>
        </w:rPr>
        <w:t xml:space="preserve"> </w:t>
      </w:r>
      <w:r w:rsidRPr="001477C2">
        <w:rPr>
          <w:rFonts w:ascii="Aptos" w:hAnsi="Aptos"/>
        </w:rPr>
        <w:t>requires</w:t>
      </w:r>
      <w:r w:rsidRPr="001477C2">
        <w:rPr>
          <w:rFonts w:ascii="Aptos" w:hAnsi="Aptos"/>
          <w:spacing w:val="1"/>
        </w:rPr>
        <w:t xml:space="preserve"> </w:t>
      </w:r>
      <w:r w:rsidRPr="001477C2">
        <w:rPr>
          <w:rFonts w:ascii="Aptos" w:hAnsi="Aptos"/>
        </w:rPr>
        <w:t>that</w:t>
      </w:r>
      <w:r w:rsidRPr="001477C2">
        <w:rPr>
          <w:rFonts w:ascii="Aptos" w:hAnsi="Aptos"/>
          <w:spacing w:val="-5"/>
        </w:rPr>
        <w:t xml:space="preserve"> </w:t>
      </w:r>
      <w:r w:rsidRPr="001477C2">
        <w:rPr>
          <w:rFonts w:ascii="Aptos" w:hAnsi="Aptos"/>
        </w:rPr>
        <w:t>health</w:t>
      </w:r>
      <w:r w:rsidRPr="001477C2">
        <w:rPr>
          <w:rFonts w:ascii="Aptos" w:hAnsi="Aptos"/>
          <w:spacing w:val="-4"/>
        </w:rPr>
        <w:t xml:space="preserve"> </w:t>
      </w:r>
      <w:r w:rsidRPr="001477C2">
        <w:rPr>
          <w:rFonts w:ascii="Aptos" w:hAnsi="Aptos"/>
        </w:rPr>
        <w:t>professionals</w:t>
      </w:r>
      <w:r w:rsidRPr="001477C2">
        <w:rPr>
          <w:rFonts w:ascii="Aptos" w:hAnsi="Aptos"/>
          <w:spacing w:val="-2"/>
        </w:rPr>
        <w:t xml:space="preserve"> </w:t>
      </w:r>
      <w:r w:rsidRPr="001477C2">
        <w:rPr>
          <w:rFonts w:ascii="Aptos" w:hAnsi="Aptos"/>
        </w:rPr>
        <w:t>comply</w:t>
      </w:r>
      <w:r w:rsidRPr="001477C2">
        <w:rPr>
          <w:rFonts w:ascii="Aptos" w:hAnsi="Aptos"/>
          <w:spacing w:val="-1"/>
        </w:rPr>
        <w:t xml:space="preserve"> </w:t>
      </w:r>
      <w:r w:rsidRPr="001477C2">
        <w:rPr>
          <w:rFonts w:ascii="Aptos" w:hAnsi="Aptos"/>
        </w:rPr>
        <w:t>with</w:t>
      </w:r>
      <w:r w:rsidRPr="001477C2">
        <w:rPr>
          <w:rFonts w:ascii="Aptos" w:hAnsi="Aptos"/>
          <w:spacing w:val="-4"/>
        </w:rPr>
        <w:t xml:space="preserve"> </w:t>
      </w:r>
      <w:r w:rsidRPr="001477C2">
        <w:rPr>
          <w:rFonts w:ascii="Aptos" w:hAnsi="Aptos"/>
        </w:rPr>
        <w:t>specified</w:t>
      </w:r>
      <w:r w:rsidRPr="001477C2">
        <w:rPr>
          <w:rFonts w:ascii="Aptos" w:hAnsi="Aptos"/>
          <w:spacing w:val="-4"/>
        </w:rPr>
        <w:t xml:space="preserve"> </w:t>
      </w:r>
      <w:r w:rsidRPr="001477C2">
        <w:rPr>
          <w:rFonts w:ascii="Aptos" w:hAnsi="Aptos"/>
        </w:rPr>
        <w:t>reporting</w:t>
      </w:r>
      <w:r w:rsidRPr="001477C2">
        <w:rPr>
          <w:rFonts w:ascii="Aptos" w:hAnsi="Aptos"/>
          <w:spacing w:val="-1"/>
        </w:rPr>
        <w:t xml:space="preserve"> </w:t>
      </w:r>
      <w:r w:rsidRPr="001477C2">
        <w:rPr>
          <w:rFonts w:ascii="Aptos" w:hAnsi="Aptos"/>
        </w:rPr>
        <w:t>requirements</w:t>
      </w:r>
      <w:r w:rsidRPr="001477C2">
        <w:rPr>
          <w:rFonts w:ascii="Aptos" w:hAnsi="Aptos"/>
          <w:spacing w:val="-5"/>
        </w:rPr>
        <w:t xml:space="preserve"> </w:t>
      </w:r>
      <w:r w:rsidRPr="001477C2">
        <w:rPr>
          <w:rFonts w:ascii="Aptos" w:hAnsi="Aptos"/>
        </w:rPr>
        <w:t>for</w:t>
      </w:r>
      <w:r w:rsidRPr="001477C2">
        <w:rPr>
          <w:rFonts w:ascii="Aptos" w:hAnsi="Aptos"/>
          <w:spacing w:val="-3"/>
        </w:rPr>
        <w:t xml:space="preserve"> </w:t>
      </w:r>
      <w:r w:rsidRPr="001477C2">
        <w:rPr>
          <w:rFonts w:ascii="Aptos" w:hAnsi="Aptos"/>
        </w:rPr>
        <w:t>communicable</w:t>
      </w:r>
      <w:r w:rsidRPr="001477C2">
        <w:rPr>
          <w:rFonts w:ascii="Aptos" w:hAnsi="Aptos"/>
          <w:spacing w:val="-5"/>
        </w:rPr>
        <w:t xml:space="preserve"> </w:t>
      </w:r>
      <w:r w:rsidRPr="001477C2">
        <w:rPr>
          <w:rFonts w:ascii="Aptos" w:hAnsi="Aptos"/>
        </w:rPr>
        <w:t>disease</w:t>
      </w:r>
      <w:r w:rsidRPr="001477C2">
        <w:rPr>
          <w:rFonts w:ascii="Aptos" w:hAnsi="Aptos"/>
          <w:spacing w:val="-47"/>
        </w:rPr>
        <w:t xml:space="preserve"> </w:t>
      </w:r>
      <w:r w:rsidRPr="001477C2">
        <w:rPr>
          <w:rFonts w:ascii="Aptos" w:hAnsi="Aptos"/>
        </w:rPr>
        <w:t xml:space="preserve">and other health indicators. </w:t>
      </w:r>
      <w:proofErr w:type="gramStart"/>
      <w:r w:rsidRPr="001477C2">
        <w:rPr>
          <w:rFonts w:ascii="Aptos" w:hAnsi="Aptos"/>
        </w:rPr>
        <w:t>Contractor</w:t>
      </w:r>
      <w:proofErr w:type="gramEnd"/>
      <w:r w:rsidRPr="001477C2">
        <w:rPr>
          <w:rFonts w:ascii="Aptos" w:hAnsi="Aptos"/>
        </w:rPr>
        <w:t xml:space="preserve"> must ensure compliance with all such reporting requirements through its</w:t>
      </w:r>
      <w:r w:rsidRPr="001477C2">
        <w:rPr>
          <w:rFonts w:ascii="Aptos" w:hAnsi="Aptos"/>
          <w:spacing w:val="1"/>
        </w:rPr>
        <w:t xml:space="preserve"> </w:t>
      </w:r>
      <w:r w:rsidRPr="001477C2">
        <w:rPr>
          <w:rFonts w:ascii="Aptos" w:hAnsi="Aptos"/>
        </w:rPr>
        <w:t>provider</w:t>
      </w:r>
      <w:r w:rsidRPr="001477C2">
        <w:rPr>
          <w:rFonts w:ascii="Aptos" w:hAnsi="Aptos"/>
          <w:spacing w:val="-3"/>
        </w:rPr>
        <w:t xml:space="preserve"> </w:t>
      </w:r>
      <w:r w:rsidRPr="001477C2">
        <w:rPr>
          <w:rFonts w:ascii="Aptos" w:hAnsi="Aptos"/>
        </w:rPr>
        <w:t>contracts.</w:t>
      </w:r>
    </w:p>
    <w:p w14:paraId="77335818" w14:textId="77777777" w:rsidR="00B81614" w:rsidRPr="001477C2" w:rsidRDefault="00B81614" w:rsidP="00F8084A">
      <w:pPr>
        <w:pStyle w:val="ListParagraph"/>
        <w:numPr>
          <w:ilvl w:val="1"/>
          <w:numId w:val="440"/>
        </w:numPr>
        <w:ind w:right="520"/>
        <w:rPr>
          <w:rFonts w:ascii="Aptos" w:hAnsi="Aptos"/>
        </w:rPr>
      </w:pPr>
      <w:bookmarkStart w:id="169" w:name="_Hlk110412101"/>
      <w:r w:rsidRPr="00F542EB">
        <w:rPr>
          <w:rFonts w:ascii="Aptos" w:hAnsi="Aptos"/>
        </w:rPr>
        <w:t xml:space="preserve">Annual Provider Survey Reporting </w:t>
      </w:r>
    </w:p>
    <w:bookmarkEnd w:id="169"/>
    <w:p w14:paraId="07C7968B" w14:textId="77777777" w:rsidR="00B81614" w:rsidRPr="00E65F95" w:rsidRDefault="00B81614" w:rsidP="00F8084A">
      <w:pPr>
        <w:pStyle w:val="ListParagraph"/>
        <w:numPr>
          <w:ilvl w:val="2"/>
          <w:numId w:val="216"/>
        </w:numPr>
        <w:ind w:right="520"/>
        <w:rPr>
          <w:rFonts w:ascii="Aptos" w:hAnsi="Aptos"/>
        </w:rPr>
      </w:pPr>
      <w:r w:rsidRPr="00E65F95">
        <w:rPr>
          <w:rFonts w:ascii="Aptos" w:hAnsi="Aptos"/>
        </w:rPr>
        <w:t>In compliance with MDHHS policy bulletin MSA 21-</w:t>
      </w:r>
      <w:r w:rsidRPr="00E65F95">
        <w:t>​</w:t>
      </w:r>
      <w:r w:rsidRPr="00E65F95">
        <w:rPr>
          <w:rFonts w:ascii="Aptos" w:hAnsi="Aptos"/>
        </w:rPr>
        <w:t xml:space="preserve">39 (and </w:t>
      </w:r>
      <w:r w:rsidRPr="00F542EB">
        <w:rPr>
          <w:rFonts w:ascii="Aptos" w:hAnsi="Aptos"/>
        </w:rPr>
        <w:t xml:space="preserve">any properly promulgated successor guidance issued) </w:t>
      </w:r>
      <w:r w:rsidRPr="00E65F95">
        <w:rPr>
          <w:rFonts w:ascii="Aptos" w:hAnsi="Aptos"/>
        </w:rPr>
        <w:t>establishing annual cost reporting requirements for behavioral health service providers contracted with Contractor and/or CMHSPs, Contractor must support the data collection process by providing to MDHHS the contact information for all of their network providers (regardless of whether such network providers contract directly with Contractor or directly with a subcontractor, including a CMSHP). This information is due to MDHHS annually upon request. Contractor must ensure all network providers comply with the MDHHS cost reporting survey process and MDHHS cost reporting policy.</w:t>
      </w:r>
    </w:p>
    <w:p w14:paraId="5A6DEE5F" w14:textId="563EA267" w:rsidR="00177A31" w:rsidRPr="00E65F95" w:rsidRDefault="00177A31" w:rsidP="00E47CCE">
      <w:pPr>
        <w:pStyle w:val="ListParagraph"/>
        <w:ind w:left="1331"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704700" w:rsidRPr="00F542EB" w14:paraId="4E2104C3" w14:textId="77777777" w:rsidTr="00704700">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36618BCB" w14:textId="77777777" w:rsidR="00704700" w:rsidRPr="00E65F95" w:rsidRDefault="00293B1A">
            <w:pPr>
              <w:pStyle w:val="TableBody"/>
              <w:rPr>
                <w:b/>
              </w:rPr>
            </w:pPr>
            <w:sdt>
              <w:sdtPr>
                <w:id w:val="883757141"/>
                <w14:checkbox>
                  <w14:checked w14:val="0"/>
                  <w14:checkedState w14:val="2612" w14:font="MS Gothic"/>
                  <w14:uncheckedState w14:val="2610" w14:font="MS Gothic"/>
                </w14:checkbox>
              </w:sdtPr>
              <w:sdtEndPr/>
              <w:sdtContent>
                <w:r w:rsidR="00704700" w:rsidRPr="00C0468B">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573CAF61" w14:textId="057750DA" w:rsidR="00704700" w:rsidRPr="00E65F95" w:rsidRDefault="00704700">
            <w:pPr>
              <w:pStyle w:val="TableBody"/>
            </w:pPr>
            <w:r w:rsidRPr="00E65F95">
              <w:t xml:space="preserve">I have reviewed the above </w:t>
            </w:r>
            <w:proofErr w:type="gramStart"/>
            <w:r w:rsidRPr="00E65F95">
              <w:t>requirement</w:t>
            </w:r>
            <w:proofErr w:type="gramEnd"/>
            <w:r w:rsidRPr="00E65F95">
              <w:t xml:space="preserve"> and agree. </w:t>
            </w:r>
          </w:p>
        </w:tc>
      </w:tr>
      <w:tr w:rsidR="00704700" w:rsidRPr="00F542EB" w14:paraId="249AADB8" w14:textId="77777777" w:rsidTr="00704700">
        <w:trPr>
          <w:jc w:val="center"/>
        </w:trPr>
        <w:tc>
          <w:tcPr>
            <w:tcW w:w="9468" w:type="dxa"/>
            <w:gridSpan w:val="2"/>
            <w:tcBorders>
              <w:top w:val="single" w:sz="12" w:space="0" w:color="auto"/>
              <w:left w:val="single" w:sz="8" w:space="0" w:color="auto"/>
              <w:bottom w:val="single" w:sz="4" w:space="0" w:color="auto"/>
              <w:right w:val="single" w:sz="8" w:space="0" w:color="auto"/>
            </w:tcBorders>
            <w:shd w:val="clear" w:color="auto" w:fill="E2EFD9" w:themeFill="accent6" w:themeFillTint="33"/>
            <w:tcMar>
              <w:top w:w="0" w:type="dxa"/>
              <w:left w:w="108" w:type="dxa"/>
              <w:bottom w:w="0" w:type="dxa"/>
              <w:right w:w="108" w:type="dxa"/>
            </w:tcMar>
            <w:vAlign w:val="center"/>
          </w:tcPr>
          <w:p w14:paraId="19426EA0" w14:textId="77777777" w:rsidR="00704700" w:rsidRPr="00E65F95" w:rsidRDefault="00704700">
            <w:pPr>
              <w:pStyle w:val="TableBody"/>
            </w:pPr>
            <w:proofErr w:type="gramStart"/>
            <w:r w:rsidRPr="00E65F95">
              <w:rPr>
                <w:b/>
              </w:rPr>
              <w:t>Bidder</w:t>
            </w:r>
            <w:proofErr w:type="gramEnd"/>
            <w:r w:rsidRPr="00E65F95">
              <w:rPr>
                <w:b/>
              </w:rPr>
              <w:t xml:space="preserve"> must explain its reporting capabilities and any reporting that is included in its proposal:</w:t>
            </w:r>
          </w:p>
        </w:tc>
      </w:tr>
      <w:tr w:rsidR="00704700" w:rsidRPr="00F542EB" w14:paraId="770F8A06" w14:textId="77777777" w:rsidTr="00704700">
        <w:trPr>
          <w:jc w:val="center"/>
        </w:trPr>
        <w:tc>
          <w:tcPr>
            <w:tcW w:w="9468" w:type="dxa"/>
            <w:gridSpan w:val="2"/>
            <w:tcBorders>
              <w:top w:val="single" w:sz="4" w:space="0" w:color="auto"/>
              <w:left w:val="single" w:sz="8" w:space="0" w:color="auto"/>
              <w:bottom w:val="single" w:sz="12" w:space="0" w:color="auto"/>
              <w:right w:val="single" w:sz="8" w:space="0" w:color="auto"/>
            </w:tcBorders>
            <w:shd w:val="clear" w:color="auto" w:fill="E2EFD9" w:themeFill="accent6" w:themeFillTint="33"/>
            <w:tcMar>
              <w:top w:w="0" w:type="dxa"/>
              <w:left w:w="108" w:type="dxa"/>
              <w:bottom w:w="0" w:type="dxa"/>
              <w:right w:w="108" w:type="dxa"/>
            </w:tcMar>
            <w:vAlign w:val="center"/>
          </w:tcPr>
          <w:p w14:paraId="5D072B28" w14:textId="77777777" w:rsidR="00704700" w:rsidRPr="00E65F95" w:rsidRDefault="00704700">
            <w:pPr>
              <w:pStyle w:val="TableBody"/>
            </w:pPr>
            <w:r w:rsidRPr="00E65F95">
              <w:rPr>
                <w:b/>
              </w:rPr>
              <w:t>Bidder must provide samples of required reports as attachments to this RFP. List file names here.</w:t>
            </w:r>
          </w:p>
        </w:tc>
      </w:tr>
    </w:tbl>
    <w:p w14:paraId="18B29B72" w14:textId="6A75EEA5" w:rsidR="727E109F" w:rsidRPr="00BF6E08" w:rsidRDefault="727E109F" w:rsidP="00497FDB">
      <w:pPr>
        <w:pStyle w:val="Heading2"/>
        <w:numPr>
          <w:ilvl w:val="1"/>
          <w:numId w:val="6"/>
        </w:numPr>
        <w:ind w:left="990"/>
        <w:rPr>
          <w:rFonts w:ascii="Aptos" w:hAnsi="Aptos"/>
          <w:b w:val="0"/>
        </w:rPr>
      </w:pPr>
      <w:r w:rsidRPr="00BF6E08">
        <w:rPr>
          <w:rFonts w:ascii="Aptos" w:hAnsi="Aptos"/>
          <w:b w:val="0"/>
        </w:rPr>
        <w:t xml:space="preserve"> </w:t>
      </w:r>
      <w:bookmarkStart w:id="170" w:name="_Toc205193551"/>
      <w:r w:rsidRPr="00BF6E08">
        <w:rPr>
          <w:rFonts w:ascii="Aptos" w:hAnsi="Aptos"/>
          <w:b w:val="0"/>
        </w:rPr>
        <w:t>Provider Enrollment</w:t>
      </w:r>
      <w:bookmarkEnd w:id="170"/>
    </w:p>
    <w:p w14:paraId="34624014" w14:textId="6E518C1B" w:rsidR="727E109F" w:rsidRDefault="727E109F" w:rsidP="380A59B3">
      <w:pPr>
        <w:pStyle w:val="ListParagraph"/>
        <w:ind w:left="1331" w:right="520" w:firstLine="0"/>
        <w:rPr>
          <w:rFonts w:ascii="Aptos" w:hAnsi="Aptos"/>
        </w:rPr>
      </w:pPr>
      <w:proofErr w:type="gramStart"/>
      <w:r w:rsidRPr="380A59B3">
        <w:rPr>
          <w:rFonts w:ascii="Aptos" w:hAnsi="Aptos"/>
        </w:rPr>
        <w:t>Contractor</w:t>
      </w:r>
      <w:proofErr w:type="gramEnd"/>
      <w:r w:rsidRPr="380A59B3">
        <w:rPr>
          <w:rFonts w:ascii="Aptos" w:hAnsi="Aptos"/>
        </w:rPr>
        <w:t xml:space="preserve"> must abide by all provider enrollment </w:t>
      </w:r>
      <w:proofErr w:type="gramStart"/>
      <w:r w:rsidRPr="380A59B3">
        <w:rPr>
          <w:rFonts w:ascii="Aptos" w:hAnsi="Aptos"/>
        </w:rPr>
        <w:t>policy</w:t>
      </w:r>
      <w:proofErr w:type="gramEnd"/>
      <w:r w:rsidRPr="380A59B3">
        <w:rPr>
          <w:rFonts w:ascii="Aptos" w:hAnsi="Aptos"/>
        </w:rPr>
        <w:t xml:space="preserve"> as indicated within Medicaid Policy and the Medicaid Provider Manual. </w:t>
      </w:r>
    </w:p>
    <w:tbl>
      <w:tblPr>
        <w:tblW w:w="9468" w:type="dxa"/>
        <w:jc w:val="center"/>
        <w:tblCellMar>
          <w:left w:w="0" w:type="dxa"/>
          <w:right w:w="0" w:type="dxa"/>
        </w:tblCellMar>
        <w:tblLook w:val="04A0" w:firstRow="1" w:lastRow="0" w:firstColumn="1" w:lastColumn="0" w:noHBand="0" w:noVBand="1"/>
      </w:tblPr>
      <w:tblGrid>
        <w:gridCol w:w="468"/>
        <w:gridCol w:w="9000"/>
      </w:tblGrid>
      <w:tr w:rsidR="00E77F88" w:rsidRPr="00E65F95" w14:paraId="2A10BBCE" w14:textId="77777777" w:rsidTr="005B1520">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4D1B1FCE" w14:textId="77777777" w:rsidR="00E77F88" w:rsidRPr="00E65F95" w:rsidRDefault="00293B1A" w:rsidP="005B1520">
            <w:pPr>
              <w:pStyle w:val="TableBody"/>
              <w:rPr>
                <w:b/>
              </w:rPr>
            </w:pPr>
            <w:sdt>
              <w:sdtPr>
                <w:id w:val="1594896103"/>
                <w14:checkbox>
                  <w14:checked w14:val="0"/>
                  <w14:checkedState w14:val="2612" w14:font="MS Gothic"/>
                  <w14:uncheckedState w14:val="2610" w14:font="MS Gothic"/>
                </w14:checkbox>
              </w:sdtPr>
              <w:sdtEndPr/>
              <w:sdtContent>
                <w:r w:rsidR="00E77F88" w:rsidRPr="00C0468B">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24A005F1" w14:textId="77777777" w:rsidR="00E77F88" w:rsidRPr="00E65F95" w:rsidRDefault="00E77F88" w:rsidP="005B1520">
            <w:pPr>
              <w:pStyle w:val="TableBody"/>
            </w:pPr>
            <w:r w:rsidRPr="00E65F95">
              <w:t xml:space="preserve">I have reviewed the above </w:t>
            </w:r>
            <w:proofErr w:type="gramStart"/>
            <w:r w:rsidRPr="00E65F95">
              <w:t>requirement</w:t>
            </w:r>
            <w:proofErr w:type="gramEnd"/>
            <w:r w:rsidRPr="00E65F95">
              <w:t xml:space="preserve"> and agree. </w:t>
            </w:r>
          </w:p>
        </w:tc>
      </w:tr>
    </w:tbl>
    <w:p w14:paraId="7C09CCF4" w14:textId="7BD7DCF5" w:rsidR="00704700" w:rsidRPr="00E65F95" w:rsidRDefault="00704700" w:rsidP="380A59B3">
      <w:pPr>
        <w:pStyle w:val="Heading2"/>
        <w:ind w:left="540" w:hanging="180"/>
        <w:rPr>
          <w:rFonts w:ascii="Aptos" w:hAnsi="Aptos"/>
        </w:rPr>
      </w:pPr>
    </w:p>
    <w:p w14:paraId="03694660" w14:textId="6884CD20" w:rsidR="00C53E6C" w:rsidRPr="00E65F95" w:rsidRDefault="008764DB" w:rsidP="4D470166">
      <w:pPr>
        <w:pStyle w:val="Heading2"/>
        <w:ind w:left="540" w:hanging="180"/>
        <w:rPr>
          <w:rFonts w:ascii="Aptos" w:hAnsi="Aptos"/>
        </w:rPr>
      </w:pPr>
      <w:bookmarkStart w:id="171" w:name="_Toc203122937"/>
      <w:bookmarkStart w:id="172" w:name="_Toc205193552"/>
      <w:r w:rsidRPr="4D470166">
        <w:rPr>
          <w:rFonts w:ascii="Aptos" w:hAnsi="Aptos"/>
        </w:rPr>
        <w:t xml:space="preserve">4. </w:t>
      </w:r>
      <w:r w:rsidR="00D16157" w:rsidRPr="4D470166">
        <w:rPr>
          <w:rFonts w:ascii="Aptos" w:hAnsi="Aptos"/>
        </w:rPr>
        <w:t>Authorizing Documen</w:t>
      </w:r>
      <w:r w:rsidRPr="4D470166">
        <w:rPr>
          <w:rFonts w:ascii="Aptos" w:hAnsi="Aptos"/>
        </w:rPr>
        <w:t>t</w:t>
      </w:r>
      <w:bookmarkEnd w:id="171"/>
      <w:bookmarkEnd w:id="172"/>
    </w:p>
    <w:p w14:paraId="66E7BBD1" w14:textId="5A747C37" w:rsidR="00D16157" w:rsidRPr="00E65F95" w:rsidRDefault="00D16157" w:rsidP="00847535">
      <w:pPr>
        <w:pStyle w:val="Body"/>
        <w:ind w:left="360"/>
        <w:rPr>
          <w:rFonts w:ascii="Aptos" w:hAnsi="Aptos"/>
        </w:rPr>
      </w:pPr>
      <w:r w:rsidRPr="00E65F95">
        <w:rPr>
          <w:rFonts w:ascii="Aptos" w:hAnsi="Aptos"/>
        </w:rPr>
        <w:t xml:space="preserve">The appropriate authorizing document for the Contract will be the </w:t>
      </w:r>
      <w:r w:rsidR="007E4278">
        <w:rPr>
          <w:rFonts w:ascii="Aptos" w:hAnsi="Aptos"/>
        </w:rPr>
        <w:t>signed</w:t>
      </w:r>
      <w:r w:rsidRPr="00E65F95">
        <w:rPr>
          <w:rFonts w:ascii="Aptos" w:hAnsi="Aptos"/>
        </w:rPr>
        <w:t xml:space="preserve"> Master Agreement (MA).</w:t>
      </w:r>
      <w:r w:rsidR="00076B0F">
        <w:rPr>
          <w:rFonts w:ascii="Aptos" w:hAnsi="Aptos"/>
        </w:rPr>
        <w:t xml:space="preserve"> </w:t>
      </w:r>
      <w:r w:rsidR="00F828F4">
        <w:rPr>
          <w:rFonts w:ascii="Aptos" w:hAnsi="Aptos"/>
        </w:rPr>
        <w:t xml:space="preserve">Contract activities will be paid for through </w:t>
      </w:r>
      <w:r w:rsidR="00CA7331">
        <w:rPr>
          <w:rFonts w:ascii="Aptos" w:hAnsi="Aptos"/>
        </w:rPr>
        <w:t xml:space="preserve">MDHHS’s </w:t>
      </w:r>
      <w:r w:rsidR="00CA7331" w:rsidRPr="005376F3">
        <w:rPr>
          <w:rFonts w:ascii="Aptos" w:hAnsi="Aptos"/>
        </w:rPr>
        <w:t>Medicaid management information system</w:t>
      </w:r>
      <w:r w:rsidR="00CA7331" w:rsidRPr="005376F3">
        <w:rPr>
          <w:rFonts w:ascii="Aptos" w:hAnsi="Aptos"/>
          <w:spacing w:val="1"/>
        </w:rPr>
        <w:t xml:space="preserve"> </w:t>
      </w:r>
      <w:r w:rsidR="00CA7331" w:rsidRPr="005376F3">
        <w:rPr>
          <w:rFonts w:ascii="Aptos" w:hAnsi="Aptos"/>
        </w:rPr>
        <w:t>(CHAMPS)</w:t>
      </w:r>
      <w:r w:rsidR="00F828F4">
        <w:rPr>
          <w:rFonts w:ascii="Aptos" w:hAnsi="Aptos"/>
        </w:rPr>
        <w:t>.</w:t>
      </w:r>
    </w:p>
    <w:tbl>
      <w:tblPr>
        <w:tblW w:w="9468" w:type="dxa"/>
        <w:jc w:val="center"/>
        <w:tblCellMar>
          <w:left w:w="0" w:type="dxa"/>
          <w:right w:w="0" w:type="dxa"/>
        </w:tblCellMar>
        <w:tblLook w:val="04A0" w:firstRow="1" w:lastRow="0" w:firstColumn="1" w:lastColumn="0" w:noHBand="0" w:noVBand="1"/>
      </w:tblPr>
      <w:tblGrid>
        <w:gridCol w:w="468"/>
        <w:gridCol w:w="9000"/>
      </w:tblGrid>
      <w:tr w:rsidR="00D16157" w:rsidRPr="00F542EB" w14:paraId="4E856B13" w14:textId="77777777" w:rsidTr="00D16157">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631D35F6" w14:textId="77777777" w:rsidR="00D16157" w:rsidRPr="00E65F95" w:rsidRDefault="00293B1A">
            <w:pPr>
              <w:pStyle w:val="TableBody"/>
              <w:rPr>
                <w:b/>
              </w:rPr>
            </w:pPr>
            <w:sdt>
              <w:sdtPr>
                <w:id w:val="-1366296215"/>
                <w14:checkbox>
                  <w14:checked w14:val="0"/>
                  <w14:checkedState w14:val="2612" w14:font="MS Gothic"/>
                  <w14:uncheckedState w14:val="2610" w14:font="MS Gothic"/>
                </w14:checkbox>
              </w:sdtPr>
              <w:sdtEndPr/>
              <w:sdtContent>
                <w:r w:rsidR="00D16157" w:rsidRPr="00C0468B">
                  <w:rPr>
                    <w:rFonts w:cs="Segoe UI Symbol"/>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72AC13ED" w14:textId="24B03F1C" w:rsidR="00D16157" w:rsidRPr="00E65F95" w:rsidRDefault="00D16157">
            <w:pPr>
              <w:pStyle w:val="TableBody"/>
            </w:pPr>
            <w:r w:rsidRPr="00E65F95">
              <w:t xml:space="preserve">I have reviewed the above </w:t>
            </w:r>
            <w:proofErr w:type="gramStart"/>
            <w:r w:rsidRPr="00E65F95">
              <w:t>requirement</w:t>
            </w:r>
            <w:proofErr w:type="gramEnd"/>
            <w:r w:rsidRPr="00E65F95">
              <w:t xml:space="preserve"> and agree. </w:t>
            </w:r>
          </w:p>
        </w:tc>
      </w:tr>
    </w:tbl>
    <w:p w14:paraId="1BFD3FFF" w14:textId="52F78EEE" w:rsidR="00CF41A7" w:rsidRPr="00E65F95" w:rsidRDefault="00CF41A7" w:rsidP="4D470166">
      <w:pPr>
        <w:pStyle w:val="Heading2"/>
        <w:numPr>
          <w:ilvl w:val="0"/>
          <w:numId w:val="231"/>
        </w:numPr>
        <w:rPr>
          <w:rFonts w:ascii="Aptos" w:hAnsi="Aptos"/>
        </w:rPr>
      </w:pPr>
      <w:bookmarkStart w:id="173" w:name="_Toc201937503"/>
      <w:bookmarkStart w:id="174" w:name="_Toc201937925"/>
      <w:bookmarkStart w:id="175" w:name="_Toc201938234"/>
      <w:bookmarkStart w:id="176" w:name="_Toc201938306"/>
      <w:bookmarkStart w:id="177" w:name="_Toc201938444"/>
      <w:bookmarkStart w:id="178" w:name="_Toc201939326"/>
      <w:bookmarkStart w:id="179" w:name="_Toc203122938"/>
      <w:bookmarkStart w:id="180" w:name="_Toc205193553"/>
      <w:bookmarkEnd w:id="173"/>
      <w:bookmarkEnd w:id="174"/>
      <w:bookmarkEnd w:id="175"/>
      <w:bookmarkEnd w:id="176"/>
      <w:bookmarkEnd w:id="177"/>
      <w:bookmarkEnd w:id="178"/>
      <w:r w:rsidRPr="4D470166">
        <w:rPr>
          <w:rFonts w:ascii="Aptos" w:hAnsi="Aptos"/>
        </w:rPr>
        <w:t xml:space="preserve">Payment </w:t>
      </w:r>
      <w:r w:rsidR="00243E22" w:rsidRPr="4D470166">
        <w:rPr>
          <w:rFonts w:ascii="Aptos" w:hAnsi="Aptos"/>
        </w:rPr>
        <w:t>Methods</w:t>
      </w:r>
      <w:bookmarkEnd w:id="179"/>
      <w:bookmarkEnd w:id="180"/>
      <w:r w:rsidR="00243E22" w:rsidRPr="4D470166">
        <w:rPr>
          <w:rFonts w:ascii="Aptos" w:hAnsi="Aptos"/>
        </w:rPr>
        <w:t xml:space="preserve">  </w:t>
      </w:r>
    </w:p>
    <w:p w14:paraId="06A3B696" w14:textId="541C4A69" w:rsidR="00607294" w:rsidRPr="00F542EB" w:rsidRDefault="00607294" w:rsidP="00F8084A">
      <w:pPr>
        <w:pStyle w:val="ListParagraph"/>
        <w:numPr>
          <w:ilvl w:val="1"/>
          <w:numId w:val="476"/>
        </w:numPr>
        <w:ind w:right="520"/>
        <w:rPr>
          <w:rFonts w:ascii="Aptos" w:hAnsi="Aptos"/>
        </w:rPr>
      </w:pPr>
      <w:r w:rsidRPr="00F542EB">
        <w:rPr>
          <w:rFonts w:ascii="Aptos" w:hAnsi="Aptos"/>
        </w:rPr>
        <w:t>Contract Financing</w:t>
      </w:r>
    </w:p>
    <w:p w14:paraId="51A048E5" w14:textId="77777777" w:rsidR="00DE72D4" w:rsidRPr="00E65F95" w:rsidRDefault="00607294" w:rsidP="00F8084A">
      <w:pPr>
        <w:pStyle w:val="ListParagraph"/>
        <w:numPr>
          <w:ilvl w:val="2"/>
          <w:numId w:val="218"/>
        </w:numPr>
        <w:ind w:right="520"/>
        <w:rPr>
          <w:rFonts w:ascii="Aptos" w:hAnsi="Aptos"/>
        </w:rPr>
      </w:pPr>
      <w:r w:rsidRPr="00E65F95">
        <w:rPr>
          <w:rFonts w:ascii="Aptos" w:hAnsi="Aptos"/>
        </w:rPr>
        <w:t>Unless otherwise directed by MDHHS, the following terms apply:</w:t>
      </w:r>
    </w:p>
    <w:p w14:paraId="6A5D80A5" w14:textId="33B5CF19" w:rsidR="00DE72D4" w:rsidRPr="00E65F95" w:rsidRDefault="00DE72D4" w:rsidP="00F8084A">
      <w:pPr>
        <w:pStyle w:val="ListParagraph"/>
        <w:numPr>
          <w:ilvl w:val="0"/>
          <w:numId w:val="464"/>
        </w:numPr>
        <w:tabs>
          <w:tab w:val="left" w:pos="2103"/>
        </w:tabs>
        <w:ind w:right="520"/>
        <w:rPr>
          <w:rFonts w:ascii="Aptos" w:hAnsi="Aptos"/>
        </w:rPr>
      </w:pPr>
      <w:r w:rsidRPr="00E65F95">
        <w:rPr>
          <w:rFonts w:ascii="Aptos" w:hAnsi="Aptos"/>
        </w:rPr>
        <w:t xml:space="preserve">Contractor must accept transfers of all reserve accounts and related liabilities accumulated by Contractor that formerly operated within the current Contractor’s geographic service area. Contractor must </w:t>
      </w:r>
      <w:r w:rsidRPr="00E65F95">
        <w:rPr>
          <w:rFonts w:ascii="Aptos" w:hAnsi="Aptos"/>
        </w:rPr>
        <w:lastRenderedPageBreak/>
        <w:t>accept transfer of all liabilities accumulated by Contractor that formerly operated within Contractor’s geographic service area that were incurred and paid on behalf of the new Contractor as start-</w:t>
      </w:r>
      <w:r w:rsidRPr="00E65F95">
        <w:t>​</w:t>
      </w:r>
      <w:r w:rsidRPr="00E65F95">
        <w:rPr>
          <w:rFonts w:ascii="Aptos" w:hAnsi="Aptos"/>
        </w:rPr>
        <w:t>up costs.</w:t>
      </w:r>
    </w:p>
    <w:p w14:paraId="17E881AF" w14:textId="1ABEB365" w:rsidR="00DE72D4" w:rsidRPr="00E65F95" w:rsidRDefault="00DE72D4" w:rsidP="00F8084A">
      <w:pPr>
        <w:pStyle w:val="ListParagraph"/>
        <w:numPr>
          <w:ilvl w:val="0"/>
          <w:numId w:val="464"/>
        </w:numPr>
        <w:tabs>
          <w:tab w:val="left" w:pos="2103"/>
        </w:tabs>
        <w:ind w:right="520"/>
        <w:rPr>
          <w:rFonts w:ascii="Aptos" w:hAnsi="Aptos"/>
        </w:rPr>
      </w:pPr>
      <w:r w:rsidRPr="00E65F95">
        <w:rPr>
          <w:rFonts w:ascii="Aptos" w:hAnsi="Aptos"/>
        </w:rPr>
        <w:t xml:space="preserve">As per 42 CFR 438.608(c)(3) the Contractor must report to the State within 60 calendar days when it has identified the capitation payments or other payments </w:t>
      </w:r>
      <w:proofErr w:type="gramStart"/>
      <w:r w:rsidRPr="00E65F95">
        <w:rPr>
          <w:rFonts w:ascii="Aptos" w:hAnsi="Aptos"/>
        </w:rPr>
        <w:t>in excess of</w:t>
      </w:r>
      <w:proofErr w:type="gramEnd"/>
      <w:r w:rsidRPr="00E65F95">
        <w:rPr>
          <w:rFonts w:ascii="Aptos" w:hAnsi="Aptos"/>
        </w:rPr>
        <w:t xml:space="preserve"> amounts specified in the contract.</w:t>
      </w:r>
    </w:p>
    <w:p w14:paraId="013E30A9" w14:textId="44F6079F" w:rsidR="00DE72D4" w:rsidRPr="00F542EB" w:rsidRDefault="00DE72D4" w:rsidP="00F8084A">
      <w:pPr>
        <w:pStyle w:val="ListParagraph"/>
        <w:numPr>
          <w:ilvl w:val="1"/>
          <w:numId w:val="476"/>
        </w:numPr>
        <w:ind w:right="520"/>
        <w:rPr>
          <w:rFonts w:ascii="Aptos" w:hAnsi="Aptos"/>
        </w:rPr>
      </w:pPr>
      <w:r w:rsidRPr="00F542EB">
        <w:rPr>
          <w:rFonts w:ascii="Aptos" w:hAnsi="Aptos"/>
        </w:rPr>
        <w:t>State Funding</w:t>
      </w:r>
    </w:p>
    <w:p w14:paraId="4A18A6ED" w14:textId="742C4AD5" w:rsidR="009F6515" w:rsidRPr="00F542EB" w:rsidRDefault="00607294" w:rsidP="00047D89">
      <w:pPr>
        <w:pStyle w:val="ListParagraph"/>
        <w:ind w:left="1910" w:firstLine="0"/>
      </w:pPr>
      <w:r w:rsidRPr="005425E8">
        <w:rPr>
          <w:rFonts w:ascii="Aptos" w:hAnsi="Aptos"/>
        </w:rPr>
        <w:t xml:space="preserve">The State’s funding includes Specialty Behavioral Health Services and the Flint 1115 Waiver. The financing in this Contract is always contingent on the annual Appropriation Act. Specific financial </w:t>
      </w:r>
      <w:proofErr w:type="gramStart"/>
      <w:r w:rsidRPr="005425E8">
        <w:rPr>
          <w:rFonts w:ascii="Aptos" w:hAnsi="Aptos"/>
        </w:rPr>
        <w:t>detail</w:t>
      </w:r>
      <w:proofErr w:type="gramEnd"/>
      <w:r w:rsidRPr="005425E8">
        <w:rPr>
          <w:rFonts w:ascii="Aptos" w:hAnsi="Aptos"/>
        </w:rPr>
        <w:t xml:space="preserve"> regarding the State funding is provided in Schedules G and H. As per 42 CFR 438.608(c)(3), the Contractor and </w:t>
      </w:r>
      <w:r w:rsidR="00DE72D4" w:rsidRPr="005425E8">
        <w:rPr>
          <w:rFonts w:ascii="Aptos" w:hAnsi="Aptos"/>
        </w:rPr>
        <w:t xml:space="preserve">any </w:t>
      </w:r>
      <w:r w:rsidRPr="005425E8">
        <w:rPr>
          <w:rFonts w:ascii="Aptos" w:hAnsi="Aptos"/>
        </w:rPr>
        <w:t xml:space="preserve">Network Provider must report to the state within 60 calendar days when it has identified capitation payments or other payments </w:t>
      </w:r>
      <w:proofErr w:type="gramStart"/>
      <w:r w:rsidRPr="005425E8">
        <w:rPr>
          <w:rFonts w:ascii="Aptos" w:hAnsi="Aptos"/>
        </w:rPr>
        <w:t>in excess of</w:t>
      </w:r>
      <w:proofErr w:type="gramEnd"/>
      <w:r w:rsidRPr="005425E8">
        <w:rPr>
          <w:rFonts w:ascii="Aptos" w:hAnsi="Aptos"/>
        </w:rPr>
        <w:t xml:space="preserve"> amounts specified in the Contract.</w:t>
      </w:r>
    </w:p>
    <w:p w14:paraId="11843720" w14:textId="77777777" w:rsidR="00607294" w:rsidRPr="00E65F95" w:rsidRDefault="00607294" w:rsidP="00F8084A">
      <w:pPr>
        <w:pStyle w:val="ListParagraph"/>
        <w:numPr>
          <w:ilvl w:val="2"/>
          <w:numId w:val="219"/>
        </w:numPr>
        <w:ind w:right="520"/>
        <w:rPr>
          <w:rFonts w:ascii="Aptos" w:hAnsi="Aptos"/>
        </w:rPr>
      </w:pPr>
      <w:r w:rsidRPr="00E65F95">
        <w:rPr>
          <w:rFonts w:ascii="Aptos" w:hAnsi="Aptos"/>
        </w:rPr>
        <w:t>Medicaid Payments</w:t>
      </w:r>
    </w:p>
    <w:p w14:paraId="00ABCDB0" w14:textId="72DE7BDC" w:rsidR="00673A83" w:rsidRPr="00F542EB" w:rsidRDefault="00607294" w:rsidP="005425E8">
      <w:pPr>
        <w:pStyle w:val="ListParagraph"/>
        <w:ind w:left="2271" w:right="520" w:firstLine="0"/>
        <w:rPr>
          <w:rFonts w:ascii="Aptos" w:hAnsi="Aptos"/>
        </w:rPr>
      </w:pPr>
      <w:r w:rsidRPr="00F542EB">
        <w:rPr>
          <w:rFonts w:ascii="Aptos" w:hAnsi="Aptos"/>
        </w:rPr>
        <w:t>The State will provide to Contractor both the State and federal share of Medicaid funds as a capitated</w:t>
      </w:r>
      <w:r w:rsidRPr="00E65F95">
        <w:rPr>
          <w:rFonts w:ascii="Aptos" w:hAnsi="Aptos"/>
          <w:spacing w:val="1"/>
        </w:rPr>
        <w:t xml:space="preserve"> </w:t>
      </w:r>
      <w:r w:rsidRPr="00F542EB">
        <w:rPr>
          <w:rFonts w:ascii="Aptos" w:hAnsi="Aptos"/>
        </w:rPr>
        <w:t>payment based upon a per eligible per month (PEPM) methodology. The State will provide access to an</w:t>
      </w:r>
      <w:r w:rsidRPr="00E65F95">
        <w:rPr>
          <w:rFonts w:ascii="Aptos" w:hAnsi="Aptos"/>
          <w:spacing w:val="1"/>
        </w:rPr>
        <w:t xml:space="preserve"> </w:t>
      </w:r>
      <w:r w:rsidRPr="00F542EB">
        <w:rPr>
          <w:rFonts w:ascii="Aptos" w:hAnsi="Aptos"/>
        </w:rPr>
        <w:t xml:space="preserve">electronic copy of the names of </w:t>
      </w:r>
      <w:proofErr w:type="gramStart"/>
      <w:r w:rsidRPr="00F542EB">
        <w:rPr>
          <w:rFonts w:ascii="Aptos" w:hAnsi="Aptos"/>
        </w:rPr>
        <w:t>the Medicaid</w:t>
      </w:r>
      <w:proofErr w:type="gramEnd"/>
      <w:r w:rsidRPr="00F542EB">
        <w:rPr>
          <w:rFonts w:ascii="Aptos" w:hAnsi="Aptos"/>
        </w:rPr>
        <w:t xml:space="preserve"> eligible people for whom a capitation payment is made. A PEPM </w:t>
      </w:r>
      <w:r w:rsidRPr="00E65F95">
        <w:rPr>
          <w:rFonts w:ascii="Aptos" w:hAnsi="Aptos"/>
          <w:spacing w:val="-47"/>
        </w:rPr>
        <w:t xml:space="preserve">  </w:t>
      </w:r>
      <w:r w:rsidRPr="00F542EB">
        <w:rPr>
          <w:rFonts w:ascii="Aptos" w:hAnsi="Aptos"/>
        </w:rPr>
        <w:t>payment</w:t>
      </w:r>
      <w:r w:rsidRPr="00E65F95">
        <w:rPr>
          <w:rFonts w:ascii="Aptos" w:hAnsi="Aptos"/>
          <w:spacing w:val="-2"/>
        </w:rPr>
        <w:t xml:space="preserve"> </w:t>
      </w:r>
      <w:r w:rsidRPr="00F542EB">
        <w:rPr>
          <w:rFonts w:ascii="Aptos" w:hAnsi="Aptos"/>
        </w:rPr>
        <w:t>is</w:t>
      </w:r>
      <w:r w:rsidRPr="00E65F95">
        <w:rPr>
          <w:rFonts w:ascii="Aptos" w:hAnsi="Aptos"/>
          <w:spacing w:val="1"/>
        </w:rPr>
        <w:t xml:space="preserve"> </w:t>
      </w:r>
      <w:r w:rsidRPr="00F542EB">
        <w:rPr>
          <w:rFonts w:ascii="Aptos" w:hAnsi="Aptos"/>
        </w:rPr>
        <w:t>determined</w:t>
      </w:r>
      <w:r w:rsidRPr="00E65F95">
        <w:rPr>
          <w:rFonts w:ascii="Aptos" w:hAnsi="Aptos"/>
          <w:spacing w:val="-2"/>
        </w:rPr>
        <w:t xml:space="preserve"> </w:t>
      </w:r>
      <w:r w:rsidRPr="00F542EB">
        <w:rPr>
          <w:rFonts w:ascii="Aptos" w:hAnsi="Aptos"/>
        </w:rPr>
        <w:t>for</w:t>
      </w:r>
      <w:r w:rsidRPr="00E65F95">
        <w:rPr>
          <w:rFonts w:ascii="Aptos" w:hAnsi="Aptos"/>
          <w:spacing w:val="2"/>
        </w:rPr>
        <w:t xml:space="preserve"> </w:t>
      </w:r>
      <w:r w:rsidRPr="00F542EB">
        <w:rPr>
          <w:rFonts w:ascii="Aptos" w:hAnsi="Aptos"/>
        </w:rPr>
        <w:t>each of</w:t>
      </w:r>
      <w:r w:rsidRPr="00E65F95">
        <w:rPr>
          <w:rFonts w:ascii="Aptos" w:hAnsi="Aptos"/>
          <w:spacing w:val="2"/>
        </w:rPr>
        <w:t xml:space="preserve"> </w:t>
      </w:r>
      <w:r w:rsidRPr="00F542EB">
        <w:rPr>
          <w:rFonts w:ascii="Aptos" w:hAnsi="Aptos"/>
        </w:rPr>
        <w:t>the populations covered by</w:t>
      </w:r>
      <w:r w:rsidRPr="00E65F95">
        <w:rPr>
          <w:rFonts w:ascii="Aptos" w:hAnsi="Aptos"/>
          <w:spacing w:val="2"/>
        </w:rPr>
        <w:t xml:space="preserve"> </w:t>
      </w:r>
      <w:r w:rsidRPr="00F542EB">
        <w:rPr>
          <w:rFonts w:ascii="Aptos" w:hAnsi="Aptos"/>
        </w:rPr>
        <w:t>this</w:t>
      </w:r>
      <w:r w:rsidRPr="00E65F95">
        <w:rPr>
          <w:rFonts w:ascii="Aptos" w:hAnsi="Aptos"/>
          <w:spacing w:val="1"/>
        </w:rPr>
        <w:t xml:space="preserve"> </w:t>
      </w:r>
      <w:r w:rsidRPr="00F542EB">
        <w:rPr>
          <w:rFonts w:ascii="Aptos" w:hAnsi="Aptos"/>
        </w:rPr>
        <w:t>Contract, which</w:t>
      </w:r>
      <w:r w:rsidRPr="00E65F95">
        <w:rPr>
          <w:rFonts w:ascii="Aptos" w:hAnsi="Aptos"/>
          <w:spacing w:val="-1"/>
        </w:rPr>
        <w:t xml:space="preserve"> </w:t>
      </w:r>
      <w:r w:rsidRPr="00F542EB">
        <w:rPr>
          <w:rFonts w:ascii="Aptos" w:hAnsi="Aptos"/>
        </w:rPr>
        <w:t>includes</w:t>
      </w:r>
      <w:r w:rsidRPr="00E65F95">
        <w:rPr>
          <w:rFonts w:ascii="Aptos" w:hAnsi="Aptos"/>
          <w:spacing w:val="-1"/>
        </w:rPr>
        <w:t xml:space="preserve"> </w:t>
      </w:r>
      <w:r w:rsidRPr="00F542EB">
        <w:rPr>
          <w:rFonts w:ascii="Aptos" w:hAnsi="Aptos"/>
        </w:rPr>
        <w:t>services</w:t>
      </w:r>
      <w:r w:rsidRPr="00E65F95">
        <w:rPr>
          <w:rFonts w:ascii="Aptos" w:hAnsi="Aptos"/>
          <w:spacing w:val="4"/>
        </w:rPr>
        <w:t xml:space="preserve"> </w:t>
      </w:r>
      <w:r w:rsidRPr="00F542EB">
        <w:rPr>
          <w:rFonts w:ascii="Aptos" w:hAnsi="Aptos"/>
        </w:rPr>
        <w:t>for</w:t>
      </w:r>
      <w:r w:rsidRPr="00E65F95">
        <w:rPr>
          <w:rFonts w:ascii="Aptos" w:hAnsi="Aptos"/>
          <w:spacing w:val="1"/>
        </w:rPr>
        <w:t xml:space="preserve"> </w:t>
      </w:r>
      <w:r w:rsidRPr="00F542EB">
        <w:rPr>
          <w:rFonts w:ascii="Aptos" w:hAnsi="Aptos"/>
        </w:rPr>
        <w:t xml:space="preserve">people with a developmental disability, a mental illness or emotional disturbance, and people with a </w:t>
      </w:r>
      <w:r w:rsidR="005A6CD4">
        <w:rPr>
          <w:rFonts w:ascii="Aptos" w:hAnsi="Aptos"/>
        </w:rPr>
        <w:t>SUD</w:t>
      </w:r>
      <w:r w:rsidRPr="00F542EB">
        <w:rPr>
          <w:rFonts w:ascii="Aptos" w:hAnsi="Aptos"/>
        </w:rPr>
        <w:t xml:space="preserve"> as reflected in this Contract. PEPM payment is made to Contractor for</w:t>
      </w:r>
      <w:r w:rsidR="00DE72D4" w:rsidRPr="00F542EB">
        <w:rPr>
          <w:rFonts w:ascii="Aptos" w:hAnsi="Aptos"/>
        </w:rPr>
        <w:t xml:space="preserve"> </w:t>
      </w:r>
      <w:r w:rsidRPr="00F542EB">
        <w:rPr>
          <w:rFonts w:ascii="Aptos" w:hAnsi="Aptos"/>
        </w:rPr>
        <w:t>enrolled beneficiaries in its</w:t>
      </w:r>
      <w:r w:rsidRPr="00E65F95">
        <w:rPr>
          <w:rFonts w:ascii="Aptos" w:hAnsi="Aptos"/>
          <w:spacing w:val="1"/>
        </w:rPr>
        <w:t xml:space="preserve"> </w:t>
      </w:r>
      <w:r w:rsidRPr="00F542EB">
        <w:rPr>
          <w:rFonts w:ascii="Aptos" w:hAnsi="Aptos"/>
        </w:rPr>
        <w:t>service</w:t>
      </w:r>
      <w:r w:rsidRPr="00E65F95">
        <w:rPr>
          <w:rFonts w:ascii="Aptos" w:hAnsi="Aptos"/>
          <w:spacing w:val="-5"/>
        </w:rPr>
        <w:t xml:space="preserve"> </w:t>
      </w:r>
      <w:r w:rsidRPr="00F542EB">
        <w:rPr>
          <w:rFonts w:ascii="Aptos" w:hAnsi="Aptos"/>
        </w:rPr>
        <w:t>area, not</w:t>
      </w:r>
      <w:r w:rsidRPr="00E65F95">
        <w:rPr>
          <w:rFonts w:ascii="Aptos" w:hAnsi="Aptos"/>
          <w:spacing w:val="-3"/>
        </w:rPr>
        <w:t xml:space="preserve"> </w:t>
      </w:r>
      <w:r w:rsidRPr="00F542EB">
        <w:rPr>
          <w:rFonts w:ascii="Aptos" w:hAnsi="Aptos"/>
        </w:rPr>
        <w:t>just</w:t>
      </w:r>
      <w:r w:rsidRPr="00E65F95">
        <w:rPr>
          <w:rFonts w:ascii="Aptos" w:hAnsi="Aptos"/>
          <w:spacing w:val="-1"/>
        </w:rPr>
        <w:t xml:space="preserve"> </w:t>
      </w:r>
      <w:r w:rsidRPr="00F542EB">
        <w:rPr>
          <w:rFonts w:ascii="Aptos" w:hAnsi="Aptos"/>
        </w:rPr>
        <w:t>those with</w:t>
      </w:r>
      <w:r w:rsidRPr="00E65F95">
        <w:rPr>
          <w:rFonts w:ascii="Aptos" w:hAnsi="Aptos"/>
          <w:spacing w:val="-3"/>
        </w:rPr>
        <w:t xml:space="preserve"> </w:t>
      </w:r>
      <w:r w:rsidRPr="00F542EB">
        <w:rPr>
          <w:rFonts w:ascii="Aptos" w:hAnsi="Aptos"/>
        </w:rPr>
        <w:t>the</w:t>
      </w:r>
      <w:r w:rsidRPr="00E65F95">
        <w:rPr>
          <w:rFonts w:ascii="Aptos" w:hAnsi="Aptos"/>
          <w:spacing w:val="-5"/>
        </w:rPr>
        <w:t xml:space="preserve"> </w:t>
      </w:r>
      <w:r w:rsidRPr="00F542EB">
        <w:rPr>
          <w:rFonts w:ascii="Aptos" w:hAnsi="Aptos"/>
        </w:rPr>
        <w:t>above-</w:t>
      </w:r>
      <w:r w:rsidRPr="00F542EB">
        <w:t>​</w:t>
      </w:r>
      <w:r w:rsidRPr="00F542EB">
        <w:rPr>
          <w:rFonts w:ascii="Aptos" w:hAnsi="Aptos"/>
        </w:rPr>
        <w:t>named</w:t>
      </w:r>
      <w:r w:rsidRPr="00E65F95">
        <w:rPr>
          <w:rFonts w:ascii="Aptos" w:hAnsi="Aptos"/>
          <w:spacing w:val="-3"/>
        </w:rPr>
        <w:t xml:space="preserve"> </w:t>
      </w:r>
      <w:r w:rsidRPr="00F542EB">
        <w:rPr>
          <w:rFonts w:ascii="Aptos" w:hAnsi="Aptos"/>
        </w:rPr>
        <w:t>diagnoses. The</w:t>
      </w:r>
      <w:r w:rsidRPr="00E65F95">
        <w:rPr>
          <w:rFonts w:ascii="Aptos" w:hAnsi="Aptos"/>
          <w:spacing w:val="-4"/>
        </w:rPr>
        <w:t xml:space="preserve"> </w:t>
      </w:r>
      <w:r w:rsidRPr="00F542EB">
        <w:rPr>
          <w:rFonts w:ascii="Aptos" w:hAnsi="Aptos"/>
        </w:rPr>
        <w:t>actual</w:t>
      </w:r>
      <w:r w:rsidRPr="00E65F95">
        <w:rPr>
          <w:rFonts w:ascii="Aptos" w:hAnsi="Aptos"/>
          <w:spacing w:val="-3"/>
        </w:rPr>
        <w:t xml:space="preserve"> </w:t>
      </w:r>
      <w:r w:rsidRPr="00F542EB">
        <w:rPr>
          <w:rFonts w:ascii="Aptos" w:hAnsi="Aptos"/>
        </w:rPr>
        <w:t>number</w:t>
      </w:r>
      <w:r w:rsidRPr="00E65F95">
        <w:rPr>
          <w:rFonts w:ascii="Aptos" w:hAnsi="Aptos"/>
          <w:spacing w:val="-3"/>
        </w:rPr>
        <w:t xml:space="preserve"> </w:t>
      </w:r>
      <w:r w:rsidRPr="00F542EB">
        <w:rPr>
          <w:rFonts w:ascii="Aptos" w:hAnsi="Aptos"/>
        </w:rPr>
        <w:t>of</w:t>
      </w:r>
      <w:r w:rsidRPr="00E65F95">
        <w:rPr>
          <w:rFonts w:ascii="Aptos" w:hAnsi="Aptos"/>
          <w:spacing w:val="-3"/>
        </w:rPr>
        <w:t xml:space="preserve"> </w:t>
      </w:r>
      <w:r w:rsidRPr="00F542EB">
        <w:rPr>
          <w:rFonts w:ascii="Aptos" w:hAnsi="Aptos"/>
        </w:rPr>
        <w:t>Medicaid</w:t>
      </w:r>
      <w:r w:rsidRPr="00E65F95">
        <w:rPr>
          <w:rFonts w:ascii="Aptos" w:hAnsi="Aptos"/>
          <w:spacing w:val="-4"/>
        </w:rPr>
        <w:t xml:space="preserve"> </w:t>
      </w:r>
      <w:r w:rsidRPr="00F542EB">
        <w:rPr>
          <w:rFonts w:ascii="Aptos" w:hAnsi="Aptos"/>
        </w:rPr>
        <w:t>beneficiaries</w:t>
      </w:r>
      <w:r w:rsidRPr="00E65F95">
        <w:rPr>
          <w:rFonts w:ascii="Aptos" w:hAnsi="Aptos"/>
          <w:spacing w:val="-1"/>
        </w:rPr>
        <w:t xml:space="preserve"> will be </w:t>
      </w:r>
      <w:r w:rsidRPr="00F542EB">
        <w:rPr>
          <w:rFonts w:ascii="Aptos" w:hAnsi="Aptos"/>
        </w:rPr>
        <w:t>determined monthly, and Contractor will be notified of the beneficiaries in their service area when the</w:t>
      </w:r>
      <w:r w:rsidRPr="00E65F95">
        <w:rPr>
          <w:rFonts w:ascii="Aptos" w:hAnsi="Aptos"/>
          <w:spacing w:val="1"/>
        </w:rPr>
        <w:t xml:space="preserve"> </w:t>
      </w:r>
      <w:r w:rsidRPr="00F542EB">
        <w:rPr>
          <w:rFonts w:ascii="Aptos" w:hAnsi="Aptos"/>
        </w:rPr>
        <w:t>payment</w:t>
      </w:r>
      <w:r w:rsidRPr="00E65F95">
        <w:rPr>
          <w:rFonts w:ascii="Aptos" w:hAnsi="Aptos"/>
          <w:spacing w:val="-2"/>
        </w:rPr>
        <w:t xml:space="preserve"> </w:t>
      </w:r>
      <w:r w:rsidRPr="00F542EB">
        <w:rPr>
          <w:rFonts w:ascii="Aptos" w:hAnsi="Aptos"/>
        </w:rPr>
        <w:t>is made.</w:t>
      </w:r>
      <w:r w:rsidR="00673A83">
        <w:rPr>
          <w:rFonts w:ascii="Aptos" w:hAnsi="Aptos"/>
        </w:rPr>
        <w:tab/>
      </w:r>
    </w:p>
    <w:p w14:paraId="758093D4" w14:textId="74246BE4" w:rsidR="00607294" w:rsidRPr="00E65F95" w:rsidRDefault="00607294" w:rsidP="00F8084A">
      <w:pPr>
        <w:pStyle w:val="ListParagraph"/>
        <w:numPr>
          <w:ilvl w:val="0"/>
          <w:numId w:val="465"/>
        </w:numPr>
        <w:tabs>
          <w:tab w:val="left" w:pos="2103"/>
        </w:tabs>
        <w:ind w:right="520"/>
        <w:rPr>
          <w:rFonts w:ascii="Aptos" w:hAnsi="Aptos"/>
        </w:rPr>
      </w:pPr>
      <w:r w:rsidRPr="00E65F95">
        <w:rPr>
          <w:rFonts w:ascii="Aptos" w:hAnsi="Aptos"/>
        </w:rPr>
        <w:t>Medicaid Rate Calculation</w:t>
      </w:r>
    </w:p>
    <w:p w14:paraId="1C721659" w14:textId="77777777" w:rsidR="00607294" w:rsidRPr="001477C2" w:rsidRDefault="00607294" w:rsidP="004E3EA4">
      <w:pPr>
        <w:pStyle w:val="ListParagraph"/>
        <w:tabs>
          <w:tab w:val="left" w:pos="2232"/>
        </w:tabs>
        <w:ind w:left="2791" w:right="520" w:firstLine="0"/>
        <w:rPr>
          <w:rFonts w:ascii="Aptos" w:hAnsi="Aptos"/>
        </w:rPr>
      </w:pPr>
      <w:r w:rsidRPr="00F542EB">
        <w:rPr>
          <w:rFonts w:ascii="Aptos" w:hAnsi="Aptos"/>
        </w:rPr>
        <w:t xml:space="preserve">The Medicaid Rate Calculation is based </w:t>
      </w:r>
      <w:r w:rsidRPr="001477C2">
        <w:rPr>
          <w:rFonts w:ascii="Aptos" w:hAnsi="Aptos"/>
        </w:rPr>
        <w:t>on the actuarial documentation letter from the State's contracted Medicaid Actuarial Services Vendor. The</w:t>
      </w:r>
      <w:r w:rsidRPr="001477C2">
        <w:rPr>
          <w:rFonts w:ascii="Aptos" w:hAnsi="Aptos"/>
          <w:spacing w:val="1"/>
        </w:rPr>
        <w:t xml:space="preserve"> </w:t>
      </w:r>
      <w:r w:rsidRPr="001477C2">
        <w:rPr>
          <w:rFonts w:ascii="Aptos" w:hAnsi="Aptos"/>
        </w:rPr>
        <w:t>State's contracted Medicaid Actuarial Services Vendor letter</w:t>
      </w:r>
      <w:r w:rsidRPr="001477C2">
        <w:rPr>
          <w:rFonts w:ascii="Aptos" w:hAnsi="Aptos"/>
          <w:spacing w:val="-5"/>
        </w:rPr>
        <w:t xml:space="preserve"> </w:t>
      </w:r>
      <w:r w:rsidRPr="001477C2">
        <w:rPr>
          <w:rFonts w:ascii="Aptos" w:hAnsi="Aptos"/>
        </w:rPr>
        <w:t>documents</w:t>
      </w:r>
      <w:r w:rsidRPr="001477C2">
        <w:rPr>
          <w:rFonts w:ascii="Aptos" w:hAnsi="Aptos"/>
          <w:spacing w:val="-1"/>
        </w:rPr>
        <w:t xml:space="preserve"> </w:t>
      </w:r>
      <w:r w:rsidRPr="001477C2">
        <w:rPr>
          <w:rFonts w:ascii="Aptos" w:hAnsi="Aptos"/>
        </w:rPr>
        <w:t>the</w:t>
      </w:r>
      <w:r w:rsidRPr="001477C2">
        <w:rPr>
          <w:rFonts w:ascii="Aptos" w:hAnsi="Aptos"/>
          <w:spacing w:val="-4"/>
        </w:rPr>
        <w:t xml:space="preserve"> </w:t>
      </w:r>
      <w:r w:rsidRPr="001477C2">
        <w:rPr>
          <w:rFonts w:ascii="Aptos" w:hAnsi="Aptos"/>
        </w:rPr>
        <w:t>calculation</w:t>
      </w:r>
      <w:r w:rsidRPr="001477C2">
        <w:rPr>
          <w:rFonts w:ascii="Aptos" w:hAnsi="Aptos"/>
          <w:spacing w:val="-1"/>
        </w:rPr>
        <w:t xml:space="preserve"> </w:t>
      </w:r>
      <w:r w:rsidRPr="001477C2">
        <w:rPr>
          <w:rFonts w:ascii="Aptos" w:hAnsi="Aptos"/>
        </w:rPr>
        <w:t>rate</w:t>
      </w:r>
      <w:r w:rsidRPr="001477C2">
        <w:rPr>
          <w:rFonts w:ascii="Aptos" w:hAnsi="Aptos"/>
          <w:spacing w:val="-4"/>
        </w:rPr>
        <w:t xml:space="preserve"> </w:t>
      </w:r>
      <w:r w:rsidRPr="001477C2">
        <w:rPr>
          <w:rFonts w:ascii="Aptos" w:hAnsi="Aptos"/>
        </w:rPr>
        <w:t>methodology</w:t>
      </w:r>
      <w:r w:rsidRPr="001477C2">
        <w:rPr>
          <w:rFonts w:ascii="Aptos" w:hAnsi="Aptos"/>
          <w:spacing w:val="-5"/>
        </w:rPr>
        <w:t xml:space="preserve"> </w:t>
      </w:r>
      <w:r w:rsidRPr="001477C2">
        <w:rPr>
          <w:rFonts w:ascii="Aptos" w:hAnsi="Aptos"/>
        </w:rPr>
        <w:t>and</w:t>
      </w:r>
      <w:r w:rsidRPr="001477C2">
        <w:rPr>
          <w:rFonts w:ascii="Aptos" w:hAnsi="Aptos"/>
          <w:spacing w:val="-4"/>
        </w:rPr>
        <w:t xml:space="preserve"> </w:t>
      </w:r>
      <w:r w:rsidRPr="001477C2">
        <w:rPr>
          <w:rFonts w:ascii="Aptos" w:hAnsi="Aptos"/>
        </w:rPr>
        <w:t>provides</w:t>
      </w:r>
      <w:r w:rsidRPr="001477C2">
        <w:rPr>
          <w:rFonts w:ascii="Aptos" w:hAnsi="Aptos"/>
          <w:spacing w:val="-1"/>
        </w:rPr>
        <w:t xml:space="preserve"> </w:t>
      </w:r>
      <w:r w:rsidRPr="001477C2">
        <w:rPr>
          <w:rFonts w:ascii="Aptos" w:hAnsi="Aptos"/>
        </w:rPr>
        <w:t>the</w:t>
      </w:r>
      <w:r w:rsidRPr="001477C2">
        <w:rPr>
          <w:rFonts w:ascii="Aptos" w:hAnsi="Aptos"/>
          <w:spacing w:val="-1"/>
        </w:rPr>
        <w:t xml:space="preserve"> </w:t>
      </w:r>
      <w:r w:rsidRPr="001477C2">
        <w:rPr>
          <w:rFonts w:ascii="Aptos" w:hAnsi="Aptos"/>
        </w:rPr>
        <w:t>required</w:t>
      </w:r>
      <w:r w:rsidRPr="001477C2">
        <w:rPr>
          <w:rFonts w:ascii="Aptos" w:hAnsi="Aptos"/>
          <w:spacing w:val="-4"/>
        </w:rPr>
        <w:t xml:space="preserve"> </w:t>
      </w:r>
      <w:r w:rsidRPr="001477C2">
        <w:rPr>
          <w:rFonts w:ascii="Aptos" w:hAnsi="Aptos"/>
        </w:rPr>
        <w:t>certification</w:t>
      </w:r>
      <w:r w:rsidRPr="001477C2">
        <w:rPr>
          <w:rFonts w:ascii="Aptos" w:hAnsi="Aptos"/>
          <w:spacing w:val="-47"/>
        </w:rPr>
        <w:t xml:space="preserve"> </w:t>
      </w:r>
      <w:r w:rsidRPr="001477C2">
        <w:rPr>
          <w:rFonts w:ascii="Aptos" w:hAnsi="Aptos"/>
        </w:rPr>
        <w:t>regarding actuarial soundness as required by the Balanced Budget Act Rules effective August 13,</w:t>
      </w:r>
      <w:r w:rsidRPr="001477C2">
        <w:rPr>
          <w:rFonts w:ascii="Aptos" w:hAnsi="Aptos"/>
          <w:spacing w:val="1"/>
        </w:rPr>
        <w:t xml:space="preserve"> </w:t>
      </w:r>
      <w:r w:rsidRPr="001477C2">
        <w:rPr>
          <w:rFonts w:ascii="Aptos" w:hAnsi="Aptos"/>
        </w:rPr>
        <w:t>2002.</w:t>
      </w:r>
      <w:r w:rsidRPr="001477C2">
        <w:rPr>
          <w:rFonts w:ascii="Aptos" w:hAnsi="Aptos"/>
          <w:spacing w:val="-4"/>
        </w:rPr>
        <w:t xml:space="preserve"> </w:t>
      </w:r>
      <w:r w:rsidRPr="001477C2">
        <w:rPr>
          <w:rFonts w:ascii="Aptos" w:hAnsi="Aptos"/>
        </w:rPr>
        <w:t>The</w:t>
      </w:r>
      <w:r w:rsidRPr="001477C2">
        <w:rPr>
          <w:rFonts w:ascii="Aptos" w:hAnsi="Aptos"/>
          <w:spacing w:val="-4"/>
        </w:rPr>
        <w:t xml:space="preserve"> </w:t>
      </w:r>
      <w:r w:rsidRPr="001477C2">
        <w:rPr>
          <w:rFonts w:ascii="Aptos" w:hAnsi="Aptos"/>
        </w:rPr>
        <w:t>chart</w:t>
      </w:r>
      <w:r w:rsidRPr="001477C2">
        <w:rPr>
          <w:rFonts w:ascii="Aptos" w:hAnsi="Aptos"/>
          <w:spacing w:val="-4"/>
        </w:rPr>
        <w:t xml:space="preserve"> </w:t>
      </w:r>
      <w:r w:rsidRPr="001477C2">
        <w:rPr>
          <w:rFonts w:ascii="Aptos" w:hAnsi="Aptos"/>
        </w:rPr>
        <w:t>of</w:t>
      </w:r>
      <w:r w:rsidRPr="001477C2">
        <w:rPr>
          <w:rFonts w:ascii="Aptos" w:hAnsi="Aptos"/>
          <w:spacing w:val="-3"/>
        </w:rPr>
        <w:t xml:space="preserve"> </w:t>
      </w:r>
      <w:r w:rsidRPr="001477C2">
        <w:rPr>
          <w:rFonts w:ascii="Aptos" w:hAnsi="Aptos"/>
        </w:rPr>
        <w:t>rates</w:t>
      </w:r>
      <w:r w:rsidRPr="001477C2">
        <w:rPr>
          <w:rFonts w:ascii="Aptos" w:hAnsi="Aptos"/>
          <w:spacing w:val="-1"/>
        </w:rPr>
        <w:t xml:space="preserve"> </w:t>
      </w:r>
      <w:r w:rsidRPr="001477C2">
        <w:rPr>
          <w:rFonts w:ascii="Aptos" w:hAnsi="Aptos"/>
        </w:rPr>
        <w:t>and</w:t>
      </w:r>
      <w:r w:rsidRPr="001477C2">
        <w:rPr>
          <w:rFonts w:ascii="Aptos" w:hAnsi="Aptos"/>
          <w:spacing w:val="1"/>
        </w:rPr>
        <w:t xml:space="preserve"> </w:t>
      </w:r>
      <w:r w:rsidRPr="001477C2">
        <w:rPr>
          <w:rFonts w:ascii="Aptos" w:hAnsi="Aptos"/>
        </w:rPr>
        <w:t>factors</w:t>
      </w:r>
      <w:r w:rsidRPr="001477C2">
        <w:rPr>
          <w:rFonts w:ascii="Aptos" w:hAnsi="Aptos"/>
          <w:spacing w:val="-3"/>
        </w:rPr>
        <w:t xml:space="preserve"> </w:t>
      </w:r>
      <w:r w:rsidRPr="001477C2">
        <w:rPr>
          <w:rFonts w:ascii="Aptos" w:hAnsi="Aptos"/>
        </w:rPr>
        <w:t>contained in</w:t>
      </w:r>
      <w:r w:rsidRPr="001477C2">
        <w:rPr>
          <w:rFonts w:ascii="Aptos" w:hAnsi="Aptos"/>
          <w:spacing w:val="-4"/>
        </w:rPr>
        <w:t xml:space="preserve"> </w:t>
      </w:r>
      <w:r w:rsidRPr="001477C2">
        <w:rPr>
          <w:rFonts w:ascii="Aptos" w:hAnsi="Aptos"/>
        </w:rPr>
        <w:t>the</w:t>
      </w:r>
      <w:r w:rsidRPr="001477C2">
        <w:rPr>
          <w:rFonts w:ascii="Aptos" w:hAnsi="Aptos"/>
          <w:spacing w:val="-2"/>
        </w:rPr>
        <w:t xml:space="preserve"> </w:t>
      </w:r>
      <w:r w:rsidRPr="001477C2">
        <w:rPr>
          <w:rFonts w:ascii="Aptos" w:hAnsi="Aptos"/>
        </w:rPr>
        <w:t>actuarial</w:t>
      </w:r>
      <w:r w:rsidRPr="001477C2">
        <w:rPr>
          <w:rFonts w:ascii="Aptos" w:hAnsi="Aptos"/>
          <w:spacing w:val="1"/>
        </w:rPr>
        <w:t xml:space="preserve"> </w:t>
      </w:r>
      <w:r w:rsidRPr="001477C2">
        <w:rPr>
          <w:rFonts w:ascii="Aptos" w:hAnsi="Aptos"/>
        </w:rPr>
        <w:t>documentation is</w:t>
      </w:r>
      <w:r w:rsidRPr="001477C2">
        <w:rPr>
          <w:rFonts w:ascii="Aptos" w:hAnsi="Aptos"/>
          <w:spacing w:val="-1"/>
        </w:rPr>
        <w:t xml:space="preserve"> </w:t>
      </w:r>
      <w:r w:rsidRPr="001477C2">
        <w:rPr>
          <w:rFonts w:ascii="Aptos" w:hAnsi="Aptos"/>
        </w:rPr>
        <w:t>included</w:t>
      </w:r>
      <w:r w:rsidRPr="001477C2">
        <w:rPr>
          <w:rFonts w:ascii="Aptos" w:hAnsi="Aptos"/>
          <w:spacing w:val="-3"/>
        </w:rPr>
        <w:t xml:space="preserve"> </w:t>
      </w:r>
      <w:r w:rsidRPr="001477C2">
        <w:rPr>
          <w:rFonts w:ascii="Aptos" w:hAnsi="Aptos"/>
        </w:rPr>
        <w:t>in Schedule H.</w:t>
      </w:r>
      <w:r w:rsidRPr="001477C2">
        <w:rPr>
          <w:rFonts w:ascii="Aptos" w:hAnsi="Aptos"/>
          <w:spacing w:val="-3"/>
        </w:rPr>
        <w:t xml:space="preserve"> </w:t>
      </w:r>
    </w:p>
    <w:p w14:paraId="53B17A9F" w14:textId="32C1DE32" w:rsidR="00607294" w:rsidRPr="00E65F95" w:rsidRDefault="00607294" w:rsidP="00F8084A">
      <w:pPr>
        <w:pStyle w:val="ListParagraph"/>
        <w:numPr>
          <w:ilvl w:val="0"/>
          <w:numId w:val="465"/>
        </w:numPr>
        <w:tabs>
          <w:tab w:val="left" w:pos="2103"/>
        </w:tabs>
        <w:ind w:right="520"/>
        <w:rPr>
          <w:rFonts w:ascii="Aptos" w:hAnsi="Aptos"/>
        </w:rPr>
      </w:pPr>
      <w:r w:rsidRPr="00E65F95">
        <w:rPr>
          <w:rFonts w:ascii="Aptos" w:hAnsi="Aptos"/>
        </w:rPr>
        <w:t>Medicaid Payments</w:t>
      </w:r>
    </w:p>
    <w:p w14:paraId="4BCB163B" w14:textId="77777777" w:rsidR="00607294" w:rsidRPr="001477C2" w:rsidRDefault="00607294" w:rsidP="004E3EA4">
      <w:pPr>
        <w:pStyle w:val="ListParagraph"/>
        <w:tabs>
          <w:tab w:val="left" w:pos="2232"/>
        </w:tabs>
        <w:ind w:left="2771" w:right="520" w:firstLine="0"/>
        <w:rPr>
          <w:rFonts w:ascii="Aptos" w:hAnsi="Aptos"/>
        </w:rPr>
      </w:pPr>
      <w:r w:rsidRPr="00F542EB">
        <w:rPr>
          <w:rFonts w:ascii="Aptos" w:hAnsi="Aptos"/>
        </w:rPr>
        <w:t>The State will provide Contractor with man</w:t>
      </w:r>
      <w:r w:rsidRPr="001477C2">
        <w:rPr>
          <w:rFonts w:ascii="Aptos" w:hAnsi="Aptos"/>
        </w:rPr>
        <w:t>aged care payments each month for the Medicaid</w:t>
      </w:r>
      <w:r w:rsidRPr="001477C2">
        <w:rPr>
          <w:rFonts w:ascii="Aptos" w:hAnsi="Aptos"/>
          <w:spacing w:val="1"/>
        </w:rPr>
        <w:t xml:space="preserve"> </w:t>
      </w:r>
      <w:r w:rsidRPr="001477C2">
        <w:rPr>
          <w:rFonts w:ascii="Aptos" w:hAnsi="Aptos"/>
        </w:rPr>
        <w:t>covered specialty services listed under the Benefit Plan (BP). When applicable, additional payments</w:t>
      </w:r>
      <w:r w:rsidRPr="001477C2">
        <w:rPr>
          <w:rFonts w:ascii="Aptos" w:hAnsi="Aptos"/>
          <w:spacing w:val="1"/>
        </w:rPr>
        <w:t xml:space="preserve"> </w:t>
      </w:r>
      <w:r w:rsidRPr="001477C2">
        <w:rPr>
          <w:rFonts w:ascii="Aptos" w:hAnsi="Aptos"/>
        </w:rPr>
        <w:t>may be scheduled (e.g., retro-</w:t>
      </w:r>
      <w:r w:rsidRPr="001477C2">
        <w:t>​</w:t>
      </w:r>
      <w:r w:rsidRPr="001477C2">
        <w:rPr>
          <w:rFonts w:ascii="Aptos" w:hAnsi="Aptos"/>
        </w:rPr>
        <w:t>rate implementation and up to six months retro eligibility). HIPAA</w:t>
      </w:r>
      <w:r w:rsidRPr="001477C2">
        <w:rPr>
          <w:rFonts w:ascii="Aptos" w:hAnsi="Aptos"/>
          <w:spacing w:val="1"/>
        </w:rPr>
        <w:t xml:space="preserve"> </w:t>
      </w:r>
      <w:r w:rsidRPr="001477C2">
        <w:rPr>
          <w:rFonts w:ascii="Aptos" w:hAnsi="Aptos"/>
        </w:rPr>
        <w:t>compliant</w:t>
      </w:r>
      <w:r w:rsidRPr="001477C2">
        <w:rPr>
          <w:rFonts w:ascii="Aptos" w:hAnsi="Aptos"/>
          <w:spacing w:val="-2"/>
        </w:rPr>
        <w:t xml:space="preserve"> </w:t>
      </w:r>
      <w:r w:rsidRPr="001477C2">
        <w:rPr>
          <w:rFonts w:ascii="Aptos" w:hAnsi="Aptos"/>
        </w:rPr>
        <w:t>834</w:t>
      </w:r>
      <w:r w:rsidRPr="001477C2">
        <w:rPr>
          <w:rFonts w:ascii="Aptos" w:hAnsi="Aptos"/>
          <w:spacing w:val="-1"/>
        </w:rPr>
        <w:t xml:space="preserve"> </w:t>
      </w:r>
      <w:r w:rsidRPr="001477C2">
        <w:rPr>
          <w:rFonts w:ascii="Aptos" w:hAnsi="Aptos"/>
        </w:rPr>
        <w:t>and</w:t>
      </w:r>
      <w:r w:rsidRPr="001477C2">
        <w:rPr>
          <w:rFonts w:ascii="Aptos" w:hAnsi="Aptos"/>
          <w:spacing w:val="-2"/>
        </w:rPr>
        <w:t xml:space="preserve"> </w:t>
      </w:r>
      <w:r w:rsidRPr="001477C2">
        <w:rPr>
          <w:rFonts w:ascii="Aptos" w:hAnsi="Aptos"/>
        </w:rPr>
        <w:t>820</w:t>
      </w:r>
      <w:r w:rsidRPr="001477C2">
        <w:rPr>
          <w:rFonts w:ascii="Aptos" w:hAnsi="Aptos"/>
          <w:spacing w:val="-1"/>
        </w:rPr>
        <w:t xml:space="preserve"> </w:t>
      </w:r>
      <w:r w:rsidRPr="001477C2">
        <w:rPr>
          <w:rFonts w:ascii="Aptos" w:hAnsi="Aptos"/>
        </w:rPr>
        <w:t>transactions will</w:t>
      </w:r>
      <w:r w:rsidRPr="001477C2">
        <w:rPr>
          <w:rFonts w:ascii="Aptos" w:hAnsi="Aptos"/>
          <w:spacing w:val="-5"/>
        </w:rPr>
        <w:t xml:space="preserve"> </w:t>
      </w:r>
      <w:r w:rsidRPr="001477C2">
        <w:rPr>
          <w:rFonts w:ascii="Aptos" w:hAnsi="Aptos"/>
        </w:rPr>
        <w:t>provide</w:t>
      </w:r>
      <w:r w:rsidRPr="001477C2">
        <w:rPr>
          <w:rFonts w:ascii="Aptos" w:hAnsi="Aptos"/>
          <w:spacing w:val="-4"/>
        </w:rPr>
        <w:t xml:space="preserve"> </w:t>
      </w:r>
      <w:r w:rsidRPr="001477C2">
        <w:rPr>
          <w:rFonts w:ascii="Aptos" w:hAnsi="Aptos"/>
        </w:rPr>
        <w:t>eligibility</w:t>
      </w:r>
      <w:r w:rsidRPr="001477C2">
        <w:rPr>
          <w:rFonts w:ascii="Aptos" w:hAnsi="Aptos"/>
          <w:spacing w:val="-2"/>
        </w:rPr>
        <w:t xml:space="preserve"> </w:t>
      </w:r>
      <w:r w:rsidRPr="001477C2">
        <w:rPr>
          <w:rFonts w:ascii="Aptos" w:hAnsi="Aptos"/>
        </w:rPr>
        <w:t>and</w:t>
      </w:r>
      <w:r w:rsidRPr="001477C2">
        <w:rPr>
          <w:rFonts w:ascii="Aptos" w:hAnsi="Aptos"/>
          <w:spacing w:val="-4"/>
        </w:rPr>
        <w:t xml:space="preserve"> </w:t>
      </w:r>
      <w:r w:rsidRPr="001477C2">
        <w:rPr>
          <w:rFonts w:ascii="Aptos" w:hAnsi="Aptos"/>
        </w:rPr>
        <w:t>remittance</w:t>
      </w:r>
      <w:r w:rsidRPr="001477C2">
        <w:rPr>
          <w:rFonts w:ascii="Aptos" w:hAnsi="Aptos"/>
          <w:spacing w:val="-5"/>
        </w:rPr>
        <w:t xml:space="preserve"> </w:t>
      </w:r>
      <w:r w:rsidRPr="001477C2">
        <w:rPr>
          <w:rFonts w:ascii="Aptos" w:hAnsi="Aptos"/>
        </w:rPr>
        <w:t>information.</w:t>
      </w:r>
      <w:r w:rsidRPr="001477C2">
        <w:rPr>
          <w:rFonts w:ascii="Aptos" w:hAnsi="Aptos"/>
          <w:spacing w:val="-5"/>
        </w:rPr>
        <w:t xml:space="preserve"> </w:t>
      </w:r>
      <w:r w:rsidRPr="001477C2">
        <w:rPr>
          <w:rFonts w:ascii="Aptos" w:hAnsi="Aptos"/>
        </w:rPr>
        <w:t>Monthly</w:t>
      </w:r>
      <w:r w:rsidRPr="001477C2">
        <w:rPr>
          <w:rFonts w:ascii="Aptos" w:hAnsi="Aptos"/>
          <w:spacing w:val="-3"/>
        </w:rPr>
        <w:t xml:space="preserve"> </w:t>
      </w:r>
      <w:r w:rsidRPr="001477C2">
        <w:rPr>
          <w:rFonts w:ascii="Aptos" w:hAnsi="Aptos"/>
        </w:rPr>
        <w:t>payment</w:t>
      </w:r>
      <w:r w:rsidRPr="001477C2">
        <w:rPr>
          <w:rFonts w:ascii="Aptos" w:hAnsi="Aptos"/>
          <w:spacing w:val="-47"/>
        </w:rPr>
        <w:t xml:space="preserve">   </w:t>
      </w:r>
      <w:r w:rsidRPr="001477C2">
        <w:rPr>
          <w:rFonts w:ascii="Aptos" w:hAnsi="Aptos"/>
        </w:rPr>
        <w:t>will include:</w:t>
      </w:r>
    </w:p>
    <w:p w14:paraId="07C84CE5" w14:textId="69EBB908" w:rsidR="00607294" w:rsidRPr="001477C2" w:rsidRDefault="00607294" w:rsidP="00F8084A">
      <w:pPr>
        <w:pStyle w:val="ListParagraph"/>
        <w:numPr>
          <w:ilvl w:val="0"/>
          <w:numId w:val="222"/>
        </w:numPr>
        <w:tabs>
          <w:tab w:val="left" w:pos="3130"/>
          <w:tab w:val="left" w:pos="3131"/>
        </w:tabs>
        <w:ind w:right="520"/>
        <w:rPr>
          <w:rFonts w:ascii="Aptos" w:hAnsi="Aptos"/>
        </w:rPr>
      </w:pPr>
      <w:r w:rsidRPr="00E65F95">
        <w:rPr>
          <w:rFonts w:ascii="Aptos" w:hAnsi="Aptos"/>
        </w:rPr>
        <w:t>Base</w:t>
      </w:r>
      <w:r w:rsidRPr="00F542EB">
        <w:rPr>
          <w:rFonts w:ascii="Aptos" w:hAnsi="Aptos"/>
        </w:rPr>
        <w:t xml:space="preserve"> </w:t>
      </w:r>
      <w:r w:rsidRPr="00E65F95">
        <w:rPr>
          <w:rFonts w:ascii="Aptos" w:hAnsi="Aptos"/>
        </w:rPr>
        <w:t>Rates</w:t>
      </w:r>
      <w:r w:rsidRPr="00F542EB">
        <w:rPr>
          <w:rFonts w:ascii="Aptos" w:hAnsi="Aptos"/>
        </w:rPr>
        <w:t xml:space="preserve"> </w:t>
      </w:r>
      <w:r w:rsidRPr="00E65F95">
        <w:rPr>
          <w:rFonts w:ascii="Aptos" w:hAnsi="Aptos"/>
        </w:rPr>
        <w:t>for</w:t>
      </w:r>
      <w:r w:rsidRPr="00F542EB">
        <w:rPr>
          <w:rFonts w:ascii="Aptos" w:hAnsi="Aptos"/>
        </w:rPr>
        <w:t xml:space="preserve"> </w:t>
      </w:r>
      <w:r w:rsidRPr="00E65F95">
        <w:rPr>
          <w:rFonts w:ascii="Aptos" w:hAnsi="Aptos"/>
        </w:rPr>
        <w:t>each</w:t>
      </w:r>
      <w:r w:rsidRPr="00F542EB">
        <w:rPr>
          <w:rFonts w:ascii="Aptos" w:hAnsi="Aptos"/>
        </w:rPr>
        <w:t xml:space="preserve"> </w:t>
      </w:r>
      <w:r w:rsidRPr="00E65F95">
        <w:rPr>
          <w:rFonts w:ascii="Aptos" w:hAnsi="Aptos"/>
        </w:rPr>
        <w:t>Benefit</w:t>
      </w:r>
      <w:r w:rsidRPr="00F542EB">
        <w:rPr>
          <w:rFonts w:ascii="Aptos" w:hAnsi="Aptos"/>
        </w:rPr>
        <w:t xml:space="preserve"> </w:t>
      </w:r>
      <w:r w:rsidRPr="00E65F95">
        <w:rPr>
          <w:rFonts w:ascii="Aptos" w:hAnsi="Aptos"/>
        </w:rPr>
        <w:t>Plan</w:t>
      </w:r>
      <w:r w:rsidRPr="00F542EB">
        <w:rPr>
          <w:rFonts w:ascii="Aptos" w:hAnsi="Aptos"/>
        </w:rPr>
        <w:t xml:space="preserve"> </w:t>
      </w:r>
      <w:r w:rsidRPr="00E65F95">
        <w:rPr>
          <w:rFonts w:ascii="Aptos" w:hAnsi="Aptos"/>
        </w:rPr>
        <w:t>(BHMA,</w:t>
      </w:r>
      <w:r w:rsidRPr="00F542EB">
        <w:rPr>
          <w:rFonts w:ascii="Aptos" w:hAnsi="Aptos"/>
        </w:rPr>
        <w:t xml:space="preserve"> </w:t>
      </w:r>
      <w:r w:rsidRPr="00E65F95">
        <w:rPr>
          <w:rFonts w:ascii="Aptos" w:hAnsi="Aptos"/>
        </w:rPr>
        <w:t>BHMA-</w:t>
      </w:r>
      <w:r w:rsidRPr="00E65F95">
        <w:t>​</w:t>
      </w:r>
      <w:r w:rsidRPr="00E65F95">
        <w:rPr>
          <w:rFonts w:ascii="Aptos" w:hAnsi="Aptos"/>
        </w:rPr>
        <w:t>MHP,</w:t>
      </w:r>
      <w:r w:rsidRPr="00F542EB">
        <w:rPr>
          <w:rFonts w:ascii="Aptos" w:hAnsi="Aptos"/>
        </w:rPr>
        <w:t xml:space="preserve"> </w:t>
      </w:r>
      <w:r w:rsidRPr="00E65F95">
        <w:rPr>
          <w:rFonts w:ascii="Aptos" w:hAnsi="Aptos"/>
        </w:rPr>
        <w:t>BHHMP,</w:t>
      </w:r>
      <w:r w:rsidRPr="00F542EB">
        <w:rPr>
          <w:rFonts w:ascii="Aptos" w:hAnsi="Aptos"/>
        </w:rPr>
        <w:t xml:space="preserve"> </w:t>
      </w:r>
      <w:r w:rsidRPr="00E65F95">
        <w:rPr>
          <w:rFonts w:ascii="Aptos" w:hAnsi="Aptos"/>
        </w:rPr>
        <w:t>BHHMP-</w:t>
      </w:r>
      <w:r w:rsidRPr="00E65F95">
        <w:t>​</w:t>
      </w:r>
      <w:r w:rsidRPr="00E65F95">
        <w:rPr>
          <w:rFonts w:ascii="Aptos" w:hAnsi="Aptos"/>
        </w:rPr>
        <w:t>MHP,</w:t>
      </w:r>
      <w:r w:rsidRPr="00F542EB">
        <w:rPr>
          <w:rFonts w:ascii="Aptos" w:hAnsi="Aptos"/>
        </w:rPr>
        <w:t xml:space="preserve"> </w:t>
      </w:r>
      <w:r w:rsidRPr="00E65F95">
        <w:rPr>
          <w:rFonts w:ascii="Aptos" w:hAnsi="Aptos"/>
        </w:rPr>
        <w:t>HSW-</w:t>
      </w:r>
      <w:r w:rsidRPr="00E65F95">
        <w:t>​</w:t>
      </w:r>
      <w:r w:rsidRPr="00E65F95">
        <w:rPr>
          <w:rFonts w:ascii="Aptos" w:hAnsi="Aptos"/>
        </w:rPr>
        <w:t>MC**,</w:t>
      </w:r>
      <w:r w:rsidRPr="00F542EB">
        <w:rPr>
          <w:rFonts w:ascii="Aptos" w:hAnsi="Aptos"/>
        </w:rPr>
        <w:t xml:space="preserve"> </w:t>
      </w:r>
      <w:r w:rsidRPr="00E65F95">
        <w:rPr>
          <w:rFonts w:ascii="Aptos" w:hAnsi="Aptos"/>
        </w:rPr>
        <w:t>SED</w:t>
      </w:r>
      <w:r w:rsidR="00552105">
        <w:rPr>
          <w:rFonts w:ascii="Aptos" w:hAnsi="Aptos"/>
        </w:rPr>
        <w:t>W</w:t>
      </w:r>
      <w:r w:rsidRPr="00E65F95">
        <w:rPr>
          <w:rFonts w:ascii="Aptos" w:hAnsi="Aptos"/>
        </w:rPr>
        <w:t>-</w:t>
      </w:r>
      <w:r w:rsidRPr="00E65F95">
        <w:t>​</w:t>
      </w:r>
      <w:r w:rsidRPr="00E65F95">
        <w:rPr>
          <w:rFonts w:ascii="Aptos" w:hAnsi="Aptos"/>
        </w:rPr>
        <w:t>MC,</w:t>
      </w:r>
      <w:r w:rsidRPr="00F542EB">
        <w:rPr>
          <w:rFonts w:ascii="Aptos" w:hAnsi="Aptos"/>
        </w:rPr>
        <w:t xml:space="preserve"> </w:t>
      </w:r>
      <w:r w:rsidRPr="00E65F95">
        <w:rPr>
          <w:rFonts w:ascii="Aptos" w:hAnsi="Aptos"/>
        </w:rPr>
        <w:t>CWP-</w:t>
      </w:r>
      <w:r w:rsidRPr="00E65F95">
        <w:t>​</w:t>
      </w:r>
      <w:r w:rsidRPr="00E65F95">
        <w:rPr>
          <w:rFonts w:ascii="Aptos" w:hAnsi="Aptos"/>
        </w:rPr>
        <w:t>MC</w:t>
      </w:r>
      <w:r w:rsidRPr="00F542EB">
        <w:rPr>
          <w:rFonts w:ascii="Aptos" w:hAnsi="Aptos"/>
        </w:rPr>
        <w:t>)**For</w:t>
      </w:r>
      <w:r w:rsidRPr="005425E8">
        <w:rPr>
          <w:rFonts w:ascii="Aptos" w:hAnsi="Aptos"/>
        </w:rPr>
        <w:t xml:space="preserve"> </w:t>
      </w:r>
      <w:r w:rsidRPr="001477C2">
        <w:rPr>
          <w:rFonts w:ascii="Aptos" w:hAnsi="Aptos"/>
        </w:rPr>
        <w:t>HSW</w:t>
      </w:r>
      <w:r w:rsidRPr="005425E8">
        <w:rPr>
          <w:rFonts w:ascii="Aptos" w:hAnsi="Aptos"/>
        </w:rPr>
        <w:t xml:space="preserve"> </w:t>
      </w:r>
      <w:r w:rsidRPr="001477C2">
        <w:rPr>
          <w:rFonts w:ascii="Aptos" w:hAnsi="Aptos"/>
        </w:rPr>
        <w:t>beneficiaries</w:t>
      </w:r>
      <w:r w:rsidRPr="005425E8">
        <w:rPr>
          <w:rFonts w:ascii="Aptos" w:hAnsi="Aptos"/>
        </w:rPr>
        <w:t xml:space="preserve"> </w:t>
      </w:r>
      <w:r w:rsidRPr="001477C2">
        <w:rPr>
          <w:rFonts w:ascii="Aptos" w:hAnsi="Aptos"/>
        </w:rPr>
        <w:t>of</w:t>
      </w:r>
      <w:r w:rsidRPr="005425E8">
        <w:rPr>
          <w:rFonts w:ascii="Aptos" w:hAnsi="Aptos"/>
        </w:rPr>
        <w:t xml:space="preserve"> </w:t>
      </w:r>
      <w:r w:rsidRPr="001477C2">
        <w:rPr>
          <w:rFonts w:ascii="Aptos" w:hAnsi="Aptos"/>
        </w:rPr>
        <w:t>a</w:t>
      </w:r>
      <w:r w:rsidRPr="005425E8">
        <w:rPr>
          <w:rFonts w:ascii="Aptos" w:hAnsi="Aptos"/>
        </w:rPr>
        <w:t xml:space="preserve"> </w:t>
      </w:r>
      <w:r w:rsidRPr="001477C2">
        <w:rPr>
          <w:rFonts w:ascii="Aptos" w:hAnsi="Aptos"/>
        </w:rPr>
        <w:t>PIHP</w:t>
      </w:r>
      <w:r w:rsidRPr="005425E8">
        <w:rPr>
          <w:rFonts w:ascii="Aptos" w:hAnsi="Aptos"/>
        </w:rPr>
        <w:t xml:space="preserve"> </w:t>
      </w:r>
      <w:r w:rsidRPr="001477C2">
        <w:rPr>
          <w:rFonts w:ascii="Aptos" w:hAnsi="Aptos"/>
        </w:rPr>
        <w:t>that</w:t>
      </w:r>
      <w:r w:rsidRPr="005425E8">
        <w:rPr>
          <w:rFonts w:ascii="Aptos" w:hAnsi="Aptos"/>
        </w:rPr>
        <w:t xml:space="preserve"> </w:t>
      </w:r>
      <w:r w:rsidRPr="001477C2">
        <w:rPr>
          <w:rFonts w:ascii="Aptos" w:hAnsi="Aptos"/>
        </w:rPr>
        <w:t>includes</w:t>
      </w:r>
      <w:r w:rsidRPr="005425E8">
        <w:rPr>
          <w:rFonts w:ascii="Aptos" w:hAnsi="Aptos"/>
        </w:rPr>
        <w:t xml:space="preserve"> </w:t>
      </w:r>
      <w:r w:rsidRPr="001477C2">
        <w:rPr>
          <w:rFonts w:ascii="Aptos" w:hAnsi="Aptos"/>
        </w:rPr>
        <w:t>the</w:t>
      </w:r>
      <w:r w:rsidRPr="005425E8">
        <w:rPr>
          <w:rFonts w:ascii="Aptos" w:hAnsi="Aptos"/>
        </w:rPr>
        <w:t xml:space="preserve"> </w:t>
      </w:r>
      <w:r w:rsidRPr="001477C2">
        <w:rPr>
          <w:rFonts w:ascii="Aptos" w:hAnsi="Aptos"/>
        </w:rPr>
        <w:t>county</w:t>
      </w:r>
      <w:r w:rsidRPr="005425E8">
        <w:rPr>
          <w:rFonts w:ascii="Aptos" w:hAnsi="Aptos"/>
        </w:rPr>
        <w:t xml:space="preserve"> </w:t>
      </w:r>
      <w:r w:rsidRPr="001477C2">
        <w:rPr>
          <w:rFonts w:ascii="Aptos" w:hAnsi="Aptos"/>
        </w:rPr>
        <w:t>of financial</w:t>
      </w:r>
      <w:r w:rsidRPr="005425E8">
        <w:rPr>
          <w:rFonts w:ascii="Aptos" w:hAnsi="Aptos"/>
        </w:rPr>
        <w:t xml:space="preserve"> </w:t>
      </w:r>
      <w:r w:rsidRPr="001477C2">
        <w:rPr>
          <w:rFonts w:ascii="Aptos" w:hAnsi="Aptos"/>
        </w:rPr>
        <w:t>responsibility</w:t>
      </w:r>
      <w:r w:rsidRPr="005425E8">
        <w:rPr>
          <w:rFonts w:ascii="Aptos" w:hAnsi="Aptos"/>
        </w:rPr>
        <w:t xml:space="preserve"> </w:t>
      </w:r>
      <w:r w:rsidRPr="001477C2">
        <w:rPr>
          <w:rFonts w:ascii="Aptos" w:hAnsi="Aptos"/>
        </w:rPr>
        <w:t>(COFR),</w:t>
      </w:r>
      <w:r w:rsidRPr="005425E8">
        <w:rPr>
          <w:rFonts w:ascii="Aptos" w:hAnsi="Aptos"/>
        </w:rPr>
        <w:t xml:space="preserve"> </w:t>
      </w:r>
      <w:r w:rsidRPr="001477C2">
        <w:rPr>
          <w:rFonts w:ascii="Aptos" w:hAnsi="Aptos"/>
        </w:rPr>
        <w:t>referred to as the “responsible PIHP”, but whose county of residence is in another PIHP,</w:t>
      </w:r>
      <w:r w:rsidRPr="005425E8">
        <w:rPr>
          <w:rFonts w:ascii="Aptos" w:hAnsi="Aptos"/>
        </w:rPr>
        <w:t xml:space="preserve"> </w:t>
      </w:r>
      <w:r w:rsidRPr="001477C2">
        <w:rPr>
          <w:rFonts w:ascii="Aptos" w:hAnsi="Aptos"/>
        </w:rPr>
        <w:t xml:space="preserve">referred to as the “residential PIHP”, the HSW capitation payment will be paid to the </w:t>
      </w:r>
      <w:r w:rsidRPr="001477C2">
        <w:rPr>
          <w:rFonts w:ascii="Aptos" w:hAnsi="Aptos"/>
        </w:rPr>
        <w:lastRenderedPageBreak/>
        <w:t>COFR</w:t>
      </w:r>
      <w:r w:rsidRPr="005425E8">
        <w:rPr>
          <w:rFonts w:ascii="Aptos" w:hAnsi="Aptos"/>
        </w:rPr>
        <w:t xml:space="preserve"> </w:t>
      </w:r>
      <w:r w:rsidRPr="001477C2">
        <w:rPr>
          <w:rFonts w:ascii="Aptos" w:hAnsi="Aptos"/>
        </w:rPr>
        <w:t>within</w:t>
      </w:r>
      <w:r w:rsidRPr="005425E8">
        <w:rPr>
          <w:rFonts w:ascii="Aptos" w:hAnsi="Aptos"/>
        </w:rPr>
        <w:t xml:space="preserve"> </w:t>
      </w:r>
      <w:r w:rsidRPr="001477C2">
        <w:rPr>
          <w:rFonts w:ascii="Aptos" w:hAnsi="Aptos"/>
        </w:rPr>
        <w:t>the “responsible</w:t>
      </w:r>
      <w:r w:rsidRPr="005425E8">
        <w:rPr>
          <w:rFonts w:ascii="Aptos" w:hAnsi="Aptos"/>
        </w:rPr>
        <w:t xml:space="preserve"> </w:t>
      </w:r>
      <w:r w:rsidRPr="001477C2">
        <w:rPr>
          <w:rFonts w:ascii="Aptos" w:hAnsi="Aptos"/>
        </w:rPr>
        <w:t>PIHP”</w:t>
      </w:r>
      <w:r w:rsidRPr="005425E8">
        <w:rPr>
          <w:rFonts w:ascii="Aptos" w:hAnsi="Aptos"/>
        </w:rPr>
        <w:t xml:space="preserve"> </w:t>
      </w:r>
      <w:r w:rsidRPr="001477C2">
        <w:rPr>
          <w:rFonts w:ascii="Aptos" w:hAnsi="Aptos"/>
        </w:rPr>
        <w:t>based</w:t>
      </w:r>
      <w:r w:rsidRPr="005425E8">
        <w:rPr>
          <w:rFonts w:ascii="Aptos" w:hAnsi="Aptos"/>
        </w:rPr>
        <w:t xml:space="preserve"> </w:t>
      </w:r>
      <w:r w:rsidRPr="001477C2">
        <w:rPr>
          <w:rFonts w:ascii="Aptos" w:hAnsi="Aptos"/>
        </w:rPr>
        <w:t>on</w:t>
      </w:r>
      <w:r w:rsidRPr="005425E8">
        <w:rPr>
          <w:rFonts w:ascii="Aptos" w:hAnsi="Aptos"/>
        </w:rPr>
        <w:t xml:space="preserve"> </w:t>
      </w:r>
      <w:r w:rsidRPr="001477C2">
        <w:rPr>
          <w:rFonts w:ascii="Aptos" w:hAnsi="Aptos"/>
        </w:rPr>
        <w:t>the</w:t>
      </w:r>
      <w:r w:rsidRPr="005425E8">
        <w:rPr>
          <w:rFonts w:ascii="Aptos" w:hAnsi="Aptos"/>
        </w:rPr>
        <w:t xml:space="preserve"> </w:t>
      </w:r>
      <w:r w:rsidRPr="001477C2">
        <w:rPr>
          <w:rFonts w:ascii="Aptos" w:hAnsi="Aptos"/>
        </w:rPr>
        <w:t>multiplicative</w:t>
      </w:r>
      <w:r w:rsidRPr="005425E8">
        <w:rPr>
          <w:rFonts w:ascii="Aptos" w:hAnsi="Aptos"/>
        </w:rPr>
        <w:t xml:space="preserve"> </w:t>
      </w:r>
      <w:r w:rsidRPr="001477C2">
        <w:rPr>
          <w:rFonts w:ascii="Aptos" w:hAnsi="Aptos"/>
        </w:rPr>
        <w:t>factor for</w:t>
      </w:r>
      <w:r w:rsidRPr="005425E8">
        <w:rPr>
          <w:rFonts w:ascii="Aptos" w:hAnsi="Aptos"/>
        </w:rPr>
        <w:t xml:space="preserve"> </w:t>
      </w:r>
      <w:r w:rsidRPr="001477C2">
        <w:rPr>
          <w:rFonts w:ascii="Aptos" w:hAnsi="Aptos"/>
        </w:rPr>
        <w:t>the</w:t>
      </w:r>
      <w:r w:rsidRPr="005425E8">
        <w:rPr>
          <w:rFonts w:ascii="Aptos" w:hAnsi="Aptos"/>
        </w:rPr>
        <w:t xml:space="preserve"> </w:t>
      </w:r>
      <w:r w:rsidRPr="001477C2">
        <w:rPr>
          <w:rFonts w:ascii="Aptos" w:hAnsi="Aptos"/>
        </w:rPr>
        <w:t>“residential</w:t>
      </w:r>
      <w:r w:rsidRPr="005425E8">
        <w:rPr>
          <w:rFonts w:ascii="Aptos" w:hAnsi="Aptos"/>
        </w:rPr>
        <w:t xml:space="preserve"> </w:t>
      </w:r>
      <w:r w:rsidRPr="001477C2">
        <w:rPr>
          <w:rFonts w:ascii="Aptos" w:hAnsi="Aptos"/>
        </w:rPr>
        <w:t>PIHP”.</w:t>
      </w:r>
    </w:p>
    <w:p w14:paraId="2A3AAEE8" w14:textId="77777777" w:rsidR="00607294" w:rsidRPr="00E65F95" w:rsidRDefault="00607294" w:rsidP="00F8084A">
      <w:pPr>
        <w:pStyle w:val="ListParagraph"/>
        <w:numPr>
          <w:ilvl w:val="0"/>
          <w:numId w:val="222"/>
        </w:numPr>
        <w:tabs>
          <w:tab w:val="left" w:pos="3130"/>
          <w:tab w:val="left" w:pos="3131"/>
        </w:tabs>
        <w:ind w:right="520"/>
        <w:rPr>
          <w:rFonts w:ascii="Aptos" w:hAnsi="Aptos"/>
        </w:rPr>
      </w:pPr>
      <w:r w:rsidRPr="00E65F95">
        <w:rPr>
          <w:rFonts w:ascii="Aptos" w:hAnsi="Aptos"/>
        </w:rPr>
        <w:t>Recovery of payments previously made for beneficiaries prior to MDHHS notification of death.</w:t>
      </w:r>
    </w:p>
    <w:p w14:paraId="2854B939" w14:textId="77777777" w:rsidR="00607294" w:rsidRPr="00E65F95" w:rsidRDefault="00607294" w:rsidP="00F8084A">
      <w:pPr>
        <w:pStyle w:val="ListParagraph"/>
        <w:numPr>
          <w:ilvl w:val="0"/>
          <w:numId w:val="222"/>
        </w:numPr>
        <w:tabs>
          <w:tab w:val="left" w:pos="3130"/>
          <w:tab w:val="left" w:pos="3131"/>
        </w:tabs>
        <w:ind w:right="520"/>
        <w:rPr>
          <w:rFonts w:ascii="Aptos" w:hAnsi="Aptos"/>
        </w:rPr>
      </w:pPr>
      <w:r w:rsidRPr="00E65F95">
        <w:rPr>
          <w:rFonts w:ascii="Aptos" w:hAnsi="Aptos"/>
        </w:rPr>
        <w:t>Recovery of payments previously made for beneficiaries, who upon retrospective review, did</w:t>
      </w:r>
      <w:r w:rsidRPr="00F542EB">
        <w:rPr>
          <w:rFonts w:ascii="Aptos" w:hAnsi="Aptos"/>
        </w:rPr>
        <w:t xml:space="preserve"> </w:t>
      </w:r>
      <w:r w:rsidRPr="00E65F95">
        <w:rPr>
          <w:rFonts w:ascii="Aptos" w:hAnsi="Aptos"/>
        </w:rPr>
        <w:t>not</w:t>
      </w:r>
      <w:r w:rsidRPr="00F542EB">
        <w:rPr>
          <w:rFonts w:ascii="Aptos" w:hAnsi="Aptos"/>
        </w:rPr>
        <w:t xml:space="preserve"> </w:t>
      </w:r>
      <w:r w:rsidRPr="00E65F95">
        <w:rPr>
          <w:rFonts w:ascii="Aptos" w:hAnsi="Aptos"/>
        </w:rPr>
        <w:t>meet</w:t>
      </w:r>
      <w:r w:rsidRPr="00F542EB">
        <w:rPr>
          <w:rFonts w:ascii="Aptos" w:hAnsi="Aptos"/>
        </w:rPr>
        <w:t xml:space="preserve"> </w:t>
      </w:r>
      <w:r w:rsidRPr="00E65F95">
        <w:rPr>
          <w:rFonts w:ascii="Aptos" w:hAnsi="Aptos"/>
        </w:rPr>
        <w:t>all</w:t>
      </w:r>
      <w:r w:rsidRPr="00F542EB">
        <w:rPr>
          <w:rFonts w:ascii="Aptos" w:hAnsi="Aptos"/>
        </w:rPr>
        <w:t xml:space="preserve"> </w:t>
      </w:r>
      <w:r w:rsidRPr="00E65F95">
        <w:rPr>
          <w:rFonts w:ascii="Aptos" w:hAnsi="Aptos"/>
        </w:rPr>
        <w:t>the</w:t>
      </w:r>
      <w:r w:rsidRPr="00F542EB">
        <w:rPr>
          <w:rFonts w:ascii="Aptos" w:hAnsi="Aptos"/>
        </w:rPr>
        <w:t xml:space="preserve"> </w:t>
      </w:r>
      <w:r w:rsidRPr="00E65F95">
        <w:rPr>
          <w:rFonts w:ascii="Aptos" w:hAnsi="Aptos"/>
        </w:rPr>
        <w:t>Benefit</w:t>
      </w:r>
      <w:r w:rsidRPr="00F542EB">
        <w:rPr>
          <w:rFonts w:ascii="Aptos" w:hAnsi="Aptos"/>
        </w:rPr>
        <w:t xml:space="preserve"> </w:t>
      </w:r>
      <w:r w:rsidRPr="00E65F95">
        <w:rPr>
          <w:rFonts w:ascii="Aptos" w:hAnsi="Aptos"/>
        </w:rPr>
        <w:t>Plan</w:t>
      </w:r>
      <w:r w:rsidRPr="00F542EB">
        <w:rPr>
          <w:rFonts w:ascii="Aptos" w:hAnsi="Aptos"/>
        </w:rPr>
        <w:t xml:space="preserve"> </w:t>
      </w:r>
      <w:r w:rsidRPr="00E65F95">
        <w:rPr>
          <w:rFonts w:ascii="Aptos" w:hAnsi="Aptos"/>
        </w:rPr>
        <w:t>enrollment</w:t>
      </w:r>
      <w:r w:rsidRPr="00F542EB">
        <w:rPr>
          <w:rFonts w:ascii="Aptos" w:hAnsi="Aptos"/>
        </w:rPr>
        <w:t xml:space="preserve"> </w:t>
      </w:r>
      <w:r w:rsidRPr="00E65F95">
        <w:rPr>
          <w:rFonts w:ascii="Aptos" w:hAnsi="Aptos"/>
        </w:rPr>
        <w:t>requirements.</w:t>
      </w:r>
    </w:p>
    <w:p w14:paraId="5552895C" w14:textId="77777777" w:rsidR="00607294" w:rsidRPr="00E65F95" w:rsidRDefault="00607294" w:rsidP="002401A0">
      <w:pPr>
        <w:pStyle w:val="BodyText"/>
        <w:ind w:left="2141" w:right="520"/>
        <w:rPr>
          <w:rFonts w:ascii="Aptos" w:hAnsi="Aptos"/>
          <w:sz w:val="22"/>
          <w:szCs w:val="22"/>
        </w:rPr>
      </w:pPr>
      <w:r w:rsidRPr="00E65F95">
        <w:rPr>
          <w:rFonts w:ascii="Aptos" w:hAnsi="Aptos"/>
          <w:sz w:val="22"/>
          <w:szCs w:val="22"/>
        </w:rPr>
        <w:t>Contractor</w:t>
      </w:r>
      <w:r w:rsidRPr="00E65F95">
        <w:rPr>
          <w:rFonts w:ascii="Aptos" w:hAnsi="Aptos"/>
          <w:spacing w:val="-2"/>
          <w:sz w:val="22"/>
          <w:szCs w:val="22"/>
        </w:rPr>
        <w:t xml:space="preserve"> </w:t>
      </w:r>
      <w:r w:rsidRPr="00E65F95">
        <w:rPr>
          <w:rFonts w:ascii="Aptos" w:hAnsi="Aptos"/>
          <w:sz w:val="22"/>
          <w:szCs w:val="22"/>
        </w:rPr>
        <w:t>must</w:t>
      </w:r>
      <w:r w:rsidRPr="00E65F95">
        <w:rPr>
          <w:rFonts w:ascii="Aptos" w:hAnsi="Aptos"/>
          <w:spacing w:val="-3"/>
          <w:sz w:val="22"/>
          <w:szCs w:val="22"/>
        </w:rPr>
        <w:t xml:space="preserve"> </w:t>
      </w:r>
      <w:r w:rsidRPr="00E65F95">
        <w:rPr>
          <w:rFonts w:ascii="Aptos" w:hAnsi="Aptos"/>
          <w:sz w:val="22"/>
          <w:szCs w:val="22"/>
        </w:rPr>
        <w:t>be</w:t>
      </w:r>
      <w:r w:rsidRPr="00E65F95">
        <w:rPr>
          <w:rFonts w:ascii="Aptos" w:hAnsi="Aptos"/>
          <w:spacing w:val="-3"/>
          <w:sz w:val="22"/>
          <w:szCs w:val="22"/>
        </w:rPr>
        <w:t xml:space="preserve"> </w:t>
      </w:r>
      <w:r w:rsidRPr="00E65F95">
        <w:rPr>
          <w:rFonts w:ascii="Aptos" w:hAnsi="Aptos"/>
          <w:sz w:val="22"/>
          <w:szCs w:val="22"/>
        </w:rPr>
        <w:t>able</w:t>
      </w:r>
      <w:r w:rsidRPr="00E65F95">
        <w:rPr>
          <w:rFonts w:ascii="Aptos" w:hAnsi="Aptos"/>
          <w:spacing w:val="-3"/>
          <w:sz w:val="22"/>
          <w:szCs w:val="22"/>
        </w:rPr>
        <w:t xml:space="preserve"> </w:t>
      </w:r>
      <w:r w:rsidRPr="00E65F95">
        <w:rPr>
          <w:rFonts w:ascii="Aptos" w:hAnsi="Aptos"/>
          <w:sz w:val="22"/>
          <w:szCs w:val="22"/>
        </w:rPr>
        <w:t>to</w:t>
      </w:r>
      <w:r w:rsidRPr="00E65F95">
        <w:rPr>
          <w:rFonts w:ascii="Aptos" w:hAnsi="Aptos"/>
          <w:spacing w:val="-2"/>
          <w:sz w:val="22"/>
          <w:szCs w:val="22"/>
        </w:rPr>
        <w:t xml:space="preserve"> </w:t>
      </w:r>
      <w:r w:rsidRPr="00E65F95">
        <w:rPr>
          <w:rFonts w:ascii="Aptos" w:hAnsi="Aptos"/>
          <w:sz w:val="22"/>
          <w:szCs w:val="22"/>
        </w:rPr>
        <w:t>receive and</w:t>
      </w:r>
      <w:r w:rsidRPr="00E65F95">
        <w:rPr>
          <w:rFonts w:ascii="Aptos" w:hAnsi="Aptos"/>
          <w:spacing w:val="-2"/>
          <w:sz w:val="22"/>
          <w:szCs w:val="22"/>
        </w:rPr>
        <w:t xml:space="preserve"> </w:t>
      </w:r>
      <w:r w:rsidRPr="00E65F95">
        <w:rPr>
          <w:rFonts w:ascii="Aptos" w:hAnsi="Aptos"/>
          <w:sz w:val="22"/>
          <w:szCs w:val="22"/>
        </w:rPr>
        <w:t>transmit</w:t>
      </w:r>
      <w:r w:rsidRPr="00E65F95">
        <w:rPr>
          <w:rFonts w:ascii="Aptos" w:hAnsi="Aptos"/>
          <w:spacing w:val="-2"/>
          <w:sz w:val="22"/>
          <w:szCs w:val="22"/>
        </w:rPr>
        <w:t xml:space="preserve"> </w:t>
      </w:r>
      <w:r w:rsidRPr="00E65F95">
        <w:rPr>
          <w:rFonts w:ascii="Aptos" w:hAnsi="Aptos"/>
          <w:sz w:val="22"/>
          <w:szCs w:val="22"/>
        </w:rPr>
        <w:t>HIPAA</w:t>
      </w:r>
      <w:r w:rsidRPr="00E65F95">
        <w:rPr>
          <w:rFonts w:ascii="Aptos" w:hAnsi="Aptos"/>
          <w:spacing w:val="-5"/>
          <w:sz w:val="22"/>
          <w:szCs w:val="22"/>
        </w:rPr>
        <w:t xml:space="preserve"> </w:t>
      </w:r>
      <w:r w:rsidRPr="00E65F95">
        <w:rPr>
          <w:rFonts w:ascii="Aptos" w:hAnsi="Aptos"/>
          <w:sz w:val="22"/>
          <w:szCs w:val="22"/>
        </w:rPr>
        <w:t>compliant</w:t>
      </w:r>
      <w:r w:rsidRPr="00E65F95">
        <w:rPr>
          <w:rFonts w:ascii="Aptos" w:hAnsi="Aptos"/>
          <w:spacing w:val="-3"/>
          <w:sz w:val="22"/>
          <w:szCs w:val="22"/>
        </w:rPr>
        <w:t xml:space="preserve"> </w:t>
      </w:r>
      <w:r w:rsidRPr="00E65F95">
        <w:rPr>
          <w:rFonts w:ascii="Aptos" w:hAnsi="Aptos"/>
          <w:sz w:val="22"/>
          <w:szCs w:val="22"/>
        </w:rPr>
        <w:t>files,</w:t>
      </w:r>
      <w:r w:rsidRPr="00E65F95">
        <w:rPr>
          <w:rFonts w:ascii="Aptos" w:hAnsi="Aptos"/>
          <w:spacing w:val="-3"/>
          <w:sz w:val="22"/>
          <w:szCs w:val="22"/>
        </w:rPr>
        <w:t xml:space="preserve"> </w:t>
      </w:r>
      <w:r w:rsidRPr="00E65F95">
        <w:rPr>
          <w:rFonts w:ascii="Aptos" w:hAnsi="Aptos"/>
          <w:sz w:val="22"/>
          <w:szCs w:val="22"/>
        </w:rPr>
        <w:t>such</w:t>
      </w:r>
      <w:r w:rsidRPr="00E65F95">
        <w:rPr>
          <w:rFonts w:ascii="Aptos" w:hAnsi="Aptos"/>
          <w:spacing w:val="1"/>
          <w:sz w:val="22"/>
          <w:szCs w:val="22"/>
        </w:rPr>
        <w:t xml:space="preserve"> </w:t>
      </w:r>
      <w:r w:rsidRPr="00E65F95">
        <w:rPr>
          <w:rFonts w:ascii="Aptos" w:hAnsi="Aptos"/>
          <w:sz w:val="22"/>
          <w:szCs w:val="22"/>
        </w:rPr>
        <w:t>as:</w:t>
      </w:r>
    </w:p>
    <w:p w14:paraId="5A6C7D77" w14:textId="77777777" w:rsidR="00607294" w:rsidRPr="00E65F95" w:rsidRDefault="00607294" w:rsidP="00F8084A">
      <w:pPr>
        <w:pStyle w:val="ListParagraph"/>
        <w:numPr>
          <w:ilvl w:val="0"/>
          <w:numId w:val="223"/>
        </w:numPr>
        <w:tabs>
          <w:tab w:val="left" w:pos="3130"/>
          <w:tab w:val="left" w:pos="3131"/>
        </w:tabs>
        <w:ind w:right="520"/>
        <w:rPr>
          <w:rFonts w:ascii="Aptos" w:hAnsi="Aptos"/>
        </w:rPr>
      </w:pPr>
      <w:r w:rsidRPr="00E65F95">
        <w:rPr>
          <w:rFonts w:ascii="Aptos" w:hAnsi="Aptos"/>
        </w:rPr>
        <w:t>834 – Eligibility</w:t>
      </w:r>
    </w:p>
    <w:p w14:paraId="0F161F6A" w14:textId="77777777" w:rsidR="00607294" w:rsidRPr="00E65F95" w:rsidRDefault="00607294" w:rsidP="00F8084A">
      <w:pPr>
        <w:pStyle w:val="ListParagraph"/>
        <w:numPr>
          <w:ilvl w:val="0"/>
          <w:numId w:val="223"/>
        </w:numPr>
        <w:tabs>
          <w:tab w:val="left" w:pos="3130"/>
          <w:tab w:val="left" w:pos="3131"/>
        </w:tabs>
        <w:ind w:right="520"/>
        <w:rPr>
          <w:rFonts w:ascii="Aptos" w:hAnsi="Aptos"/>
        </w:rPr>
      </w:pPr>
      <w:r w:rsidRPr="00E65F95">
        <w:rPr>
          <w:rFonts w:ascii="Aptos" w:hAnsi="Aptos"/>
        </w:rPr>
        <w:t>820 – Payment/Remittance Advice</w:t>
      </w:r>
    </w:p>
    <w:p w14:paraId="5EBFEF89" w14:textId="77777777" w:rsidR="00607294" w:rsidRPr="00E65F95" w:rsidRDefault="00607294" w:rsidP="00F8084A">
      <w:pPr>
        <w:pStyle w:val="ListParagraph"/>
        <w:numPr>
          <w:ilvl w:val="0"/>
          <w:numId w:val="223"/>
        </w:numPr>
        <w:tabs>
          <w:tab w:val="left" w:pos="3130"/>
          <w:tab w:val="left" w:pos="3131"/>
        </w:tabs>
        <w:ind w:right="520"/>
        <w:rPr>
          <w:rFonts w:ascii="Aptos" w:hAnsi="Aptos"/>
        </w:rPr>
      </w:pPr>
      <w:r w:rsidRPr="00E65F95">
        <w:rPr>
          <w:rFonts w:ascii="Aptos" w:hAnsi="Aptos"/>
        </w:rPr>
        <w:t>837 – Encounter</w:t>
      </w:r>
    </w:p>
    <w:p w14:paraId="5F28D494" w14:textId="2EFE0A21" w:rsidR="00607294" w:rsidRPr="00E65F95" w:rsidRDefault="00607294" w:rsidP="00F8084A">
      <w:pPr>
        <w:pStyle w:val="ListParagraph"/>
        <w:numPr>
          <w:ilvl w:val="0"/>
          <w:numId w:val="465"/>
        </w:numPr>
        <w:tabs>
          <w:tab w:val="left" w:pos="2103"/>
        </w:tabs>
        <w:ind w:right="520"/>
        <w:rPr>
          <w:rFonts w:ascii="Aptos" w:hAnsi="Aptos"/>
        </w:rPr>
      </w:pPr>
      <w:r w:rsidRPr="00E65F95">
        <w:rPr>
          <w:rFonts w:ascii="Aptos" w:hAnsi="Aptos"/>
        </w:rPr>
        <w:t>Medicaid State Plan Payments</w:t>
      </w:r>
    </w:p>
    <w:p w14:paraId="567677D2" w14:textId="77777777" w:rsidR="00607294" w:rsidRPr="001477C2" w:rsidRDefault="00607294" w:rsidP="004E3EA4">
      <w:pPr>
        <w:pStyle w:val="ListParagraph"/>
        <w:tabs>
          <w:tab w:val="left" w:pos="2232"/>
        </w:tabs>
        <w:ind w:left="2791" w:right="520" w:firstLine="0"/>
        <w:rPr>
          <w:rFonts w:ascii="Aptos" w:hAnsi="Aptos"/>
        </w:rPr>
      </w:pPr>
      <w:r w:rsidRPr="00F542EB">
        <w:rPr>
          <w:rFonts w:ascii="Aptos" w:hAnsi="Aptos"/>
        </w:rPr>
        <w:t>The</w:t>
      </w:r>
      <w:r w:rsidRPr="001477C2">
        <w:rPr>
          <w:rFonts w:ascii="Aptos" w:hAnsi="Aptos"/>
          <w:spacing w:val="-2"/>
        </w:rPr>
        <w:t xml:space="preserve"> </w:t>
      </w:r>
      <w:r w:rsidRPr="001477C2">
        <w:rPr>
          <w:rFonts w:ascii="Aptos" w:hAnsi="Aptos"/>
        </w:rPr>
        <w:t>capitation</w:t>
      </w:r>
      <w:r w:rsidRPr="001477C2">
        <w:rPr>
          <w:rFonts w:ascii="Aptos" w:hAnsi="Aptos"/>
          <w:spacing w:val="-3"/>
        </w:rPr>
        <w:t xml:space="preserve"> </w:t>
      </w:r>
      <w:r w:rsidRPr="001477C2">
        <w:rPr>
          <w:rFonts w:ascii="Aptos" w:hAnsi="Aptos"/>
        </w:rPr>
        <w:t>payment</w:t>
      </w:r>
      <w:r w:rsidRPr="001477C2">
        <w:rPr>
          <w:rFonts w:ascii="Aptos" w:hAnsi="Aptos"/>
          <w:spacing w:val="-5"/>
        </w:rPr>
        <w:t xml:space="preserve"> </w:t>
      </w:r>
      <w:r w:rsidRPr="001477C2">
        <w:rPr>
          <w:rFonts w:ascii="Aptos" w:hAnsi="Aptos"/>
        </w:rPr>
        <w:t>excludes individuals</w:t>
      </w:r>
      <w:r w:rsidRPr="001477C2">
        <w:rPr>
          <w:rFonts w:ascii="Aptos" w:hAnsi="Aptos"/>
          <w:spacing w:val="-4"/>
        </w:rPr>
        <w:t xml:space="preserve"> </w:t>
      </w:r>
      <w:r w:rsidRPr="001477C2">
        <w:rPr>
          <w:rFonts w:ascii="Aptos" w:hAnsi="Aptos"/>
        </w:rPr>
        <w:t>enrolled</w:t>
      </w:r>
      <w:r w:rsidRPr="001477C2">
        <w:rPr>
          <w:rFonts w:ascii="Aptos" w:hAnsi="Aptos"/>
          <w:spacing w:val="-1"/>
        </w:rPr>
        <w:t xml:space="preserve"> </w:t>
      </w:r>
      <w:r w:rsidRPr="001477C2">
        <w:rPr>
          <w:rFonts w:ascii="Aptos" w:hAnsi="Aptos"/>
        </w:rPr>
        <w:t>in</w:t>
      </w:r>
      <w:r w:rsidRPr="001477C2">
        <w:rPr>
          <w:rFonts w:ascii="Aptos" w:hAnsi="Aptos"/>
          <w:spacing w:val="-1"/>
        </w:rPr>
        <w:t xml:space="preserve"> </w:t>
      </w:r>
      <w:r w:rsidRPr="001477C2">
        <w:rPr>
          <w:rFonts w:ascii="Aptos" w:hAnsi="Aptos"/>
        </w:rPr>
        <w:t>a</w:t>
      </w:r>
      <w:r w:rsidRPr="001477C2">
        <w:rPr>
          <w:rFonts w:ascii="Aptos" w:hAnsi="Aptos"/>
          <w:spacing w:val="-4"/>
        </w:rPr>
        <w:t xml:space="preserve"> </w:t>
      </w:r>
      <w:r w:rsidRPr="001477C2">
        <w:rPr>
          <w:rFonts w:ascii="Aptos" w:hAnsi="Aptos"/>
        </w:rPr>
        <w:t>Program</w:t>
      </w:r>
      <w:r w:rsidRPr="001477C2">
        <w:rPr>
          <w:rFonts w:ascii="Aptos" w:hAnsi="Aptos"/>
          <w:spacing w:val="-2"/>
        </w:rPr>
        <w:t xml:space="preserve"> </w:t>
      </w:r>
      <w:r w:rsidRPr="001477C2">
        <w:rPr>
          <w:rFonts w:ascii="Aptos" w:hAnsi="Aptos"/>
        </w:rPr>
        <w:t>for</w:t>
      </w:r>
      <w:r w:rsidRPr="001477C2">
        <w:rPr>
          <w:rFonts w:ascii="Aptos" w:hAnsi="Aptos"/>
          <w:spacing w:val="-2"/>
        </w:rPr>
        <w:t xml:space="preserve"> </w:t>
      </w:r>
      <w:r w:rsidRPr="001477C2">
        <w:rPr>
          <w:rFonts w:ascii="Aptos" w:hAnsi="Aptos"/>
        </w:rPr>
        <w:t>All</w:t>
      </w:r>
      <w:r w:rsidRPr="001477C2">
        <w:rPr>
          <w:rFonts w:ascii="Aptos" w:hAnsi="Aptos"/>
          <w:spacing w:val="-4"/>
        </w:rPr>
        <w:t xml:space="preserve"> </w:t>
      </w:r>
      <w:r w:rsidRPr="001477C2">
        <w:rPr>
          <w:rFonts w:ascii="Aptos" w:hAnsi="Aptos"/>
        </w:rPr>
        <w:t>Inclusive</w:t>
      </w:r>
      <w:r w:rsidRPr="001477C2">
        <w:rPr>
          <w:rFonts w:ascii="Aptos" w:hAnsi="Aptos"/>
          <w:spacing w:val="-4"/>
        </w:rPr>
        <w:t xml:space="preserve"> </w:t>
      </w:r>
      <w:r w:rsidRPr="001477C2">
        <w:rPr>
          <w:rFonts w:ascii="Aptos" w:hAnsi="Aptos"/>
        </w:rPr>
        <w:t>Care</w:t>
      </w:r>
      <w:r w:rsidRPr="001477C2">
        <w:rPr>
          <w:rFonts w:ascii="Aptos" w:hAnsi="Aptos"/>
          <w:spacing w:val="-5"/>
        </w:rPr>
        <w:t xml:space="preserve"> </w:t>
      </w:r>
      <w:r w:rsidRPr="001477C2">
        <w:rPr>
          <w:rFonts w:ascii="Aptos" w:hAnsi="Aptos"/>
        </w:rPr>
        <w:t>(PACE)</w:t>
      </w:r>
      <w:r w:rsidRPr="001477C2">
        <w:rPr>
          <w:rFonts w:ascii="Aptos" w:hAnsi="Aptos"/>
          <w:spacing w:val="-2"/>
        </w:rPr>
        <w:t xml:space="preserve"> </w:t>
      </w:r>
      <w:r w:rsidRPr="001477C2">
        <w:rPr>
          <w:rFonts w:ascii="Aptos" w:hAnsi="Aptos"/>
        </w:rPr>
        <w:t>organization,</w:t>
      </w:r>
      <w:r w:rsidRPr="001477C2">
        <w:rPr>
          <w:rFonts w:ascii="Aptos" w:hAnsi="Aptos"/>
          <w:spacing w:val="-47"/>
        </w:rPr>
        <w:t xml:space="preserve"> </w:t>
      </w:r>
      <w:r w:rsidRPr="001477C2">
        <w:rPr>
          <w:rFonts w:ascii="Aptos" w:hAnsi="Aptos"/>
        </w:rPr>
        <w:t>individuals</w:t>
      </w:r>
      <w:r w:rsidRPr="001477C2">
        <w:rPr>
          <w:rFonts w:ascii="Aptos" w:hAnsi="Aptos"/>
          <w:spacing w:val="-2"/>
        </w:rPr>
        <w:t xml:space="preserve"> </w:t>
      </w:r>
      <w:r w:rsidRPr="001477C2">
        <w:rPr>
          <w:rFonts w:ascii="Aptos" w:hAnsi="Aptos"/>
        </w:rPr>
        <w:t>incarcerated,</w:t>
      </w:r>
      <w:r w:rsidRPr="001477C2">
        <w:rPr>
          <w:rFonts w:ascii="Aptos" w:hAnsi="Aptos"/>
          <w:spacing w:val="-2"/>
        </w:rPr>
        <w:t xml:space="preserve"> </w:t>
      </w:r>
      <w:r w:rsidRPr="001477C2">
        <w:rPr>
          <w:rFonts w:ascii="Aptos" w:hAnsi="Aptos"/>
        </w:rPr>
        <w:t>and</w:t>
      </w:r>
      <w:r w:rsidRPr="001477C2">
        <w:rPr>
          <w:rFonts w:ascii="Aptos" w:hAnsi="Aptos"/>
          <w:spacing w:val="-2"/>
        </w:rPr>
        <w:t xml:space="preserve"> </w:t>
      </w:r>
      <w:r w:rsidRPr="001477C2">
        <w:rPr>
          <w:rFonts w:ascii="Aptos" w:hAnsi="Aptos"/>
        </w:rPr>
        <w:t>individuals</w:t>
      </w:r>
      <w:r w:rsidRPr="001477C2">
        <w:rPr>
          <w:rFonts w:ascii="Aptos" w:hAnsi="Aptos"/>
          <w:spacing w:val="-1"/>
        </w:rPr>
        <w:t xml:space="preserve"> </w:t>
      </w:r>
      <w:r w:rsidRPr="001477C2">
        <w:rPr>
          <w:rFonts w:ascii="Aptos" w:hAnsi="Aptos"/>
        </w:rPr>
        <w:t>with</w:t>
      </w:r>
      <w:r w:rsidRPr="001477C2">
        <w:rPr>
          <w:rFonts w:ascii="Aptos" w:hAnsi="Aptos"/>
          <w:spacing w:val="-3"/>
        </w:rPr>
        <w:t xml:space="preserve"> </w:t>
      </w:r>
      <w:r w:rsidRPr="001477C2">
        <w:rPr>
          <w:rFonts w:ascii="Aptos" w:hAnsi="Aptos"/>
        </w:rPr>
        <w:t>a</w:t>
      </w:r>
      <w:r w:rsidRPr="001477C2">
        <w:rPr>
          <w:rFonts w:ascii="Aptos" w:hAnsi="Aptos"/>
          <w:spacing w:val="2"/>
        </w:rPr>
        <w:t xml:space="preserve"> </w:t>
      </w:r>
      <w:r w:rsidRPr="001477C2">
        <w:rPr>
          <w:rFonts w:ascii="Aptos" w:hAnsi="Aptos"/>
        </w:rPr>
        <w:t>Medicaid</w:t>
      </w:r>
      <w:r w:rsidRPr="001477C2">
        <w:rPr>
          <w:rFonts w:ascii="Aptos" w:hAnsi="Aptos"/>
          <w:spacing w:val="-1"/>
        </w:rPr>
        <w:t xml:space="preserve"> </w:t>
      </w:r>
      <w:r w:rsidRPr="001477C2">
        <w:rPr>
          <w:rFonts w:ascii="Aptos" w:hAnsi="Aptos"/>
        </w:rPr>
        <w:t>deductible.</w:t>
      </w:r>
    </w:p>
    <w:p w14:paraId="6F110FEE" w14:textId="4AB22332" w:rsidR="00607294" w:rsidRPr="00E65F95" w:rsidRDefault="00607294" w:rsidP="002E78DD">
      <w:pPr>
        <w:numPr>
          <w:ilvl w:val="0"/>
          <w:numId w:val="465"/>
        </w:numPr>
        <w:tabs>
          <w:tab w:val="left" w:pos="2103"/>
        </w:tabs>
        <w:ind w:right="520"/>
        <w:rPr>
          <w:rFonts w:ascii="Aptos" w:hAnsi="Aptos"/>
        </w:rPr>
      </w:pPr>
      <w:r w:rsidRPr="00E65F95">
        <w:rPr>
          <w:rFonts w:ascii="Aptos" w:hAnsi="Aptos"/>
        </w:rPr>
        <w:t>Habilitation Supports Waiver (HSW) Payments</w:t>
      </w:r>
    </w:p>
    <w:p w14:paraId="7C9D0C0D" w14:textId="77777777" w:rsidR="00607294" w:rsidRPr="00E65F95" w:rsidRDefault="00607294" w:rsidP="00F8084A">
      <w:pPr>
        <w:pStyle w:val="ListParagraph"/>
        <w:numPr>
          <w:ilvl w:val="0"/>
          <w:numId w:val="466"/>
        </w:numPr>
        <w:tabs>
          <w:tab w:val="left" w:pos="2103"/>
        </w:tabs>
        <w:ind w:right="520"/>
        <w:rPr>
          <w:rFonts w:ascii="Aptos" w:hAnsi="Aptos"/>
        </w:rPr>
      </w:pPr>
      <w:r w:rsidRPr="00E65F95">
        <w:rPr>
          <w:rFonts w:ascii="Aptos" w:hAnsi="Aptos"/>
        </w:rPr>
        <w:t>The 1915(c) HSW capitation payment will be made to Contractor based on HSW beneficiaries who have enrolled through the State enrollment process and have met the following requirements:</w:t>
      </w:r>
    </w:p>
    <w:p w14:paraId="2FE452D3" w14:textId="77777777" w:rsidR="00607294" w:rsidRPr="00E65F95" w:rsidRDefault="00607294" w:rsidP="00F8084A">
      <w:pPr>
        <w:pStyle w:val="ListParagraph"/>
        <w:numPr>
          <w:ilvl w:val="0"/>
          <w:numId w:val="285"/>
        </w:numPr>
        <w:tabs>
          <w:tab w:val="left" w:pos="3130"/>
          <w:tab w:val="left" w:pos="3131"/>
        </w:tabs>
        <w:ind w:right="520"/>
        <w:rPr>
          <w:rFonts w:ascii="Aptos" w:hAnsi="Aptos"/>
        </w:rPr>
      </w:pPr>
      <w:proofErr w:type="gramStart"/>
      <w:r w:rsidRPr="00E65F95">
        <w:rPr>
          <w:rFonts w:ascii="Aptos" w:hAnsi="Aptos"/>
        </w:rPr>
        <w:t>Has</w:t>
      </w:r>
      <w:proofErr w:type="gramEnd"/>
      <w:r w:rsidRPr="00E65F95">
        <w:rPr>
          <w:rFonts w:ascii="Aptos" w:hAnsi="Aptos"/>
        </w:rPr>
        <w:t xml:space="preserve"> a developmental disability as defined by Michigan law.</w:t>
      </w:r>
    </w:p>
    <w:p w14:paraId="654A251E" w14:textId="77777777" w:rsidR="00607294" w:rsidRPr="00E65F95" w:rsidRDefault="00607294" w:rsidP="00F8084A">
      <w:pPr>
        <w:pStyle w:val="ListParagraph"/>
        <w:numPr>
          <w:ilvl w:val="0"/>
          <w:numId w:val="285"/>
        </w:numPr>
        <w:tabs>
          <w:tab w:val="left" w:pos="3130"/>
          <w:tab w:val="left" w:pos="3131"/>
        </w:tabs>
        <w:ind w:right="520"/>
        <w:rPr>
          <w:rFonts w:ascii="Aptos" w:hAnsi="Aptos"/>
        </w:rPr>
      </w:pPr>
      <w:r w:rsidRPr="00E65F95">
        <w:rPr>
          <w:rFonts w:ascii="Aptos" w:hAnsi="Aptos"/>
        </w:rPr>
        <w:t>Is Medicaid eligible as defined in the CMS approved waiver.</w:t>
      </w:r>
    </w:p>
    <w:p w14:paraId="687EE024" w14:textId="77777777" w:rsidR="00607294" w:rsidRPr="00E65F95" w:rsidRDefault="00607294" w:rsidP="00F8084A">
      <w:pPr>
        <w:pStyle w:val="ListParagraph"/>
        <w:numPr>
          <w:ilvl w:val="0"/>
          <w:numId w:val="285"/>
        </w:numPr>
        <w:tabs>
          <w:tab w:val="left" w:pos="3130"/>
          <w:tab w:val="left" w:pos="3131"/>
        </w:tabs>
        <w:ind w:right="520"/>
        <w:rPr>
          <w:rFonts w:ascii="Aptos" w:hAnsi="Aptos"/>
        </w:rPr>
      </w:pPr>
      <w:proofErr w:type="gramStart"/>
      <w:r w:rsidRPr="00E65F95">
        <w:rPr>
          <w:rFonts w:ascii="Aptos" w:hAnsi="Aptos"/>
        </w:rPr>
        <w:t>Is</w:t>
      </w:r>
      <w:proofErr w:type="gramEnd"/>
      <w:r w:rsidRPr="00E65F95">
        <w:rPr>
          <w:rFonts w:ascii="Aptos" w:hAnsi="Aptos"/>
        </w:rPr>
        <w:t xml:space="preserve"> residing in a community setting.</w:t>
      </w:r>
    </w:p>
    <w:p w14:paraId="6669A2A9" w14:textId="71A5A008" w:rsidR="00607294" w:rsidRPr="00E65F95" w:rsidRDefault="00607294" w:rsidP="00F8084A">
      <w:pPr>
        <w:pStyle w:val="ListParagraph"/>
        <w:numPr>
          <w:ilvl w:val="0"/>
          <w:numId w:val="285"/>
        </w:numPr>
        <w:tabs>
          <w:tab w:val="left" w:pos="3130"/>
          <w:tab w:val="left" w:pos="3131"/>
        </w:tabs>
        <w:ind w:right="520"/>
        <w:rPr>
          <w:rFonts w:ascii="Aptos" w:hAnsi="Aptos"/>
        </w:rPr>
      </w:pPr>
      <w:proofErr w:type="gramStart"/>
      <w:r w:rsidRPr="00E65F95">
        <w:rPr>
          <w:rFonts w:ascii="Aptos" w:hAnsi="Aptos"/>
        </w:rPr>
        <w:t>Otherwise</w:t>
      </w:r>
      <w:proofErr w:type="gramEnd"/>
      <w:r w:rsidRPr="00E65F95">
        <w:rPr>
          <w:rFonts w:ascii="Aptos" w:hAnsi="Aptos"/>
        </w:rPr>
        <w:t xml:space="preserve"> eligible for ICF/IID level of care services.</w:t>
      </w:r>
    </w:p>
    <w:p w14:paraId="739173A6" w14:textId="0C28E2CF" w:rsidR="00ED7D83" w:rsidRDefault="00607294" w:rsidP="00F8084A">
      <w:pPr>
        <w:pStyle w:val="ListParagraph"/>
        <w:numPr>
          <w:ilvl w:val="0"/>
          <w:numId w:val="466"/>
        </w:numPr>
        <w:tabs>
          <w:tab w:val="left" w:pos="2103"/>
        </w:tabs>
        <w:ind w:right="520"/>
        <w:rPr>
          <w:rFonts w:ascii="Aptos" w:hAnsi="Aptos"/>
        </w:rPr>
      </w:pPr>
      <w:r w:rsidRPr="00E65F95">
        <w:rPr>
          <w:rFonts w:ascii="Aptos" w:hAnsi="Aptos"/>
        </w:rPr>
        <w:t>Beneficiaries enrolled in the HSW Program may not be enrolled simultaneously in the MI Choice Waiver, PACE, or any other 1915(c) waiver programs, such as the CWP and SEDW. The capitation payment excludes individuals who reside, for an entire month, in any of the following: ICF/IID, Nursing Home, Child Caring Institution (CCI), or who are incarcerated. HSW capitation payments exclude individuals who are enrolled in a PACE organization. The HSW capitation payment will be scheduled and/or adjusted to occur monthly. When applicable, additional payments may be scheduled.</w:t>
      </w:r>
    </w:p>
    <w:p w14:paraId="41F49C8F" w14:textId="335C9D05" w:rsidR="00ED7D83" w:rsidRPr="001A7713" w:rsidRDefault="00607294" w:rsidP="00F8084A">
      <w:pPr>
        <w:pStyle w:val="ListParagraph"/>
        <w:numPr>
          <w:ilvl w:val="0"/>
          <w:numId w:val="466"/>
        </w:numPr>
        <w:tabs>
          <w:tab w:val="left" w:pos="2103"/>
        </w:tabs>
        <w:ind w:right="520"/>
        <w:rPr>
          <w:rFonts w:ascii="Aptos" w:hAnsi="Aptos"/>
        </w:rPr>
      </w:pPr>
      <w:r w:rsidRPr="00E65F95">
        <w:rPr>
          <w:rFonts w:ascii="Aptos" w:hAnsi="Aptos"/>
        </w:rPr>
        <w:t xml:space="preserve">Encounters for provision of services authorized in the CMS approved waiver must contain the appropriate modifier to be recognized as valid HSW encounters. Encounters must be processed and submitted on time, as defined in Section </w:t>
      </w:r>
      <w:r w:rsidR="0008098A">
        <w:rPr>
          <w:rFonts w:ascii="Aptos" w:hAnsi="Aptos"/>
        </w:rPr>
        <w:t>N</w:t>
      </w:r>
      <w:r w:rsidRPr="00E65F95">
        <w:rPr>
          <w:rFonts w:ascii="Aptos" w:hAnsi="Aptos"/>
        </w:rPr>
        <w:t xml:space="preserve">. Provider Services, </w:t>
      </w:r>
      <w:r w:rsidR="000268C4">
        <w:rPr>
          <w:rFonts w:ascii="Aptos" w:hAnsi="Aptos"/>
        </w:rPr>
        <w:t>5</w:t>
      </w:r>
      <w:r w:rsidRPr="00E65F95">
        <w:rPr>
          <w:rFonts w:ascii="Aptos" w:hAnsi="Aptos"/>
        </w:rPr>
        <w:t xml:space="preserve">. Claims Management System and the Reporting Requirements (see Schedule E), </w:t>
      </w:r>
      <w:proofErr w:type="gramStart"/>
      <w:r w:rsidRPr="00E65F95">
        <w:rPr>
          <w:rFonts w:ascii="Aptos" w:hAnsi="Aptos"/>
        </w:rPr>
        <w:t>in order to</w:t>
      </w:r>
      <w:proofErr w:type="gramEnd"/>
      <w:r w:rsidRPr="00E65F95">
        <w:rPr>
          <w:rFonts w:ascii="Aptos" w:hAnsi="Aptos"/>
        </w:rPr>
        <w:t xml:space="preserve"> assure timely HSW</w:t>
      </w:r>
      <w:r w:rsidRPr="00E65F95">
        <w:rPr>
          <w:rFonts w:ascii="Aptos" w:hAnsi="Aptos"/>
          <w:spacing w:val="1"/>
        </w:rPr>
        <w:t xml:space="preserve"> </w:t>
      </w:r>
      <w:r w:rsidRPr="00E65F95">
        <w:rPr>
          <w:rFonts w:ascii="Aptos" w:hAnsi="Aptos"/>
        </w:rPr>
        <w:t>service</w:t>
      </w:r>
      <w:r w:rsidRPr="00E65F95">
        <w:rPr>
          <w:rFonts w:ascii="Aptos" w:hAnsi="Aptos"/>
          <w:spacing w:val="-3"/>
        </w:rPr>
        <w:t xml:space="preserve"> </w:t>
      </w:r>
      <w:r w:rsidRPr="00E65F95">
        <w:rPr>
          <w:rFonts w:ascii="Aptos" w:hAnsi="Aptos"/>
        </w:rPr>
        <w:t>verification.</w:t>
      </w:r>
    </w:p>
    <w:p w14:paraId="2436EC05" w14:textId="03009120" w:rsidR="005C1113" w:rsidRPr="005425E8" w:rsidRDefault="00607294" w:rsidP="00F8084A">
      <w:pPr>
        <w:pStyle w:val="ListParagraph"/>
        <w:numPr>
          <w:ilvl w:val="0"/>
          <w:numId w:val="466"/>
        </w:numPr>
        <w:tabs>
          <w:tab w:val="left" w:pos="2103"/>
        </w:tabs>
        <w:ind w:right="520"/>
        <w:rPr>
          <w:rFonts w:ascii="Aptos" w:hAnsi="Aptos"/>
        </w:rPr>
      </w:pPr>
      <w:r w:rsidRPr="004E3EA4">
        <w:rPr>
          <w:rFonts w:ascii="Aptos" w:hAnsi="Aptos"/>
        </w:rPr>
        <w:t>HSW</w:t>
      </w:r>
      <w:r w:rsidRPr="00E65F95">
        <w:rPr>
          <w:rFonts w:ascii="Aptos" w:eastAsiaTheme="minorHAnsi" w:hAnsi="Aptos"/>
        </w:rPr>
        <w:t xml:space="preserve"> Self-Directed (SD) Community Living Supports (CLS) Minimum Fee Schedule and HSW SD Overnight Health and Safety Supports (OHSS) Minimum Fee Schedule:</w:t>
      </w:r>
      <w:r w:rsidR="00ED7D83">
        <w:rPr>
          <w:rFonts w:ascii="Aptos" w:eastAsiaTheme="minorHAnsi" w:hAnsi="Aptos"/>
        </w:rPr>
        <w:t xml:space="preserve"> </w:t>
      </w:r>
    </w:p>
    <w:p w14:paraId="1DAE4F01" w14:textId="47CC36F7" w:rsidR="00910D35" w:rsidRDefault="00607294" w:rsidP="00F8084A">
      <w:pPr>
        <w:pStyle w:val="ListParagraph"/>
        <w:numPr>
          <w:ilvl w:val="0"/>
          <w:numId w:val="286"/>
        </w:numPr>
        <w:tabs>
          <w:tab w:val="left" w:pos="3130"/>
          <w:tab w:val="left" w:pos="3131"/>
        </w:tabs>
        <w:ind w:right="520"/>
        <w:rPr>
          <w:rFonts w:ascii="Aptos" w:hAnsi="Aptos"/>
        </w:rPr>
      </w:pPr>
      <w:r w:rsidRPr="00F542EB">
        <w:rPr>
          <w:rFonts w:ascii="Aptos" w:hAnsi="Aptos"/>
        </w:rPr>
        <w:t xml:space="preserve">HSW SD CLS Minimum Fee Schedule: </w:t>
      </w:r>
    </w:p>
    <w:p w14:paraId="16E9C736" w14:textId="77777777" w:rsidR="0034769E" w:rsidRPr="0034769E" w:rsidRDefault="0034769E" w:rsidP="00F8084A">
      <w:pPr>
        <w:numPr>
          <w:ilvl w:val="0"/>
          <w:numId w:val="284"/>
        </w:numPr>
        <w:tabs>
          <w:tab w:val="left" w:pos="2412"/>
        </w:tabs>
        <w:spacing w:before="1"/>
        <w:ind w:right="520"/>
        <w:rPr>
          <w:rFonts w:ascii="Aptos" w:hAnsi="Aptos"/>
        </w:rPr>
      </w:pPr>
      <w:r w:rsidRPr="0034769E">
        <w:rPr>
          <w:rFonts w:ascii="Aptos" w:hAnsi="Aptos"/>
        </w:rPr>
        <w:t>For each HSW SD CLS recipient, the self-determination budget created jointly by the Contractor (or a subcontractor if delegated) and the recipient pursuant to Appendix E of the HSW shall provide for no less than the amounts set forth in Table 1 below (as adjusted pursuant to the inflationary adjustment in paragraph (i)(2) below) for each authorized unit of HSW SD CLS in the recipient’s IPOS.</w:t>
      </w:r>
    </w:p>
    <w:p w14:paraId="0795B676" w14:textId="77777777" w:rsidR="0034769E" w:rsidRPr="001A7713" w:rsidRDefault="0034769E" w:rsidP="0034769E">
      <w:pPr>
        <w:pStyle w:val="ListParagraph"/>
        <w:tabs>
          <w:tab w:val="left" w:pos="2232"/>
        </w:tabs>
        <w:ind w:left="2862" w:right="520" w:firstLine="0"/>
        <w:rPr>
          <w:rFonts w:ascii="Aptos" w:hAnsi="Aptos"/>
        </w:rPr>
      </w:pPr>
    </w:p>
    <w:tbl>
      <w:tblPr>
        <w:tblStyle w:val="TableGrid"/>
        <w:tblW w:w="0" w:type="auto"/>
        <w:tblInd w:w="2088" w:type="dxa"/>
        <w:tblLook w:val="04A0" w:firstRow="1" w:lastRow="0" w:firstColumn="1" w:lastColumn="0" w:noHBand="0" w:noVBand="1"/>
      </w:tblPr>
      <w:tblGrid>
        <w:gridCol w:w="3757"/>
        <w:gridCol w:w="3708"/>
      </w:tblGrid>
      <w:tr w:rsidR="00607294" w:rsidRPr="00F542EB" w14:paraId="12681374" w14:textId="77777777" w:rsidTr="002401A0">
        <w:tc>
          <w:tcPr>
            <w:tcW w:w="7465" w:type="dxa"/>
            <w:gridSpan w:val="2"/>
            <w:shd w:val="clear" w:color="auto" w:fill="D0CECE" w:themeFill="background2" w:themeFillShade="E6"/>
          </w:tcPr>
          <w:p w14:paraId="4CFC9EE2" w14:textId="67C73651" w:rsidR="00607294" w:rsidRPr="00DF7E17" w:rsidRDefault="00607294" w:rsidP="00D92900">
            <w:pPr>
              <w:rPr>
                <w:rFonts w:ascii="Aptos" w:eastAsiaTheme="minorHAnsi" w:hAnsi="Aptos"/>
              </w:rPr>
            </w:pPr>
            <w:r w:rsidRPr="00F542EB">
              <w:rPr>
                <w:rFonts w:ascii="Aptos" w:hAnsi="Aptos"/>
              </w:rPr>
              <w:lastRenderedPageBreak/>
              <w:t xml:space="preserve">For each HSW SD CLS recipient, the self-determination budget created jointly by the Contractor (or a subcontractor if delegated) and the recipient pursuant to Appendix E of the HSW shall provide for no less than the amounts set forth in Table 1 below (as adjusted pursuant to the inflationary adjustment in paragraph (i)(2) below) for each authorized unit of </w:t>
            </w:r>
            <w:r w:rsidR="0010398C" w:rsidRPr="00440BC5">
              <w:rPr>
                <w:rFonts w:ascii="Aptos" w:hAnsi="Aptos"/>
              </w:rPr>
              <w:t>HSW SD CLS in the recipient’s IPOS</w:t>
            </w:r>
            <w:r w:rsidR="003C7BFC">
              <w:rPr>
                <w:rFonts w:ascii="Aptos" w:hAnsi="Aptos"/>
              </w:rPr>
              <w:t>.</w:t>
            </w:r>
            <w:r w:rsidR="00E91FC7">
              <w:t xml:space="preserve"> </w:t>
            </w:r>
            <w:r w:rsidRPr="00F542EB">
              <w:rPr>
                <w:rFonts w:ascii="Aptos" w:eastAsiaTheme="minorHAnsi" w:hAnsi="Aptos"/>
              </w:rPr>
              <w:t>Table 1</w:t>
            </w:r>
          </w:p>
        </w:tc>
      </w:tr>
      <w:tr w:rsidR="00607294" w:rsidRPr="00F542EB" w14:paraId="35813CEC" w14:textId="77777777" w:rsidTr="002401A0">
        <w:tc>
          <w:tcPr>
            <w:tcW w:w="3757" w:type="dxa"/>
            <w:shd w:val="clear" w:color="auto" w:fill="D0CECE" w:themeFill="background2" w:themeFillShade="E6"/>
          </w:tcPr>
          <w:p w14:paraId="3DBF0A54"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 xml:space="preserve">Service code </w:t>
            </w:r>
          </w:p>
        </w:tc>
        <w:tc>
          <w:tcPr>
            <w:tcW w:w="3708" w:type="dxa"/>
            <w:shd w:val="clear" w:color="auto" w:fill="D0CECE" w:themeFill="background2" w:themeFillShade="E6"/>
          </w:tcPr>
          <w:p w14:paraId="64FC1367"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Unit (.25 hour) rate per recipient</w:t>
            </w:r>
          </w:p>
        </w:tc>
      </w:tr>
      <w:tr w:rsidR="00607294" w:rsidRPr="00F542EB" w14:paraId="5B2DAF28" w14:textId="77777777" w:rsidTr="002401A0">
        <w:tc>
          <w:tcPr>
            <w:tcW w:w="3757" w:type="dxa"/>
          </w:tcPr>
          <w:p w14:paraId="3A0AEFCB"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H2015</w:t>
            </w:r>
          </w:p>
        </w:tc>
        <w:tc>
          <w:tcPr>
            <w:tcW w:w="3708" w:type="dxa"/>
          </w:tcPr>
          <w:p w14:paraId="509E1237"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$7.75</w:t>
            </w:r>
          </w:p>
        </w:tc>
      </w:tr>
      <w:tr w:rsidR="00607294" w:rsidRPr="00F542EB" w14:paraId="47A338CC" w14:textId="77777777" w:rsidTr="002401A0">
        <w:tc>
          <w:tcPr>
            <w:tcW w:w="3757" w:type="dxa"/>
          </w:tcPr>
          <w:p w14:paraId="02A56FF2"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H2015UN (2 participants)</w:t>
            </w:r>
          </w:p>
        </w:tc>
        <w:tc>
          <w:tcPr>
            <w:tcW w:w="3708" w:type="dxa"/>
          </w:tcPr>
          <w:p w14:paraId="1FC4454C"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$3.87</w:t>
            </w:r>
          </w:p>
        </w:tc>
      </w:tr>
      <w:tr w:rsidR="00607294" w:rsidRPr="00F542EB" w14:paraId="63BB0DAE" w14:textId="77777777" w:rsidTr="002401A0">
        <w:tc>
          <w:tcPr>
            <w:tcW w:w="3757" w:type="dxa"/>
          </w:tcPr>
          <w:p w14:paraId="5BC6BFD3"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H2015UP (3 participants)</w:t>
            </w:r>
          </w:p>
        </w:tc>
        <w:tc>
          <w:tcPr>
            <w:tcW w:w="3708" w:type="dxa"/>
          </w:tcPr>
          <w:p w14:paraId="72B9FA0F"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$2.59</w:t>
            </w:r>
          </w:p>
        </w:tc>
      </w:tr>
      <w:tr w:rsidR="00607294" w:rsidRPr="00F542EB" w14:paraId="7D0444E5" w14:textId="77777777" w:rsidTr="002401A0">
        <w:tc>
          <w:tcPr>
            <w:tcW w:w="3757" w:type="dxa"/>
          </w:tcPr>
          <w:p w14:paraId="1A08AC59"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H2015UQ (4 participants)</w:t>
            </w:r>
          </w:p>
        </w:tc>
        <w:tc>
          <w:tcPr>
            <w:tcW w:w="3708" w:type="dxa"/>
          </w:tcPr>
          <w:p w14:paraId="59C88788"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$1.94</w:t>
            </w:r>
          </w:p>
        </w:tc>
      </w:tr>
      <w:tr w:rsidR="00607294" w:rsidRPr="00F542EB" w14:paraId="3CB32F2E" w14:textId="77777777" w:rsidTr="002401A0">
        <w:tc>
          <w:tcPr>
            <w:tcW w:w="3757" w:type="dxa"/>
          </w:tcPr>
          <w:p w14:paraId="27D3F2E3"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H2015UR (5 participants)</w:t>
            </w:r>
          </w:p>
        </w:tc>
        <w:tc>
          <w:tcPr>
            <w:tcW w:w="3708" w:type="dxa"/>
          </w:tcPr>
          <w:p w14:paraId="0919C54F"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$1.56</w:t>
            </w:r>
          </w:p>
        </w:tc>
      </w:tr>
      <w:tr w:rsidR="00607294" w:rsidRPr="00F542EB" w14:paraId="6596919E" w14:textId="77777777" w:rsidTr="002401A0">
        <w:tc>
          <w:tcPr>
            <w:tcW w:w="3757" w:type="dxa"/>
          </w:tcPr>
          <w:p w14:paraId="4125DC7D"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H2015US (6+ participants)</w:t>
            </w:r>
          </w:p>
        </w:tc>
        <w:tc>
          <w:tcPr>
            <w:tcW w:w="3708" w:type="dxa"/>
          </w:tcPr>
          <w:p w14:paraId="64888D03" w14:textId="77777777" w:rsidR="00607294" w:rsidRPr="00E65F95" w:rsidRDefault="00607294" w:rsidP="00607294">
            <w:pPr>
              <w:pStyle w:val="ListParagraph"/>
              <w:ind w:left="0" w:firstLine="0"/>
              <w:rPr>
                <w:rFonts w:ascii="Aptos" w:eastAsiaTheme="minorHAnsi" w:hAnsi="Aptos"/>
              </w:rPr>
            </w:pPr>
            <w:r w:rsidRPr="00E65F95">
              <w:rPr>
                <w:rFonts w:ascii="Aptos" w:eastAsiaTheme="minorHAnsi" w:hAnsi="Aptos"/>
              </w:rPr>
              <w:t>$1.10</w:t>
            </w:r>
          </w:p>
        </w:tc>
      </w:tr>
    </w:tbl>
    <w:p w14:paraId="5C5D38F5" w14:textId="4F3A1CD8" w:rsidR="00607294" w:rsidRPr="00F542EB" w:rsidRDefault="00607294" w:rsidP="00F8084A">
      <w:pPr>
        <w:numPr>
          <w:ilvl w:val="0"/>
          <w:numId w:val="287"/>
        </w:numPr>
        <w:tabs>
          <w:tab w:val="left" w:pos="2412"/>
        </w:tabs>
        <w:spacing w:before="1"/>
        <w:ind w:right="520"/>
        <w:rPr>
          <w:rFonts w:ascii="Aptos" w:hAnsi="Aptos"/>
        </w:rPr>
      </w:pPr>
      <w:r w:rsidRPr="00F542EB">
        <w:rPr>
          <w:rFonts w:ascii="Aptos" w:hAnsi="Aptos"/>
        </w:rPr>
        <w:t xml:space="preserve">This means, for example, that if an IPOS provides that the HSW SD CLS recipient will receive 100 units per month of one-on-one HSW SD CLS (Service Code H2015, with a unit being a 15-minute increment), the funding in the associated budget for that HSW SD CLS must be equal to or greater than $775/month (100 units x $7.75 minimum rate). For the avoidance of doubt, it is understood and agreed that if an IPOS specifies 2-on-1 (or greater) CLS staffing in certain circumstances, then the budget shall be calculated, and the Contractor </w:t>
      </w:r>
      <w:r w:rsidR="00F35357">
        <w:rPr>
          <w:rFonts w:ascii="Aptos" w:hAnsi="Aptos"/>
        </w:rPr>
        <w:t>must</w:t>
      </w:r>
      <w:r w:rsidRPr="00F542EB">
        <w:rPr>
          <w:rFonts w:ascii="Aptos" w:hAnsi="Aptos"/>
        </w:rPr>
        <w:t xml:space="preserve"> </w:t>
      </w:r>
      <w:proofErr w:type="gramStart"/>
      <w:r w:rsidRPr="00F542EB">
        <w:rPr>
          <w:rFonts w:ascii="Aptos" w:hAnsi="Aptos"/>
        </w:rPr>
        <w:t>pay,</w:t>
      </w:r>
      <w:proofErr w:type="gramEnd"/>
      <w:r w:rsidRPr="00F542EB">
        <w:rPr>
          <w:rFonts w:ascii="Aptos" w:hAnsi="Aptos"/>
        </w:rPr>
        <w:t xml:space="preserve"> separately at the 1-on-1 rate for each staffer associated with the multiple staffing.</w:t>
      </w:r>
    </w:p>
    <w:p w14:paraId="7F5EF1AE" w14:textId="2BA6A65E" w:rsidR="00607294" w:rsidRPr="001477C2" w:rsidRDefault="00607294" w:rsidP="00F8084A">
      <w:pPr>
        <w:numPr>
          <w:ilvl w:val="0"/>
          <w:numId w:val="284"/>
        </w:numPr>
        <w:tabs>
          <w:tab w:val="left" w:pos="2412"/>
        </w:tabs>
        <w:spacing w:before="1"/>
        <w:ind w:right="520"/>
        <w:rPr>
          <w:rFonts w:ascii="Aptos" w:hAnsi="Aptos"/>
        </w:rPr>
      </w:pPr>
      <w:r w:rsidRPr="00F542EB">
        <w:rPr>
          <w:rFonts w:ascii="Aptos" w:hAnsi="Aptos"/>
        </w:rPr>
        <w:t xml:space="preserve">Inflationary adjustment: Effective for the rates applicable to SFY 2026 (beginning October 1, 2025) and thereafter, the rates in the HSW SD CLS Minimum Fee Schedule in each fiscal year, if the HSW SD CLS  Minimum Fee Schedule is in effect as required herein, shall be the rate set forth in Table 1 (the “Base Rates”) adjusted by the cumulative percentage change in the nationwide Consumer Price Index for Urban Wage Earners and Clerical Workers (CPI-W) for the period beginning March 31, 2024 and ending on the March 31 preceding the start of the fiscal year in question (that is, the rates for SFY 2027 shall be the Base Rates adjusted by the percentage change in the CPI-W from March 31, 2024 to March 31, 2026), provided, however, that the rates in the HSW SD CLS Minimum Fee Schedule in any fiscal year, shall not be less than the Base Rates set forth in Table 1. For example: </w:t>
      </w:r>
    </w:p>
    <w:p w14:paraId="26F11C24" w14:textId="77777777" w:rsidR="00BE72B3" w:rsidRDefault="00607294" w:rsidP="00F8084A">
      <w:pPr>
        <w:numPr>
          <w:ilvl w:val="0"/>
          <w:numId w:val="284"/>
        </w:numPr>
        <w:tabs>
          <w:tab w:val="left" w:pos="2412"/>
        </w:tabs>
        <w:spacing w:before="1"/>
        <w:ind w:right="520"/>
        <w:rPr>
          <w:rFonts w:ascii="Aptos" w:hAnsi="Aptos"/>
        </w:rPr>
      </w:pPr>
      <w:r w:rsidRPr="00E65F95">
        <w:rPr>
          <w:rFonts w:ascii="Aptos" w:hAnsi="Aptos"/>
        </w:rPr>
        <w:t xml:space="preserve">If the CPI-W increases by 3 percent from March 31, </w:t>
      </w:r>
      <w:proofErr w:type="gramStart"/>
      <w:r w:rsidRPr="00E65F95">
        <w:rPr>
          <w:rFonts w:ascii="Aptos" w:hAnsi="Aptos"/>
        </w:rPr>
        <w:t>2024</w:t>
      </w:r>
      <w:proofErr w:type="gramEnd"/>
      <w:r w:rsidRPr="00E65F95">
        <w:rPr>
          <w:rFonts w:ascii="Aptos" w:hAnsi="Aptos"/>
        </w:rPr>
        <w:t xml:space="preserve"> to March 31, 2025, the rates applicable for SFY 2026 shall be the Base Rates increased by 3 percent. </w:t>
      </w:r>
    </w:p>
    <w:p w14:paraId="6B2E5A49" w14:textId="33491F31" w:rsidR="00BE72B3" w:rsidRDefault="00607294" w:rsidP="00F8084A">
      <w:pPr>
        <w:numPr>
          <w:ilvl w:val="0"/>
          <w:numId w:val="284"/>
        </w:numPr>
        <w:tabs>
          <w:tab w:val="left" w:pos="2412"/>
        </w:tabs>
        <w:spacing w:before="1"/>
        <w:ind w:right="520"/>
        <w:rPr>
          <w:rFonts w:ascii="Aptos" w:hAnsi="Aptos"/>
        </w:rPr>
      </w:pPr>
      <w:r w:rsidRPr="001976E0">
        <w:rPr>
          <w:rFonts w:ascii="Aptos" w:hAnsi="Aptos"/>
        </w:rPr>
        <w:t>If</w:t>
      </w:r>
      <w:r w:rsidRPr="00E65F95">
        <w:rPr>
          <w:rFonts w:ascii="Aptos" w:hAnsi="Aptos"/>
        </w:rPr>
        <w:t xml:space="preserve"> the CPI-W decreases by 3 percent from March 31, </w:t>
      </w:r>
      <w:proofErr w:type="gramStart"/>
      <w:r w:rsidRPr="00E65F95">
        <w:rPr>
          <w:rFonts w:ascii="Aptos" w:hAnsi="Aptos"/>
        </w:rPr>
        <w:t>2024</w:t>
      </w:r>
      <w:proofErr w:type="gramEnd"/>
      <w:r w:rsidRPr="00E65F95">
        <w:rPr>
          <w:rFonts w:ascii="Aptos" w:hAnsi="Aptos"/>
        </w:rPr>
        <w:t xml:space="preserve"> to March 31, 2025, the rates applicable for SFY 2026 shall be the Base Rates without any adjustment.</w:t>
      </w:r>
    </w:p>
    <w:p w14:paraId="2C9C28FA" w14:textId="173E79BD" w:rsidR="00761791" w:rsidRDefault="00607294" w:rsidP="00F8084A">
      <w:pPr>
        <w:numPr>
          <w:ilvl w:val="0"/>
          <w:numId w:val="284"/>
        </w:numPr>
        <w:tabs>
          <w:tab w:val="left" w:pos="2412"/>
        </w:tabs>
        <w:spacing w:before="1"/>
        <w:ind w:right="520"/>
        <w:rPr>
          <w:rFonts w:ascii="Aptos" w:hAnsi="Aptos"/>
        </w:rPr>
      </w:pPr>
      <w:r w:rsidRPr="001976E0">
        <w:rPr>
          <w:rFonts w:ascii="Aptos" w:hAnsi="Aptos"/>
        </w:rPr>
        <w:t xml:space="preserve"> If</w:t>
      </w:r>
      <w:r w:rsidRPr="00E65F95">
        <w:rPr>
          <w:rFonts w:ascii="Aptos" w:hAnsi="Aptos"/>
        </w:rPr>
        <w:t xml:space="preserve"> the CPI-W increases by 5 percent from March 31, </w:t>
      </w:r>
      <w:proofErr w:type="gramStart"/>
      <w:r w:rsidRPr="00E65F95">
        <w:rPr>
          <w:rFonts w:ascii="Aptos" w:hAnsi="Aptos"/>
        </w:rPr>
        <w:t>2024</w:t>
      </w:r>
      <w:proofErr w:type="gramEnd"/>
      <w:r w:rsidRPr="00E65F95">
        <w:rPr>
          <w:rFonts w:ascii="Aptos" w:hAnsi="Aptos"/>
        </w:rPr>
        <w:t xml:space="preserve"> to March 31, 2026, the rates applicable for SFY 2027 shall be the Base Rates increased by 5 percent</w:t>
      </w:r>
      <w:r w:rsidR="0005044D">
        <w:rPr>
          <w:rFonts w:ascii="Aptos" w:hAnsi="Aptos"/>
        </w:rPr>
        <w:t xml:space="preserve"> </w:t>
      </w:r>
    </w:p>
    <w:p w14:paraId="4B4B97BC" w14:textId="52D10074" w:rsidR="00761791" w:rsidRPr="00761791" w:rsidRDefault="00607294" w:rsidP="00F8084A">
      <w:pPr>
        <w:pStyle w:val="ListParagraph"/>
        <w:numPr>
          <w:ilvl w:val="0"/>
          <w:numId w:val="286"/>
        </w:numPr>
        <w:tabs>
          <w:tab w:val="left" w:pos="3130"/>
          <w:tab w:val="left" w:pos="3131"/>
        </w:tabs>
        <w:ind w:right="520"/>
        <w:rPr>
          <w:rFonts w:ascii="Aptos" w:hAnsi="Aptos"/>
        </w:rPr>
      </w:pPr>
      <w:r w:rsidRPr="00761791">
        <w:rPr>
          <w:rFonts w:ascii="Aptos" w:hAnsi="Aptos"/>
        </w:rPr>
        <w:t>HSW SD OHSS Minimum Fee Schedule:</w:t>
      </w:r>
      <w:r w:rsidR="002324B5">
        <w:rPr>
          <w:rFonts w:ascii="Aptos" w:hAnsi="Aptos"/>
        </w:rPr>
        <w:t xml:space="preserve"> </w:t>
      </w:r>
      <w:r w:rsidR="001976E0" w:rsidRPr="001A7713">
        <w:rPr>
          <w:rFonts w:ascii="Aptos" w:hAnsi="Aptos"/>
        </w:rPr>
        <w:t xml:space="preserve"> </w:t>
      </w:r>
    </w:p>
    <w:p w14:paraId="4BD818A7" w14:textId="370B5635" w:rsidR="002324B5" w:rsidRPr="002324B5" w:rsidRDefault="00607294" w:rsidP="00F8084A">
      <w:pPr>
        <w:numPr>
          <w:ilvl w:val="0"/>
          <w:numId w:val="288"/>
        </w:numPr>
        <w:tabs>
          <w:tab w:val="left" w:pos="2412"/>
        </w:tabs>
        <w:spacing w:before="1"/>
        <w:ind w:right="520"/>
        <w:rPr>
          <w:rFonts w:ascii="Aptos" w:hAnsi="Aptos"/>
        </w:rPr>
      </w:pPr>
      <w:r w:rsidRPr="001A7713">
        <w:rPr>
          <w:rFonts w:ascii="Aptos" w:hAnsi="Aptos"/>
        </w:rPr>
        <w:t xml:space="preserve">A minimum fee schedule likewise applies to HSW SD OHSS services, with the table entries for HSW SD OHSS in effect </w:t>
      </w:r>
      <w:r w:rsidRPr="001A7713">
        <w:rPr>
          <w:rFonts w:ascii="Aptos" w:hAnsi="Aptos"/>
        </w:rPr>
        <w:lastRenderedPageBreak/>
        <w:t xml:space="preserve">from time to time being 70% of those for HSW SD CLS then in effect. </w:t>
      </w:r>
    </w:p>
    <w:p w14:paraId="3D010B7B" w14:textId="32DC7CF2" w:rsidR="00B01EC7" w:rsidRDefault="00607294" w:rsidP="00F8084A">
      <w:pPr>
        <w:pStyle w:val="ListParagraph"/>
        <w:numPr>
          <w:ilvl w:val="0"/>
          <w:numId w:val="286"/>
        </w:numPr>
        <w:tabs>
          <w:tab w:val="left" w:pos="3130"/>
          <w:tab w:val="left" w:pos="3131"/>
        </w:tabs>
        <w:ind w:right="520"/>
        <w:rPr>
          <w:rFonts w:ascii="Aptos" w:hAnsi="Aptos"/>
        </w:rPr>
      </w:pPr>
      <w:proofErr w:type="gramStart"/>
      <w:r w:rsidRPr="001A7713">
        <w:rPr>
          <w:rFonts w:ascii="Aptos" w:hAnsi="Aptos"/>
        </w:rPr>
        <w:t>Contractor</w:t>
      </w:r>
      <w:proofErr w:type="gramEnd"/>
      <w:r w:rsidRPr="001A7713">
        <w:rPr>
          <w:rFonts w:ascii="Aptos" w:hAnsi="Aptos"/>
        </w:rPr>
        <w:t xml:space="preserve"> </w:t>
      </w:r>
      <w:r w:rsidR="00F35357">
        <w:rPr>
          <w:rFonts w:ascii="Aptos" w:hAnsi="Aptos"/>
        </w:rPr>
        <w:t>must</w:t>
      </w:r>
      <w:r w:rsidRPr="001A7713">
        <w:rPr>
          <w:rFonts w:ascii="Aptos" w:hAnsi="Aptos"/>
        </w:rPr>
        <w:t xml:space="preserve"> reimburse to the fiscal management service the amount determined by the approved budget (which shall be at least the amount determined by the HSW SD CLS Minimum Fee Schedule and HSW SD OHSS Minimum Fee Schedule) for HSW SD CLS and HSW SD OHSS units, respectively, </w:t>
      </w:r>
      <w:proofErr w:type="gramStart"/>
      <w:r w:rsidRPr="001A7713">
        <w:rPr>
          <w:rFonts w:ascii="Aptos" w:hAnsi="Aptos"/>
        </w:rPr>
        <w:t>actually performed</w:t>
      </w:r>
      <w:proofErr w:type="gramEnd"/>
      <w:r w:rsidRPr="001A7713">
        <w:rPr>
          <w:rFonts w:ascii="Aptos" w:hAnsi="Aptos"/>
        </w:rPr>
        <w:t xml:space="preserve"> during the term of the IPOS. Nothing in this section shall prohibit the Contractor from advancing funds to the fiscal intermediary in anticipation of such actual performance. </w:t>
      </w:r>
    </w:p>
    <w:p w14:paraId="1669BA48" w14:textId="77777777" w:rsidR="00B01EC7" w:rsidRDefault="00607294" w:rsidP="00F8084A">
      <w:pPr>
        <w:pStyle w:val="ListParagraph"/>
        <w:numPr>
          <w:ilvl w:val="2"/>
          <w:numId w:val="219"/>
        </w:numPr>
        <w:ind w:right="520"/>
        <w:rPr>
          <w:rFonts w:ascii="Aptos" w:hAnsi="Aptos"/>
          <w:bCs/>
        </w:rPr>
      </w:pPr>
      <w:r w:rsidRPr="00B01EC7">
        <w:rPr>
          <w:rFonts w:ascii="Aptos" w:hAnsi="Aptos"/>
        </w:rPr>
        <w:t xml:space="preserve">The Children’s Waiver Program (CWP) Payments </w:t>
      </w:r>
    </w:p>
    <w:p w14:paraId="203BCE53" w14:textId="0BC7C545" w:rsidR="00FF12F2" w:rsidRPr="00F67004" w:rsidRDefault="00607294" w:rsidP="00F8084A">
      <w:pPr>
        <w:pStyle w:val="ListParagraph"/>
        <w:numPr>
          <w:ilvl w:val="0"/>
          <w:numId w:val="467"/>
        </w:numPr>
        <w:tabs>
          <w:tab w:val="left" w:pos="2103"/>
        </w:tabs>
        <w:ind w:right="520"/>
        <w:rPr>
          <w:rFonts w:ascii="Aptos" w:hAnsi="Aptos"/>
        </w:rPr>
      </w:pPr>
      <w:r w:rsidRPr="00F67004">
        <w:rPr>
          <w:rFonts w:ascii="Aptos" w:hAnsi="Aptos"/>
        </w:rPr>
        <w:t>The 1915(c) CWP capitation payment will be made to Contractor based on CWP beneficiaries who have enrolled in the waiver program through the State’s enrollment process.</w:t>
      </w:r>
      <w:r w:rsidR="00DE72D4" w:rsidRPr="00F67004" w:rsidDel="00D14C37">
        <w:rPr>
          <w:rFonts w:ascii="Aptos" w:hAnsi="Aptos"/>
        </w:rPr>
        <w:t xml:space="preserve"> </w:t>
      </w:r>
      <w:r w:rsidRPr="00F67004">
        <w:rPr>
          <w:rFonts w:ascii="Aptos" w:hAnsi="Aptos"/>
        </w:rPr>
        <w:t xml:space="preserve"> </w:t>
      </w:r>
    </w:p>
    <w:p w14:paraId="451ECCB7" w14:textId="3A14207E" w:rsidR="00FF12F2" w:rsidRPr="00F67004" w:rsidRDefault="00607294" w:rsidP="00F8084A">
      <w:pPr>
        <w:pStyle w:val="ListParagraph"/>
        <w:numPr>
          <w:ilvl w:val="0"/>
          <w:numId w:val="467"/>
        </w:numPr>
        <w:tabs>
          <w:tab w:val="left" w:pos="2103"/>
        </w:tabs>
        <w:ind w:right="520"/>
        <w:rPr>
          <w:rFonts w:ascii="Aptos" w:hAnsi="Aptos"/>
        </w:rPr>
      </w:pPr>
      <w:r w:rsidRPr="00F67004">
        <w:rPr>
          <w:rFonts w:ascii="Aptos" w:hAnsi="Aptos"/>
        </w:rPr>
        <w:t>Beneficiaries enrolled in the CWP may not be enrolled simultaneously in any other 1915(c) waiver programs, such as the HSW and SEDW. The capitation payment excludes individuals who reside, for an entire month, in any of the following: ICF/IID, Nursing Home, Child Caring Institution (CCI), or who are incarcerated. CWP capitation payments exclude individuals who are enrolled in a PACE organization. The CWP capitation payment will be scheduled and/or adjusted to occur monthly. When applicable, additional payments may be scheduled.</w:t>
      </w:r>
    </w:p>
    <w:p w14:paraId="0B595EB1" w14:textId="254CF915" w:rsidR="001305B1" w:rsidRPr="00F67004" w:rsidRDefault="00607294" w:rsidP="00F8084A">
      <w:pPr>
        <w:pStyle w:val="ListParagraph"/>
        <w:numPr>
          <w:ilvl w:val="0"/>
          <w:numId w:val="467"/>
        </w:numPr>
        <w:tabs>
          <w:tab w:val="left" w:pos="2103"/>
        </w:tabs>
        <w:ind w:right="520"/>
        <w:rPr>
          <w:rFonts w:ascii="Aptos" w:hAnsi="Aptos"/>
        </w:rPr>
      </w:pPr>
      <w:r w:rsidRPr="00F67004">
        <w:rPr>
          <w:rFonts w:ascii="Aptos" w:hAnsi="Aptos"/>
        </w:rPr>
        <w:t xml:space="preserve">Encounters must be processed and submitted on time, as defined in Section </w:t>
      </w:r>
      <w:r w:rsidR="000268C4" w:rsidRPr="00F67004">
        <w:rPr>
          <w:rFonts w:ascii="Aptos" w:hAnsi="Aptos"/>
        </w:rPr>
        <w:t>N</w:t>
      </w:r>
      <w:r w:rsidRPr="00F67004">
        <w:rPr>
          <w:rFonts w:ascii="Aptos" w:hAnsi="Aptos"/>
        </w:rPr>
        <w:t xml:space="preserve">. Provider Services, </w:t>
      </w:r>
      <w:r w:rsidR="000268C4" w:rsidRPr="00F67004">
        <w:rPr>
          <w:rFonts w:ascii="Aptos" w:hAnsi="Aptos"/>
        </w:rPr>
        <w:t>5</w:t>
      </w:r>
      <w:r w:rsidRPr="00F67004">
        <w:rPr>
          <w:rFonts w:ascii="Aptos" w:hAnsi="Aptos"/>
        </w:rPr>
        <w:t xml:space="preserve">. Claims Management System and the Reporting Requirements </w:t>
      </w:r>
      <w:proofErr w:type="gramStart"/>
      <w:r w:rsidRPr="00F67004">
        <w:rPr>
          <w:rFonts w:ascii="Aptos" w:hAnsi="Aptos"/>
        </w:rPr>
        <w:t>in order to</w:t>
      </w:r>
      <w:proofErr w:type="gramEnd"/>
      <w:r w:rsidRPr="00F67004">
        <w:rPr>
          <w:rFonts w:ascii="Aptos" w:hAnsi="Aptos"/>
        </w:rPr>
        <w:t xml:space="preserve"> assure timely CWP service verification.</w:t>
      </w:r>
    </w:p>
    <w:p w14:paraId="07DF8743" w14:textId="5A3BE5E6" w:rsidR="001305B1" w:rsidRPr="00725B6F" w:rsidRDefault="001305B1" w:rsidP="00F8084A">
      <w:pPr>
        <w:pStyle w:val="ListParagraph"/>
        <w:numPr>
          <w:ilvl w:val="2"/>
          <w:numId w:val="219"/>
        </w:numPr>
        <w:ind w:right="520"/>
        <w:rPr>
          <w:rFonts w:ascii="Aptos" w:hAnsi="Aptos"/>
        </w:rPr>
      </w:pPr>
      <w:r w:rsidRPr="00725B6F">
        <w:rPr>
          <w:rFonts w:ascii="Aptos" w:hAnsi="Aptos"/>
          <w:bCs/>
        </w:rPr>
        <w:t>S</w:t>
      </w:r>
      <w:r w:rsidR="00607294" w:rsidRPr="001305B1">
        <w:rPr>
          <w:rFonts w:ascii="Aptos" w:hAnsi="Aptos"/>
          <w:bCs/>
        </w:rPr>
        <w:t>erious</w:t>
      </w:r>
      <w:r w:rsidR="00607294" w:rsidRPr="00E65F95">
        <w:rPr>
          <w:rFonts w:ascii="Aptos" w:hAnsi="Aptos"/>
        </w:rPr>
        <w:t xml:space="preserve"> Emotional Disturbance Waiver </w:t>
      </w:r>
      <w:r w:rsidR="00566E79">
        <w:rPr>
          <w:rFonts w:ascii="Aptos" w:hAnsi="Aptos"/>
        </w:rPr>
        <w:t xml:space="preserve">(SEDW) </w:t>
      </w:r>
      <w:r w:rsidR="00607294" w:rsidRPr="001305B1">
        <w:rPr>
          <w:rFonts w:ascii="Aptos" w:hAnsi="Aptos"/>
          <w:bCs/>
        </w:rPr>
        <w:t>Payments</w:t>
      </w:r>
    </w:p>
    <w:p w14:paraId="05B373F8" w14:textId="3C69D5F0" w:rsidR="001305B1" w:rsidRPr="00F67004" w:rsidRDefault="00607294" w:rsidP="00F8084A">
      <w:pPr>
        <w:pStyle w:val="ListParagraph"/>
        <w:numPr>
          <w:ilvl w:val="0"/>
          <w:numId w:val="468"/>
        </w:numPr>
        <w:tabs>
          <w:tab w:val="left" w:pos="2103"/>
        </w:tabs>
        <w:ind w:right="520"/>
        <w:rPr>
          <w:rFonts w:ascii="Aptos" w:hAnsi="Aptos"/>
        </w:rPr>
      </w:pPr>
      <w:r w:rsidRPr="00F67004">
        <w:rPr>
          <w:rFonts w:ascii="Aptos" w:hAnsi="Aptos"/>
        </w:rPr>
        <w:t>The SEDW capitation payment will be made to Contractor based on SEDW beneficiaries who have enrolled in the waiver program through the MDHHS enrollment process.</w:t>
      </w:r>
    </w:p>
    <w:p w14:paraId="160AB8FA" w14:textId="7E620428" w:rsidR="00C17C16" w:rsidRPr="00725B6F" w:rsidRDefault="00607294" w:rsidP="00F8084A">
      <w:pPr>
        <w:pStyle w:val="ListParagraph"/>
        <w:numPr>
          <w:ilvl w:val="0"/>
          <w:numId w:val="468"/>
        </w:numPr>
        <w:tabs>
          <w:tab w:val="left" w:pos="2103"/>
        </w:tabs>
        <w:ind w:right="520"/>
        <w:rPr>
          <w:rFonts w:ascii="Aptos" w:hAnsi="Aptos"/>
        </w:rPr>
      </w:pPr>
      <w:r w:rsidRPr="00F67004">
        <w:rPr>
          <w:rFonts w:ascii="Aptos" w:hAnsi="Aptos"/>
        </w:rPr>
        <w:t>Beneficiaries enrolled in the SEDW may not be enrolled simultaneously in any other 1915(c) waiver programs, such as the CWP and HSW. The capitation payment excludes individuals who reside, for an entire month, in any of the following: ICF/IID, Nursing Home, Child Caring Institution (CCI), or who are incarcerated. The SEDW capitation payment will be scheduled and/or adjusted to occur monthly. When applicable, additional payments may be scheduled.</w:t>
      </w:r>
    </w:p>
    <w:p w14:paraId="55A38103" w14:textId="4BDFD7F0" w:rsidR="00C17C16" w:rsidRPr="00725B6F" w:rsidRDefault="00607294" w:rsidP="00F8084A">
      <w:pPr>
        <w:pStyle w:val="ListParagraph"/>
        <w:numPr>
          <w:ilvl w:val="0"/>
          <w:numId w:val="468"/>
        </w:numPr>
        <w:tabs>
          <w:tab w:val="left" w:pos="2103"/>
        </w:tabs>
        <w:ind w:right="520"/>
        <w:rPr>
          <w:rFonts w:ascii="Aptos" w:hAnsi="Aptos"/>
        </w:rPr>
      </w:pPr>
      <w:r w:rsidRPr="00F67004">
        <w:rPr>
          <w:rFonts w:ascii="Aptos" w:hAnsi="Aptos"/>
        </w:rPr>
        <w:t xml:space="preserve">Encounters must be processed and submitted on time, as defined in Section </w:t>
      </w:r>
      <w:r w:rsidR="000268C4" w:rsidRPr="00F67004">
        <w:rPr>
          <w:rFonts w:ascii="Aptos" w:hAnsi="Aptos"/>
        </w:rPr>
        <w:t>N</w:t>
      </w:r>
      <w:r w:rsidRPr="00F67004">
        <w:rPr>
          <w:rFonts w:ascii="Aptos" w:hAnsi="Aptos"/>
        </w:rPr>
        <w:t xml:space="preserve">. Provider Services Claims Management System and the Reporting Requirements </w:t>
      </w:r>
      <w:proofErr w:type="gramStart"/>
      <w:r w:rsidRPr="00F67004">
        <w:rPr>
          <w:rFonts w:ascii="Aptos" w:hAnsi="Aptos"/>
        </w:rPr>
        <w:t>in order to</w:t>
      </w:r>
      <w:proofErr w:type="gramEnd"/>
      <w:r w:rsidRPr="00F67004">
        <w:rPr>
          <w:rFonts w:ascii="Aptos" w:hAnsi="Aptos"/>
        </w:rPr>
        <w:t xml:space="preserve"> assure timely SEDW service verification.</w:t>
      </w:r>
    </w:p>
    <w:p w14:paraId="2A422623" w14:textId="5EDBD24A" w:rsidR="00C17C16" w:rsidRPr="00725B6F" w:rsidRDefault="00DE72D4" w:rsidP="00F8084A">
      <w:pPr>
        <w:pStyle w:val="ListParagraph"/>
        <w:numPr>
          <w:ilvl w:val="2"/>
          <w:numId w:val="219"/>
        </w:numPr>
        <w:ind w:right="520"/>
        <w:rPr>
          <w:rFonts w:ascii="Aptos" w:hAnsi="Aptos"/>
        </w:rPr>
      </w:pPr>
      <w:r w:rsidRPr="00C17C16">
        <w:rPr>
          <w:rFonts w:ascii="Aptos" w:hAnsi="Aptos"/>
          <w:bCs/>
        </w:rPr>
        <w:t>Expenditures</w:t>
      </w:r>
      <w:r w:rsidRPr="00E65F95">
        <w:rPr>
          <w:rFonts w:ascii="Aptos" w:hAnsi="Aptos"/>
        </w:rPr>
        <w:t xml:space="preserve"> for Specialty Behavioral Health Services (SBHS) and the Flint 1115 Waiver.</w:t>
      </w:r>
    </w:p>
    <w:p w14:paraId="62FE4371" w14:textId="02064463" w:rsidR="00C17C16" w:rsidRPr="00725B6F" w:rsidRDefault="00DE72D4" w:rsidP="00F8084A">
      <w:pPr>
        <w:pStyle w:val="ListParagraph"/>
        <w:numPr>
          <w:ilvl w:val="0"/>
          <w:numId w:val="469"/>
        </w:numPr>
        <w:tabs>
          <w:tab w:val="left" w:pos="2103"/>
        </w:tabs>
        <w:ind w:right="520"/>
        <w:rPr>
          <w:rFonts w:ascii="Aptos" w:hAnsi="Aptos"/>
        </w:rPr>
      </w:pPr>
      <w:proofErr w:type="gramStart"/>
      <w:r w:rsidRPr="00F67004">
        <w:rPr>
          <w:rFonts w:ascii="Aptos" w:hAnsi="Aptos"/>
        </w:rPr>
        <w:t>Contractor</w:t>
      </w:r>
      <w:proofErr w:type="gramEnd"/>
      <w:r w:rsidRPr="00F67004">
        <w:rPr>
          <w:rFonts w:ascii="Aptos" w:hAnsi="Aptos"/>
        </w:rPr>
        <w:t xml:space="preserve"> may expend any funds received </w:t>
      </w:r>
      <w:proofErr w:type="gramStart"/>
      <w:r w:rsidRPr="00F67004">
        <w:rPr>
          <w:rFonts w:ascii="Aptos" w:hAnsi="Aptos"/>
        </w:rPr>
        <w:t>for</w:t>
      </w:r>
      <w:proofErr w:type="gramEnd"/>
      <w:r w:rsidRPr="00F67004" w:rsidDel="009B37EF">
        <w:rPr>
          <w:rFonts w:ascii="Aptos" w:hAnsi="Aptos"/>
        </w:rPr>
        <w:t xml:space="preserve"> </w:t>
      </w:r>
      <w:r w:rsidRPr="00F67004">
        <w:rPr>
          <w:rFonts w:ascii="Aptos" w:hAnsi="Aptos"/>
        </w:rPr>
        <w:t xml:space="preserve">SBHS. All funds must be spent on Medicaid beneficiaries for Medicaid services. </w:t>
      </w:r>
    </w:p>
    <w:p w14:paraId="718200EE" w14:textId="35CF20B8" w:rsidR="00C17C16" w:rsidRPr="00725B6F" w:rsidRDefault="00DE72D4" w:rsidP="00F8084A">
      <w:pPr>
        <w:pStyle w:val="ListParagraph"/>
        <w:numPr>
          <w:ilvl w:val="0"/>
          <w:numId w:val="469"/>
        </w:numPr>
        <w:tabs>
          <w:tab w:val="left" w:pos="2103"/>
        </w:tabs>
        <w:ind w:right="520"/>
        <w:rPr>
          <w:rFonts w:ascii="Aptos" w:hAnsi="Aptos"/>
        </w:rPr>
      </w:pPr>
      <w:r w:rsidRPr="00F67004">
        <w:rPr>
          <w:rFonts w:ascii="Aptos" w:hAnsi="Aptos"/>
        </w:rPr>
        <w:t>While there is flexibility in month-</w:t>
      </w:r>
      <w:r w:rsidRPr="00F67004">
        <w:t>​</w:t>
      </w:r>
      <w:r w:rsidRPr="00F67004">
        <w:rPr>
          <w:rFonts w:ascii="Aptos" w:hAnsi="Aptos"/>
        </w:rPr>
        <w:t>to-</w:t>
      </w:r>
      <w:r w:rsidRPr="00F67004">
        <w:t>​</w:t>
      </w:r>
      <w:r w:rsidRPr="00F67004">
        <w:rPr>
          <w:rFonts w:ascii="Aptos" w:hAnsi="Aptos"/>
        </w:rPr>
        <w:t>month expenditures and service utilization related to the different funding sources in SBHS, Contractor must submit encounter data on service utilization -</w:t>
      </w:r>
      <w:r w:rsidRPr="00F67004">
        <w:t>​</w:t>
      </w:r>
      <w:r w:rsidRPr="00F67004">
        <w:rPr>
          <w:rFonts w:ascii="Aptos" w:hAnsi="Aptos"/>
        </w:rPr>
        <w:t xml:space="preserve"> with transaction code modifiers that identify the service for each specific SBHS program. The encounter data (including cost information) will serve as the basis for future</w:t>
      </w:r>
      <w:r w:rsidRPr="00F67004" w:rsidDel="007562B7">
        <w:rPr>
          <w:rFonts w:ascii="Aptos" w:hAnsi="Aptos"/>
        </w:rPr>
        <w:t xml:space="preserve"> </w:t>
      </w:r>
      <w:r w:rsidRPr="00F67004">
        <w:rPr>
          <w:rFonts w:ascii="Aptos" w:hAnsi="Aptos"/>
        </w:rPr>
        <w:t>SBHS capitated rate development.</w:t>
      </w:r>
    </w:p>
    <w:p w14:paraId="0D8954D6" w14:textId="77777777" w:rsidR="000368DA" w:rsidRDefault="00607294" w:rsidP="00F8084A">
      <w:pPr>
        <w:pStyle w:val="ListParagraph"/>
        <w:numPr>
          <w:ilvl w:val="2"/>
          <w:numId w:val="219"/>
        </w:numPr>
        <w:ind w:right="520"/>
        <w:rPr>
          <w:rFonts w:ascii="Aptos" w:hAnsi="Aptos"/>
        </w:rPr>
      </w:pPr>
      <w:r w:rsidRPr="00C17C16">
        <w:rPr>
          <w:rFonts w:ascii="Aptos" w:hAnsi="Aptos"/>
          <w:bCs/>
        </w:rPr>
        <w:lastRenderedPageBreak/>
        <w:t>Capitated</w:t>
      </w:r>
      <w:r w:rsidRPr="00E65F95">
        <w:rPr>
          <w:rFonts w:ascii="Aptos" w:hAnsi="Aptos"/>
        </w:rPr>
        <w:t xml:space="preserve"> Payments and Other Pooled Funding Arrangements</w:t>
      </w:r>
    </w:p>
    <w:p w14:paraId="674F01F5" w14:textId="77777777" w:rsidR="00DF64B6" w:rsidRDefault="00607294" w:rsidP="00DF64B6">
      <w:pPr>
        <w:pStyle w:val="ListParagraph"/>
        <w:ind w:left="2271" w:right="520" w:firstLine="0"/>
      </w:pPr>
      <w:r w:rsidRPr="00F542EB">
        <w:rPr>
          <w:rFonts w:ascii="Aptos" w:hAnsi="Aptos"/>
        </w:rPr>
        <w:t>Medicaid funds may be utilized for the implementation of, or continuing participation in, locally established multi-</w:t>
      </w:r>
      <w:r w:rsidRPr="001477C2">
        <w:t>​</w:t>
      </w:r>
      <w:r w:rsidRPr="00725B6F">
        <w:rPr>
          <w:rFonts w:ascii="Aptos" w:hAnsi="Aptos"/>
        </w:rPr>
        <w:t xml:space="preserve"> </w:t>
      </w:r>
      <w:r w:rsidRPr="001477C2">
        <w:rPr>
          <w:rFonts w:ascii="Aptos" w:hAnsi="Aptos"/>
        </w:rPr>
        <w:t>agency pooled funding arrangements developed to address the needs of beneficiaries served through multiple public</w:t>
      </w:r>
      <w:r w:rsidRPr="00725B6F">
        <w:rPr>
          <w:rFonts w:ascii="Aptos" w:hAnsi="Aptos"/>
        </w:rPr>
        <w:t xml:space="preserve"> </w:t>
      </w:r>
      <w:r w:rsidRPr="001477C2">
        <w:rPr>
          <w:rFonts w:ascii="Aptos" w:hAnsi="Aptos"/>
        </w:rPr>
        <w:t>systems.</w:t>
      </w:r>
      <w:r w:rsidRPr="00725B6F">
        <w:rPr>
          <w:rFonts w:ascii="Aptos" w:hAnsi="Aptos"/>
        </w:rPr>
        <w:t xml:space="preserve"> </w:t>
      </w:r>
      <w:r w:rsidRPr="001477C2">
        <w:rPr>
          <w:rFonts w:ascii="Aptos" w:hAnsi="Aptos"/>
        </w:rPr>
        <w:t>Medicaid</w:t>
      </w:r>
      <w:r w:rsidRPr="00725B6F">
        <w:rPr>
          <w:rFonts w:ascii="Aptos" w:hAnsi="Aptos"/>
        </w:rPr>
        <w:t xml:space="preserve"> </w:t>
      </w:r>
      <w:r w:rsidRPr="001477C2">
        <w:rPr>
          <w:rFonts w:ascii="Aptos" w:hAnsi="Aptos"/>
        </w:rPr>
        <w:t>funds</w:t>
      </w:r>
      <w:r w:rsidRPr="00725B6F">
        <w:rPr>
          <w:rFonts w:ascii="Aptos" w:hAnsi="Aptos"/>
        </w:rPr>
        <w:t xml:space="preserve"> </w:t>
      </w:r>
      <w:r w:rsidRPr="001477C2">
        <w:rPr>
          <w:rFonts w:ascii="Aptos" w:hAnsi="Aptos"/>
        </w:rPr>
        <w:t>supplied or</w:t>
      </w:r>
      <w:r w:rsidRPr="00725B6F">
        <w:rPr>
          <w:rFonts w:ascii="Aptos" w:hAnsi="Aptos"/>
        </w:rPr>
        <w:t xml:space="preserve"> </w:t>
      </w:r>
      <w:r w:rsidRPr="001477C2">
        <w:rPr>
          <w:rFonts w:ascii="Aptos" w:hAnsi="Aptos"/>
        </w:rPr>
        <w:t>expensed</w:t>
      </w:r>
      <w:r w:rsidRPr="00725B6F">
        <w:rPr>
          <w:rFonts w:ascii="Aptos" w:hAnsi="Aptos"/>
        </w:rPr>
        <w:t xml:space="preserve"> </w:t>
      </w:r>
      <w:r w:rsidRPr="001477C2">
        <w:rPr>
          <w:rFonts w:ascii="Aptos" w:hAnsi="Aptos"/>
        </w:rPr>
        <w:t>to</w:t>
      </w:r>
      <w:r w:rsidRPr="00725B6F">
        <w:rPr>
          <w:rFonts w:ascii="Aptos" w:hAnsi="Aptos"/>
        </w:rPr>
        <w:t xml:space="preserve"> </w:t>
      </w:r>
      <w:r w:rsidRPr="001477C2">
        <w:rPr>
          <w:rFonts w:ascii="Aptos" w:hAnsi="Aptos"/>
        </w:rPr>
        <w:t>such</w:t>
      </w:r>
      <w:r w:rsidRPr="00725B6F">
        <w:rPr>
          <w:rFonts w:ascii="Aptos" w:hAnsi="Aptos"/>
        </w:rPr>
        <w:t xml:space="preserve"> </w:t>
      </w:r>
      <w:r w:rsidRPr="001477C2">
        <w:rPr>
          <w:rFonts w:ascii="Aptos" w:hAnsi="Aptos"/>
        </w:rPr>
        <w:t>pooled funding</w:t>
      </w:r>
      <w:r w:rsidRPr="00725B6F">
        <w:rPr>
          <w:rFonts w:ascii="Aptos" w:hAnsi="Aptos"/>
        </w:rPr>
        <w:t xml:space="preserve"> </w:t>
      </w:r>
      <w:r w:rsidRPr="001477C2">
        <w:rPr>
          <w:rFonts w:ascii="Aptos" w:hAnsi="Aptos"/>
        </w:rPr>
        <w:t>arrangements</w:t>
      </w:r>
      <w:r w:rsidRPr="00725B6F">
        <w:rPr>
          <w:rFonts w:ascii="Aptos" w:hAnsi="Aptos"/>
        </w:rPr>
        <w:t xml:space="preserve"> </w:t>
      </w:r>
      <w:r w:rsidRPr="001477C2">
        <w:rPr>
          <w:rFonts w:ascii="Aptos" w:hAnsi="Aptos"/>
        </w:rPr>
        <w:t>must</w:t>
      </w:r>
      <w:r w:rsidRPr="00725B6F">
        <w:rPr>
          <w:rFonts w:ascii="Aptos" w:hAnsi="Aptos"/>
        </w:rPr>
        <w:t xml:space="preserve"> </w:t>
      </w:r>
      <w:r w:rsidRPr="001477C2">
        <w:rPr>
          <w:rFonts w:ascii="Aptos" w:hAnsi="Aptos"/>
        </w:rPr>
        <w:t>reflect</w:t>
      </w:r>
      <w:r w:rsidRPr="00725B6F">
        <w:rPr>
          <w:rFonts w:ascii="Aptos" w:hAnsi="Aptos"/>
        </w:rPr>
        <w:t xml:space="preserve"> </w:t>
      </w:r>
      <w:r w:rsidRPr="001477C2">
        <w:rPr>
          <w:rFonts w:ascii="Aptos" w:hAnsi="Aptos"/>
        </w:rPr>
        <w:t>the expected</w:t>
      </w:r>
      <w:r w:rsidRPr="00725B6F">
        <w:rPr>
          <w:rFonts w:ascii="Aptos" w:hAnsi="Aptos"/>
        </w:rPr>
        <w:t xml:space="preserve"> </w:t>
      </w:r>
      <w:r w:rsidRPr="001477C2">
        <w:rPr>
          <w:rFonts w:ascii="Aptos" w:hAnsi="Aptos"/>
        </w:rPr>
        <w:t>cost</w:t>
      </w:r>
      <w:r w:rsidRPr="00725B6F">
        <w:rPr>
          <w:rFonts w:ascii="Aptos" w:hAnsi="Aptos"/>
        </w:rPr>
        <w:t xml:space="preserve"> </w:t>
      </w:r>
      <w:r w:rsidRPr="001477C2">
        <w:rPr>
          <w:rFonts w:ascii="Aptos" w:hAnsi="Aptos"/>
        </w:rPr>
        <w:t>of</w:t>
      </w:r>
      <w:r w:rsidRPr="00725B6F">
        <w:rPr>
          <w:rFonts w:ascii="Aptos" w:hAnsi="Aptos"/>
        </w:rPr>
        <w:t xml:space="preserve"> </w:t>
      </w:r>
      <w:r w:rsidRPr="001477C2">
        <w:rPr>
          <w:rFonts w:ascii="Aptos" w:hAnsi="Aptos"/>
        </w:rPr>
        <w:t xml:space="preserve">covered Medicaid services for Medicaid beneficiaries participating in or </w:t>
      </w:r>
      <w:proofErr w:type="gramStart"/>
      <w:r w:rsidRPr="001477C2">
        <w:rPr>
          <w:rFonts w:ascii="Aptos" w:hAnsi="Aptos"/>
        </w:rPr>
        <w:t>referred</w:t>
      </w:r>
      <w:proofErr w:type="gramEnd"/>
      <w:r w:rsidRPr="001477C2">
        <w:rPr>
          <w:rFonts w:ascii="Aptos" w:hAnsi="Aptos"/>
        </w:rPr>
        <w:t xml:space="preserve"> to the multi-</w:t>
      </w:r>
      <w:r w:rsidRPr="001477C2">
        <w:t>​</w:t>
      </w:r>
      <w:r w:rsidRPr="001477C2">
        <w:rPr>
          <w:rFonts w:ascii="Aptos" w:hAnsi="Aptos"/>
        </w:rPr>
        <w:t>agency arrangement or</w:t>
      </w:r>
      <w:r w:rsidRPr="00725B6F">
        <w:rPr>
          <w:rFonts w:ascii="Aptos" w:hAnsi="Aptos"/>
        </w:rPr>
        <w:t xml:space="preserve"> </w:t>
      </w:r>
      <w:r w:rsidRPr="001477C2">
        <w:rPr>
          <w:rFonts w:ascii="Aptos" w:hAnsi="Aptos"/>
        </w:rPr>
        <w:t xml:space="preserve">project. Medicaid funds cannot be used to supplant or replace the service or funding </w:t>
      </w:r>
      <w:proofErr w:type="gramStart"/>
      <w:r w:rsidRPr="001477C2">
        <w:rPr>
          <w:rFonts w:ascii="Aptos" w:hAnsi="Aptos"/>
        </w:rPr>
        <w:t>obligation</w:t>
      </w:r>
      <w:proofErr w:type="gramEnd"/>
      <w:r w:rsidRPr="001477C2">
        <w:rPr>
          <w:rFonts w:ascii="Aptos" w:hAnsi="Aptos"/>
        </w:rPr>
        <w:t xml:space="preserve"> of other public</w:t>
      </w:r>
      <w:r w:rsidRPr="00725B6F">
        <w:rPr>
          <w:rFonts w:ascii="Aptos" w:hAnsi="Aptos"/>
        </w:rPr>
        <w:t xml:space="preserve"> </w:t>
      </w:r>
      <w:r w:rsidRPr="001477C2">
        <w:rPr>
          <w:rFonts w:ascii="Aptos" w:hAnsi="Aptos"/>
        </w:rPr>
        <w:t>programs.</w:t>
      </w:r>
    </w:p>
    <w:p w14:paraId="6D0B4E9A" w14:textId="77777777" w:rsidR="00DF64B6" w:rsidRPr="00DF64B6" w:rsidRDefault="00607294" w:rsidP="00F8084A">
      <w:pPr>
        <w:pStyle w:val="ListParagraph"/>
        <w:numPr>
          <w:ilvl w:val="2"/>
          <w:numId w:val="219"/>
        </w:numPr>
        <w:ind w:right="520"/>
        <w:rPr>
          <w:rFonts w:ascii="Aptos" w:hAnsi="Aptos"/>
        </w:rPr>
      </w:pPr>
      <w:r w:rsidRPr="00E65F95">
        <w:rPr>
          <w:rFonts w:ascii="Aptos" w:hAnsi="Aptos"/>
        </w:rPr>
        <w:t>SUDHH Payments</w:t>
      </w:r>
    </w:p>
    <w:p w14:paraId="0823EE93" w14:textId="77777777" w:rsidR="00DF64B6" w:rsidRDefault="00607294" w:rsidP="00DF64B6">
      <w:pPr>
        <w:pStyle w:val="ListParagraph"/>
        <w:ind w:left="2271" w:right="520" w:firstLine="0"/>
      </w:pPr>
      <w:r w:rsidRPr="00F542EB">
        <w:rPr>
          <w:rFonts w:ascii="Aptos" w:hAnsi="Aptos"/>
        </w:rPr>
        <w:t>The State will provide a</w:t>
      </w:r>
      <w:r w:rsidRPr="001477C2">
        <w:rPr>
          <w:rFonts w:ascii="Aptos" w:hAnsi="Aptos"/>
          <w:spacing w:val="-3"/>
        </w:rPr>
        <w:t xml:space="preserve"> </w:t>
      </w:r>
      <w:r w:rsidRPr="001477C2">
        <w:rPr>
          <w:rFonts w:ascii="Aptos" w:hAnsi="Aptos"/>
        </w:rPr>
        <w:t>monthly</w:t>
      </w:r>
      <w:r w:rsidRPr="001477C2">
        <w:rPr>
          <w:rFonts w:ascii="Aptos" w:hAnsi="Aptos"/>
          <w:spacing w:val="-1"/>
        </w:rPr>
        <w:t xml:space="preserve"> </w:t>
      </w:r>
      <w:r w:rsidRPr="001477C2">
        <w:rPr>
          <w:rFonts w:ascii="Aptos" w:hAnsi="Aptos"/>
        </w:rPr>
        <w:t>case</w:t>
      </w:r>
      <w:r w:rsidRPr="001477C2">
        <w:rPr>
          <w:rFonts w:ascii="Aptos" w:hAnsi="Aptos"/>
          <w:spacing w:val="-2"/>
        </w:rPr>
        <w:t xml:space="preserve"> </w:t>
      </w:r>
      <w:r w:rsidRPr="001477C2">
        <w:rPr>
          <w:rFonts w:ascii="Aptos" w:hAnsi="Aptos"/>
        </w:rPr>
        <w:t>rate</w:t>
      </w:r>
      <w:r w:rsidRPr="001477C2">
        <w:rPr>
          <w:rFonts w:ascii="Aptos" w:hAnsi="Aptos"/>
          <w:spacing w:val="-4"/>
        </w:rPr>
        <w:t xml:space="preserve"> </w:t>
      </w:r>
      <w:r w:rsidRPr="001477C2">
        <w:rPr>
          <w:rFonts w:ascii="Aptos" w:hAnsi="Aptos"/>
        </w:rPr>
        <w:t>to</w:t>
      </w:r>
      <w:r w:rsidRPr="001477C2">
        <w:rPr>
          <w:rFonts w:ascii="Aptos" w:hAnsi="Aptos"/>
          <w:spacing w:val="-2"/>
        </w:rPr>
        <w:t xml:space="preserve"> </w:t>
      </w:r>
      <w:r w:rsidRPr="001477C2">
        <w:rPr>
          <w:rFonts w:ascii="Aptos" w:hAnsi="Aptos"/>
        </w:rPr>
        <w:t>Contractor</w:t>
      </w:r>
      <w:r w:rsidRPr="001477C2">
        <w:rPr>
          <w:rFonts w:ascii="Aptos" w:hAnsi="Aptos"/>
          <w:spacing w:val="-5"/>
        </w:rPr>
        <w:t xml:space="preserve"> </w:t>
      </w:r>
      <w:r w:rsidRPr="001477C2">
        <w:rPr>
          <w:rFonts w:ascii="Aptos" w:hAnsi="Aptos"/>
        </w:rPr>
        <w:t>based on</w:t>
      </w:r>
      <w:r w:rsidRPr="001477C2">
        <w:rPr>
          <w:rFonts w:ascii="Aptos" w:hAnsi="Aptos"/>
          <w:spacing w:val="-3"/>
        </w:rPr>
        <w:t xml:space="preserve"> </w:t>
      </w:r>
      <w:r w:rsidRPr="001477C2">
        <w:rPr>
          <w:rFonts w:ascii="Aptos" w:hAnsi="Aptos"/>
        </w:rPr>
        <w:t>the</w:t>
      </w:r>
      <w:r w:rsidRPr="001477C2">
        <w:rPr>
          <w:rFonts w:ascii="Aptos" w:hAnsi="Aptos"/>
          <w:spacing w:val="-2"/>
        </w:rPr>
        <w:t xml:space="preserve"> </w:t>
      </w:r>
      <w:r w:rsidRPr="001477C2">
        <w:rPr>
          <w:rFonts w:ascii="Aptos" w:hAnsi="Aptos"/>
        </w:rPr>
        <w:t>number</w:t>
      </w:r>
      <w:r w:rsidRPr="001477C2">
        <w:rPr>
          <w:rFonts w:ascii="Aptos" w:hAnsi="Aptos"/>
          <w:spacing w:val="-2"/>
        </w:rPr>
        <w:t xml:space="preserve"> </w:t>
      </w:r>
      <w:r w:rsidRPr="001477C2">
        <w:rPr>
          <w:rFonts w:ascii="Aptos" w:hAnsi="Aptos"/>
        </w:rPr>
        <w:t>of</w:t>
      </w:r>
      <w:r w:rsidRPr="001477C2">
        <w:rPr>
          <w:rFonts w:ascii="Aptos" w:hAnsi="Aptos"/>
          <w:spacing w:val="-3"/>
        </w:rPr>
        <w:t xml:space="preserve"> </w:t>
      </w:r>
      <w:r w:rsidRPr="001477C2">
        <w:rPr>
          <w:rFonts w:ascii="Aptos" w:hAnsi="Aptos"/>
        </w:rPr>
        <w:t>SUDHH</w:t>
      </w:r>
      <w:r w:rsidRPr="001477C2">
        <w:rPr>
          <w:rFonts w:ascii="Aptos" w:hAnsi="Aptos"/>
          <w:spacing w:val="-2"/>
        </w:rPr>
        <w:t xml:space="preserve"> </w:t>
      </w:r>
      <w:r w:rsidRPr="001477C2">
        <w:rPr>
          <w:rFonts w:ascii="Aptos" w:hAnsi="Aptos"/>
        </w:rPr>
        <w:t>beneficiaries</w:t>
      </w:r>
      <w:r w:rsidRPr="001477C2">
        <w:rPr>
          <w:rFonts w:ascii="Aptos" w:hAnsi="Aptos"/>
          <w:spacing w:val="-1"/>
        </w:rPr>
        <w:t xml:space="preserve"> </w:t>
      </w:r>
      <w:r w:rsidRPr="001477C2">
        <w:rPr>
          <w:rFonts w:ascii="Aptos" w:hAnsi="Aptos"/>
        </w:rPr>
        <w:t>with</w:t>
      </w:r>
      <w:r w:rsidRPr="001477C2">
        <w:rPr>
          <w:rFonts w:ascii="Aptos" w:hAnsi="Aptos"/>
          <w:spacing w:val="-2"/>
        </w:rPr>
        <w:t xml:space="preserve"> </w:t>
      </w:r>
      <w:r w:rsidRPr="001477C2">
        <w:rPr>
          <w:rFonts w:ascii="Aptos" w:hAnsi="Aptos"/>
        </w:rPr>
        <w:t>at</w:t>
      </w:r>
      <w:r w:rsidRPr="001477C2">
        <w:rPr>
          <w:rFonts w:ascii="Aptos" w:hAnsi="Aptos"/>
          <w:spacing w:val="-4"/>
        </w:rPr>
        <w:t xml:space="preserve"> </w:t>
      </w:r>
      <w:r w:rsidRPr="001477C2">
        <w:rPr>
          <w:rFonts w:ascii="Aptos" w:hAnsi="Aptos"/>
        </w:rPr>
        <w:t>least</w:t>
      </w:r>
      <w:r w:rsidRPr="001477C2">
        <w:rPr>
          <w:rFonts w:ascii="Aptos" w:hAnsi="Aptos"/>
          <w:spacing w:val="-47"/>
        </w:rPr>
        <w:t xml:space="preserve"> </w:t>
      </w:r>
      <w:r w:rsidRPr="001477C2">
        <w:rPr>
          <w:rFonts w:ascii="Aptos" w:hAnsi="Aptos"/>
        </w:rPr>
        <w:t xml:space="preserve">one SUDHH service during a calendar month. </w:t>
      </w:r>
      <w:proofErr w:type="gramStart"/>
      <w:r w:rsidRPr="001477C2">
        <w:rPr>
          <w:rFonts w:ascii="Aptos" w:hAnsi="Aptos"/>
        </w:rPr>
        <w:t>Contractor</w:t>
      </w:r>
      <w:proofErr w:type="gramEnd"/>
      <w:r w:rsidRPr="001477C2">
        <w:rPr>
          <w:rFonts w:ascii="Aptos" w:hAnsi="Aptos"/>
        </w:rPr>
        <w:t xml:space="preserve"> will reimburse the SUDHHP for delivering health home</w:t>
      </w:r>
      <w:r w:rsidRPr="001477C2">
        <w:rPr>
          <w:rFonts w:ascii="Aptos" w:hAnsi="Aptos"/>
          <w:spacing w:val="1"/>
        </w:rPr>
        <w:t xml:space="preserve"> </w:t>
      </w:r>
      <w:r w:rsidRPr="001477C2">
        <w:rPr>
          <w:rFonts w:ascii="Aptos" w:hAnsi="Aptos"/>
        </w:rPr>
        <w:t>services. Depending on the current services provided by the SUDHH Contractor can negotiate a rate with the</w:t>
      </w:r>
      <w:r w:rsidRPr="001477C2">
        <w:rPr>
          <w:rFonts w:ascii="Aptos" w:hAnsi="Aptos"/>
          <w:spacing w:val="1"/>
        </w:rPr>
        <w:t xml:space="preserve"> </w:t>
      </w:r>
      <w:r w:rsidRPr="001477C2">
        <w:rPr>
          <w:rFonts w:ascii="Aptos" w:hAnsi="Aptos"/>
        </w:rPr>
        <w:t>HHP while following the requirements in the approved SPA, Michigan Medicaid Policy Bulletin and the SUDHH</w:t>
      </w:r>
      <w:r w:rsidRPr="001477C2">
        <w:rPr>
          <w:rFonts w:ascii="Aptos" w:hAnsi="Aptos"/>
          <w:spacing w:val="1"/>
        </w:rPr>
        <w:t xml:space="preserve"> </w:t>
      </w:r>
      <w:r w:rsidRPr="001477C2">
        <w:rPr>
          <w:rFonts w:ascii="Aptos" w:hAnsi="Aptos"/>
        </w:rPr>
        <w:t>Handbook.</w:t>
      </w:r>
    </w:p>
    <w:p w14:paraId="4151401E" w14:textId="77777777" w:rsidR="00DF64B6" w:rsidRDefault="00607294" w:rsidP="00F8084A">
      <w:pPr>
        <w:pStyle w:val="ListParagraph"/>
        <w:numPr>
          <w:ilvl w:val="2"/>
          <w:numId w:val="219"/>
        </w:numPr>
        <w:ind w:right="520"/>
        <w:rPr>
          <w:rFonts w:ascii="Aptos" w:hAnsi="Aptos"/>
        </w:rPr>
      </w:pPr>
      <w:r w:rsidRPr="00E65F95">
        <w:rPr>
          <w:rFonts w:ascii="Aptos" w:hAnsi="Aptos"/>
        </w:rPr>
        <w:t>BHH Payments</w:t>
      </w:r>
    </w:p>
    <w:p w14:paraId="162505BB" w14:textId="77777777" w:rsidR="00DF64B6" w:rsidRDefault="00607294" w:rsidP="00DF64B6">
      <w:pPr>
        <w:pStyle w:val="ListParagraph"/>
        <w:ind w:left="2271" w:right="520" w:firstLine="0"/>
      </w:pPr>
      <w:r w:rsidRPr="00F542EB">
        <w:rPr>
          <w:rFonts w:ascii="Aptos" w:hAnsi="Aptos"/>
        </w:rPr>
        <w:t>The State will provide a monthly case rate to Contractor based on the number of BHH beneficiaries with at least</w:t>
      </w:r>
      <w:r w:rsidRPr="001477C2">
        <w:rPr>
          <w:rFonts w:ascii="Aptos" w:hAnsi="Aptos"/>
          <w:spacing w:val="1"/>
        </w:rPr>
        <w:t xml:space="preserve"> </w:t>
      </w:r>
      <w:r w:rsidRPr="001477C2">
        <w:rPr>
          <w:rFonts w:ascii="Aptos" w:hAnsi="Aptos"/>
        </w:rPr>
        <w:t>one</w:t>
      </w:r>
      <w:r w:rsidRPr="001477C2">
        <w:rPr>
          <w:rFonts w:ascii="Aptos" w:hAnsi="Aptos"/>
          <w:spacing w:val="-1"/>
        </w:rPr>
        <w:t xml:space="preserve"> </w:t>
      </w:r>
      <w:r w:rsidRPr="001477C2">
        <w:rPr>
          <w:rFonts w:ascii="Aptos" w:hAnsi="Aptos"/>
        </w:rPr>
        <w:t>BHH</w:t>
      </w:r>
      <w:r w:rsidRPr="001477C2">
        <w:rPr>
          <w:rFonts w:ascii="Aptos" w:hAnsi="Aptos"/>
          <w:spacing w:val="-3"/>
        </w:rPr>
        <w:t xml:space="preserve"> </w:t>
      </w:r>
      <w:r w:rsidRPr="001477C2">
        <w:rPr>
          <w:rFonts w:ascii="Aptos" w:hAnsi="Aptos"/>
        </w:rPr>
        <w:t>service</w:t>
      </w:r>
      <w:r w:rsidRPr="001477C2">
        <w:rPr>
          <w:rFonts w:ascii="Aptos" w:hAnsi="Aptos"/>
          <w:spacing w:val="-4"/>
        </w:rPr>
        <w:t xml:space="preserve"> </w:t>
      </w:r>
      <w:r w:rsidRPr="001477C2">
        <w:rPr>
          <w:rFonts w:ascii="Aptos" w:hAnsi="Aptos"/>
        </w:rPr>
        <w:t>during a</w:t>
      </w:r>
      <w:r w:rsidRPr="001477C2">
        <w:rPr>
          <w:rFonts w:ascii="Aptos" w:hAnsi="Aptos"/>
          <w:spacing w:val="-4"/>
        </w:rPr>
        <w:t xml:space="preserve"> </w:t>
      </w:r>
      <w:r w:rsidRPr="001477C2">
        <w:rPr>
          <w:rFonts w:ascii="Aptos" w:hAnsi="Aptos"/>
        </w:rPr>
        <w:t>calendar</w:t>
      </w:r>
      <w:r w:rsidRPr="001477C2">
        <w:rPr>
          <w:rFonts w:ascii="Aptos" w:hAnsi="Aptos"/>
          <w:spacing w:val="-6"/>
        </w:rPr>
        <w:t xml:space="preserve"> </w:t>
      </w:r>
      <w:r w:rsidRPr="001477C2">
        <w:rPr>
          <w:rFonts w:ascii="Aptos" w:hAnsi="Aptos"/>
        </w:rPr>
        <w:t xml:space="preserve">month. </w:t>
      </w:r>
      <w:proofErr w:type="gramStart"/>
      <w:r w:rsidRPr="001477C2">
        <w:rPr>
          <w:rFonts w:ascii="Aptos" w:hAnsi="Aptos"/>
        </w:rPr>
        <w:t>Contractor</w:t>
      </w:r>
      <w:proofErr w:type="gramEnd"/>
      <w:r w:rsidRPr="001477C2">
        <w:rPr>
          <w:rFonts w:ascii="Aptos" w:hAnsi="Aptos"/>
          <w:spacing w:val="-1"/>
        </w:rPr>
        <w:t xml:space="preserve"> </w:t>
      </w:r>
      <w:r w:rsidRPr="001477C2">
        <w:rPr>
          <w:rFonts w:ascii="Aptos" w:hAnsi="Aptos"/>
        </w:rPr>
        <w:t>will</w:t>
      </w:r>
      <w:r w:rsidRPr="001477C2">
        <w:rPr>
          <w:rFonts w:ascii="Aptos" w:hAnsi="Aptos"/>
          <w:spacing w:val="-3"/>
        </w:rPr>
        <w:t xml:space="preserve"> </w:t>
      </w:r>
      <w:r w:rsidRPr="001477C2">
        <w:rPr>
          <w:rFonts w:ascii="Aptos" w:hAnsi="Aptos"/>
        </w:rPr>
        <w:t>reimburse</w:t>
      </w:r>
      <w:r w:rsidRPr="001477C2">
        <w:rPr>
          <w:rFonts w:ascii="Aptos" w:hAnsi="Aptos"/>
          <w:spacing w:val="-4"/>
        </w:rPr>
        <w:t xml:space="preserve"> </w:t>
      </w:r>
      <w:r w:rsidRPr="001477C2">
        <w:rPr>
          <w:rFonts w:ascii="Aptos" w:hAnsi="Aptos"/>
        </w:rPr>
        <w:t>the HHP</w:t>
      </w:r>
      <w:r w:rsidRPr="001477C2">
        <w:rPr>
          <w:rFonts w:ascii="Aptos" w:hAnsi="Aptos"/>
          <w:spacing w:val="-4"/>
        </w:rPr>
        <w:t xml:space="preserve"> </w:t>
      </w:r>
      <w:r w:rsidRPr="001477C2">
        <w:rPr>
          <w:rFonts w:ascii="Aptos" w:hAnsi="Aptos"/>
        </w:rPr>
        <w:t>for</w:t>
      </w:r>
      <w:r w:rsidRPr="001477C2">
        <w:rPr>
          <w:rFonts w:ascii="Aptos" w:hAnsi="Aptos"/>
          <w:spacing w:val="-1"/>
        </w:rPr>
        <w:t xml:space="preserve"> </w:t>
      </w:r>
      <w:r w:rsidRPr="001477C2">
        <w:rPr>
          <w:rFonts w:ascii="Aptos" w:hAnsi="Aptos"/>
        </w:rPr>
        <w:t>delivering</w:t>
      </w:r>
      <w:r w:rsidRPr="001477C2">
        <w:rPr>
          <w:rFonts w:ascii="Aptos" w:hAnsi="Aptos"/>
          <w:spacing w:val="-3"/>
        </w:rPr>
        <w:t xml:space="preserve"> </w:t>
      </w:r>
      <w:r w:rsidRPr="001477C2">
        <w:rPr>
          <w:rFonts w:ascii="Aptos" w:hAnsi="Aptos"/>
        </w:rPr>
        <w:t>health home</w:t>
      </w:r>
      <w:r w:rsidRPr="001477C2">
        <w:rPr>
          <w:rFonts w:ascii="Aptos" w:hAnsi="Aptos"/>
          <w:spacing w:val="-4"/>
        </w:rPr>
        <w:t xml:space="preserve"> </w:t>
      </w:r>
      <w:r w:rsidRPr="001477C2">
        <w:rPr>
          <w:rFonts w:ascii="Aptos" w:hAnsi="Aptos"/>
        </w:rPr>
        <w:t>services.</w:t>
      </w:r>
      <w:r w:rsidRPr="001477C2">
        <w:rPr>
          <w:rFonts w:ascii="Aptos" w:hAnsi="Aptos"/>
          <w:spacing w:val="-47"/>
        </w:rPr>
        <w:t xml:space="preserve"> </w:t>
      </w:r>
      <w:r w:rsidRPr="001477C2">
        <w:rPr>
          <w:rFonts w:ascii="Aptos" w:hAnsi="Aptos"/>
        </w:rPr>
        <w:t>Depending on the current services provided by the HHP, Contractor can negotiate a rate with the HHP for value-</w:t>
      </w:r>
      <w:r w:rsidRPr="001477C2">
        <w:t>​</w:t>
      </w:r>
      <w:r w:rsidRPr="001477C2">
        <w:rPr>
          <w:rFonts w:ascii="Aptos" w:hAnsi="Aptos"/>
          <w:spacing w:val="1"/>
        </w:rPr>
        <w:t xml:space="preserve"> </w:t>
      </w:r>
      <w:r w:rsidRPr="001477C2">
        <w:rPr>
          <w:rFonts w:ascii="Aptos" w:hAnsi="Aptos"/>
        </w:rPr>
        <w:t>based</w:t>
      </w:r>
      <w:r w:rsidRPr="001477C2">
        <w:rPr>
          <w:rFonts w:ascii="Aptos" w:hAnsi="Aptos"/>
          <w:spacing w:val="1"/>
        </w:rPr>
        <w:t xml:space="preserve"> </w:t>
      </w:r>
      <w:r w:rsidRPr="001477C2">
        <w:rPr>
          <w:rFonts w:ascii="Aptos" w:hAnsi="Aptos"/>
        </w:rPr>
        <w:t>payment</w:t>
      </w:r>
      <w:r w:rsidRPr="001477C2">
        <w:rPr>
          <w:rFonts w:ascii="Aptos" w:hAnsi="Aptos"/>
          <w:spacing w:val="-2"/>
        </w:rPr>
        <w:t xml:space="preserve"> </w:t>
      </w:r>
      <w:r w:rsidRPr="001477C2">
        <w:rPr>
          <w:rFonts w:ascii="Aptos" w:hAnsi="Aptos"/>
        </w:rPr>
        <w:t>(VBP)</w:t>
      </w:r>
      <w:r w:rsidRPr="001477C2">
        <w:rPr>
          <w:rFonts w:ascii="Aptos" w:hAnsi="Aptos"/>
          <w:spacing w:val="-2"/>
        </w:rPr>
        <w:t xml:space="preserve"> </w:t>
      </w:r>
      <w:r w:rsidRPr="001477C2">
        <w:rPr>
          <w:rFonts w:ascii="Aptos" w:hAnsi="Aptos"/>
        </w:rPr>
        <w:t>while</w:t>
      </w:r>
      <w:r w:rsidRPr="001477C2">
        <w:rPr>
          <w:rFonts w:ascii="Aptos" w:hAnsi="Aptos"/>
          <w:spacing w:val="-4"/>
        </w:rPr>
        <w:t xml:space="preserve"> </w:t>
      </w:r>
      <w:r w:rsidRPr="001477C2">
        <w:rPr>
          <w:rFonts w:ascii="Aptos" w:hAnsi="Aptos"/>
        </w:rPr>
        <w:t>following</w:t>
      </w:r>
      <w:r w:rsidRPr="001477C2">
        <w:rPr>
          <w:rFonts w:ascii="Aptos" w:hAnsi="Aptos"/>
          <w:spacing w:val="2"/>
        </w:rPr>
        <w:t xml:space="preserve"> </w:t>
      </w:r>
      <w:r w:rsidRPr="001477C2">
        <w:rPr>
          <w:rFonts w:ascii="Aptos" w:hAnsi="Aptos"/>
        </w:rPr>
        <w:t>the</w:t>
      </w:r>
      <w:r w:rsidRPr="001477C2">
        <w:rPr>
          <w:rFonts w:ascii="Aptos" w:hAnsi="Aptos"/>
          <w:spacing w:val="-2"/>
        </w:rPr>
        <w:t xml:space="preserve"> </w:t>
      </w:r>
      <w:r w:rsidRPr="001477C2">
        <w:rPr>
          <w:rFonts w:ascii="Aptos" w:hAnsi="Aptos"/>
        </w:rPr>
        <w:t>requirements</w:t>
      </w:r>
      <w:r w:rsidRPr="001477C2">
        <w:rPr>
          <w:rFonts w:ascii="Aptos" w:hAnsi="Aptos"/>
          <w:spacing w:val="-1"/>
        </w:rPr>
        <w:t xml:space="preserve"> </w:t>
      </w:r>
      <w:r w:rsidRPr="001477C2">
        <w:rPr>
          <w:rFonts w:ascii="Aptos" w:hAnsi="Aptos"/>
        </w:rPr>
        <w:t>in</w:t>
      </w:r>
      <w:r w:rsidRPr="001477C2">
        <w:rPr>
          <w:rFonts w:ascii="Aptos" w:hAnsi="Aptos"/>
          <w:spacing w:val="-2"/>
        </w:rPr>
        <w:t xml:space="preserve"> </w:t>
      </w:r>
      <w:r w:rsidRPr="001477C2">
        <w:rPr>
          <w:rFonts w:ascii="Aptos" w:hAnsi="Aptos"/>
        </w:rPr>
        <w:t>the</w:t>
      </w:r>
      <w:r w:rsidRPr="001477C2">
        <w:rPr>
          <w:rFonts w:ascii="Aptos" w:hAnsi="Aptos"/>
          <w:spacing w:val="-2"/>
        </w:rPr>
        <w:t xml:space="preserve"> </w:t>
      </w:r>
      <w:r w:rsidRPr="001477C2">
        <w:rPr>
          <w:rFonts w:ascii="Aptos" w:hAnsi="Aptos"/>
        </w:rPr>
        <w:t>approved</w:t>
      </w:r>
      <w:r w:rsidRPr="001477C2">
        <w:rPr>
          <w:rFonts w:ascii="Aptos" w:hAnsi="Aptos"/>
          <w:spacing w:val="-3"/>
        </w:rPr>
        <w:t xml:space="preserve"> </w:t>
      </w:r>
      <w:r w:rsidRPr="001477C2">
        <w:rPr>
          <w:rFonts w:ascii="Aptos" w:hAnsi="Aptos"/>
        </w:rPr>
        <w:t>SPA,</w:t>
      </w:r>
      <w:r w:rsidRPr="001477C2">
        <w:rPr>
          <w:rFonts w:ascii="Aptos" w:hAnsi="Aptos"/>
          <w:spacing w:val="-2"/>
        </w:rPr>
        <w:t xml:space="preserve"> </w:t>
      </w:r>
      <w:r w:rsidRPr="001477C2">
        <w:rPr>
          <w:rFonts w:ascii="Aptos" w:hAnsi="Aptos"/>
        </w:rPr>
        <w:t>policy,</w:t>
      </w:r>
      <w:r w:rsidRPr="001477C2">
        <w:rPr>
          <w:rFonts w:ascii="Aptos" w:hAnsi="Aptos"/>
          <w:spacing w:val="-3"/>
        </w:rPr>
        <w:t xml:space="preserve"> </w:t>
      </w:r>
      <w:r w:rsidRPr="001477C2">
        <w:rPr>
          <w:rFonts w:ascii="Aptos" w:hAnsi="Aptos"/>
        </w:rPr>
        <w:t>and</w:t>
      </w:r>
      <w:r w:rsidRPr="001477C2">
        <w:rPr>
          <w:rFonts w:ascii="Aptos" w:hAnsi="Aptos"/>
          <w:spacing w:val="-2"/>
        </w:rPr>
        <w:t xml:space="preserve"> </w:t>
      </w:r>
      <w:r w:rsidRPr="001477C2">
        <w:rPr>
          <w:rFonts w:ascii="Aptos" w:hAnsi="Aptos"/>
        </w:rPr>
        <w:t>the</w:t>
      </w:r>
      <w:r w:rsidRPr="001477C2">
        <w:rPr>
          <w:rFonts w:ascii="Aptos" w:hAnsi="Aptos"/>
          <w:spacing w:val="1"/>
        </w:rPr>
        <w:t xml:space="preserve"> </w:t>
      </w:r>
      <w:r w:rsidRPr="001477C2">
        <w:rPr>
          <w:rFonts w:ascii="Aptos" w:hAnsi="Aptos"/>
        </w:rPr>
        <w:t>BHH</w:t>
      </w:r>
      <w:r w:rsidRPr="001477C2">
        <w:rPr>
          <w:rFonts w:ascii="Aptos" w:hAnsi="Aptos"/>
          <w:spacing w:val="-3"/>
        </w:rPr>
        <w:t xml:space="preserve"> </w:t>
      </w:r>
      <w:r w:rsidRPr="001477C2">
        <w:rPr>
          <w:rFonts w:ascii="Aptos" w:hAnsi="Aptos"/>
        </w:rPr>
        <w:t>Handbook.</w:t>
      </w:r>
    </w:p>
    <w:p w14:paraId="4153B57A" w14:textId="77777777" w:rsidR="00B45729" w:rsidRPr="00B45729" w:rsidRDefault="00607294" w:rsidP="00F8084A">
      <w:pPr>
        <w:pStyle w:val="ListParagraph"/>
        <w:numPr>
          <w:ilvl w:val="2"/>
          <w:numId w:val="219"/>
        </w:numPr>
        <w:ind w:right="520"/>
        <w:rPr>
          <w:rFonts w:ascii="Aptos" w:hAnsi="Aptos"/>
        </w:rPr>
      </w:pPr>
      <w:r w:rsidRPr="00E65F95">
        <w:rPr>
          <w:rFonts w:ascii="Aptos" w:hAnsi="Aptos"/>
        </w:rPr>
        <w:t>Premium Pay Hourly Wage Increase for Direct Care Workers (DCW)</w:t>
      </w:r>
    </w:p>
    <w:p w14:paraId="233961DA" w14:textId="77777777" w:rsidR="004738D5" w:rsidRPr="004738D5" w:rsidRDefault="00607294" w:rsidP="00F8084A">
      <w:pPr>
        <w:pStyle w:val="ListParagraph"/>
        <w:numPr>
          <w:ilvl w:val="0"/>
          <w:numId w:val="470"/>
        </w:numPr>
        <w:tabs>
          <w:tab w:val="left" w:pos="2103"/>
        </w:tabs>
        <w:ind w:right="520"/>
        <w:rPr>
          <w:rFonts w:ascii="Aptos" w:hAnsi="Aptos"/>
        </w:rPr>
      </w:pPr>
      <w:r w:rsidRPr="00E65F95">
        <w:rPr>
          <w:rFonts w:ascii="Aptos" w:hAnsi="Aptos"/>
        </w:rPr>
        <w:t xml:space="preserve">Based on current </w:t>
      </w:r>
      <w:proofErr w:type="gramStart"/>
      <w:r w:rsidRPr="00E65F95">
        <w:rPr>
          <w:rFonts w:ascii="Aptos" w:hAnsi="Aptos"/>
        </w:rPr>
        <w:t>year</w:t>
      </w:r>
      <w:proofErr w:type="gramEnd"/>
      <w:r w:rsidRPr="00E65F95">
        <w:rPr>
          <w:rFonts w:ascii="Aptos" w:hAnsi="Aptos"/>
        </w:rPr>
        <w:t xml:space="preserve"> appropriations, MDHHS has implemented a wage increase for direct care workers, to be included on an ongoing basis. This applies to MDHHS programs and service codes as identified in Health Services L Letters. The L Letters can be found on the MDHHS website: </w:t>
      </w:r>
      <w:hyperlink r:id="rId82">
        <w:r w:rsidRPr="00D92900">
          <w:rPr>
            <w:rStyle w:val="Hyperlink"/>
          </w:rPr>
          <w:t>https://www.michigan.gov/mdhhs/doing-business/providers/providers/medicaid/communicationtraining/173142</w:t>
        </w:r>
      </w:hyperlink>
      <w:r w:rsidR="00A9574F">
        <w:rPr>
          <w:rFonts w:ascii="Aptos" w:hAnsi="Aptos"/>
        </w:rPr>
        <w:t>.</w:t>
      </w:r>
      <w:r w:rsidRPr="00E65F95">
        <w:rPr>
          <w:rFonts w:ascii="Aptos" w:hAnsi="Aptos"/>
        </w:rPr>
        <w:t xml:space="preserve"> </w:t>
      </w:r>
      <w:proofErr w:type="gramStart"/>
      <w:r w:rsidRPr="00F542EB">
        <w:rPr>
          <w:rFonts w:ascii="Aptos" w:hAnsi="Aptos"/>
        </w:rPr>
        <w:t>Contractor</w:t>
      </w:r>
      <w:proofErr w:type="gramEnd"/>
      <w:r w:rsidRPr="00F542EB">
        <w:rPr>
          <w:rFonts w:ascii="Aptos" w:hAnsi="Aptos"/>
        </w:rPr>
        <w:t xml:space="preserve"> must implement the hourly wage increase, with MDHHS providing increased capitation rates to cover the actual cost of these mandatory pay increases. Contractor must disperse these funds to eligible contracted providers employing individuals that qualify for the increase. </w:t>
      </w:r>
    </w:p>
    <w:p w14:paraId="141264A7" w14:textId="77777777" w:rsidR="004738D5" w:rsidRPr="004738D5" w:rsidRDefault="00607294" w:rsidP="00F8084A">
      <w:pPr>
        <w:pStyle w:val="ListParagraph"/>
        <w:numPr>
          <w:ilvl w:val="0"/>
          <w:numId w:val="470"/>
        </w:numPr>
        <w:tabs>
          <w:tab w:val="left" w:pos="2103"/>
        </w:tabs>
        <w:ind w:right="520"/>
        <w:rPr>
          <w:rFonts w:ascii="Aptos" w:hAnsi="Aptos"/>
        </w:rPr>
      </w:pPr>
      <w:r w:rsidRPr="00E65F95">
        <w:rPr>
          <w:rFonts w:ascii="Aptos" w:hAnsi="Aptos"/>
        </w:rPr>
        <w:t>As this is a base wage increase</w:t>
      </w:r>
      <w:r w:rsidR="004738D5">
        <w:rPr>
          <w:rFonts w:ascii="Aptos" w:hAnsi="Aptos"/>
        </w:rPr>
        <w:t xml:space="preserve">, </w:t>
      </w:r>
      <w:r w:rsidRPr="004738D5">
        <w:rPr>
          <w:rFonts w:ascii="Aptos" w:hAnsi="Aptos"/>
        </w:rPr>
        <w:t xml:space="preserve">Contractor must ensure that the full amount of funds appropriated for a direct care worker wage increase is provided to direct care workers through sustained increased wages. Agencies will be provided with a per-hour amount to cover additional costs related to implementing the increase. </w:t>
      </w:r>
    </w:p>
    <w:p w14:paraId="2FE823EB" w14:textId="77777777" w:rsidR="004738D5" w:rsidRDefault="00607294" w:rsidP="00F8084A">
      <w:pPr>
        <w:pStyle w:val="ListParagraph"/>
        <w:numPr>
          <w:ilvl w:val="0"/>
          <w:numId w:val="470"/>
        </w:numPr>
        <w:tabs>
          <w:tab w:val="left" w:pos="2103"/>
        </w:tabs>
        <w:ind w:right="520"/>
        <w:rPr>
          <w:rFonts w:ascii="Aptos" w:hAnsi="Aptos"/>
        </w:rPr>
      </w:pPr>
      <w:r w:rsidRPr="004738D5">
        <w:rPr>
          <w:rFonts w:ascii="Aptos" w:hAnsi="Aptos"/>
        </w:rPr>
        <w:t xml:space="preserve">DCW wage increase funding will be a component of monthly capitation payments made to Contractor. </w:t>
      </w:r>
      <w:proofErr w:type="gramStart"/>
      <w:r w:rsidRPr="004738D5">
        <w:rPr>
          <w:rFonts w:ascii="Aptos" w:hAnsi="Aptos"/>
        </w:rPr>
        <w:t>Contractor</w:t>
      </w:r>
      <w:proofErr w:type="gramEnd"/>
      <w:r w:rsidRPr="004738D5">
        <w:rPr>
          <w:rFonts w:ascii="Aptos" w:hAnsi="Aptos"/>
        </w:rPr>
        <w:t xml:space="preserve"> is responsible for maintaining a record of DCW wage increase payments and is subject to the risk corridor cost settlement procedures outlined in Schedule A </w:t>
      </w:r>
      <w:r w:rsidR="003A2094" w:rsidRPr="004738D5">
        <w:rPr>
          <w:rFonts w:ascii="Aptos" w:hAnsi="Aptos"/>
        </w:rPr>
        <w:t>Section. V</w:t>
      </w:r>
      <w:r w:rsidRPr="004738D5">
        <w:rPr>
          <w:rFonts w:ascii="Aptos" w:hAnsi="Aptos"/>
        </w:rPr>
        <w:t xml:space="preserve"> Risk Corridor of this contract.</w:t>
      </w:r>
    </w:p>
    <w:p w14:paraId="53D8C74C" w14:textId="77777777" w:rsidR="004738D5" w:rsidRDefault="00607294" w:rsidP="00F8084A">
      <w:pPr>
        <w:pStyle w:val="ListParagraph"/>
        <w:numPr>
          <w:ilvl w:val="0"/>
          <w:numId w:val="470"/>
        </w:numPr>
        <w:tabs>
          <w:tab w:val="left" w:pos="2103"/>
        </w:tabs>
        <w:ind w:right="520"/>
        <w:rPr>
          <w:rFonts w:ascii="Aptos" w:hAnsi="Aptos"/>
        </w:rPr>
      </w:pPr>
      <w:r w:rsidRPr="004738D5">
        <w:rPr>
          <w:rFonts w:ascii="Aptos" w:hAnsi="Aptos"/>
        </w:rPr>
        <w:t xml:space="preserve">All wage increase payments are subject to audit and potential recoupment. Providers must retain documentation that demonstrates the distribution of payments to eligible staff. </w:t>
      </w:r>
    </w:p>
    <w:p w14:paraId="50F19D57" w14:textId="77777777" w:rsidR="00626896" w:rsidRPr="00626896" w:rsidRDefault="00607294" w:rsidP="00F8084A">
      <w:pPr>
        <w:pStyle w:val="ListParagraph"/>
        <w:numPr>
          <w:ilvl w:val="0"/>
          <w:numId w:val="470"/>
        </w:numPr>
        <w:tabs>
          <w:tab w:val="left" w:pos="2103"/>
        </w:tabs>
        <w:ind w:right="520"/>
        <w:rPr>
          <w:rFonts w:ascii="Aptos" w:hAnsi="Aptos"/>
        </w:rPr>
      </w:pPr>
      <w:r w:rsidRPr="004738D5">
        <w:rPr>
          <w:rFonts w:ascii="Aptos" w:hAnsi="Aptos"/>
        </w:rPr>
        <w:lastRenderedPageBreak/>
        <w:t xml:space="preserve">At MDHHS' request, </w:t>
      </w:r>
      <w:r w:rsidR="00DE72D4" w:rsidRPr="004738D5">
        <w:rPr>
          <w:rFonts w:ascii="Aptos" w:hAnsi="Aptos"/>
        </w:rPr>
        <w:t>Contractor</w:t>
      </w:r>
      <w:r w:rsidRPr="004738D5">
        <w:rPr>
          <w:rFonts w:ascii="Aptos" w:hAnsi="Aptos"/>
        </w:rPr>
        <w:t xml:space="preserve"> must provide documentation demonstrating that Network Providers’ Direct Care Workers receive any mandated SOM DCW "pass-through" wage increases. Acceptability of documentation is at MDHHS' sole discretion.</w:t>
      </w:r>
    </w:p>
    <w:p w14:paraId="0680BFA6" w14:textId="77777777" w:rsidR="00626896" w:rsidRDefault="00607294" w:rsidP="00F8084A">
      <w:pPr>
        <w:pStyle w:val="ListParagraph"/>
        <w:numPr>
          <w:ilvl w:val="2"/>
          <w:numId w:val="219"/>
        </w:numPr>
        <w:ind w:right="520"/>
        <w:rPr>
          <w:rFonts w:ascii="Aptos" w:hAnsi="Aptos"/>
        </w:rPr>
      </w:pPr>
      <w:r w:rsidRPr="004738D5">
        <w:rPr>
          <w:rFonts w:ascii="Aptos" w:hAnsi="Aptos"/>
        </w:rPr>
        <w:t>MDHHS Incentive Payment</w:t>
      </w:r>
    </w:p>
    <w:p w14:paraId="45D93C80" w14:textId="77777777" w:rsidR="00626896" w:rsidRPr="00626896" w:rsidRDefault="00607294" w:rsidP="00F8084A">
      <w:pPr>
        <w:pStyle w:val="ListParagraph"/>
        <w:numPr>
          <w:ilvl w:val="0"/>
          <w:numId w:val="471"/>
        </w:numPr>
        <w:tabs>
          <w:tab w:val="left" w:pos="2103"/>
        </w:tabs>
        <w:ind w:right="520"/>
        <w:rPr>
          <w:rFonts w:ascii="Aptos" w:hAnsi="Aptos"/>
        </w:rPr>
      </w:pPr>
      <w:r w:rsidRPr="004738D5">
        <w:rPr>
          <w:rFonts w:ascii="Aptos" w:hAnsi="Aptos"/>
        </w:rPr>
        <w:t xml:space="preserve">The MDHHS Incentive Payment (DHIP) has been established to support program initiatives as specified in the MDHHS Medicaid Quality Strategy, including ensuring high quality and high levels of access to care. For the PIHPs to be eligible for </w:t>
      </w:r>
      <w:proofErr w:type="gramStart"/>
      <w:r w:rsidRPr="004738D5">
        <w:rPr>
          <w:rFonts w:ascii="Aptos" w:hAnsi="Aptos"/>
        </w:rPr>
        <w:t>an incentive</w:t>
      </w:r>
      <w:proofErr w:type="gramEnd"/>
      <w:r w:rsidRPr="004738D5">
        <w:rPr>
          <w:rFonts w:ascii="Aptos" w:hAnsi="Aptos"/>
        </w:rPr>
        <w:t xml:space="preserve"> payment, the child must meet the following requirements:</w:t>
      </w:r>
    </w:p>
    <w:p w14:paraId="50C6D365" w14:textId="77777777" w:rsidR="00927857" w:rsidRPr="00927857" w:rsidRDefault="00607294" w:rsidP="00F8084A">
      <w:pPr>
        <w:pStyle w:val="ListParagraph"/>
        <w:numPr>
          <w:ilvl w:val="0"/>
          <w:numId w:val="289"/>
        </w:numPr>
        <w:tabs>
          <w:tab w:val="left" w:pos="3130"/>
          <w:tab w:val="left" w:pos="3131"/>
        </w:tabs>
        <w:ind w:right="520"/>
        <w:rPr>
          <w:rFonts w:ascii="Aptos" w:hAnsi="Aptos"/>
        </w:rPr>
      </w:pPr>
      <w:r w:rsidRPr="004738D5">
        <w:rPr>
          <w:rFonts w:ascii="Aptos" w:hAnsi="Aptos"/>
        </w:rPr>
        <w:t>To receive the MDHHS Incentive Payment, the child must meet the following eligibility criteria:</w:t>
      </w:r>
    </w:p>
    <w:p w14:paraId="5875E815" w14:textId="77777777" w:rsidR="00927857" w:rsidRDefault="00607294" w:rsidP="00F8084A">
      <w:pPr>
        <w:numPr>
          <w:ilvl w:val="0"/>
          <w:numId w:val="291"/>
        </w:numPr>
        <w:tabs>
          <w:tab w:val="left" w:pos="2412"/>
        </w:tabs>
        <w:spacing w:before="1"/>
        <w:ind w:right="520"/>
        <w:rPr>
          <w:rFonts w:ascii="Aptos" w:hAnsi="Aptos"/>
        </w:rPr>
      </w:pPr>
      <w:r w:rsidRPr="004738D5">
        <w:rPr>
          <w:rFonts w:ascii="Aptos" w:hAnsi="Aptos"/>
        </w:rPr>
        <w:t xml:space="preserve">Have a </w:t>
      </w:r>
      <w:r w:rsidR="00566E79" w:rsidRPr="004738D5">
        <w:rPr>
          <w:rFonts w:ascii="Aptos" w:hAnsi="Aptos"/>
        </w:rPr>
        <w:t>SED</w:t>
      </w:r>
      <w:r w:rsidRPr="004738D5">
        <w:rPr>
          <w:rFonts w:ascii="Aptos" w:hAnsi="Aptos"/>
        </w:rPr>
        <w:t xml:space="preserve"> as defined by Michigan Law.</w:t>
      </w:r>
    </w:p>
    <w:p w14:paraId="0E75538D" w14:textId="77777777" w:rsidR="00927857" w:rsidRDefault="00607294" w:rsidP="00F8084A">
      <w:pPr>
        <w:numPr>
          <w:ilvl w:val="0"/>
          <w:numId w:val="291"/>
        </w:numPr>
        <w:tabs>
          <w:tab w:val="left" w:pos="2412"/>
        </w:tabs>
        <w:spacing w:before="1"/>
        <w:ind w:right="520"/>
        <w:rPr>
          <w:rFonts w:ascii="Aptos" w:hAnsi="Aptos"/>
        </w:rPr>
      </w:pPr>
      <w:r w:rsidRPr="004738D5">
        <w:rPr>
          <w:rFonts w:ascii="Aptos" w:hAnsi="Aptos"/>
        </w:rPr>
        <w:t>Eligible for Medicaid.</w:t>
      </w:r>
    </w:p>
    <w:p w14:paraId="285A8DA2" w14:textId="77777777" w:rsidR="00927857" w:rsidRDefault="00607294" w:rsidP="00F8084A">
      <w:pPr>
        <w:numPr>
          <w:ilvl w:val="0"/>
          <w:numId w:val="291"/>
        </w:numPr>
        <w:tabs>
          <w:tab w:val="left" w:pos="2412"/>
        </w:tabs>
        <w:spacing w:before="1"/>
        <w:ind w:right="520"/>
        <w:rPr>
          <w:rFonts w:ascii="Aptos" w:hAnsi="Aptos"/>
        </w:rPr>
      </w:pPr>
      <w:r w:rsidRPr="004738D5">
        <w:rPr>
          <w:rFonts w:ascii="Aptos" w:hAnsi="Aptos"/>
        </w:rPr>
        <w:t>Between the ages of 0 to 18.</w:t>
      </w:r>
    </w:p>
    <w:p w14:paraId="708273E1" w14:textId="77777777" w:rsidR="00927857" w:rsidRPr="00927857" w:rsidRDefault="00607294" w:rsidP="00F8084A">
      <w:pPr>
        <w:numPr>
          <w:ilvl w:val="0"/>
          <w:numId w:val="291"/>
        </w:numPr>
        <w:tabs>
          <w:tab w:val="left" w:pos="2412"/>
        </w:tabs>
        <w:spacing w:before="1"/>
        <w:ind w:right="520"/>
        <w:rPr>
          <w:rFonts w:ascii="Aptos" w:hAnsi="Aptos"/>
        </w:rPr>
      </w:pPr>
      <w:r w:rsidRPr="004738D5">
        <w:rPr>
          <w:rFonts w:ascii="Aptos" w:hAnsi="Aptos"/>
        </w:rPr>
        <w:t>Be served in the MDHHS Foster Care System or Child Protective Services (Risk Categories I and II)</w:t>
      </w:r>
    </w:p>
    <w:p w14:paraId="536B4627" w14:textId="77777777" w:rsidR="00927857" w:rsidRDefault="00607294" w:rsidP="00F8084A">
      <w:pPr>
        <w:numPr>
          <w:ilvl w:val="0"/>
          <w:numId w:val="291"/>
        </w:numPr>
        <w:tabs>
          <w:tab w:val="left" w:pos="2412"/>
        </w:tabs>
        <w:spacing w:before="1"/>
        <w:ind w:right="520"/>
        <w:rPr>
          <w:rFonts w:ascii="Aptos" w:hAnsi="Aptos"/>
        </w:rPr>
      </w:pPr>
      <w:r w:rsidRPr="004738D5">
        <w:rPr>
          <w:rFonts w:ascii="Aptos" w:hAnsi="Aptos"/>
        </w:rPr>
        <w:t>Meet one of the following criteria:</w:t>
      </w:r>
    </w:p>
    <w:p w14:paraId="6E73E9B2" w14:textId="77777777" w:rsidR="007A5372" w:rsidRDefault="00607294" w:rsidP="00F8084A">
      <w:pPr>
        <w:numPr>
          <w:ilvl w:val="0"/>
          <w:numId w:val="290"/>
        </w:numPr>
        <w:tabs>
          <w:tab w:val="left" w:pos="2412"/>
        </w:tabs>
        <w:spacing w:before="1"/>
        <w:ind w:right="520"/>
        <w:rPr>
          <w:rFonts w:ascii="Aptos" w:hAnsi="Aptos"/>
        </w:rPr>
      </w:pPr>
      <w:r w:rsidRPr="004738D5">
        <w:rPr>
          <w:rFonts w:ascii="Aptos" w:hAnsi="Aptos"/>
        </w:rPr>
        <w:t>Service Criteria 1: At least one of the following services was provided in the eligible month:</w:t>
      </w:r>
    </w:p>
    <w:p w14:paraId="381C5C70" w14:textId="7381ADA1" w:rsidR="007A5372" w:rsidRPr="007A5372" w:rsidRDefault="00607294" w:rsidP="00F8084A">
      <w:pPr>
        <w:pStyle w:val="ListParagraph"/>
        <w:numPr>
          <w:ilvl w:val="0"/>
          <w:numId w:val="292"/>
        </w:numPr>
        <w:ind w:right="14"/>
        <w:rPr>
          <w:rFonts w:ascii="Aptos" w:hAnsi="Aptos"/>
        </w:rPr>
      </w:pPr>
      <w:r w:rsidRPr="004738D5">
        <w:rPr>
          <w:rFonts w:ascii="Aptos" w:hAnsi="Aptos"/>
        </w:rPr>
        <w:t xml:space="preserve">H2021 </w:t>
      </w:r>
      <w:r w:rsidR="004B53C6" w:rsidRPr="004738D5">
        <w:rPr>
          <w:rFonts w:ascii="Aptos" w:hAnsi="Aptos"/>
        </w:rPr>
        <w:t>– Intensive</w:t>
      </w:r>
      <w:r w:rsidRPr="004738D5">
        <w:rPr>
          <w:rFonts w:ascii="Aptos" w:hAnsi="Aptos"/>
        </w:rPr>
        <w:t xml:space="preserve"> Care Coordination with Wraparound</w:t>
      </w:r>
    </w:p>
    <w:p w14:paraId="763B5DAD" w14:textId="46B20FFE" w:rsidR="007A5372" w:rsidRPr="007A5372" w:rsidRDefault="00607294" w:rsidP="00F8084A">
      <w:pPr>
        <w:pStyle w:val="ListParagraph"/>
        <w:numPr>
          <w:ilvl w:val="0"/>
          <w:numId w:val="292"/>
        </w:numPr>
        <w:ind w:right="14"/>
        <w:rPr>
          <w:rFonts w:ascii="Aptos" w:hAnsi="Aptos"/>
        </w:rPr>
      </w:pPr>
      <w:r w:rsidRPr="004738D5">
        <w:rPr>
          <w:rFonts w:ascii="Aptos" w:hAnsi="Aptos"/>
        </w:rPr>
        <w:t>H0036 – Home Based Services</w:t>
      </w:r>
    </w:p>
    <w:p w14:paraId="3E23E5EA" w14:textId="66524992" w:rsidR="007A5372" w:rsidRDefault="00607294" w:rsidP="00F8084A">
      <w:pPr>
        <w:pStyle w:val="ListParagraph"/>
        <w:numPr>
          <w:ilvl w:val="0"/>
          <w:numId w:val="292"/>
        </w:numPr>
        <w:ind w:right="14"/>
        <w:rPr>
          <w:rFonts w:ascii="Aptos" w:hAnsi="Aptos"/>
        </w:rPr>
      </w:pPr>
      <w:r w:rsidRPr="004738D5">
        <w:rPr>
          <w:rFonts w:ascii="Aptos" w:hAnsi="Aptos"/>
        </w:rPr>
        <w:t>H2033 -</w:t>
      </w:r>
      <w:r w:rsidRPr="00C907A1">
        <w:t>​</w:t>
      </w:r>
      <w:r w:rsidRPr="004738D5">
        <w:rPr>
          <w:rFonts w:ascii="Aptos" w:hAnsi="Aptos"/>
        </w:rPr>
        <w:t xml:space="preserve"> Multi-</w:t>
      </w:r>
      <w:r w:rsidRPr="00C907A1">
        <w:t>​</w:t>
      </w:r>
      <w:r w:rsidRPr="004738D5">
        <w:rPr>
          <w:rFonts w:ascii="Aptos" w:hAnsi="Aptos"/>
        </w:rPr>
        <w:t xml:space="preserve">Systemic Therapy (MST) </w:t>
      </w:r>
    </w:p>
    <w:p w14:paraId="6448C888" w14:textId="77777777" w:rsidR="00443F1E" w:rsidRPr="00443F1E" w:rsidRDefault="00443F1E" w:rsidP="00F8084A">
      <w:pPr>
        <w:numPr>
          <w:ilvl w:val="0"/>
          <w:numId w:val="290"/>
        </w:numPr>
        <w:tabs>
          <w:tab w:val="left" w:pos="2412"/>
        </w:tabs>
        <w:spacing w:before="1"/>
        <w:ind w:right="520"/>
        <w:rPr>
          <w:rFonts w:ascii="Aptos" w:hAnsi="Aptos"/>
        </w:rPr>
      </w:pPr>
      <w:r>
        <w:rPr>
          <w:rFonts w:ascii="Aptos" w:hAnsi="Aptos"/>
        </w:rPr>
        <w:t xml:space="preserve">Service </w:t>
      </w:r>
      <w:r w:rsidR="00607294" w:rsidRPr="004738D5">
        <w:rPr>
          <w:rFonts w:ascii="Aptos" w:hAnsi="Aptos"/>
        </w:rPr>
        <w:t xml:space="preserve">Criteria 2: Two or more </w:t>
      </w:r>
      <w:proofErr w:type="gramStart"/>
      <w:r w:rsidR="00607294" w:rsidRPr="004738D5">
        <w:rPr>
          <w:rFonts w:ascii="Aptos" w:hAnsi="Aptos"/>
        </w:rPr>
        <w:t>state plan</w:t>
      </w:r>
      <w:proofErr w:type="gramEnd"/>
      <w:r w:rsidR="00607294" w:rsidRPr="004738D5">
        <w:rPr>
          <w:rFonts w:ascii="Aptos" w:hAnsi="Aptos"/>
        </w:rPr>
        <w:t xml:space="preserve"> behavioral health services covered under the 1115 Demonstration Waiver, excluding one-</w:t>
      </w:r>
      <w:r w:rsidR="00607294" w:rsidRPr="00F542EB">
        <w:t>​</w:t>
      </w:r>
      <w:r w:rsidR="00607294" w:rsidRPr="004738D5">
        <w:rPr>
          <w:rFonts w:ascii="Aptos" w:hAnsi="Aptos"/>
        </w:rPr>
        <w:t>time assessments, were provided in the eligible month.</w:t>
      </w:r>
    </w:p>
    <w:p w14:paraId="443D4B7A" w14:textId="77777777" w:rsidR="0085768F" w:rsidRPr="0085768F" w:rsidRDefault="00607294" w:rsidP="00F8084A">
      <w:pPr>
        <w:pStyle w:val="ListParagraph"/>
        <w:numPr>
          <w:ilvl w:val="0"/>
          <w:numId w:val="289"/>
        </w:numPr>
        <w:tabs>
          <w:tab w:val="left" w:pos="3130"/>
          <w:tab w:val="left" w:pos="3131"/>
        </w:tabs>
        <w:ind w:right="520"/>
        <w:rPr>
          <w:rFonts w:ascii="Aptos" w:hAnsi="Aptos"/>
        </w:rPr>
      </w:pPr>
      <w:r w:rsidRPr="004738D5">
        <w:rPr>
          <w:rFonts w:ascii="Aptos" w:hAnsi="Aptos"/>
        </w:rPr>
        <w:t xml:space="preserve">Incentive Payments: The incentive payment will occur quarterly. Each incentive payment will be determined by comparing the PIHP’s identified eligible children with the encounter data submitted. Valid encounters must be submitted within 90 days of the provision of the service regardless of the claim adjudication status </w:t>
      </w:r>
      <w:proofErr w:type="gramStart"/>
      <w:r w:rsidRPr="004738D5">
        <w:rPr>
          <w:rFonts w:ascii="Aptos" w:hAnsi="Aptos"/>
        </w:rPr>
        <w:t>in order to</w:t>
      </w:r>
      <w:proofErr w:type="gramEnd"/>
      <w:r w:rsidRPr="004738D5">
        <w:rPr>
          <w:rFonts w:ascii="Aptos" w:hAnsi="Aptos"/>
        </w:rPr>
        <w:t xml:space="preserve"> </w:t>
      </w:r>
      <w:proofErr w:type="gramStart"/>
      <w:r w:rsidRPr="004738D5">
        <w:rPr>
          <w:rFonts w:ascii="Aptos" w:hAnsi="Aptos"/>
        </w:rPr>
        <w:t>assure</w:t>
      </w:r>
      <w:proofErr w:type="gramEnd"/>
      <w:r w:rsidRPr="004738D5">
        <w:rPr>
          <w:rFonts w:ascii="Aptos" w:hAnsi="Aptos"/>
        </w:rPr>
        <w:t xml:space="preserve"> timely incentive payment verification. Once the incentive payment has taken place there will not be any opportunities for submission of eligible children for a quarterly payment already completed.</w:t>
      </w:r>
    </w:p>
    <w:p w14:paraId="2937FCD8" w14:textId="77777777" w:rsidR="0085768F" w:rsidRPr="0085768F" w:rsidRDefault="00607294" w:rsidP="00F8084A">
      <w:pPr>
        <w:pStyle w:val="ListParagraph"/>
        <w:numPr>
          <w:ilvl w:val="0"/>
          <w:numId w:val="289"/>
        </w:numPr>
        <w:tabs>
          <w:tab w:val="left" w:pos="3130"/>
          <w:tab w:val="left" w:pos="3131"/>
        </w:tabs>
        <w:ind w:right="520"/>
        <w:rPr>
          <w:rFonts w:ascii="Aptos" w:hAnsi="Aptos"/>
        </w:rPr>
      </w:pPr>
      <w:r w:rsidRPr="004738D5">
        <w:rPr>
          <w:rFonts w:ascii="Aptos" w:hAnsi="Aptos"/>
        </w:rPr>
        <w:t>Quarterly incentive payments will occur as follows:</w:t>
      </w:r>
    </w:p>
    <w:p w14:paraId="5051D66E" w14:textId="77777777" w:rsidR="0085768F" w:rsidRDefault="00607294" w:rsidP="00F8084A">
      <w:pPr>
        <w:numPr>
          <w:ilvl w:val="0"/>
          <w:numId w:val="293"/>
        </w:numPr>
        <w:tabs>
          <w:tab w:val="left" w:pos="2412"/>
        </w:tabs>
        <w:spacing w:before="1"/>
        <w:ind w:right="520"/>
        <w:rPr>
          <w:rFonts w:ascii="Aptos" w:hAnsi="Aptos"/>
        </w:rPr>
      </w:pPr>
      <w:r w:rsidRPr="004738D5">
        <w:rPr>
          <w:rFonts w:ascii="Aptos" w:hAnsi="Aptos"/>
        </w:rPr>
        <w:t>April: Based on eligible children and the supporting encounter data submitted for October 1 – December 31.</w:t>
      </w:r>
    </w:p>
    <w:p w14:paraId="6EE1867E" w14:textId="77777777" w:rsidR="0085768F" w:rsidRDefault="00607294" w:rsidP="00F8084A">
      <w:pPr>
        <w:numPr>
          <w:ilvl w:val="0"/>
          <w:numId w:val="293"/>
        </w:numPr>
        <w:tabs>
          <w:tab w:val="left" w:pos="2412"/>
        </w:tabs>
        <w:spacing w:before="1"/>
        <w:ind w:right="520"/>
        <w:rPr>
          <w:rFonts w:ascii="Aptos" w:hAnsi="Aptos"/>
        </w:rPr>
      </w:pPr>
      <w:r w:rsidRPr="004738D5">
        <w:rPr>
          <w:rFonts w:ascii="Aptos" w:hAnsi="Aptos"/>
        </w:rPr>
        <w:t>July:</w:t>
      </w:r>
      <w:r w:rsidR="0085768F">
        <w:rPr>
          <w:rFonts w:ascii="Aptos" w:hAnsi="Aptos"/>
        </w:rPr>
        <w:t xml:space="preserve"> </w:t>
      </w:r>
      <w:r w:rsidRPr="004738D5">
        <w:rPr>
          <w:rFonts w:ascii="Aptos" w:hAnsi="Aptos"/>
        </w:rPr>
        <w:t xml:space="preserve"> Based on eligible children and the supporting encounter data submitted for January 1 – March 31.</w:t>
      </w:r>
    </w:p>
    <w:p w14:paraId="6CD976C1" w14:textId="77777777" w:rsidR="0085768F" w:rsidRDefault="00607294" w:rsidP="00F8084A">
      <w:pPr>
        <w:numPr>
          <w:ilvl w:val="0"/>
          <w:numId w:val="293"/>
        </w:numPr>
        <w:tabs>
          <w:tab w:val="left" w:pos="2412"/>
        </w:tabs>
        <w:spacing w:before="1"/>
        <w:ind w:right="520"/>
        <w:rPr>
          <w:rFonts w:ascii="Aptos" w:hAnsi="Aptos"/>
        </w:rPr>
      </w:pPr>
      <w:r w:rsidRPr="004738D5">
        <w:rPr>
          <w:rFonts w:ascii="Aptos" w:hAnsi="Aptos"/>
        </w:rPr>
        <w:t>October: Based on eligible children and the supporting encounter data submitted for April 1 – June 30.</w:t>
      </w:r>
    </w:p>
    <w:p w14:paraId="18026448" w14:textId="37D476AC" w:rsidR="00607294" w:rsidRPr="004738D5" w:rsidRDefault="00607294" w:rsidP="00F8084A">
      <w:pPr>
        <w:numPr>
          <w:ilvl w:val="0"/>
          <w:numId w:val="293"/>
        </w:numPr>
        <w:tabs>
          <w:tab w:val="left" w:pos="2412"/>
        </w:tabs>
        <w:spacing w:before="1"/>
        <w:ind w:right="520"/>
        <w:rPr>
          <w:rFonts w:ascii="Aptos" w:hAnsi="Aptos"/>
        </w:rPr>
      </w:pPr>
      <w:r w:rsidRPr="004738D5">
        <w:rPr>
          <w:rFonts w:ascii="Aptos" w:hAnsi="Aptos"/>
        </w:rPr>
        <w:t>January</w:t>
      </w:r>
      <w:r w:rsidRPr="00E65F95">
        <w:rPr>
          <w:rFonts w:ascii="Aptos" w:hAnsi="Aptos"/>
        </w:rPr>
        <w:t>: Based on eligible children and the supporting encounter data submitted for</w:t>
      </w:r>
      <w:r w:rsidRPr="00F542EB">
        <w:rPr>
          <w:rFonts w:ascii="Aptos" w:hAnsi="Aptos"/>
        </w:rPr>
        <w:t xml:space="preserve"> </w:t>
      </w:r>
      <w:r w:rsidRPr="00E65F95">
        <w:rPr>
          <w:rFonts w:ascii="Aptos" w:hAnsi="Aptos"/>
        </w:rPr>
        <w:t>July</w:t>
      </w:r>
      <w:r w:rsidRPr="00F542EB">
        <w:rPr>
          <w:rFonts w:ascii="Aptos" w:hAnsi="Aptos"/>
        </w:rPr>
        <w:t xml:space="preserve"> </w:t>
      </w:r>
      <w:r w:rsidRPr="00E65F95">
        <w:rPr>
          <w:rFonts w:ascii="Aptos" w:hAnsi="Aptos"/>
        </w:rPr>
        <w:t>1</w:t>
      </w:r>
      <w:r w:rsidRPr="00F542EB">
        <w:rPr>
          <w:rFonts w:ascii="Aptos" w:hAnsi="Aptos"/>
        </w:rPr>
        <w:t xml:space="preserve"> </w:t>
      </w:r>
      <w:r w:rsidRPr="00E65F95">
        <w:rPr>
          <w:rFonts w:ascii="Aptos" w:hAnsi="Aptos"/>
        </w:rPr>
        <w:t>–September</w:t>
      </w:r>
      <w:r w:rsidRPr="00F542EB">
        <w:rPr>
          <w:rFonts w:ascii="Aptos" w:hAnsi="Aptos"/>
        </w:rPr>
        <w:t xml:space="preserve"> </w:t>
      </w:r>
      <w:proofErr w:type="gramStart"/>
      <w:r w:rsidRPr="00E65F95">
        <w:rPr>
          <w:rFonts w:ascii="Aptos" w:hAnsi="Aptos"/>
        </w:rPr>
        <w:t>30.dThe</w:t>
      </w:r>
      <w:proofErr w:type="gramEnd"/>
      <w:r w:rsidRPr="00E65F95">
        <w:rPr>
          <w:rFonts w:ascii="Aptos" w:hAnsi="Aptos"/>
        </w:rPr>
        <w:t xml:space="preserve"> State will provide access to an electronic copy of the names of those individuals eligible for incentive payments, which incentive payment amount they are to receive, and the COFR.</w:t>
      </w:r>
    </w:p>
    <w:p w14:paraId="43920EE3" w14:textId="004F0A6B" w:rsidR="00607294" w:rsidRPr="00E65F95" w:rsidRDefault="00607294" w:rsidP="00F8084A">
      <w:pPr>
        <w:pStyle w:val="ListParagraph"/>
        <w:numPr>
          <w:ilvl w:val="0"/>
          <w:numId w:val="289"/>
        </w:numPr>
        <w:tabs>
          <w:tab w:val="left" w:pos="3130"/>
          <w:tab w:val="left" w:pos="3131"/>
        </w:tabs>
        <w:ind w:right="520"/>
        <w:rPr>
          <w:rFonts w:ascii="Aptos" w:hAnsi="Aptos"/>
        </w:rPr>
      </w:pPr>
      <w:r w:rsidRPr="00E65F95">
        <w:rPr>
          <w:rFonts w:ascii="Aptos" w:hAnsi="Aptos"/>
        </w:rPr>
        <w:t xml:space="preserve">Contractor </w:t>
      </w:r>
      <w:r w:rsidR="00F35357">
        <w:rPr>
          <w:rFonts w:ascii="Aptos" w:hAnsi="Aptos"/>
        </w:rPr>
        <w:t>must</w:t>
      </w:r>
      <w:r w:rsidRPr="00E65F95">
        <w:rPr>
          <w:rFonts w:ascii="Aptos" w:hAnsi="Aptos"/>
        </w:rPr>
        <w:t xml:space="preserve"> complete and submit the annual report for each CMHSP in their Region. The annual report must outline how MDHHS incentive funding was utilized and how these payments </w:t>
      </w:r>
      <w:r w:rsidRPr="00E65F95">
        <w:rPr>
          <w:rFonts w:ascii="Aptos" w:hAnsi="Aptos"/>
        </w:rPr>
        <w:lastRenderedPageBreak/>
        <w:t xml:space="preserve">directly impact mental health services for children involved in child welfare. The Contractor must also include the total amount of annual MDHHS incentive funding they </w:t>
      </w:r>
      <w:proofErr w:type="gramStart"/>
      <w:r w:rsidRPr="00E65F95">
        <w:rPr>
          <w:rFonts w:ascii="Aptos" w:hAnsi="Aptos"/>
        </w:rPr>
        <w:t>received</w:t>
      </w:r>
      <w:proofErr w:type="gramEnd"/>
      <w:r w:rsidRPr="00E65F95">
        <w:rPr>
          <w:rFonts w:ascii="Aptos" w:hAnsi="Aptos"/>
        </w:rPr>
        <w:t xml:space="preserve"> and total amount and percentage passed down to CMHSPs. If the amount was less than 85% of the total amount received, Contractor must submit a written explanation at the same time as the aggregated annual report.</w:t>
      </w:r>
      <w:r w:rsidRPr="00F542EB">
        <w:rPr>
          <w:rFonts w:ascii="Aptos" w:hAnsi="Aptos"/>
        </w:rPr>
        <w:t xml:space="preserve"> </w:t>
      </w:r>
    </w:p>
    <w:p w14:paraId="5551F98C" w14:textId="480C9EB8" w:rsidR="00607294" w:rsidRPr="001477C2" w:rsidRDefault="00607294" w:rsidP="00F8084A">
      <w:pPr>
        <w:pStyle w:val="ListParagraph"/>
        <w:numPr>
          <w:ilvl w:val="1"/>
          <w:numId w:val="476"/>
        </w:numPr>
        <w:ind w:right="520"/>
        <w:rPr>
          <w:rFonts w:ascii="Aptos" w:hAnsi="Aptos"/>
        </w:rPr>
      </w:pPr>
      <w:r w:rsidRPr="00F542EB">
        <w:rPr>
          <w:rFonts w:ascii="Aptos" w:hAnsi="Aptos"/>
        </w:rPr>
        <w:t>Where Found Model</w:t>
      </w:r>
    </w:p>
    <w:p w14:paraId="44DF5CF4" w14:textId="09E7CE3F" w:rsidR="00607294" w:rsidRPr="001477C2" w:rsidRDefault="00607294" w:rsidP="00047D89">
      <w:pPr>
        <w:pStyle w:val="ListParagraph"/>
        <w:ind w:left="1910" w:firstLine="0"/>
        <w:rPr>
          <w:rFonts w:ascii="Aptos" w:hAnsi="Aptos"/>
        </w:rPr>
      </w:pPr>
      <w:r w:rsidRPr="00F542EB">
        <w:rPr>
          <w:rFonts w:ascii="Aptos" w:hAnsi="Aptos"/>
        </w:rPr>
        <w:t xml:space="preserve">In the </w:t>
      </w:r>
      <w:r w:rsidR="001C6AAC">
        <w:rPr>
          <w:rFonts w:ascii="Aptos" w:hAnsi="Aptos"/>
        </w:rPr>
        <w:t>first</w:t>
      </w:r>
      <w:r w:rsidRPr="00F542EB">
        <w:rPr>
          <w:rFonts w:ascii="Aptos" w:hAnsi="Aptos"/>
        </w:rPr>
        <w:t xml:space="preserve"> contract year, PIHPs </w:t>
      </w:r>
      <w:r w:rsidR="0028050E">
        <w:rPr>
          <w:rFonts w:ascii="Aptos" w:hAnsi="Aptos"/>
        </w:rPr>
        <w:t xml:space="preserve">must </w:t>
      </w:r>
      <w:r w:rsidRPr="00F542EB">
        <w:rPr>
          <w:rFonts w:ascii="Aptos" w:hAnsi="Aptos"/>
        </w:rPr>
        <w:t xml:space="preserve">submit a plan including action steps and time frames for </w:t>
      </w:r>
      <w:r w:rsidRPr="001477C2">
        <w:rPr>
          <w:rFonts w:ascii="Aptos" w:hAnsi="Aptos"/>
        </w:rPr>
        <w:t xml:space="preserve">shifting all current COFR arrangements to a “where found” model. The plan </w:t>
      </w:r>
      <w:r w:rsidR="00294ED3">
        <w:rPr>
          <w:rFonts w:ascii="Aptos" w:hAnsi="Aptos"/>
        </w:rPr>
        <w:t>must</w:t>
      </w:r>
      <w:r w:rsidRPr="001477C2">
        <w:rPr>
          <w:rFonts w:ascii="Aptos" w:hAnsi="Aptos"/>
        </w:rPr>
        <w:t xml:space="preserve"> include the number of current COFR arrangements, how capacity is being developed for bringing beneficiaries who chose to move into the region, and transition plans for beneficiaries who chose to move out of the PIHP and into the financially responsible PIHP. This report will continue to be required annually until all beneficiaries have been transitioned to live in the financially responsible PIHP. If the beneficiary is HSW enrolled, the PIHP </w:t>
      </w:r>
      <w:r w:rsidR="00F21D20">
        <w:rPr>
          <w:rFonts w:ascii="Aptos" w:hAnsi="Aptos"/>
        </w:rPr>
        <w:t>must</w:t>
      </w:r>
      <w:r w:rsidRPr="001477C2">
        <w:rPr>
          <w:rFonts w:ascii="Aptos" w:hAnsi="Aptos"/>
        </w:rPr>
        <w:t xml:space="preserve"> work with MDHHS on transferring HSW slots as needed.</w:t>
      </w:r>
    </w:p>
    <w:p w14:paraId="47FDE876" w14:textId="5D6E6043" w:rsidR="00607294" w:rsidRPr="00F542EB" w:rsidRDefault="00607294" w:rsidP="00F8084A">
      <w:pPr>
        <w:pStyle w:val="ListParagraph"/>
        <w:numPr>
          <w:ilvl w:val="1"/>
          <w:numId w:val="476"/>
        </w:numPr>
        <w:ind w:right="520"/>
        <w:rPr>
          <w:rFonts w:ascii="Aptos" w:hAnsi="Aptos"/>
        </w:rPr>
      </w:pPr>
      <w:bookmarkStart w:id="181" w:name="_Hlk104894287"/>
      <w:r w:rsidRPr="00F542EB">
        <w:rPr>
          <w:rFonts w:ascii="Aptos" w:hAnsi="Aptos"/>
        </w:rPr>
        <w:t xml:space="preserve">Contractor Performance Withhold Award </w:t>
      </w:r>
    </w:p>
    <w:p w14:paraId="57CB06A4" w14:textId="76D77C1F" w:rsidR="00DE72D4" w:rsidRPr="00E65F95" w:rsidRDefault="00DE72D4" w:rsidP="00047D89">
      <w:pPr>
        <w:pStyle w:val="ListParagraph"/>
        <w:ind w:left="1910" w:firstLine="0"/>
        <w:rPr>
          <w:rFonts w:ascii="Aptos" w:hAnsi="Aptos"/>
        </w:rPr>
      </w:pPr>
      <w:r w:rsidRPr="00E65F95">
        <w:rPr>
          <w:rFonts w:ascii="Aptos" w:hAnsi="Aptos"/>
        </w:rPr>
        <w:t>Contract Performance Withhold Award has been established to support program initiatives as specified in the MDHHS Medicaid Quality Strategy.</w:t>
      </w:r>
      <w:r w:rsidRPr="00F542EB">
        <w:rPr>
          <w:rFonts w:ascii="Aptos" w:hAnsi="Aptos"/>
        </w:rPr>
        <w:t xml:space="preserve"> </w:t>
      </w:r>
      <w:r w:rsidRPr="00E65F95">
        <w:rPr>
          <w:rFonts w:ascii="Aptos" w:hAnsi="Aptos"/>
        </w:rPr>
        <w:t xml:space="preserve">Awards will be made to Contractors according to criteria established by the State. Criteria for Performance </w:t>
      </w:r>
      <w:r w:rsidRPr="00F542EB">
        <w:rPr>
          <w:rFonts w:ascii="Aptos" w:hAnsi="Aptos"/>
        </w:rPr>
        <w:t>Withhold</w:t>
      </w:r>
      <w:r w:rsidR="00121907" w:rsidRPr="00F542EB">
        <w:rPr>
          <w:rFonts w:ascii="Aptos" w:hAnsi="Aptos"/>
        </w:rPr>
        <w:t xml:space="preserve"> </w:t>
      </w:r>
      <w:r w:rsidRPr="00E65F95">
        <w:rPr>
          <w:rFonts w:ascii="Aptos" w:hAnsi="Aptos"/>
        </w:rPr>
        <w:t xml:space="preserve">Award will include, but is not limited to, assessment of performance in </w:t>
      </w:r>
      <w:r w:rsidR="004B53C6" w:rsidRPr="00E65F95">
        <w:rPr>
          <w:rFonts w:ascii="Aptos" w:hAnsi="Aptos"/>
        </w:rPr>
        <w:t>quality-of-care</w:t>
      </w:r>
      <w:r w:rsidRPr="00E65F95">
        <w:rPr>
          <w:rFonts w:ascii="Aptos" w:hAnsi="Aptos"/>
        </w:rPr>
        <w:t xml:space="preserve"> access to care indicators, and beneficiary satisfaction. Each year, the State will establish and communicate to </w:t>
      </w:r>
      <w:proofErr w:type="gramStart"/>
      <w:r w:rsidRPr="00E65F95">
        <w:rPr>
          <w:rFonts w:ascii="Aptos" w:hAnsi="Aptos"/>
        </w:rPr>
        <w:t>Contractor</w:t>
      </w:r>
      <w:proofErr w:type="gramEnd"/>
      <w:r w:rsidRPr="00E65F95">
        <w:rPr>
          <w:rFonts w:ascii="Aptos" w:hAnsi="Aptos"/>
        </w:rPr>
        <w:t xml:space="preserve"> the criteria and standards to be used for the Performance Withhold Award.</w:t>
      </w:r>
    </w:p>
    <w:p w14:paraId="50F2D277" w14:textId="3B14F654" w:rsidR="00DE72D4" w:rsidRPr="00E65F95" w:rsidDel="006A72AA" w:rsidRDefault="00DE72D4" w:rsidP="00F8084A">
      <w:pPr>
        <w:pStyle w:val="ListParagraph"/>
        <w:numPr>
          <w:ilvl w:val="2"/>
          <w:numId w:val="295"/>
        </w:numPr>
        <w:ind w:right="520"/>
        <w:rPr>
          <w:rFonts w:ascii="Aptos" w:hAnsi="Aptos"/>
        </w:rPr>
      </w:pPr>
      <w:r w:rsidRPr="57AC6A60">
        <w:rPr>
          <w:rFonts w:ascii="Aptos" w:hAnsi="Aptos"/>
        </w:rPr>
        <w:t>Performance Withhold Award Arrangements</w:t>
      </w:r>
    </w:p>
    <w:p w14:paraId="309EB4BE" w14:textId="129BBF8F" w:rsidR="002F0AF6" w:rsidRDefault="00607294" w:rsidP="00F8084A">
      <w:pPr>
        <w:pStyle w:val="ListParagraph"/>
        <w:numPr>
          <w:ilvl w:val="0"/>
          <w:numId w:val="472"/>
        </w:numPr>
        <w:tabs>
          <w:tab w:val="left" w:pos="2103"/>
        </w:tabs>
        <w:ind w:right="520"/>
        <w:rPr>
          <w:rFonts w:ascii="Aptos" w:hAnsi="Aptos"/>
        </w:rPr>
      </w:pPr>
      <w:bookmarkStart w:id="182" w:name="_Hlk201830295"/>
      <w:r w:rsidRPr="00E65F95">
        <w:rPr>
          <w:rFonts w:ascii="Aptos" w:hAnsi="Aptos"/>
        </w:rPr>
        <w:t>Withhold</w:t>
      </w:r>
      <w:r w:rsidRPr="00F542EB">
        <w:rPr>
          <w:rFonts w:ascii="Aptos" w:hAnsi="Aptos"/>
        </w:rPr>
        <w:t xml:space="preserve"> </w:t>
      </w:r>
      <w:r w:rsidRPr="00E65F95">
        <w:rPr>
          <w:rFonts w:ascii="Aptos" w:hAnsi="Aptos"/>
        </w:rPr>
        <w:t>and</w:t>
      </w:r>
      <w:r w:rsidRPr="00F542EB">
        <w:rPr>
          <w:rFonts w:ascii="Aptos" w:hAnsi="Aptos"/>
        </w:rPr>
        <w:t xml:space="preserve"> </w:t>
      </w:r>
      <w:r w:rsidRPr="00E65F95">
        <w:rPr>
          <w:rFonts w:ascii="Aptos" w:hAnsi="Aptos"/>
        </w:rPr>
        <w:t>Metrics</w:t>
      </w:r>
    </w:p>
    <w:p w14:paraId="5388AE8B" w14:textId="5446B68B" w:rsidR="00607294" w:rsidRPr="002F0AF6" w:rsidRDefault="00607294" w:rsidP="00A36FC1">
      <w:pPr>
        <w:pStyle w:val="ListParagraph"/>
        <w:tabs>
          <w:tab w:val="left" w:pos="2232"/>
        </w:tabs>
        <w:ind w:left="2791" w:right="520" w:firstLine="0"/>
        <w:rPr>
          <w:rFonts w:ascii="Aptos" w:hAnsi="Aptos"/>
        </w:rPr>
      </w:pPr>
      <w:r w:rsidRPr="002F0AF6">
        <w:rPr>
          <w:rFonts w:ascii="Aptos" w:hAnsi="Aptos"/>
        </w:rPr>
        <w:t xml:space="preserve">The State will withhold 0.75% in </w:t>
      </w:r>
      <w:r w:rsidR="00DE72D4" w:rsidRPr="002F0AF6">
        <w:rPr>
          <w:rFonts w:ascii="Aptos" w:hAnsi="Aptos"/>
        </w:rPr>
        <w:t>FY2</w:t>
      </w:r>
      <w:r w:rsidR="00676AD0" w:rsidRPr="002F0AF6">
        <w:rPr>
          <w:rFonts w:ascii="Aptos" w:hAnsi="Aptos"/>
        </w:rPr>
        <w:t>8</w:t>
      </w:r>
      <w:r w:rsidRPr="002F0AF6">
        <w:rPr>
          <w:rFonts w:ascii="Aptos" w:hAnsi="Aptos"/>
        </w:rPr>
        <w:t xml:space="preserve">, 1.5% starting in </w:t>
      </w:r>
      <w:r w:rsidR="00DE72D4" w:rsidRPr="002F0AF6">
        <w:rPr>
          <w:rFonts w:ascii="Aptos" w:hAnsi="Aptos"/>
        </w:rPr>
        <w:t>FY</w:t>
      </w:r>
      <w:r w:rsidR="00676AD0" w:rsidRPr="002F0AF6">
        <w:rPr>
          <w:rFonts w:ascii="Aptos" w:hAnsi="Aptos"/>
        </w:rPr>
        <w:t>29</w:t>
      </w:r>
      <w:r w:rsidRPr="002F0AF6">
        <w:rPr>
          <w:rFonts w:ascii="Aptos" w:hAnsi="Aptos"/>
        </w:rPr>
        <w:t xml:space="preserve"> and 2% starting in </w:t>
      </w:r>
      <w:r w:rsidR="00DE72D4" w:rsidRPr="002F0AF6">
        <w:rPr>
          <w:rFonts w:ascii="Aptos" w:hAnsi="Aptos"/>
        </w:rPr>
        <w:t>FY3</w:t>
      </w:r>
      <w:r w:rsidR="00154ADA" w:rsidRPr="002F0AF6">
        <w:rPr>
          <w:rFonts w:ascii="Aptos" w:hAnsi="Aptos"/>
        </w:rPr>
        <w:t>0</w:t>
      </w:r>
      <w:r w:rsidRPr="002F0AF6">
        <w:rPr>
          <w:rFonts w:ascii="Aptos" w:hAnsi="Aptos"/>
        </w:rPr>
        <w:t xml:space="preserve"> of BHMA, BHMA-</w:t>
      </w:r>
      <w:r w:rsidRPr="00E65F95">
        <w:t>​</w:t>
      </w:r>
      <w:r w:rsidRPr="002F0AF6">
        <w:rPr>
          <w:rFonts w:ascii="Aptos" w:hAnsi="Aptos"/>
        </w:rPr>
        <w:t>MHP, BHHMP, BHHMP-</w:t>
      </w:r>
      <w:r w:rsidRPr="00E65F95">
        <w:t>​</w:t>
      </w:r>
      <w:r w:rsidRPr="002F0AF6">
        <w:rPr>
          <w:rFonts w:ascii="Aptos" w:hAnsi="Aptos"/>
        </w:rPr>
        <w:t>MHP HSW-</w:t>
      </w:r>
      <w:r w:rsidRPr="00E65F95">
        <w:t>​</w:t>
      </w:r>
      <w:r w:rsidRPr="002F0AF6">
        <w:rPr>
          <w:rFonts w:ascii="Aptos" w:hAnsi="Aptos"/>
        </w:rPr>
        <w:t>MC, CWP-</w:t>
      </w:r>
      <w:r w:rsidRPr="00E65F95">
        <w:t>​</w:t>
      </w:r>
      <w:r w:rsidRPr="002F0AF6">
        <w:rPr>
          <w:rFonts w:ascii="Aptos" w:hAnsi="Aptos"/>
        </w:rPr>
        <w:t>MC, and SEDW-</w:t>
      </w:r>
      <w:r w:rsidRPr="00E65F95">
        <w:t>​</w:t>
      </w:r>
      <w:r w:rsidRPr="002F0AF6">
        <w:rPr>
          <w:rFonts w:ascii="Aptos" w:hAnsi="Aptos"/>
        </w:rPr>
        <w:t xml:space="preserve">MC payments for the purpose of establishing a Performance Withhold </w:t>
      </w:r>
      <w:r w:rsidR="00DE72D4" w:rsidRPr="002F0AF6">
        <w:rPr>
          <w:rFonts w:ascii="Aptos" w:hAnsi="Aptos"/>
        </w:rPr>
        <w:t>Award.</w:t>
      </w:r>
      <w:r w:rsidRPr="002F0AF6">
        <w:rPr>
          <w:rFonts w:ascii="Aptos" w:hAnsi="Aptos"/>
        </w:rPr>
        <w:t xml:space="preserve"> Distribution of funds from the Performance Withhold </w:t>
      </w:r>
      <w:r w:rsidR="00DE72D4" w:rsidRPr="002F0AF6">
        <w:rPr>
          <w:rFonts w:ascii="Aptos" w:hAnsi="Aptos"/>
        </w:rPr>
        <w:t>Award</w:t>
      </w:r>
      <w:r w:rsidRPr="002F0AF6">
        <w:rPr>
          <w:rFonts w:ascii="Aptos" w:hAnsi="Aptos"/>
        </w:rPr>
        <w:t xml:space="preserve"> contingent on Contractor’s results from the joint metrics and Contractor-</w:t>
      </w:r>
      <w:r w:rsidRPr="00E65F95">
        <w:t>​</w:t>
      </w:r>
      <w:r w:rsidRPr="002F0AF6">
        <w:rPr>
          <w:rFonts w:ascii="Aptos" w:hAnsi="Aptos"/>
        </w:rPr>
        <w:t xml:space="preserve">only metrics available on the MDHHS reporting requirements website located at </w:t>
      </w:r>
      <w:hyperlink r:id="rId83" w:history="1">
        <w:r w:rsidRPr="00D92900">
          <w:rPr>
            <w:rStyle w:val="Hyperlink"/>
          </w:rPr>
          <w:t>https://www.michigan.gov/mdhhs/keep-mi-healthy/mentalhealth/reporting</w:t>
        </w:r>
      </w:hyperlink>
      <w:r w:rsidRPr="002F0AF6">
        <w:rPr>
          <w:rFonts w:ascii="Aptos" w:hAnsi="Aptos"/>
        </w:rPr>
        <w:t xml:space="preserve">. </w:t>
      </w:r>
    </w:p>
    <w:bookmarkEnd w:id="182"/>
    <w:p w14:paraId="3D9CFC50" w14:textId="77777777" w:rsidR="00085B5D" w:rsidRDefault="00607294" w:rsidP="00F8084A">
      <w:pPr>
        <w:pStyle w:val="ListParagraph"/>
        <w:numPr>
          <w:ilvl w:val="0"/>
          <w:numId w:val="472"/>
        </w:numPr>
        <w:tabs>
          <w:tab w:val="left" w:pos="2103"/>
        </w:tabs>
        <w:ind w:right="520"/>
        <w:rPr>
          <w:rFonts w:ascii="Aptos" w:hAnsi="Aptos"/>
        </w:rPr>
      </w:pPr>
      <w:r w:rsidRPr="00E65F95">
        <w:rPr>
          <w:rFonts w:ascii="Aptos" w:hAnsi="Aptos"/>
        </w:rPr>
        <w:t>Assessment</w:t>
      </w:r>
      <w:r w:rsidRPr="00F542EB">
        <w:rPr>
          <w:rFonts w:ascii="Aptos" w:hAnsi="Aptos"/>
        </w:rPr>
        <w:t xml:space="preserve"> </w:t>
      </w:r>
      <w:r w:rsidRPr="00E65F95">
        <w:rPr>
          <w:rFonts w:ascii="Aptos" w:hAnsi="Aptos"/>
        </w:rPr>
        <w:t>and</w:t>
      </w:r>
      <w:r w:rsidRPr="00F542EB">
        <w:rPr>
          <w:rFonts w:ascii="Aptos" w:hAnsi="Aptos"/>
        </w:rPr>
        <w:t xml:space="preserve"> </w:t>
      </w:r>
      <w:r w:rsidRPr="00E65F95">
        <w:rPr>
          <w:rFonts w:ascii="Aptos" w:hAnsi="Aptos"/>
        </w:rPr>
        <w:t>Distribution</w:t>
      </w:r>
    </w:p>
    <w:p w14:paraId="5BD88FA2" w14:textId="21052CBE" w:rsidR="00DE72D4" w:rsidRPr="00085B5D" w:rsidRDefault="00DE72D4" w:rsidP="00A36FC1">
      <w:pPr>
        <w:pStyle w:val="ListParagraph"/>
        <w:tabs>
          <w:tab w:val="left" w:pos="2232"/>
        </w:tabs>
        <w:ind w:left="2771" w:right="520" w:firstLine="0"/>
        <w:rPr>
          <w:rFonts w:ascii="Aptos" w:hAnsi="Aptos"/>
        </w:rPr>
      </w:pPr>
      <w:r w:rsidRPr="00085B5D">
        <w:rPr>
          <w:rFonts w:ascii="Aptos" w:hAnsi="Aptos"/>
        </w:rPr>
        <w:t>The Performance Withhold Award will be distributed as follows:</w:t>
      </w:r>
    </w:p>
    <w:p w14:paraId="1E0B13EB" w14:textId="7E533D72" w:rsidR="00DE72D4" w:rsidRPr="00F542EB" w:rsidRDefault="00DE72D4" w:rsidP="00F8084A">
      <w:pPr>
        <w:pStyle w:val="ListParagraph"/>
        <w:numPr>
          <w:ilvl w:val="0"/>
          <w:numId w:val="294"/>
        </w:numPr>
        <w:tabs>
          <w:tab w:val="left" w:pos="3130"/>
          <w:tab w:val="left" w:pos="3131"/>
        </w:tabs>
        <w:ind w:right="520"/>
        <w:rPr>
          <w:rFonts w:ascii="Aptos" w:hAnsi="Aptos"/>
        </w:rPr>
      </w:pPr>
      <w:r w:rsidRPr="00F542EB">
        <w:rPr>
          <w:rFonts w:ascii="Aptos" w:hAnsi="Aptos"/>
        </w:rPr>
        <w:t>Contractor-</w:t>
      </w:r>
      <w:r w:rsidRPr="00085B5D">
        <w:t>​</w:t>
      </w:r>
      <w:r w:rsidRPr="00F542EB">
        <w:rPr>
          <w:rFonts w:ascii="Aptos" w:hAnsi="Aptos"/>
        </w:rPr>
        <w:t>only Pay for Performance Measure(s): 60%</w:t>
      </w:r>
    </w:p>
    <w:p w14:paraId="0AF2ED86" w14:textId="149B06C4" w:rsidR="00DE72D4" w:rsidRPr="00F542EB" w:rsidRDefault="00DE72D4" w:rsidP="00F8084A">
      <w:pPr>
        <w:pStyle w:val="ListParagraph"/>
        <w:numPr>
          <w:ilvl w:val="0"/>
          <w:numId w:val="294"/>
        </w:numPr>
        <w:tabs>
          <w:tab w:val="left" w:pos="3130"/>
          <w:tab w:val="left" w:pos="3131"/>
        </w:tabs>
        <w:ind w:right="520"/>
        <w:rPr>
          <w:rFonts w:ascii="Aptos" w:hAnsi="Aptos"/>
        </w:rPr>
      </w:pPr>
      <w:r w:rsidRPr="00F542EB">
        <w:rPr>
          <w:rFonts w:ascii="Aptos" w:hAnsi="Aptos"/>
        </w:rPr>
        <w:t>MHP/Contractor Joint Metrics: 40%</w:t>
      </w:r>
    </w:p>
    <w:p w14:paraId="1C1688FD" w14:textId="77777777" w:rsidR="00607294" w:rsidRPr="00F542EB" w:rsidRDefault="00607294" w:rsidP="00F8084A">
      <w:pPr>
        <w:pStyle w:val="ListParagraph"/>
        <w:numPr>
          <w:ilvl w:val="0"/>
          <w:numId w:val="294"/>
        </w:numPr>
        <w:tabs>
          <w:tab w:val="left" w:pos="3130"/>
          <w:tab w:val="left" w:pos="3131"/>
        </w:tabs>
        <w:ind w:right="520"/>
        <w:rPr>
          <w:rFonts w:ascii="Aptos" w:hAnsi="Aptos"/>
        </w:rPr>
      </w:pPr>
      <w:r w:rsidRPr="00F542EB">
        <w:rPr>
          <w:rFonts w:ascii="Aptos" w:hAnsi="Aptos"/>
        </w:rPr>
        <w:t>The State will distribute earned funds by April 30 of each year.</w:t>
      </w:r>
    </w:p>
    <w:p w14:paraId="6637C52B" w14:textId="77777777" w:rsidR="00B07E61" w:rsidRDefault="00607294" w:rsidP="00F8084A">
      <w:pPr>
        <w:pStyle w:val="ListParagraph"/>
        <w:numPr>
          <w:ilvl w:val="0"/>
          <w:numId w:val="472"/>
        </w:numPr>
        <w:tabs>
          <w:tab w:val="left" w:pos="2103"/>
        </w:tabs>
        <w:ind w:right="520"/>
        <w:rPr>
          <w:rFonts w:ascii="Aptos" w:hAnsi="Aptos"/>
        </w:rPr>
      </w:pPr>
      <w:r w:rsidRPr="00E65F95">
        <w:rPr>
          <w:rFonts w:ascii="Aptos" w:hAnsi="Aptos"/>
        </w:rPr>
        <w:t xml:space="preserve">Opioid Health Home (OHH) Benefit </w:t>
      </w:r>
    </w:p>
    <w:p w14:paraId="5116ED2D" w14:textId="4FDCD72D" w:rsidR="008A3EC3" w:rsidRPr="00B07E61" w:rsidRDefault="00607294" w:rsidP="00A36FC1">
      <w:pPr>
        <w:pStyle w:val="ListParagraph"/>
        <w:tabs>
          <w:tab w:val="left" w:pos="2232"/>
        </w:tabs>
        <w:ind w:left="2791" w:right="520" w:firstLine="0"/>
        <w:rPr>
          <w:rFonts w:ascii="Aptos" w:hAnsi="Aptos"/>
        </w:rPr>
      </w:pPr>
      <w:r w:rsidRPr="00B07E61">
        <w:rPr>
          <w:rFonts w:ascii="Aptos" w:hAnsi="Aptos"/>
        </w:rPr>
        <w:t xml:space="preserve">The State will withhold 5% of monthly case rate payments to Contractor for potential pay for performance (P4P) award payments for OHHPs meeting or exceeding performance benchmarks. This withhold is outside of the actuarial equivalent monthly case rate. The methodology for determining P4P payment, including the metrics, specifications, and distribution is cited in the OHH Handbook, which can be found at the following website: </w:t>
      </w:r>
      <w:hyperlink r:id="rId84">
        <w:r w:rsidRPr="00D92900">
          <w:rPr>
            <w:rStyle w:val="Hyperlink"/>
          </w:rPr>
          <w:t>https://www.michigan.gov/mdhhs/assistance-programs/medicaid/opioid-health-home</w:t>
        </w:r>
      </w:hyperlink>
      <w:r w:rsidRPr="00B07E61">
        <w:rPr>
          <w:rFonts w:ascii="Aptos" w:hAnsi="Aptos"/>
        </w:rPr>
        <w:t xml:space="preserve">. If awarded, the State will </w:t>
      </w:r>
      <w:r w:rsidRPr="00B07E61">
        <w:rPr>
          <w:rFonts w:ascii="Aptos" w:hAnsi="Aptos"/>
        </w:rPr>
        <w:lastRenderedPageBreak/>
        <w:t xml:space="preserve">distribute P4P payments to Contractor within one (1) year of the end of the performance year. Contractor must distribute P4P monies to OHHPs that meet the quality improvement benchmarks in accordance with the distribution methodology cited in the OHH Handbook. </w:t>
      </w:r>
      <w:bookmarkStart w:id="183" w:name="_Hlk104896202"/>
    </w:p>
    <w:p w14:paraId="60EEA0A6" w14:textId="77777777" w:rsidR="00B07E61" w:rsidRDefault="00607294" w:rsidP="00F8084A">
      <w:pPr>
        <w:pStyle w:val="ListParagraph"/>
        <w:numPr>
          <w:ilvl w:val="0"/>
          <w:numId w:val="472"/>
        </w:numPr>
        <w:tabs>
          <w:tab w:val="left" w:pos="2103"/>
        </w:tabs>
        <w:ind w:right="520"/>
        <w:rPr>
          <w:rFonts w:ascii="Aptos" w:hAnsi="Aptos"/>
        </w:rPr>
      </w:pPr>
      <w:r w:rsidRPr="008A3EC3">
        <w:rPr>
          <w:rFonts w:ascii="Aptos" w:hAnsi="Aptos"/>
        </w:rPr>
        <w:t xml:space="preserve">Behavioral Health Home (BHH) Benefit </w:t>
      </w:r>
    </w:p>
    <w:p w14:paraId="0FC451D3" w14:textId="0BAC02A8" w:rsidR="00607294" w:rsidRDefault="00607294" w:rsidP="00A36FC1">
      <w:pPr>
        <w:pStyle w:val="ListParagraph"/>
        <w:tabs>
          <w:tab w:val="left" w:pos="2232"/>
        </w:tabs>
        <w:ind w:left="2791" w:right="520" w:firstLine="0"/>
        <w:rPr>
          <w:rFonts w:ascii="Aptos" w:hAnsi="Aptos"/>
        </w:rPr>
      </w:pPr>
      <w:r w:rsidRPr="00B07E61">
        <w:rPr>
          <w:rFonts w:ascii="Aptos" w:hAnsi="Aptos"/>
        </w:rPr>
        <w:t xml:space="preserve">The State will withhold 5% of monthly case rate payments to Contractor for potential pay for performance (P4P) award payments for BHHPs meeting or exceeding performance benchmarks. This withhold is outside of the actuarial equivalent monthly case rate. The methodology for determining P4P payment, including the metrics, specifications, and distribution is cited in the BHH Handbook, which can be found at the following website: </w:t>
      </w:r>
      <w:hyperlink r:id="rId85">
        <w:r w:rsidRPr="00D92900">
          <w:rPr>
            <w:rStyle w:val="Hyperlink"/>
          </w:rPr>
          <w:t>https://www.michigan.gov/mdhhs/assistance-programs/medicaid/behavioral-health-home</w:t>
        </w:r>
      </w:hyperlink>
      <w:r w:rsidRPr="00B07E61">
        <w:rPr>
          <w:rFonts w:ascii="Aptos" w:hAnsi="Aptos"/>
        </w:rPr>
        <w:t xml:space="preserve">. If awarded, the State will distribute P4P payments to Contractor within one (1) year of the end of the performance year. Contractor must distribute pay for performance monies to BHHPs that meet the quality improvement benchmarks in accordance with the distribution methodology cited in the BHH Handbook. </w:t>
      </w:r>
      <w:bookmarkEnd w:id="181"/>
      <w:bookmarkEnd w:id="183"/>
    </w:p>
    <w:p w14:paraId="7491C44A" w14:textId="77777777" w:rsidR="004B53C6" w:rsidRPr="00B07E61" w:rsidRDefault="004B53C6" w:rsidP="00B07E61">
      <w:pPr>
        <w:pStyle w:val="ListParagraph"/>
        <w:tabs>
          <w:tab w:val="left" w:pos="2232"/>
        </w:tabs>
        <w:ind w:left="2520" w:right="520" w:firstLine="0"/>
        <w:rPr>
          <w:rFonts w:ascii="Aptos" w:hAnsi="Aptos"/>
        </w:rPr>
      </w:pPr>
    </w:p>
    <w:tbl>
      <w:tblPr>
        <w:tblW w:w="9468" w:type="dxa"/>
        <w:jc w:val="center"/>
        <w:tblCellMar>
          <w:left w:w="0" w:type="dxa"/>
          <w:right w:w="0" w:type="dxa"/>
        </w:tblCellMar>
        <w:tblLook w:val="04A0" w:firstRow="1" w:lastRow="0" w:firstColumn="1" w:lastColumn="0" w:noHBand="0" w:noVBand="1"/>
      </w:tblPr>
      <w:tblGrid>
        <w:gridCol w:w="468"/>
        <w:gridCol w:w="9000"/>
      </w:tblGrid>
      <w:tr w:rsidR="00645DAC" w:rsidRPr="00F542EB" w14:paraId="04286B31" w14:textId="77777777">
        <w:trPr>
          <w:trHeight w:val="374"/>
          <w:jc w:val="center"/>
        </w:trPr>
        <w:tc>
          <w:tcPr>
            <w:tcW w:w="468" w:type="dxa"/>
            <w:tcBorders>
              <w:top w:val="single" w:sz="6"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vAlign w:val="center"/>
            <w:hideMark/>
          </w:tcPr>
          <w:p w14:paraId="396E0DCF" w14:textId="62A83F98" w:rsidR="00645DAC" w:rsidRPr="00E65F95" w:rsidRDefault="00293B1A">
            <w:pPr>
              <w:pStyle w:val="TableBody"/>
              <w:rPr>
                <w:b/>
              </w:rPr>
            </w:pPr>
            <w:sdt>
              <w:sdtPr>
                <w:id w:val="1411662064"/>
                <w14:checkbox>
                  <w14:checked w14:val="0"/>
                  <w14:checkedState w14:val="2612" w14:font="MS Gothic"/>
                  <w14:uncheckedState w14:val="2610" w14:font="MS Gothic"/>
                </w14:checkbox>
              </w:sdtPr>
              <w:sdtEndPr/>
              <w:sdtContent>
                <w:r w:rsidR="00645DAC" w:rsidRPr="00C0468B">
                  <w:rPr>
                    <w:rFonts w:eastAsia="MS Gothic"/>
                  </w:rPr>
                  <w:t>☐</w:t>
                </w:r>
              </w:sdtContent>
            </w:sdt>
          </w:p>
        </w:tc>
        <w:tc>
          <w:tcPr>
            <w:tcW w:w="9000" w:type="dxa"/>
            <w:tcBorders>
              <w:top w:val="single" w:sz="6" w:space="0" w:color="auto"/>
              <w:left w:val="nil"/>
              <w:bottom w:val="single" w:sz="8" w:space="0" w:color="auto"/>
              <w:right w:val="single" w:sz="8" w:space="0" w:color="auto"/>
            </w:tcBorders>
            <w:tcMar>
              <w:top w:w="0" w:type="dxa"/>
              <w:left w:w="108" w:type="dxa"/>
              <w:bottom w:w="0" w:type="dxa"/>
              <w:right w:w="108" w:type="dxa"/>
            </w:tcMar>
            <w:vAlign w:val="center"/>
            <w:hideMark/>
          </w:tcPr>
          <w:p w14:paraId="4E148468" w14:textId="35EC69C7" w:rsidR="00645DAC" w:rsidRPr="00E65F95" w:rsidRDefault="00645DAC">
            <w:pPr>
              <w:pStyle w:val="TableBody"/>
            </w:pPr>
            <w:r w:rsidRPr="00E65F95">
              <w:t xml:space="preserve">I have reviewed the above requirement and agree. </w:t>
            </w:r>
          </w:p>
        </w:tc>
      </w:tr>
    </w:tbl>
    <w:p w14:paraId="1D6E63DF" w14:textId="22F82E98" w:rsidR="00EF30F8" w:rsidRPr="006E30FE" w:rsidRDefault="00EF30F8" w:rsidP="006E30FE">
      <w:pPr>
        <w:spacing w:before="80"/>
        <w:ind w:right="514"/>
        <w:outlineLvl w:val="1"/>
        <w:rPr>
          <w:rFonts w:ascii="Aptos" w:hAnsi="Aptos"/>
        </w:rPr>
      </w:pPr>
      <w:bookmarkStart w:id="184" w:name="_Toc202811408"/>
      <w:bookmarkEnd w:id="184"/>
    </w:p>
    <w:sectPr w:rsidR="00EF30F8" w:rsidRPr="006E30FE" w:rsidSect="000402DB">
      <w:headerReference w:type="even" r:id="rId86"/>
      <w:headerReference w:type="default" r:id="rId87"/>
      <w:footerReference w:type="default" r:id="rId88"/>
      <w:headerReference w:type="first" r:id="rId89"/>
      <w:type w:val="continuous"/>
      <w:pgSz w:w="12240" w:h="15840"/>
      <w:pgMar w:top="662" w:right="1152" w:bottom="288"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DA9DE" w14:textId="77777777" w:rsidR="00516B78" w:rsidRDefault="00516B78" w:rsidP="00177A31">
      <w:r>
        <w:separator/>
      </w:r>
    </w:p>
  </w:endnote>
  <w:endnote w:type="continuationSeparator" w:id="0">
    <w:p w14:paraId="0FC2990D" w14:textId="77777777" w:rsidR="00516B78" w:rsidRDefault="00516B78" w:rsidP="00177A31">
      <w:r>
        <w:continuationSeparator/>
      </w:r>
    </w:p>
  </w:endnote>
  <w:endnote w:type="continuationNotice" w:id="1">
    <w:p w14:paraId="510B7FB2" w14:textId="77777777" w:rsidR="00516B78" w:rsidRDefault="00516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Semibold">
    <w:panose1 w:val="020B07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ptos" w:hAnsi="Aptos"/>
      </w:rPr>
      <w:id w:val="-1958395066"/>
      <w:docPartObj>
        <w:docPartGallery w:val="Page Numbers (Bottom of Page)"/>
        <w:docPartUnique/>
      </w:docPartObj>
    </w:sdtPr>
    <w:sdtEndPr/>
    <w:sdtContent>
      <w:sdt>
        <w:sdtPr>
          <w:rPr>
            <w:rFonts w:ascii="Aptos" w:hAnsi="Aptos"/>
          </w:rPr>
          <w:id w:val="-1769616900"/>
          <w:docPartObj>
            <w:docPartGallery w:val="Page Numbers (Top of Page)"/>
            <w:docPartUnique/>
          </w:docPartObj>
        </w:sdtPr>
        <w:sdtEndPr/>
        <w:sdtContent>
          <w:p w14:paraId="0C3ED674" w14:textId="5EED0344" w:rsidR="001F5256" w:rsidRPr="00D634A1" w:rsidRDefault="001F5256">
            <w:pPr>
              <w:pStyle w:val="Footer"/>
              <w:jc w:val="right"/>
              <w:rPr>
                <w:rFonts w:ascii="Aptos" w:hAnsi="Aptos"/>
              </w:rPr>
            </w:pPr>
            <w:r w:rsidRPr="00D634A1">
              <w:rPr>
                <w:rFonts w:ascii="Aptos" w:hAnsi="Aptos"/>
              </w:rPr>
              <w:t xml:space="preserve">Page </w:t>
            </w:r>
            <w:r w:rsidRPr="00D634A1">
              <w:rPr>
                <w:rFonts w:ascii="Aptos" w:hAnsi="Aptos"/>
                <w:b/>
              </w:rPr>
              <w:fldChar w:fldCharType="begin"/>
            </w:r>
            <w:r w:rsidRPr="00D634A1">
              <w:rPr>
                <w:rFonts w:ascii="Aptos" w:hAnsi="Aptos"/>
                <w:b/>
              </w:rPr>
              <w:instrText xml:space="preserve"> PAGE </w:instrText>
            </w:r>
            <w:r w:rsidRPr="00D634A1">
              <w:rPr>
                <w:rFonts w:ascii="Aptos" w:hAnsi="Aptos"/>
                <w:b/>
              </w:rPr>
              <w:fldChar w:fldCharType="separate"/>
            </w:r>
            <w:r w:rsidRPr="00D634A1">
              <w:rPr>
                <w:rFonts w:ascii="Aptos" w:hAnsi="Aptos"/>
                <w:b/>
              </w:rPr>
              <w:t>2</w:t>
            </w:r>
            <w:r w:rsidRPr="00D634A1">
              <w:rPr>
                <w:rFonts w:ascii="Aptos" w:hAnsi="Aptos"/>
                <w:b/>
              </w:rPr>
              <w:fldChar w:fldCharType="end"/>
            </w:r>
            <w:r w:rsidRPr="00D634A1">
              <w:rPr>
                <w:rFonts w:ascii="Aptos" w:hAnsi="Aptos"/>
              </w:rPr>
              <w:t xml:space="preserve"> of </w:t>
            </w:r>
            <w:r w:rsidRPr="00D634A1">
              <w:rPr>
                <w:rFonts w:ascii="Aptos" w:hAnsi="Aptos"/>
                <w:b/>
              </w:rPr>
              <w:fldChar w:fldCharType="begin"/>
            </w:r>
            <w:r w:rsidRPr="00D634A1">
              <w:rPr>
                <w:rFonts w:ascii="Aptos" w:hAnsi="Aptos"/>
                <w:b/>
              </w:rPr>
              <w:instrText xml:space="preserve"> NUMPAGES  </w:instrText>
            </w:r>
            <w:r w:rsidRPr="00D634A1">
              <w:rPr>
                <w:rFonts w:ascii="Aptos" w:hAnsi="Aptos"/>
                <w:b/>
              </w:rPr>
              <w:fldChar w:fldCharType="separate"/>
            </w:r>
            <w:r w:rsidRPr="00D634A1">
              <w:rPr>
                <w:rFonts w:ascii="Aptos" w:hAnsi="Aptos"/>
                <w:b/>
              </w:rPr>
              <w:t>2</w:t>
            </w:r>
            <w:r w:rsidRPr="00D634A1">
              <w:rPr>
                <w:rFonts w:ascii="Aptos" w:hAnsi="Aptos"/>
                <w:b/>
              </w:rPr>
              <w:fldChar w:fldCharType="end"/>
            </w:r>
          </w:p>
        </w:sdtContent>
      </w:sdt>
    </w:sdtContent>
  </w:sdt>
  <w:p w14:paraId="6FC26AB9" w14:textId="275F5DC0" w:rsidR="007C1B54" w:rsidRDefault="007C1B54">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9447811"/>
      <w:docPartObj>
        <w:docPartGallery w:val="Page Numbers (Bottom of Page)"/>
        <w:docPartUnique/>
      </w:docPartObj>
    </w:sdtPr>
    <w:sdtEndPr/>
    <w:sdtContent>
      <w:sdt>
        <w:sdtPr>
          <w:id w:val="25376947"/>
          <w:docPartObj>
            <w:docPartGallery w:val="Page Numbers (Top of Page)"/>
            <w:docPartUnique/>
          </w:docPartObj>
        </w:sdtPr>
        <w:sdtEndPr/>
        <w:sdtContent>
          <w:p w14:paraId="41E8A5A1" w14:textId="7D04DCA8" w:rsidR="001F5256" w:rsidRDefault="001F525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CF2284D" w14:textId="0DC2AF08" w:rsidR="00177A31" w:rsidRDefault="00177A31">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4C20C" w14:textId="77777777" w:rsidR="00516B78" w:rsidRDefault="00516B78" w:rsidP="00177A31">
      <w:bookmarkStart w:id="0" w:name="_Hlk126668656"/>
      <w:bookmarkEnd w:id="0"/>
      <w:r>
        <w:separator/>
      </w:r>
    </w:p>
  </w:footnote>
  <w:footnote w:type="continuationSeparator" w:id="0">
    <w:p w14:paraId="60B4FF61" w14:textId="77777777" w:rsidR="00516B78" w:rsidRDefault="00516B78" w:rsidP="00177A31">
      <w:r>
        <w:continuationSeparator/>
      </w:r>
    </w:p>
  </w:footnote>
  <w:footnote w:type="continuationNotice" w:id="1">
    <w:p w14:paraId="579D7633" w14:textId="77777777" w:rsidR="00516B78" w:rsidRDefault="00516B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955C5" w14:textId="6C9134A4" w:rsidR="00286FDD" w:rsidRDefault="00286FDD" w:rsidP="00AD1903">
    <w:pPr>
      <w:pStyle w:val="Header"/>
      <w:jc w:val="right"/>
      <w:rPr>
        <w:rFonts w:ascii="Segoe UI Semibold" w:hAnsi="Segoe UI Semibold" w:cs="Segoe UI Semibold"/>
        <w:bCs/>
        <w:noProof/>
        <w:color w:val="00558C"/>
        <w:spacing w:val="20"/>
        <w:sz w:val="16"/>
        <w:szCs w:val="16"/>
      </w:rPr>
    </w:pPr>
  </w:p>
  <w:p w14:paraId="2999BEAB" w14:textId="77777777" w:rsidR="00420AAE" w:rsidRDefault="00420AAE" w:rsidP="00AD1903">
    <w:pPr>
      <w:pStyle w:val="Header"/>
      <w:jc w:val="right"/>
      <w:rPr>
        <w:rFonts w:ascii="Segoe UI Semibold" w:hAnsi="Segoe UI Semibold" w:cs="Segoe UI Semibold"/>
        <w:bCs/>
        <w:noProof/>
        <w:color w:val="00558C"/>
        <w:spacing w:val="20"/>
        <w:sz w:val="16"/>
        <w:szCs w:val="16"/>
      </w:rPr>
    </w:pPr>
  </w:p>
  <w:p w14:paraId="551D7F36" w14:textId="77777777" w:rsidR="00420AAE" w:rsidRDefault="00420AAE" w:rsidP="00420AAE">
    <w:pPr>
      <w:pStyle w:val="Header"/>
      <w:jc w:val="right"/>
      <w:rPr>
        <w:rFonts w:ascii="Segoe UI Semibold" w:hAnsi="Segoe UI Semibold" w:cs="Segoe UI Semibold"/>
        <w:bCs/>
        <w:noProof/>
        <w:color w:val="00558C"/>
        <w:sz w:val="16"/>
        <w:szCs w:val="16"/>
      </w:rPr>
    </w:pPr>
    <w:r>
      <w:rPr>
        <w:noProof/>
      </w:rPr>
      <w:drawing>
        <wp:inline distT="0" distB="0" distL="0" distR="0" wp14:anchorId="6D8D6E95" wp14:editId="65D83580">
          <wp:extent cx="1828800" cy="402336"/>
          <wp:effectExtent l="0" t="0" r="0" b="0"/>
          <wp:docPr id="611546073" name="Picture 611546073"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26787583" w14:textId="75CD3C44" w:rsidR="00286FDD" w:rsidRPr="00420AAE" w:rsidRDefault="00420AAE" w:rsidP="00420AAE">
    <w:pPr>
      <w:pStyle w:val="Header"/>
      <w:spacing w:after="240"/>
      <w:jc w:val="right"/>
    </w:pPr>
    <w:r w:rsidRPr="00507F77">
      <w:rPr>
        <w:rFonts w:ascii="Segoe UI Semibold" w:hAnsi="Segoe UI Semibold" w:cs="Segoe UI Semibold"/>
        <w:bCs/>
        <w:noProof/>
        <w:color w:val="00558C"/>
        <w:sz w:val="16"/>
        <w:szCs w:val="16"/>
      </w:rPr>
      <w:t>Michigan.gov/MiProcurement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51993" w14:textId="77777777" w:rsidR="00420AAE" w:rsidRDefault="00420AAE" w:rsidP="00420AAE">
    <w:pPr>
      <w:pStyle w:val="Header"/>
      <w:jc w:val="right"/>
      <w:rPr>
        <w:rFonts w:ascii="Segoe UI Semibold" w:hAnsi="Segoe UI Semibold" w:cs="Segoe UI Semibold"/>
        <w:bCs/>
        <w:noProof/>
        <w:color w:val="00558C"/>
        <w:sz w:val="16"/>
        <w:szCs w:val="16"/>
      </w:rPr>
    </w:pPr>
    <w:r>
      <w:rPr>
        <w:noProof/>
      </w:rPr>
      <w:drawing>
        <wp:inline distT="0" distB="0" distL="0" distR="0" wp14:anchorId="08171EDF" wp14:editId="7A08059C">
          <wp:extent cx="1828800" cy="402336"/>
          <wp:effectExtent l="0" t="0" r="0" b="0"/>
          <wp:docPr id="11" name="Picture 11" descr="State of Michigan Procuremen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402336"/>
                  </a:xfrm>
                  <a:prstGeom prst="rect">
                    <a:avLst/>
                  </a:prstGeom>
                  <a:noFill/>
                  <a:ln>
                    <a:noFill/>
                  </a:ln>
                </pic:spPr>
              </pic:pic>
            </a:graphicData>
          </a:graphic>
        </wp:inline>
      </w:drawing>
    </w:r>
  </w:p>
  <w:p w14:paraId="7D89BB1F" w14:textId="0E083E9A" w:rsidR="00FD1A6C" w:rsidRPr="00420AAE" w:rsidRDefault="00420AAE" w:rsidP="00420AAE">
    <w:pPr>
      <w:pStyle w:val="Header"/>
      <w:spacing w:after="240"/>
      <w:jc w:val="right"/>
    </w:pPr>
    <w:r w:rsidRPr="00507F77">
      <w:rPr>
        <w:rFonts w:ascii="Segoe UI Semibold" w:hAnsi="Segoe UI Semibold" w:cs="Segoe UI Semibold"/>
        <w:bCs/>
        <w:noProof/>
        <w:color w:val="00558C"/>
        <w:sz w:val="16"/>
        <w:szCs w:val="16"/>
      </w:rPr>
      <w:t>Michigan.gov/MiProcurement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1802E" w14:textId="0BFE9FC3" w:rsidR="00FD1A6C" w:rsidRDefault="00FD1A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FC71D" w14:textId="4243B310" w:rsidR="00FD1A6C" w:rsidRDefault="00FD1A6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BAE26" w14:textId="4AD5ED55" w:rsidR="00FD1A6C" w:rsidRDefault="00FD1A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1D1C"/>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 w15:restartNumberingAfterBreak="0">
    <w:nsid w:val="0061295E"/>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2" w15:restartNumberingAfterBreak="0">
    <w:nsid w:val="006602E3"/>
    <w:multiLevelType w:val="hybridMultilevel"/>
    <w:tmpl w:val="B4CC6DCC"/>
    <w:lvl w:ilvl="0" w:tplc="04090017">
      <w:start w:val="1"/>
      <w:numFmt w:val="lowerLetter"/>
      <w:lvlText w:val="%1)"/>
      <w:lvlJc w:val="left"/>
      <w:pPr>
        <w:ind w:left="4230" w:hanging="360"/>
      </w:pPr>
    </w:lvl>
    <w:lvl w:ilvl="1" w:tplc="04090019" w:tentative="1">
      <w:start w:val="1"/>
      <w:numFmt w:val="lowerLetter"/>
      <w:lvlText w:val="%2."/>
      <w:lvlJc w:val="left"/>
      <w:pPr>
        <w:ind w:left="4950" w:hanging="360"/>
      </w:pPr>
    </w:lvl>
    <w:lvl w:ilvl="2" w:tplc="0409001B" w:tentative="1">
      <w:start w:val="1"/>
      <w:numFmt w:val="lowerRoman"/>
      <w:lvlText w:val="%3."/>
      <w:lvlJc w:val="right"/>
      <w:pPr>
        <w:ind w:left="5670" w:hanging="180"/>
      </w:pPr>
    </w:lvl>
    <w:lvl w:ilvl="3" w:tplc="0409000F" w:tentative="1">
      <w:start w:val="1"/>
      <w:numFmt w:val="decimal"/>
      <w:lvlText w:val="%4."/>
      <w:lvlJc w:val="left"/>
      <w:pPr>
        <w:ind w:left="6390" w:hanging="360"/>
      </w:pPr>
    </w:lvl>
    <w:lvl w:ilvl="4" w:tplc="04090019" w:tentative="1">
      <w:start w:val="1"/>
      <w:numFmt w:val="lowerLetter"/>
      <w:lvlText w:val="%5."/>
      <w:lvlJc w:val="left"/>
      <w:pPr>
        <w:ind w:left="7110" w:hanging="360"/>
      </w:pPr>
    </w:lvl>
    <w:lvl w:ilvl="5" w:tplc="0409001B" w:tentative="1">
      <w:start w:val="1"/>
      <w:numFmt w:val="lowerRoman"/>
      <w:lvlText w:val="%6."/>
      <w:lvlJc w:val="right"/>
      <w:pPr>
        <w:ind w:left="7830" w:hanging="180"/>
      </w:pPr>
    </w:lvl>
    <w:lvl w:ilvl="6" w:tplc="0409000F" w:tentative="1">
      <w:start w:val="1"/>
      <w:numFmt w:val="decimal"/>
      <w:lvlText w:val="%7."/>
      <w:lvlJc w:val="left"/>
      <w:pPr>
        <w:ind w:left="8550" w:hanging="360"/>
      </w:pPr>
    </w:lvl>
    <w:lvl w:ilvl="7" w:tplc="04090019" w:tentative="1">
      <w:start w:val="1"/>
      <w:numFmt w:val="lowerLetter"/>
      <w:lvlText w:val="%8."/>
      <w:lvlJc w:val="left"/>
      <w:pPr>
        <w:ind w:left="9270" w:hanging="360"/>
      </w:pPr>
    </w:lvl>
    <w:lvl w:ilvl="8" w:tplc="0409001B" w:tentative="1">
      <w:start w:val="1"/>
      <w:numFmt w:val="lowerRoman"/>
      <w:lvlText w:val="%9."/>
      <w:lvlJc w:val="right"/>
      <w:pPr>
        <w:ind w:left="9990" w:hanging="180"/>
      </w:pPr>
    </w:lvl>
  </w:abstractNum>
  <w:abstractNum w:abstractNumId="3" w15:restartNumberingAfterBreak="0">
    <w:nsid w:val="008758C3"/>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0D93244"/>
    <w:multiLevelType w:val="hybridMultilevel"/>
    <w:tmpl w:val="2A929560"/>
    <w:lvl w:ilvl="0" w:tplc="AFA834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361B95"/>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6" w15:restartNumberingAfterBreak="0">
    <w:nsid w:val="013C1B41"/>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7" w15:restartNumberingAfterBreak="0">
    <w:nsid w:val="01497F0E"/>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8" w15:restartNumberingAfterBreak="0">
    <w:nsid w:val="01E13BB7"/>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9" w15:restartNumberingAfterBreak="0">
    <w:nsid w:val="02232D0A"/>
    <w:multiLevelType w:val="multilevel"/>
    <w:tmpl w:val="3F0E6CAC"/>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530" w:hanging="360"/>
      </w:pPr>
      <w:rPr>
        <w:rFonts w:ascii="Aptos" w:hAnsi="Aptos" w:hint="default"/>
        <w:color w:val="auto"/>
        <w:w w:val="99"/>
        <w:sz w:val="22"/>
        <w:szCs w:val="22"/>
        <w:u w:val="none"/>
      </w:rPr>
    </w:lvl>
    <w:lvl w:ilvl="2">
      <w:start w:val="1"/>
      <w:numFmt w:val="lowerLetter"/>
      <w:lvlText w:val="%3."/>
      <w:lvlJc w:val="left"/>
      <w:pPr>
        <w:ind w:left="1981" w:hanging="361"/>
      </w:pPr>
      <w:rPr>
        <w:rFonts w:ascii="Arial" w:eastAsia="Arial" w:hAnsi="Arial"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0" w15:restartNumberingAfterBreak="0">
    <w:nsid w:val="02BC1EA9"/>
    <w:multiLevelType w:val="hybridMultilevel"/>
    <w:tmpl w:val="786E8CD6"/>
    <w:lvl w:ilvl="0" w:tplc="FFFFFFFF">
      <w:start w:val="1"/>
      <w:numFmt w:val="lowerRoman"/>
      <w:lvlText w:val="%1)"/>
      <w:lvlJc w:val="right"/>
      <w:pPr>
        <w:ind w:left="4320" w:hanging="360"/>
      </w:pPr>
      <w:rPr>
        <w:rFonts w:hint="default"/>
      </w:rPr>
    </w:lvl>
    <w:lvl w:ilvl="1" w:tplc="FFFFFFFF" w:tentative="1">
      <w:start w:val="1"/>
      <w:numFmt w:val="lowerLetter"/>
      <w:lvlText w:val="%2."/>
      <w:lvlJc w:val="left"/>
      <w:pPr>
        <w:ind w:left="1909" w:hanging="360"/>
      </w:pPr>
    </w:lvl>
    <w:lvl w:ilvl="2" w:tplc="FFFFFFFF" w:tentative="1">
      <w:start w:val="1"/>
      <w:numFmt w:val="lowerRoman"/>
      <w:lvlText w:val="%3."/>
      <w:lvlJc w:val="right"/>
      <w:pPr>
        <w:ind w:left="2629" w:hanging="180"/>
      </w:pPr>
    </w:lvl>
    <w:lvl w:ilvl="3" w:tplc="FFFFFFFF" w:tentative="1">
      <w:start w:val="1"/>
      <w:numFmt w:val="decimal"/>
      <w:lvlText w:val="%4."/>
      <w:lvlJc w:val="left"/>
      <w:pPr>
        <w:ind w:left="3349" w:hanging="360"/>
      </w:pPr>
    </w:lvl>
    <w:lvl w:ilvl="4" w:tplc="FFFFFFFF" w:tentative="1">
      <w:start w:val="1"/>
      <w:numFmt w:val="lowerLetter"/>
      <w:lvlText w:val="%5."/>
      <w:lvlJc w:val="left"/>
      <w:pPr>
        <w:ind w:left="4069" w:hanging="360"/>
      </w:pPr>
    </w:lvl>
    <w:lvl w:ilvl="5" w:tplc="FFFFFFFF" w:tentative="1">
      <w:start w:val="1"/>
      <w:numFmt w:val="lowerRoman"/>
      <w:lvlText w:val="%6."/>
      <w:lvlJc w:val="right"/>
      <w:pPr>
        <w:ind w:left="4789" w:hanging="180"/>
      </w:pPr>
    </w:lvl>
    <w:lvl w:ilvl="6" w:tplc="FFFFFFFF" w:tentative="1">
      <w:start w:val="1"/>
      <w:numFmt w:val="decimal"/>
      <w:lvlText w:val="%7."/>
      <w:lvlJc w:val="left"/>
      <w:pPr>
        <w:ind w:left="5509" w:hanging="360"/>
      </w:pPr>
    </w:lvl>
    <w:lvl w:ilvl="7" w:tplc="FFFFFFFF" w:tentative="1">
      <w:start w:val="1"/>
      <w:numFmt w:val="lowerLetter"/>
      <w:lvlText w:val="%8."/>
      <w:lvlJc w:val="left"/>
      <w:pPr>
        <w:ind w:left="6229" w:hanging="360"/>
      </w:pPr>
    </w:lvl>
    <w:lvl w:ilvl="8" w:tplc="FFFFFFFF" w:tentative="1">
      <w:start w:val="1"/>
      <w:numFmt w:val="lowerRoman"/>
      <w:lvlText w:val="%9."/>
      <w:lvlJc w:val="right"/>
      <w:pPr>
        <w:ind w:left="6949" w:hanging="180"/>
      </w:pPr>
    </w:lvl>
  </w:abstractNum>
  <w:abstractNum w:abstractNumId="11" w15:restartNumberingAfterBreak="0">
    <w:nsid w:val="030165EF"/>
    <w:multiLevelType w:val="hybridMultilevel"/>
    <w:tmpl w:val="D7E869CA"/>
    <w:lvl w:ilvl="0" w:tplc="FFFFFFFF">
      <w:start w:val="1"/>
      <w:numFmt w:val="lowerLetter"/>
      <w:lvlText w:val="%1)"/>
      <w:lvlJc w:val="left"/>
      <w:pPr>
        <w:ind w:left="3511" w:hanging="361"/>
      </w:pPr>
      <w:rPr>
        <w:rFonts w:hint="default"/>
        <w:spacing w:val="0"/>
        <w:w w:val="99"/>
        <w:sz w:val="22"/>
        <w:szCs w:val="22"/>
      </w:rPr>
    </w:lvl>
    <w:lvl w:ilvl="1" w:tplc="FFFFFFFF" w:tentative="1">
      <w:start w:val="1"/>
      <w:numFmt w:val="lowerLetter"/>
      <w:lvlText w:val="%2."/>
      <w:lvlJc w:val="left"/>
      <w:pPr>
        <w:ind w:left="2431" w:hanging="360"/>
      </w:pPr>
    </w:lvl>
    <w:lvl w:ilvl="2" w:tplc="FFFFFFFF" w:tentative="1">
      <w:start w:val="1"/>
      <w:numFmt w:val="lowerRoman"/>
      <w:lvlText w:val="%3."/>
      <w:lvlJc w:val="right"/>
      <w:pPr>
        <w:ind w:left="3151" w:hanging="180"/>
      </w:pPr>
    </w:lvl>
    <w:lvl w:ilvl="3" w:tplc="FFFFFFFF" w:tentative="1">
      <w:start w:val="1"/>
      <w:numFmt w:val="decimal"/>
      <w:lvlText w:val="%4."/>
      <w:lvlJc w:val="left"/>
      <w:pPr>
        <w:ind w:left="3871" w:hanging="360"/>
      </w:pPr>
    </w:lvl>
    <w:lvl w:ilvl="4" w:tplc="FFFFFFFF" w:tentative="1">
      <w:start w:val="1"/>
      <w:numFmt w:val="lowerLetter"/>
      <w:lvlText w:val="%5."/>
      <w:lvlJc w:val="left"/>
      <w:pPr>
        <w:ind w:left="4591" w:hanging="360"/>
      </w:pPr>
    </w:lvl>
    <w:lvl w:ilvl="5" w:tplc="FFFFFFFF" w:tentative="1">
      <w:start w:val="1"/>
      <w:numFmt w:val="lowerRoman"/>
      <w:lvlText w:val="%6."/>
      <w:lvlJc w:val="right"/>
      <w:pPr>
        <w:ind w:left="5311" w:hanging="180"/>
      </w:pPr>
    </w:lvl>
    <w:lvl w:ilvl="6" w:tplc="FFFFFFFF" w:tentative="1">
      <w:start w:val="1"/>
      <w:numFmt w:val="decimal"/>
      <w:lvlText w:val="%7."/>
      <w:lvlJc w:val="left"/>
      <w:pPr>
        <w:ind w:left="6031" w:hanging="360"/>
      </w:pPr>
    </w:lvl>
    <w:lvl w:ilvl="7" w:tplc="FFFFFFFF" w:tentative="1">
      <w:start w:val="1"/>
      <w:numFmt w:val="lowerLetter"/>
      <w:lvlText w:val="%8."/>
      <w:lvlJc w:val="left"/>
      <w:pPr>
        <w:ind w:left="6751" w:hanging="360"/>
      </w:pPr>
    </w:lvl>
    <w:lvl w:ilvl="8" w:tplc="FFFFFFFF" w:tentative="1">
      <w:start w:val="1"/>
      <w:numFmt w:val="lowerRoman"/>
      <w:lvlText w:val="%9."/>
      <w:lvlJc w:val="right"/>
      <w:pPr>
        <w:ind w:left="7471" w:hanging="180"/>
      </w:pPr>
    </w:lvl>
  </w:abstractNum>
  <w:abstractNum w:abstractNumId="12" w15:restartNumberingAfterBreak="0">
    <w:nsid w:val="03063847"/>
    <w:multiLevelType w:val="multilevel"/>
    <w:tmpl w:val="8E2A70BE"/>
    <w:lvl w:ilvl="0">
      <w:start w:val="1"/>
      <w:numFmt w:val="decimal"/>
      <w:lvlText w:val="%1."/>
      <w:lvlJc w:val="left"/>
      <w:pPr>
        <w:ind w:left="1011" w:hanging="360"/>
      </w:pPr>
      <w:rPr>
        <w:rFonts w:hint="default"/>
      </w:rPr>
    </w:lvl>
    <w:lvl w:ilvl="1">
      <w:start w:val="1"/>
      <w:numFmt w:val="decimal"/>
      <w:isLgl/>
      <w:lvlText w:val="%1.%2"/>
      <w:lvlJc w:val="left"/>
      <w:pPr>
        <w:ind w:left="1330" w:hanging="360"/>
      </w:pPr>
      <w:rPr>
        <w:rFonts w:hint="default"/>
      </w:rPr>
    </w:lvl>
    <w:lvl w:ilvl="2">
      <w:start w:val="1"/>
      <w:numFmt w:val="decimal"/>
      <w:isLgl/>
      <w:lvlText w:val="%1.%2.%3"/>
      <w:lvlJc w:val="left"/>
      <w:pPr>
        <w:ind w:left="2009" w:hanging="720"/>
      </w:pPr>
      <w:rPr>
        <w:rFonts w:hint="default"/>
      </w:rPr>
    </w:lvl>
    <w:lvl w:ilvl="3">
      <w:start w:val="1"/>
      <w:numFmt w:val="decimal"/>
      <w:isLgl/>
      <w:lvlText w:val="%1.%2.%3.%4"/>
      <w:lvlJc w:val="left"/>
      <w:pPr>
        <w:ind w:left="2328" w:hanging="720"/>
      </w:pPr>
      <w:rPr>
        <w:rFonts w:hint="default"/>
      </w:rPr>
    </w:lvl>
    <w:lvl w:ilvl="4">
      <w:start w:val="1"/>
      <w:numFmt w:val="decimal"/>
      <w:isLgl/>
      <w:lvlText w:val="%1.%2.%3.%4.%5"/>
      <w:lvlJc w:val="left"/>
      <w:pPr>
        <w:ind w:left="3007" w:hanging="1080"/>
      </w:pPr>
      <w:rPr>
        <w:rFonts w:hint="default"/>
      </w:rPr>
    </w:lvl>
    <w:lvl w:ilvl="5">
      <w:start w:val="1"/>
      <w:numFmt w:val="decimal"/>
      <w:isLgl/>
      <w:lvlText w:val="%1.%2.%3.%4.%5.%6"/>
      <w:lvlJc w:val="left"/>
      <w:pPr>
        <w:ind w:left="3326" w:hanging="1080"/>
      </w:pPr>
      <w:rPr>
        <w:rFonts w:hint="default"/>
      </w:rPr>
    </w:lvl>
    <w:lvl w:ilvl="6">
      <w:start w:val="1"/>
      <w:numFmt w:val="decimal"/>
      <w:isLgl/>
      <w:lvlText w:val="%1.%2.%3.%4.%5.%6.%7"/>
      <w:lvlJc w:val="left"/>
      <w:pPr>
        <w:ind w:left="4005" w:hanging="1440"/>
      </w:pPr>
      <w:rPr>
        <w:rFonts w:hint="default"/>
      </w:rPr>
    </w:lvl>
    <w:lvl w:ilvl="7">
      <w:start w:val="1"/>
      <w:numFmt w:val="decimal"/>
      <w:isLgl/>
      <w:lvlText w:val="%1.%2.%3.%4.%5.%6.%7.%8"/>
      <w:lvlJc w:val="left"/>
      <w:pPr>
        <w:ind w:left="4324" w:hanging="1440"/>
      </w:pPr>
      <w:rPr>
        <w:rFonts w:hint="default"/>
      </w:rPr>
    </w:lvl>
    <w:lvl w:ilvl="8">
      <w:start w:val="1"/>
      <w:numFmt w:val="decimal"/>
      <w:isLgl/>
      <w:lvlText w:val="%1.%2.%3.%4.%5.%6.%7.%8.%9"/>
      <w:lvlJc w:val="left"/>
      <w:pPr>
        <w:ind w:left="5003" w:hanging="1800"/>
      </w:pPr>
      <w:rPr>
        <w:rFonts w:hint="default"/>
      </w:rPr>
    </w:lvl>
  </w:abstractNum>
  <w:abstractNum w:abstractNumId="13" w15:restartNumberingAfterBreak="0">
    <w:nsid w:val="03370C6E"/>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4" w15:restartNumberingAfterBreak="0">
    <w:nsid w:val="03F45B88"/>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5" w15:restartNumberingAfterBreak="0">
    <w:nsid w:val="03F5763E"/>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6" w15:restartNumberingAfterBreak="0">
    <w:nsid w:val="03F909DE"/>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17" w15:restartNumberingAfterBreak="0">
    <w:nsid w:val="044F0296"/>
    <w:multiLevelType w:val="hybridMultilevel"/>
    <w:tmpl w:val="32F2EC70"/>
    <w:lvl w:ilvl="0" w:tplc="FFFFFFFF">
      <w:start w:val="1"/>
      <w:numFmt w:val="decimal"/>
      <w:lvlText w:val="%1."/>
      <w:lvlJc w:val="left"/>
      <w:pPr>
        <w:ind w:left="4320" w:hanging="360"/>
      </w:pPr>
      <w:rPr>
        <w:rFonts w:hint="default"/>
      </w:rPr>
    </w:lvl>
    <w:lvl w:ilvl="1" w:tplc="FFFFFFFF" w:tentative="1">
      <w:start w:val="1"/>
      <w:numFmt w:val="lowerLetter"/>
      <w:lvlText w:val="%2."/>
      <w:lvlJc w:val="left"/>
      <w:pPr>
        <w:ind w:left="1909" w:hanging="360"/>
      </w:pPr>
    </w:lvl>
    <w:lvl w:ilvl="2" w:tplc="FFFFFFFF" w:tentative="1">
      <w:start w:val="1"/>
      <w:numFmt w:val="lowerRoman"/>
      <w:lvlText w:val="%3."/>
      <w:lvlJc w:val="right"/>
      <w:pPr>
        <w:ind w:left="2629" w:hanging="180"/>
      </w:pPr>
    </w:lvl>
    <w:lvl w:ilvl="3" w:tplc="FFFFFFFF" w:tentative="1">
      <w:start w:val="1"/>
      <w:numFmt w:val="decimal"/>
      <w:lvlText w:val="%4."/>
      <w:lvlJc w:val="left"/>
      <w:pPr>
        <w:ind w:left="3349" w:hanging="360"/>
      </w:pPr>
    </w:lvl>
    <w:lvl w:ilvl="4" w:tplc="FFFFFFFF" w:tentative="1">
      <w:start w:val="1"/>
      <w:numFmt w:val="lowerLetter"/>
      <w:lvlText w:val="%5."/>
      <w:lvlJc w:val="left"/>
      <w:pPr>
        <w:ind w:left="4069" w:hanging="360"/>
      </w:pPr>
    </w:lvl>
    <w:lvl w:ilvl="5" w:tplc="FFFFFFFF" w:tentative="1">
      <w:start w:val="1"/>
      <w:numFmt w:val="lowerRoman"/>
      <w:lvlText w:val="%6."/>
      <w:lvlJc w:val="right"/>
      <w:pPr>
        <w:ind w:left="4789" w:hanging="180"/>
      </w:pPr>
    </w:lvl>
    <w:lvl w:ilvl="6" w:tplc="FFFFFFFF" w:tentative="1">
      <w:start w:val="1"/>
      <w:numFmt w:val="decimal"/>
      <w:lvlText w:val="%7."/>
      <w:lvlJc w:val="left"/>
      <w:pPr>
        <w:ind w:left="5509" w:hanging="360"/>
      </w:pPr>
    </w:lvl>
    <w:lvl w:ilvl="7" w:tplc="FFFFFFFF" w:tentative="1">
      <w:start w:val="1"/>
      <w:numFmt w:val="lowerLetter"/>
      <w:lvlText w:val="%8."/>
      <w:lvlJc w:val="left"/>
      <w:pPr>
        <w:ind w:left="6229" w:hanging="360"/>
      </w:pPr>
    </w:lvl>
    <w:lvl w:ilvl="8" w:tplc="FFFFFFFF" w:tentative="1">
      <w:start w:val="1"/>
      <w:numFmt w:val="lowerRoman"/>
      <w:lvlText w:val="%9."/>
      <w:lvlJc w:val="right"/>
      <w:pPr>
        <w:ind w:left="6949" w:hanging="180"/>
      </w:pPr>
    </w:lvl>
  </w:abstractNum>
  <w:abstractNum w:abstractNumId="18" w15:restartNumberingAfterBreak="0">
    <w:nsid w:val="04B370FB"/>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9" w15:restartNumberingAfterBreak="0">
    <w:nsid w:val="04C77772"/>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0" w15:restartNumberingAfterBreak="0">
    <w:nsid w:val="04E86D0F"/>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1" w15:restartNumberingAfterBreak="0">
    <w:nsid w:val="04F026B5"/>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2" w15:restartNumberingAfterBreak="0">
    <w:nsid w:val="05291FBA"/>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3" w15:restartNumberingAfterBreak="0">
    <w:nsid w:val="054D7B26"/>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4" w15:restartNumberingAfterBreak="0">
    <w:nsid w:val="057F0CB3"/>
    <w:multiLevelType w:val="multilevel"/>
    <w:tmpl w:val="B35C71AE"/>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5" w15:restartNumberingAfterBreak="0">
    <w:nsid w:val="059429A3"/>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05C03EAE"/>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7" w15:restartNumberingAfterBreak="0">
    <w:nsid w:val="06842234"/>
    <w:multiLevelType w:val="multilevel"/>
    <w:tmpl w:val="C0A4E73C"/>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8" w15:restartNumberingAfterBreak="0">
    <w:nsid w:val="06935916"/>
    <w:multiLevelType w:val="hybridMultilevel"/>
    <w:tmpl w:val="FFFFFFFF"/>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29" w15:restartNumberingAfterBreak="0">
    <w:nsid w:val="072E2EC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0" w15:restartNumberingAfterBreak="0">
    <w:nsid w:val="074E7C3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1" w15:restartNumberingAfterBreak="0">
    <w:nsid w:val="07562DC3"/>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2" w15:restartNumberingAfterBreak="0">
    <w:nsid w:val="076429CF"/>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33" w15:restartNumberingAfterBreak="0">
    <w:nsid w:val="07895033"/>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tentative="1">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34" w15:restartNumberingAfterBreak="0">
    <w:nsid w:val="07D066D9"/>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35" w15:restartNumberingAfterBreak="0">
    <w:nsid w:val="07DA684D"/>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6" w15:restartNumberingAfterBreak="0">
    <w:nsid w:val="08456307"/>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08513C95"/>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8" w15:restartNumberingAfterBreak="0">
    <w:nsid w:val="086115CF"/>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08681B95"/>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08DB5ABE"/>
    <w:multiLevelType w:val="multilevel"/>
    <w:tmpl w:val="04CE957C"/>
    <w:lvl w:ilvl="0">
      <w:start w:val="1"/>
      <w:numFmt w:val="decimal"/>
      <w:lvlText w:val="%1."/>
      <w:lvlJc w:val="left"/>
      <w:pPr>
        <w:ind w:left="1440" w:hanging="360"/>
      </w:pPr>
      <w:rPr>
        <w:rFonts w:ascii="Aptos" w:hAnsi="Aptos" w:hint="default"/>
      </w:rPr>
    </w:lvl>
    <w:lvl w:ilvl="1">
      <w:start w:val="1"/>
      <w:numFmt w:val="lowerLetter"/>
      <w:lvlText w:val="%2."/>
      <w:lvlJc w:val="left"/>
      <w:pPr>
        <w:ind w:left="2405" w:hanging="605"/>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090241EE"/>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2" w15:restartNumberingAfterBreak="0">
    <w:nsid w:val="094268AD"/>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43" w15:restartNumberingAfterBreak="0">
    <w:nsid w:val="09622DC2"/>
    <w:multiLevelType w:val="multilevel"/>
    <w:tmpl w:val="5D82D56E"/>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4" w15:restartNumberingAfterBreak="0">
    <w:nsid w:val="098449E4"/>
    <w:multiLevelType w:val="hybridMultilevel"/>
    <w:tmpl w:val="FFFFFFFF"/>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45" w15:restartNumberingAfterBreak="0">
    <w:nsid w:val="09CF07AE"/>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6" w15:restartNumberingAfterBreak="0">
    <w:nsid w:val="0A004EE3"/>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47" w15:restartNumberingAfterBreak="0">
    <w:nsid w:val="0A0C1517"/>
    <w:multiLevelType w:val="hybridMultilevel"/>
    <w:tmpl w:val="786E8CD6"/>
    <w:lvl w:ilvl="0" w:tplc="FFFFFFFF">
      <w:start w:val="1"/>
      <w:numFmt w:val="lowerRoman"/>
      <w:lvlText w:val="%1)"/>
      <w:lvlJc w:val="right"/>
      <w:pPr>
        <w:ind w:left="4320" w:hanging="360"/>
      </w:pPr>
      <w:rPr>
        <w:rFonts w:hint="default"/>
      </w:rPr>
    </w:lvl>
    <w:lvl w:ilvl="1" w:tplc="FFFFFFFF" w:tentative="1">
      <w:start w:val="1"/>
      <w:numFmt w:val="lowerLetter"/>
      <w:lvlText w:val="%2."/>
      <w:lvlJc w:val="left"/>
      <w:pPr>
        <w:ind w:left="1909" w:hanging="360"/>
      </w:pPr>
    </w:lvl>
    <w:lvl w:ilvl="2" w:tplc="FFFFFFFF" w:tentative="1">
      <w:start w:val="1"/>
      <w:numFmt w:val="lowerRoman"/>
      <w:lvlText w:val="%3."/>
      <w:lvlJc w:val="right"/>
      <w:pPr>
        <w:ind w:left="2629" w:hanging="180"/>
      </w:pPr>
    </w:lvl>
    <w:lvl w:ilvl="3" w:tplc="FFFFFFFF" w:tentative="1">
      <w:start w:val="1"/>
      <w:numFmt w:val="decimal"/>
      <w:lvlText w:val="%4."/>
      <w:lvlJc w:val="left"/>
      <w:pPr>
        <w:ind w:left="3349" w:hanging="360"/>
      </w:pPr>
    </w:lvl>
    <w:lvl w:ilvl="4" w:tplc="FFFFFFFF" w:tentative="1">
      <w:start w:val="1"/>
      <w:numFmt w:val="lowerLetter"/>
      <w:lvlText w:val="%5."/>
      <w:lvlJc w:val="left"/>
      <w:pPr>
        <w:ind w:left="4069" w:hanging="360"/>
      </w:pPr>
    </w:lvl>
    <w:lvl w:ilvl="5" w:tplc="FFFFFFFF" w:tentative="1">
      <w:start w:val="1"/>
      <w:numFmt w:val="lowerRoman"/>
      <w:lvlText w:val="%6."/>
      <w:lvlJc w:val="right"/>
      <w:pPr>
        <w:ind w:left="4789" w:hanging="180"/>
      </w:pPr>
    </w:lvl>
    <w:lvl w:ilvl="6" w:tplc="FFFFFFFF" w:tentative="1">
      <w:start w:val="1"/>
      <w:numFmt w:val="decimal"/>
      <w:lvlText w:val="%7."/>
      <w:lvlJc w:val="left"/>
      <w:pPr>
        <w:ind w:left="5509" w:hanging="360"/>
      </w:pPr>
    </w:lvl>
    <w:lvl w:ilvl="7" w:tplc="FFFFFFFF" w:tentative="1">
      <w:start w:val="1"/>
      <w:numFmt w:val="lowerLetter"/>
      <w:lvlText w:val="%8."/>
      <w:lvlJc w:val="left"/>
      <w:pPr>
        <w:ind w:left="6229" w:hanging="360"/>
      </w:pPr>
    </w:lvl>
    <w:lvl w:ilvl="8" w:tplc="FFFFFFFF" w:tentative="1">
      <w:start w:val="1"/>
      <w:numFmt w:val="lowerRoman"/>
      <w:lvlText w:val="%9."/>
      <w:lvlJc w:val="right"/>
      <w:pPr>
        <w:ind w:left="6949" w:hanging="180"/>
      </w:pPr>
    </w:lvl>
  </w:abstractNum>
  <w:abstractNum w:abstractNumId="48" w15:restartNumberingAfterBreak="0">
    <w:nsid w:val="0A1B5453"/>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49" w15:restartNumberingAfterBreak="0">
    <w:nsid w:val="0A643DA5"/>
    <w:multiLevelType w:val="hybridMultilevel"/>
    <w:tmpl w:val="01905E88"/>
    <w:lvl w:ilvl="0" w:tplc="04090019">
      <w:start w:val="1"/>
      <w:numFmt w:val="lowerLetter"/>
      <w:lvlText w:val="%1."/>
      <w:lvlJc w:val="left"/>
      <w:pPr>
        <w:ind w:left="1800" w:hanging="360"/>
      </w:pPr>
      <w:rPr>
        <w:rFonts w:hint="default"/>
      </w:rPr>
    </w:lvl>
    <w:lvl w:ilvl="1" w:tplc="FFFFFFFF">
      <w:start w:val="1"/>
      <w:numFmt w:val="bullet"/>
      <w:lvlText w:val="o"/>
      <w:lvlJc w:val="left"/>
      <w:pPr>
        <w:ind w:left="2520" w:hanging="360"/>
      </w:pPr>
      <w:rPr>
        <w:rFonts w:ascii="Courier New" w:hAnsi="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hint="default"/>
      </w:rPr>
    </w:lvl>
    <w:lvl w:ilvl="8" w:tplc="FFFFFFFF">
      <w:start w:val="1"/>
      <w:numFmt w:val="bullet"/>
      <w:lvlText w:val=""/>
      <w:lvlJc w:val="left"/>
      <w:pPr>
        <w:ind w:left="7560" w:hanging="360"/>
      </w:pPr>
      <w:rPr>
        <w:rFonts w:ascii="Wingdings" w:hAnsi="Wingdings" w:hint="default"/>
      </w:rPr>
    </w:lvl>
  </w:abstractNum>
  <w:abstractNum w:abstractNumId="50" w15:restartNumberingAfterBreak="0">
    <w:nsid w:val="0A687B17"/>
    <w:multiLevelType w:val="hybridMultilevel"/>
    <w:tmpl w:val="786E8CD6"/>
    <w:lvl w:ilvl="0" w:tplc="FFFFFFFF">
      <w:start w:val="1"/>
      <w:numFmt w:val="lowerRoman"/>
      <w:lvlText w:val="%1)"/>
      <w:lvlJc w:val="right"/>
      <w:pPr>
        <w:ind w:left="4320" w:hanging="360"/>
      </w:pPr>
      <w:rPr>
        <w:rFonts w:hint="default"/>
      </w:rPr>
    </w:lvl>
    <w:lvl w:ilvl="1" w:tplc="FFFFFFFF" w:tentative="1">
      <w:start w:val="1"/>
      <w:numFmt w:val="lowerLetter"/>
      <w:lvlText w:val="%2."/>
      <w:lvlJc w:val="left"/>
      <w:pPr>
        <w:ind w:left="1909" w:hanging="360"/>
      </w:pPr>
    </w:lvl>
    <w:lvl w:ilvl="2" w:tplc="FFFFFFFF" w:tentative="1">
      <w:start w:val="1"/>
      <w:numFmt w:val="lowerRoman"/>
      <w:lvlText w:val="%3."/>
      <w:lvlJc w:val="right"/>
      <w:pPr>
        <w:ind w:left="2629" w:hanging="180"/>
      </w:pPr>
    </w:lvl>
    <w:lvl w:ilvl="3" w:tplc="FFFFFFFF" w:tentative="1">
      <w:start w:val="1"/>
      <w:numFmt w:val="decimal"/>
      <w:lvlText w:val="%4."/>
      <w:lvlJc w:val="left"/>
      <w:pPr>
        <w:ind w:left="3349" w:hanging="360"/>
      </w:pPr>
    </w:lvl>
    <w:lvl w:ilvl="4" w:tplc="FFFFFFFF" w:tentative="1">
      <w:start w:val="1"/>
      <w:numFmt w:val="lowerLetter"/>
      <w:lvlText w:val="%5."/>
      <w:lvlJc w:val="left"/>
      <w:pPr>
        <w:ind w:left="4069" w:hanging="360"/>
      </w:pPr>
    </w:lvl>
    <w:lvl w:ilvl="5" w:tplc="FFFFFFFF" w:tentative="1">
      <w:start w:val="1"/>
      <w:numFmt w:val="lowerRoman"/>
      <w:lvlText w:val="%6."/>
      <w:lvlJc w:val="right"/>
      <w:pPr>
        <w:ind w:left="4789" w:hanging="180"/>
      </w:pPr>
    </w:lvl>
    <w:lvl w:ilvl="6" w:tplc="FFFFFFFF" w:tentative="1">
      <w:start w:val="1"/>
      <w:numFmt w:val="decimal"/>
      <w:lvlText w:val="%7."/>
      <w:lvlJc w:val="left"/>
      <w:pPr>
        <w:ind w:left="5509" w:hanging="360"/>
      </w:pPr>
    </w:lvl>
    <w:lvl w:ilvl="7" w:tplc="FFFFFFFF" w:tentative="1">
      <w:start w:val="1"/>
      <w:numFmt w:val="lowerLetter"/>
      <w:lvlText w:val="%8."/>
      <w:lvlJc w:val="left"/>
      <w:pPr>
        <w:ind w:left="6229" w:hanging="360"/>
      </w:pPr>
    </w:lvl>
    <w:lvl w:ilvl="8" w:tplc="FFFFFFFF" w:tentative="1">
      <w:start w:val="1"/>
      <w:numFmt w:val="lowerRoman"/>
      <w:lvlText w:val="%9."/>
      <w:lvlJc w:val="right"/>
      <w:pPr>
        <w:ind w:left="6949" w:hanging="180"/>
      </w:pPr>
    </w:lvl>
  </w:abstractNum>
  <w:abstractNum w:abstractNumId="51" w15:restartNumberingAfterBreak="0">
    <w:nsid w:val="0A6D1DF1"/>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2" w15:restartNumberingAfterBreak="0">
    <w:nsid w:val="0B1844A5"/>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53" w15:restartNumberingAfterBreak="0">
    <w:nsid w:val="0B6A0294"/>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4" w15:restartNumberingAfterBreak="0">
    <w:nsid w:val="0B980409"/>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55" w15:restartNumberingAfterBreak="0">
    <w:nsid w:val="0CD33AA8"/>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56" w15:restartNumberingAfterBreak="0">
    <w:nsid w:val="0D48432B"/>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7" w15:restartNumberingAfterBreak="0">
    <w:nsid w:val="0DE12F17"/>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8" w15:restartNumberingAfterBreak="0">
    <w:nsid w:val="0DE3695C"/>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59" w15:restartNumberingAfterBreak="0">
    <w:nsid w:val="0E481CBF"/>
    <w:multiLevelType w:val="multilevel"/>
    <w:tmpl w:val="3A08C0B0"/>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5"/>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rFonts w:hint="default"/>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60" w15:restartNumberingAfterBreak="0">
    <w:nsid w:val="0EA32735"/>
    <w:multiLevelType w:val="multilevel"/>
    <w:tmpl w:val="04CE957C"/>
    <w:lvl w:ilvl="0">
      <w:start w:val="1"/>
      <w:numFmt w:val="decimal"/>
      <w:lvlText w:val="%1."/>
      <w:lvlJc w:val="left"/>
      <w:pPr>
        <w:ind w:left="1440" w:hanging="360"/>
      </w:pPr>
      <w:rPr>
        <w:rFonts w:ascii="Aptos" w:hAnsi="Aptos" w:hint="default"/>
      </w:rPr>
    </w:lvl>
    <w:lvl w:ilvl="1">
      <w:start w:val="1"/>
      <w:numFmt w:val="lowerLetter"/>
      <w:lvlText w:val="%2."/>
      <w:lvlJc w:val="left"/>
      <w:pPr>
        <w:ind w:left="2405" w:hanging="605"/>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0FAC66BD"/>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62" w15:restartNumberingAfterBreak="0">
    <w:nsid w:val="0FB23FBB"/>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63" w15:restartNumberingAfterBreak="0">
    <w:nsid w:val="0FB84040"/>
    <w:multiLevelType w:val="hybridMultilevel"/>
    <w:tmpl w:val="D7E869CA"/>
    <w:lvl w:ilvl="0" w:tplc="FFFFFFFF">
      <w:start w:val="1"/>
      <w:numFmt w:val="lowerLetter"/>
      <w:lvlText w:val="%1)"/>
      <w:lvlJc w:val="left"/>
      <w:pPr>
        <w:ind w:left="3511" w:hanging="361"/>
      </w:pPr>
      <w:rPr>
        <w:rFonts w:hint="default"/>
        <w:spacing w:val="0"/>
        <w:w w:val="99"/>
        <w:sz w:val="22"/>
        <w:szCs w:val="22"/>
      </w:rPr>
    </w:lvl>
    <w:lvl w:ilvl="1" w:tplc="FFFFFFFF" w:tentative="1">
      <w:start w:val="1"/>
      <w:numFmt w:val="lowerLetter"/>
      <w:lvlText w:val="%2."/>
      <w:lvlJc w:val="left"/>
      <w:pPr>
        <w:ind w:left="2431" w:hanging="360"/>
      </w:pPr>
    </w:lvl>
    <w:lvl w:ilvl="2" w:tplc="FFFFFFFF" w:tentative="1">
      <w:start w:val="1"/>
      <w:numFmt w:val="lowerRoman"/>
      <w:lvlText w:val="%3."/>
      <w:lvlJc w:val="right"/>
      <w:pPr>
        <w:ind w:left="3151" w:hanging="180"/>
      </w:pPr>
    </w:lvl>
    <w:lvl w:ilvl="3" w:tplc="FFFFFFFF" w:tentative="1">
      <w:start w:val="1"/>
      <w:numFmt w:val="decimal"/>
      <w:lvlText w:val="%4."/>
      <w:lvlJc w:val="left"/>
      <w:pPr>
        <w:ind w:left="3871" w:hanging="360"/>
      </w:pPr>
    </w:lvl>
    <w:lvl w:ilvl="4" w:tplc="FFFFFFFF" w:tentative="1">
      <w:start w:val="1"/>
      <w:numFmt w:val="lowerLetter"/>
      <w:lvlText w:val="%5."/>
      <w:lvlJc w:val="left"/>
      <w:pPr>
        <w:ind w:left="4591" w:hanging="360"/>
      </w:pPr>
    </w:lvl>
    <w:lvl w:ilvl="5" w:tplc="FFFFFFFF" w:tentative="1">
      <w:start w:val="1"/>
      <w:numFmt w:val="lowerRoman"/>
      <w:lvlText w:val="%6."/>
      <w:lvlJc w:val="right"/>
      <w:pPr>
        <w:ind w:left="5311" w:hanging="180"/>
      </w:pPr>
    </w:lvl>
    <w:lvl w:ilvl="6" w:tplc="FFFFFFFF" w:tentative="1">
      <w:start w:val="1"/>
      <w:numFmt w:val="decimal"/>
      <w:lvlText w:val="%7."/>
      <w:lvlJc w:val="left"/>
      <w:pPr>
        <w:ind w:left="6031" w:hanging="360"/>
      </w:pPr>
    </w:lvl>
    <w:lvl w:ilvl="7" w:tplc="FFFFFFFF" w:tentative="1">
      <w:start w:val="1"/>
      <w:numFmt w:val="lowerLetter"/>
      <w:lvlText w:val="%8."/>
      <w:lvlJc w:val="left"/>
      <w:pPr>
        <w:ind w:left="6751" w:hanging="360"/>
      </w:pPr>
    </w:lvl>
    <w:lvl w:ilvl="8" w:tplc="FFFFFFFF" w:tentative="1">
      <w:start w:val="1"/>
      <w:numFmt w:val="lowerRoman"/>
      <w:lvlText w:val="%9."/>
      <w:lvlJc w:val="right"/>
      <w:pPr>
        <w:ind w:left="7471" w:hanging="180"/>
      </w:pPr>
    </w:lvl>
  </w:abstractNum>
  <w:abstractNum w:abstractNumId="64" w15:restartNumberingAfterBreak="0">
    <w:nsid w:val="103907D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65" w15:restartNumberingAfterBreak="0">
    <w:nsid w:val="104265B6"/>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66" w15:restartNumberingAfterBreak="0">
    <w:nsid w:val="10431478"/>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67" w15:restartNumberingAfterBreak="0">
    <w:nsid w:val="10E84E15"/>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68" w15:restartNumberingAfterBreak="0">
    <w:nsid w:val="117D1FD9"/>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69" w15:restartNumberingAfterBreak="0">
    <w:nsid w:val="119E7C4E"/>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70" w15:restartNumberingAfterBreak="0">
    <w:nsid w:val="11A8038C"/>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1" w15:restartNumberingAfterBreak="0">
    <w:nsid w:val="11BF7BD1"/>
    <w:multiLevelType w:val="hybridMultilevel"/>
    <w:tmpl w:val="7298C350"/>
    <w:lvl w:ilvl="0" w:tplc="8592B43A">
      <w:start w:val="1"/>
      <w:numFmt w:val="lowerLetter"/>
      <w:lvlText w:val="%1."/>
      <w:lvlJc w:val="left"/>
      <w:pPr>
        <w:ind w:left="1080" w:hanging="360"/>
      </w:pPr>
      <w:rPr>
        <w:b w:val="0"/>
        <w:bCs w:val="0"/>
        <w:i w:val="0"/>
        <w:iCs w:val="0"/>
        <w:spacing w:val="-5"/>
        <w:w w:val="99"/>
        <w:sz w:val="22"/>
        <w:szCs w:val="22"/>
      </w:rPr>
    </w:lvl>
    <w:lvl w:ilvl="1" w:tplc="B2863D3A">
      <w:start w:val="1"/>
      <w:numFmt w:val="decimal"/>
      <w:lvlText w:val="%2."/>
      <w:lvlJc w:val="left"/>
      <w:pPr>
        <w:ind w:left="1910" w:hanging="360"/>
      </w:pPr>
      <w:rPr>
        <w:color w:val="auto"/>
        <w:w w:val="99"/>
        <w:sz w:val="22"/>
        <w:szCs w:val="22"/>
        <w:u w:val="none"/>
      </w:rPr>
    </w:lvl>
    <w:lvl w:ilvl="2" w:tplc="367810A8">
      <w:start w:val="1"/>
      <w:numFmt w:val="lowerLetter"/>
      <w:lvlText w:val="%3."/>
      <w:lvlJc w:val="left"/>
      <w:pPr>
        <w:ind w:left="2271" w:hanging="361"/>
      </w:pPr>
      <w:rPr>
        <w:rFonts w:ascii="Aptos" w:hAnsi="Aptos" w:hint="default"/>
        <w:b w:val="0"/>
        <w:bCs w:val="0"/>
        <w:i w:val="0"/>
        <w:iCs w:val="0"/>
        <w:strike w:val="0"/>
        <w:color w:val="auto"/>
        <w:w w:val="99"/>
        <w:sz w:val="22"/>
        <w:szCs w:val="22"/>
        <w:u w:val="none"/>
      </w:rPr>
    </w:lvl>
    <w:lvl w:ilvl="3" w:tplc="424829E6">
      <w:start w:val="1"/>
      <w:numFmt w:val="decimal"/>
      <w:lvlText w:val="%4."/>
      <w:lvlJc w:val="left"/>
      <w:pPr>
        <w:ind w:left="3156" w:hanging="360"/>
      </w:pPr>
      <w:rPr>
        <w:color w:val="auto"/>
      </w:rPr>
    </w:lvl>
    <w:lvl w:ilvl="4" w:tplc="B608F60E">
      <w:start w:val="1"/>
      <w:numFmt w:val="decimal"/>
      <w:lvlText w:val="%5)"/>
      <w:lvlJc w:val="left"/>
      <w:pPr>
        <w:ind w:left="4324" w:hanging="360"/>
      </w:pPr>
    </w:lvl>
    <w:lvl w:ilvl="5" w:tplc="07F0F3A8">
      <w:numFmt w:val="bullet"/>
      <w:lvlText w:val="•"/>
      <w:lvlJc w:val="left"/>
      <w:pPr>
        <w:ind w:left="5492" w:hanging="361"/>
      </w:pPr>
    </w:lvl>
    <w:lvl w:ilvl="6" w:tplc="095C7506">
      <w:numFmt w:val="bullet"/>
      <w:lvlText w:val="•"/>
      <w:lvlJc w:val="left"/>
      <w:pPr>
        <w:ind w:left="6660" w:hanging="361"/>
      </w:pPr>
    </w:lvl>
    <w:lvl w:ilvl="7" w:tplc="E9422C60">
      <w:numFmt w:val="bullet"/>
      <w:lvlText w:val="•"/>
      <w:lvlJc w:val="left"/>
      <w:pPr>
        <w:ind w:left="7827" w:hanging="361"/>
      </w:pPr>
    </w:lvl>
    <w:lvl w:ilvl="8" w:tplc="DFBE25B6">
      <w:numFmt w:val="bullet"/>
      <w:lvlText w:val="•"/>
      <w:lvlJc w:val="left"/>
      <w:pPr>
        <w:ind w:left="8995" w:hanging="361"/>
      </w:pPr>
    </w:lvl>
  </w:abstractNum>
  <w:abstractNum w:abstractNumId="72" w15:restartNumberingAfterBreak="0">
    <w:nsid w:val="12613654"/>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73" w15:restartNumberingAfterBreak="0">
    <w:nsid w:val="12737D55"/>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4" w15:restartNumberingAfterBreak="0">
    <w:nsid w:val="12742D37"/>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75" w15:restartNumberingAfterBreak="0">
    <w:nsid w:val="12F15E7A"/>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76" w15:restartNumberingAfterBreak="0">
    <w:nsid w:val="13914E4B"/>
    <w:multiLevelType w:val="multilevel"/>
    <w:tmpl w:val="E31A20D6"/>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77" w15:restartNumberingAfterBreak="0">
    <w:nsid w:val="13EB417D"/>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78" w15:restartNumberingAfterBreak="0">
    <w:nsid w:val="13FA029C"/>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79" w15:restartNumberingAfterBreak="0">
    <w:nsid w:val="14163D47"/>
    <w:multiLevelType w:val="hybridMultilevel"/>
    <w:tmpl w:val="F2181D1E"/>
    <w:lvl w:ilvl="0" w:tplc="FFFFFFFF">
      <w:start w:val="1"/>
      <w:numFmt w:val="decimal"/>
      <w:lvlText w:val="%1)"/>
      <w:lvlJc w:val="left"/>
      <w:pPr>
        <w:ind w:left="3240" w:hanging="360"/>
      </w:pPr>
    </w:lvl>
    <w:lvl w:ilvl="1" w:tplc="04090017">
      <w:start w:val="1"/>
      <w:numFmt w:val="lowerLetter"/>
      <w:lvlText w:val="%2)"/>
      <w:lvlJc w:val="left"/>
      <w:pPr>
        <w:ind w:left="414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80" w15:restartNumberingAfterBreak="0">
    <w:nsid w:val="144C5C0E"/>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tentative="1">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81" w15:restartNumberingAfterBreak="0">
    <w:nsid w:val="146B10D2"/>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82" w15:restartNumberingAfterBreak="0">
    <w:nsid w:val="148C6BFE"/>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83" w15:restartNumberingAfterBreak="0">
    <w:nsid w:val="14D43DB9"/>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84" w15:restartNumberingAfterBreak="0">
    <w:nsid w:val="161C57A9"/>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85" w15:restartNumberingAfterBreak="0">
    <w:nsid w:val="164B79EA"/>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86" w15:restartNumberingAfterBreak="0">
    <w:nsid w:val="166D10BA"/>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87" w15:restartNumberingAfterBreak="0">
    <w:nsid w:val="170C577C"/>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88" w15:restartNumberingAfterBreak="0">
    <w:nsid w:val="17153C98"/>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89" w15:restartNumberingAfterBreak="0">
    <w:nsid w:val="17321FE9"/>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90" w15:restartNumberingAfterBreak="0">
    <w:nsid w:val="17473EB5"/>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91" w15:restartNumberingAfterBreak="0">
    <w:nsid w:val="1773562C"/>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92" w15:restartNumberingAfterBreak="0">
    <w:nsid w:val="17833AD2"/>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3" w15:restartNumberingAfterBreak="0">
    <w:nsid w:val="179012ED"/>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94" w15:restartNumberingAfterBreak="0">
    <w:nsid w:val="17DA46B7"/>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17F25060"/>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96" w15:restartNumberingAfterBreak="0">
    <w:nsid w:val="18037323"/>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97" w15:restartNumberingAfterBreak="0">
    <w:nsid w:val="183F6F2A"/>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98" w15:restartNumberingAfterBreak="0">
    <w:nsid w:val="1867699C"/>
    <w:multiLevelType w:val="hybridMultilevel"/>
    <w:tmpl w:val="C868D224"/>
    <w:lvl w:ilvl="0" w:tplc="AFA83442">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9" w15:restartNumberingAfterBreak="0">
    <w:nsid w:val="18A05ECA"/>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00" w15:restartNumberingAfterBreak="0">
    <w:nsid w:val="18E54A46"/>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01" w15:restartNumberingAfterBreak="0">
    <w:nsid w:val="190E6C02"/>
    <w:multiLevelType w:val="hybridMultilevel"/>
    <w:tmpl w:val="34F280D2"/>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102" w15:restartNumberingAfterBreak="0">
    <w:nsid w:val="19423172"/>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03" w15:restartNumberingAfterBreak="0">
    <w:nsid w:val="19975F49"/>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04" w15:restartNumberingAfterBreak="0">
    <w:nsid w:val="19B31095"/>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05" w15:restartNumberingAfterBreak="0">
    <w:nsid w:val="19EB0716"/>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tentative="1">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06" w15:restartNumberingAfterBreak="0">
    <w:nsid w:val="19F03BA3"/>
    <w:multiLevelType w:val="hybridMultilevel"/>
    <w:tmpl w:val="6178A606"/>
    <w:lvl w:ilvl="0" w:tplc="FFFFFFFF">
      <w:start w:val="1"/>
      <w:numFmt w:val="decimal"/>
      <w:lvlText w:val="%1)"/>
      <w:lvlJc w:val="left"/>
      <w:pPr>
        <w:ind w:left="313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19F20EA1"/>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108" w15:restartNumberingAfterBreak="0">
    <w:nsid w:val="1A277EA8"/>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09" w15:restartNumberingAfterBreak="0">
    <w:nsid w:val="1AA73683"/>
    <w:multiLevelType w:val="hybridMultilevel"/>
    <w:tmpl w:val="E09C48D2"/>
    <w:lvl w:ilvl="0" w:tplc="2626E900">
      <w:start w:val="1"/>
      <w:numFmt w:val="lowerLetter"/>
      <w:lvlText w:val="%1."/>
      <w:lvlJc w:val="left"/>
      <w:pPr>
        <w:ind w:left="2952" w:hanging="360"/>
      </w:pPr>
      <w:rPr>
        <w:rFonts w:ascii="Aptos" w:hAnsi="Aptos" w:hint="default"/>
      </w:rPr>
    </w:lvl>
    <w:lvl w:ilvl="1" w:tplc="04090019" w:tentative="1">
      <w:start w:val="1"/>
      <w:numFmt w:val="lowerLetter"/>
      <w:lvlText w:val="%2."/>
      <w:lvlJc w:val="left"/>
      <w:pPr>
        <w:ind w:left="3672" w:hanging="360"/>
      </w:pPr>
    </w:lvl>
    <w:lvl w:ilvl="2" w:tplc="0409001B" w:tentative="1">
      <w:start w:val="1"/>
      <w:numFmt w:val="lowerRoman"/>
      <w:lvlText w:val="%3."/>
      <w:lvlJc w:val="right"/>
      <w:pPr>
        <w:ind w:left="4392" w:hanging="180"/>
      </w:pPr>
    </w:lvl>
    <w:lvl w:ilvl="3" w:tplc="0409000F" w:tentative="1">
      <w:start w:val="1"/>
      <w:numFmt w:val="decimal"/>
      <w:lvlText w:val="%4."/>
      <w:lvlJc w:val="left"/>
      <w:pPr>
        <w:ind w:left="5112" w:hanging="360"/>
      </w:pPr>
    </w:lvl>
    <w:lvl w:ilvl="4" w:tplc="04090019" w:tentative="1">
      <w:start w:val="1"/>
      <w:numFmt w:val="lowerLetter"/>
      <w:lvlText w:val="%5."/>
      <w:lvlJc w:val="left"/>
      <w:pPr>
        <w:ind w:left="5832" w:hanging="360"/>
      </w:pPr>
    </w:lvl>
    <w:lvl w:ilvl="5" w:tplc="0409001B" w:tentative="1">
      <w:start w:val="1"/>
      <w:numFmt w:val="lowerRoman"/>
      <w:lvlText w:val="%6."/>
      <w:lvlJc w:val="right"/>
      <w:pPr>
        <w:ind w:left="6552" w:hanging="180"/>
      </w:pPr>
    </w:lvl>
    <w:lvl w:ilvl="6" w:tplc="0409000F" w:tentative="1">
      <w:start w:val="1"/>
      <w:numFmt w:val="decimal"/>
      <w:lvlText w:val="%7."/>
      <w:lvlJc w:val="left"/>
      <w:pPr>
        <w:ind w:left="7272" w:hanging="360"/>
      </w:pPr>
    </w:lvl>
    <w:lvl w:ilvl="7" w:tplc="04090019" w:tentative="1">
      <w:start w:val="1"/>
      <w:numFmt w:val="lowerLetter"/>
      <w:lvlText w:val="%8."/>
      <w:lvlJc w:val="left"/>
      <w:pPr>
        <w:ind w:left="7992" w:hanging="360"/>
      </w:pPr>
    </w:lvl>
    <w:lvl w:ilvl="8" w:tplc="0409001B" w:tentative="1">
      <w:start w:val="1"/>
      <w:numFmt w:val="lowerRoman"/>
      <w:lvlText w:val="%9."/>
      <w:lvlJc w:val="right"/>
      <w:pPr>
        <w:ind w:left="8712" w:hanging="180"/>
      </w:pPr>
    </w:lvl>
  </w:abstractNum>
  <w:abstractNum w:abstractNumId="110" w15:restartNumberingAfterBreak="0">
    <w:nsid w:val="1AC6477A"/>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1" w15:restartNumberingAfterBreak="0">
    <w:nsid w:val="1ADB6769"/>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12" w15:restartNumberingAfterBreak="0">
    <w:nsid w:val="1C0F297D"/>
    <w:multiLevelType w:val="multilevel"/>
    <w:tmpl w:val="CA22333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13" w15:restartNumberingAfterBreak="0">
    <w:nsid w:val="1C436CFF"/>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14" w15:restartNumberingAfterBreak="0">
    <w:nsid w:val="1CA229DC"/>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115" w15:restartNumberingAfterBreak="0">
    <w:nsid w:val="1D25511A"/>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16" w15:restartNumberingAfterBreak="0">
    <w:nsid w:val="1D823A25"/>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17" w15:restartNumberingAfterBreak="0">
    <w:nsid w:val="1DBC7912"/>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18" w15:restartNumberingAfterBreak="0">
    <w:nsid w:val="1E265040"/>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119" w15:restartNumberingAfterBreak="0">
    <w:nsid w:val="1E485743"/>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20" w15:restartNumberingAfterBreak="0">
    <w:nsid w:val="1E5849A8"/>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21" w15:restartNumberingAfterBreak="0">
    <w:nsid w:val="1EDE6C85"/>
    <w:multiLevelType w:val="multilevel"/>
    <w:tmpl w:val="E2A8C2EE"/>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22" w15:restartNumberingAfterBreak="0">
    <w:nsid w:val="1F2455D2"/>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23" w15:restartNumberingAfterBreak="0">
    <w:nsid w:val="1F3489BD"/>
    <w:multiLevelType w:val="hybridMultilevel"/>
    <w:tmpl w:val="CB2268C0"/>
    <w:lvl w:ilvl="0" w:tplc="F10CF828">
      <w:start w:val="1"/>
      <w:numFmt w:val="lowerLetter"/>
      <w:lvlText w:val="%1."/>
      <w:lvlJc w:val="left"/>
      <w:pPr>
        <w:ind w:left="2271" w:hanging="360"/>
      </w:pPr>
    </w:lvl>
    <w:lvl w:ilvl="1" w:tplc="D2DCC710">
      <w:start w:val="1"/>
      <w:numFmt w:val="lowerLetter"/>
      <w:lvlText w:val="%2."/>
      <w:lvlJc w:val="left"/>
      <w:pPr>
        <w:ind w:left="2630" w:hanging="360"/>
      </w:pPr>
    </w:lvl>
    <w:lvl w:ilvl="2" w:tplc="5AB8A9FA">
      <w:start w:val="1"/>
      <w:numFmt w:val="lowerRoman"/>
      <w:lvlText w:val="%3."/>
      <w:lvlJc w:val="right"/>
      <w:pPr>
        <w:ind w:left="3350" w:hanging="180"/>
      </w:pPr>
    </w:lvl>
    <w:lvl w:ilvl="3" w:tplc="71E86458">
      <w:start w:val="1"/>
      <w:numFmt w:val="decimal"/>
      <w:lvlText w:val="%4."/>
      <w:lvlJc w:val="left"/>
      <w:pPr>
        <w:ind w:left="4070" w:hanging="360"/>
      </w:pPr>
    </w:lvl>
    <w:lvl w:ilvl="4" w:tplc="F8D48C8A">
      <w:start w:val="1"/>
      <w:numFmt w:val="lowerLetter"/>
      <w:lvlText w:val="%5."/>
      <w:lvlJc w:val="left"/>
      <w:pPr>
        <w:ind w:left="4790" w:hanging="360"/>
      </w:pPr>
    </w:lvl>
    <w:lvl w:ilvl="5" w:tplc="ED30C816">
      <w:start w:val="1"/>
      <w:numFmt w:val="lowerRoman"/>
      <w:lvlText w:val="%6."/>
      <w:lvlJc w:val="right"/>
      <w:pPr>
        <w:ind w:left="5510" w:hanging="180"/>
      </w:pPr>
    </w:lvl>
    <w:lvl w:ilvl="6" w:tplc="6D5030B4">
      <w:start w:val="1"/>
      <w:numFmt w:val="decimal"/>
      <w:lvlText w:val="%7."/>
      <w:lvlJc w:val="left"/>
      <w:pPr>
        <w:ind w:left="6230" w:hanging="360"/>
      </w:pPr>
    </w:lvl>
    <w:lvl w:ilvl="7" w:tplc="E390D114">
      <w:start w:val="1"/>
      <w:numFmt w:val="lowerLetter"/>
      <w:lvlText w:val="%8."/>
      <w:lvlJc w:val="left"/>
      <w:pPr>
        <w:ind w:left="6950" w:hanging="360"/>
      </w:pPr>
    </w:lvl>
    <w:lvl w:ilvl="8" w:tplc="9808EEB8">
      <w:start w:val="1"/>
      <w:numFmt w:val="lowerRoman"/>
      <w:lvlText w:val="%9."/>
      <w:lvlJc w:val="right"/>
      <w:pPr>
        <w:ind w:left="7670" w:hanging="180"/>
      </w:pPr>
    </w:lvl>
  </w:abstractNum>
  <w:abstractNum w:abstractNumId="124" w15:restartNumberingAfterBreak="0">
    <w:nsid w:val="1F621A14"/>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25" w15:restartNumberingAfterBreak="0">
    <w:nsid w:val="1F7805A1"/>
    <w:multiLevelType w:val="hybridMultilevel"/>
    <w:tmpl w:val="786E8CD6"/>
    <w:lvl w:ilvl="0" w:tplc="FFFFFFFF">
      <w:start w:val="1"/>
      <w:numFmt w:val="lowerRoman"/>
      <w:lvlText w:val="%1)"/>
      <w:lvlJc w:val="right"/>
      <w:pPr>
        <w:ind w:left="4320" w:hanging="360"/>
      </w:pPr>
      <w:rPr>
        <w:rFonts w:hint="default"/>
      </w:rPr>
    </w:lvl>
    <w:lvl w:ilvl="1" w:tplc="FFFFFFFF" w:tentative="1">
      <w:start w:val="1"/>
      <w:numFmt w:val="lowerLetter"/>
      <w:lvlText w:val="%2."/>
      <w:lvlJc w:val="left"/>
      <w:pPr>
        <w:ind w:left="1909" w:hanging="360"/>
      </w:pPr>
    </w:lvl>
    <w:lvl w:ilvl="2" w:tplc="FFFFFFFF" w:tentative="1">
      <w:start w:val="1"/>
      <w:numFmt w:val="lowerRoman"/>
      <w:lvlText w:val="%3."/>
      <w:lvlJc w:val="right"/>
      <w:pPr>
        <w:ind w:left="2629" w:hanging="180"/>
      </w:pPr>
    </w:lvl>
    <w:lvl w:ilvl="3" w:tplc="FFFFFFFF" w:tentative="1">
      <w:start w:val="1"/>
      <w:numFmt w:val="decimal"/>
      <w:lvlText w:val="%4."/>
      <w:lvlJc w:val="left"/>
      <w:pPr>
        <w:ind w:left="3349" w:hanging="360"/>
      </w:pPr>
    </w:lvl>
    <w:lvl w:ilvl="4" w:tplc="FFFFFFFF" w:tentative="1">
      <w:start w:val="1"/>
      <w:numFmt w:val="lowerLetter"/>
      <w:lvlText w:val="%5."/>
      <w:lvlJc w:val="left"/>
      <w:pPr>
        <w:ind w:left="4069" w:hanging="360"/>
      </w:pPr>
    </w:lvl>
    <w:lvl w:ilvl="5" w:tplc="FFFFFFFF" w:tentative="1">
      <w:start w:val="1"/>
      <w:numFmt w:val="lowerRoman"/>
      <w:lvlText w:val="%6."/>
      <w:lvlJc w:val="right"/>
      <w:pPr>
        <w:ind w:left="4789" w:hanging="180"/>
      </w:pPr>
    </w:lvl>
    <w:lvl w:ilvl="6" w:tplc="FFFFFFFF" w:tentative="1">
      <w:start w:val="1"/>
      <w:numFmt w:val="decimal"/>
      <w:lvlText w:val="%7."/>
      <w:lvlJc w:val="left"/>
      <w:pPr>
        <w:ind w:left="5509" w:hanging="360"/>
      </w:pPr>
    </w:lvl>
    <w:lvl w:ilvl="7" w:tplc="FFFFFFFF" w:tentative="1">
      <w:start w:val="1"/>
      <w:numFmt w:val="lowerLetter"/>
      <w:lvlText w:val="%8."/>
      <w:lvlJc w:val="left"/>
      <w:pPr>
        <w:ind w:left="6229" w:hanging="360"/>
      </w:pPr>
    </w:lvl>
    <w:lvl w:ilvl="8" w:tplc="FFFFFFFF" w:tentative="1">
      <w:start w:val="1"/>
      <w:numFmt w:val="lowerRoman"/>
      <w:lvlText w:val="%9."/>
      <w:lvlJc w:val="right"/>
      <w:pPr>
        <w:ind w:left="6949" w:hanging="180"/>
      </w:pPr>
    </w:lvl>
  </w:abstractNum>
  <w:abstractNum w:abstractNumId="126" w15:restartNumberingAfterBreak="0">
    <w:nsid w:val="1F7E68DA"/>
    <w:multiLevelType w:val="hybridMultilevel"/>
    <w:tmpl w:val="32F2EC70"/>
    <w:lvl w:ilvl="0" w:tplc="FFFFFFFF">
      <w:start w:val="1"/>
      <w:numFmt w:val="decimal"/>
      <w:lvlText w:val="%1."/>
      <w:lvlJc w:val="left"/>
      <w:pPr>
        <w:ind w:left="4770" w:hanging="360"/>
      </w:pPr>
      <w:rPr>
        <w:rFonts w:hint="default"/>
      </w:rPr>
    </w:lvl>
    <w:lvl w:ilvl="1" w:tplc="FFFFFFFF" w:tentative="1">
      <w:start w:val="1"/>
      <w:numFmt w:val="lowerLetter"/>
      <w:lvlText w:val="%2."/>
      <w:lvlJc w:val="left"/>
      <w:pPr>
        <w:ind w:left="2359" w:hanging="360"/>
      </w:pPr>
    </w:lvl>
    <w:lvl w:ilvl="2" w:tplc="FFFFFFFF" w:tentative="1">
      <w:start w:val="1"/>
      <w:numFmt w:val="lowerRoman"/>
      <w:lvlText w:val="%3."/>
      <w:lvlJc w:val="right"/>
      <w:pPr>
        <w:ind w:left="3079" w:hanging="180"/>
      </w:pPr>
    </w:lvl>
    <w:lvl w:ilvl="3" w:tplc="FFFFFFFF" w:tentative="1">
      <w:start w:val="1"/>
      <w:numFmt w:val="decimal"/>
      <w:lvlText w:val="%4."/>
      <w:lvlJc w:val="left"/>
      <w:pPr>
        <w:ind w:left="3799" w:hanging="360"/>
      </w:pPr>
    </w:lvl>
    <w:lvl w:ilvl="4" w:tplc="FFFFFFFF" w:tentative="1">
      <w:start w:val="1"/>
      <w:numFmt w:val="lowerLetter"/>
      <w:lvlText w:val="%5."/>
      <w:lvlJc w:val="left"/>
      <w:pPr>
        <w:ind w:left="4519" w:hanging="360"/>
      </w:pPr>
    </w:lvl>
    <w:lvl w:ilvl="5" w:tplc="FFFFFFFF" w:tentative="1">
      <w:start w:val="1"/>
      <w:numFmt w:val="lowerRoman"/>
      <w:lvlText w:val="%6."/>
      <w:lvlJc w:val="right"/>
      <w:pPr>
        <w:ind w:left="5239" w:hanging="180"/>
      </w:pPr>
    </w:lvl>
    <w:lvl w:ilvl="6" w:tplc="FFFFFFFF" w:tentative="1">
      <w:start w:val="1"/>
      <w:numFmt w:val="decimal"/>
      <w:lvlText w:val="%7."/>
      <w:lvlJc w:val="left"/>
      <w:pPr>
        <w:ind w:left="5959" w:hanging="360"/>
      </w:pPr>
    </w:lvl>
    <w:lvl w:ilvl="7" w:tplc="FFFFFFFF" w:tentative="1">
      <w:start w:val="1"/>
      <w:numFmt w:val="lowerLetter"/>
      <w:lvlText w:val="%8."/>
      <w:lvlJc w:val="left"/>
      <w:pPr>
        <w:ind w:left="6679" w:hanging="360"/>
      </w:pPr>
    </w:lvl>
    <w:lvl w:ilvl="8" w:tplc="FFFFFFFF" w:tentative="1">
      <w:start w:val="1"/>
      <w:numFmt w:val="lowerRoman"/>
      <w:lvlText w:val="%9."/>
      <w:lvlJc w:val="right"/>
      <w:pPr>
        <w:ind w:left="7399" w:hanging="180"/>
      </w:pPr>
    </w:lvl>
  </w:abstractNum>
  <w:abstractNum w:abstractNumId="127" w15:restartNumberingAfterBreak="0">
    <w:nsid w:val="1F843F41"/>
    <w:multiLevelType w:val="hybridMultilevel"/>
    <w:tmpl w:val="32F2EC70"/>
    <w:lvl w:ilvl="0" w:tplc="0409000F">
      <w:start w:val="1"/>
      <w:numFmt w:val="decimal"/>
      <w:lvlText w:val="%1."/>
      <w:lvlJc w:val="left"/>
      <w:pPr>
        <w:ind w:left="4770" w:hanging="360"/>
      </w:pPr>
      <w:rPr>
        <w:rFonts w:hint="default"/>
      </w:rPr>
    </w:lvl>
    <w:lvl w:ilvl="1" w:tplc="FFFFFFFF" w:tentative="1">
      <w:start w:val="1"/>
      <w:numFmt w:val="lowerLetter"/>
      <w:lvlText w:val="%2."/>
      <w:lvlJc w:val="left"/>
      <w:pPr>
        <w:ind w:left="2359" w:hanging="360"/>
      </w:pPr>
    </w:lvl>
    <w:lvl w:ilvl="2" w:tplc="FFFFFFFF" w:tentative="1">
      <w:start w:val="1"/>
      <w:numFmt w:val="lowerRoman"/>
      <w:lvlText w:val="%3."/>
      <w:lvlJc w:val="right"/>
      <w:pPr>
        <w:ind w:left="3079" w:hanging="180"/>
      </w:pPr>
    </w:lvl>
    <w:lvl w:ilvl="3" w:tplc="FFFFFFFF" w:tentative="1">
      <w:start w:val="1"/>
      <w:numFmt w:val="decimal"/>
      <w:lvlText w:val="%4."/>
      <w:lvlJc w:val="left"/>
      <w:pPr>
        <w:ind w:left="3799" w:hanging="360"/>
      </w:pPr>
    </w:lvl>
    <w:lvl w:ilvl="4" w:tplc="FFFFFFFF" w:tentative="1">
      <w:start w:val="1"/>
      <w:numFmt w:val="lowerLetter"/>
      <w:lvlText w:val="%5."/>
      <w:lvlJc w:val="left"/>
      <w:pPr>
        <w:ind w:left="4519" w:hanging="360"/>
      </w:pPr>
    </w:lvl>
    <w:lvl w:ilvl="5" w:tplc="FFFFFFFF" w:tentative="1">
      <w:start w:val="1"/>
      <w:numFmt w:val="lowerRoman"/>
      <w:lvlText w:val="%6."/>
      <w:lvlJc w:val="right"/>
      <w:pPr>
        <w:ind w:left="5239" w:hanging="180"/>
      </w:pPr>
    </w:lvl>
    <w:lvl w:ilvl="6" w:tplc="FFFFFFFF" w:tentative="1">
      <w:start w:val="1"/>
      <w:numFmt w:val="decimal"/>
      <w:lvlText w:val="%7."/>
      <w:lvlJc w:val="left"/>
      <w:pPr>
        <w:ind w:left="5959" w:hanging="360"/>
      </w:pPr>
    </w:lvl>
    <w:lvl w:ilvl="7" w:tplc="FFFFFFFF" w:tentative="1">
      <w:start w:val="1"/>
      <w:numFmt w:val="lowerLetter"/>
      <w:lvlText w:val="%8."/>
      <w:lvlJc w:val="left"/>
      <w:pPr>
        <w:ind w:left="6679" w:hanging="360"/>
      </w:pPr>
    </w:lvl>
    <w:lvl w:ilvl="8" w:tplc="FFFFFFFF" w:tentative="1">
      <w:start w:val="1"/>
      <w:numFmt w:val="lowerRoman"/>
      <w:lvlText w:val="%9."/>
      <w:lvlJc w:val="right"/>
      <w:pPr>
        <w:ind w:left="7399" w:hanging="180"/>
      </w:pPr>
    </w:lvl>
  </w:abstractNum>
  <w:abstractNum w:abstractNumId="128" w15:restartNumberingAfterBreak="0">
    <w:nsid w:val="1F9C6834"/>
    <w:multiLevelType w:val="hybridMultilevel"/>
    <w:tmpl w:val="34A874D4"/>
    <w:lvl w:ilvl="0" w:tplc="FFFFFFFF">
      <w:start w:val="1"/>
      <w:numFmt w:val="lowerLetter"/>
      <w:lvlText w:val="%1)"/>
      <w:lvlJc w:val="left"/>
      <w:pPr>
        <w:ind w:left="3600" w:hanging="360"/>
      </w:pPr>
      <w:rPr>
        <w:rFonts w:hint="default"/>
        <w:b w:val="0"/>
        <w:bCs w:val="0"/>
        <w:i w:val="0"/>
        <w:iCs w:val="0"/>
        <w:color w:val="auto"/>
        <w:spacing w:val="-1"/>
        <w:w w:val="96"/>
        <w:sz w:val="22"/>
        <w:szCs w:val="22"/>
      </w:rPr>
    </w:lvl>
    <w:lvl w:ilvl="1" w:tplc="FFFFFFFF">
      <w:start w:val="1"/>
      <w:numFmt w:val="lowerLetter"/>
      <w:lvlText w:val="%2."/>
      <w:lvlJc w:val="left"/>
      <w:pPr>
        <w:ind w:left="4069" w:hanging="360"/>
      </w:pPr>
    </w:lvl>
    <w:lvl w:ilvl="2" w:tplc="FFFFFFFF" w:tentative="1">
      <w:start w:val="1"/>
      <w:numFmt w:val="lowerRoman"/>
      <w:lvlText w:val="%3."/>
      <w:lvlJc w:val="right"/>
      <w:pPr>
        <w:ind w:left="4789" w:hanging="180"/>
      </w:pPr>
    </w:lvl>
    <w:lvl w:ilvl="3" w:tplc="FFFFFFFF" w:tentative="1">
      <w:start w:val="1"/>
      <w:numFmt w:val="decimal"/>
      <w:lvlText w:val="%4."/>
      <w:lvlJc w:val="left"/>
      <w:pPr>
        <w:ind w:left="5509" w:hanging="360"/>
      </w:pPr>
    </w:lvl>
    <w:lvl w:ilvl="4" w:tplc="FFFFFFFF" w:tentative="1">
      <w:start w:val="1"/>
      <w:numFmt w:val="lowerLetter"/>
      <w:lvlText w:val="%5."/>
      <w:lvlJc w:val="left"/>
      <w:pPr>
        <w:ind w:left="6229" w:hanging="360"/>
      </w:pPr>
    </w:lvl>
    <w:lvl w:ilvl="5" w:tplc="FFFFFFFF" w:tentative="1">
      <w:start w:val="1"/>
      <w:numFmt w:val="lowerRoman"/>
      <w:lvlText w:val="%6."/>
      <w:lvlJc w:val="right"/>
      <w:pPr>
        <w:ind w:left="6949" w:hanging="180"/>
      </w:pPr>
    </w:lvl>
    <w:lvl w:ilvl="6" w:tplc="FFFFFFFF" w:tentative="1">
      <w:start w:val="1"/>
      <w:numFmt w:val="decimal"/>
      <w:lvlText w:val="%7."/>
      <w:lvlJc w:val="left"/>
      <w:pPr>
        <w:ind w:left="7669" w:hanging="360"/>
      </w:pPr>
    </w:lvl>
    <w:lvl w:ilvl="7" w:tplc="FFFFFFFF" w:tentative="1">
      <w:start w:val="1"/>
      <w:numFmt w:val="lowerLetter"/>
      <w:lvlText w:val="%8."/>
      <w:lvlJc w:val="left"/>
      <w:pPr>
        <w:ind w:left="8389" w:hanging="360"/>
      </w:pPr>
    </w:lvl>
    <w:lvl w:ilvl="8" w:tplc="FFFFFFFF" w:tentative="1">
      <w:start w:val="1"/>
      <w:numFmt w:val="lowerRoman"/>
      <w:lvlText w:val="%9."/>
      <w:lvlJc w:val="right"/>
      <w:pPr>
        <w:ind w:left="9109" w:hanging="180"/>
      </w:pPr>
    </w:lvl>
  </w:abstractNum>
  <w:abstractNum w:abstractNumId="129" w15:restartNumberingAfterBreak="0">
    <w:nsid w:val="1FCA2E0B"/>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130" w15:restartNumberingAfterBreak="0">
    <w:nsid w:val="1FD679DD"/>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131" w15:restartNumberingAfterBreak="0">
    <w:nsid w:val="1FEC5DB8"/>
    <w:multiLevelType w:val="multilevel"/>
    <w:tmpl w:val="474699D6"/>
    <w:lvl w:ilvl="0">
      <w:start w:val="1"/>
      <w:numFmt w:val="decimal"/>
      <w:lvlText w:val="%1"/>
      <w:lvlJc w:val="left"/>
      <w:pPr>
        <w:ind w:left="360" w:hanging="360"/>
      </w:pPr>
      <w:rPr>
        <w:rFonts w:hint="default"/>
      </w:rPr>
    </w:lvl>
    <w:lvl w:ilvl="1">
      <w:start w:val="1"/>
      <w:numFmt w:val="decimal"/>
      <w:lvlText w:val="%1.%2"/>
      <w:lvlJc w:val="left"/>
      <w:pPr>
        <w:ind w:left="1331" w:hanging="360"/>
      </w:pPr>
      <w:rPr>
        <w:rFonts w:hint="default"/>
        <w:b/>
        <w:bCs/>
      </w:rPr>
    </w:lvl>
    <w:lvl w:ilvl="2">
      <w:start w:val="1"/>
      <w:numFmt w:val="decimal"/>
      <w:lvlText w:val="%1.%2.%3"/>
      <w:lvlJc w:val="left"/>
      <w:pPr>
        <w:ind w:left="2662" w:hanging="720"/>
      </w:pPr>
      <w:rPr>
        <w:rFonts w:hint="default"/>
      </w:rPr>
    </w:lvl>
    <w:lvl w:ilvl="3">
      <w:start w:val="1"/>
      <w:numFmt w:val="decimal"/>
      <w:lvlText w:val="%1.%2.%3.%4"/>
      <w:lvlJc w:val="left"/>
      <w:pPr>
        <w:ind w:left="3633" w:hanging="720"/>
      </w:pPr>
      <w:rPr>
        <w:rFonts w:hint="default"/>
      </w:rPr>
    </w:lvl>
    <w:lvl w:ilvl="4">
      <w:start w:val="1"/>
      <w:numFmt w:val="decimal"/>
      <w:lvlText w:val="%1.%2.%3.%4.%5"/>
      <w:lvlJc w:val="left"/>
      <w:pPr>
        <w:ind w:left="4964" w:hanging="1080"/>
      </w:pPr>
      <w:rPr>
        <w:rFonts w:hint="default"/>
      </w:rPr>
    </w:lvl>
    <w:lvl w:ilvl="5">
      <w:start w:val="1"/>
      <w:numFmt w:val="decimal"/>
      <w:lvlText w:val="%1.%2.%3.%4.%5.%6"/>
      <w:lvlJc w:val="left"/>
      <w:pPr>
        <w:ind w:left="5935" w:hanging="1080"/>
      </w:pPr>
      <w:rPr>
        <w:rFonts w:hint="default"/>
      </w:rPr>
    </w:lvl>
    <w:lvl w:ilvl="6">
      <w:start w:val="1"/>
      <w:numFmt w:val="decimal"/>
      <w:lvlText w:val="%1.%2.%3.%4.%5.%6.%7"/>
      <w:lvlJc w:val="left"/>
      <w:pPr>
        <w:ind w:left="7266" w:hanging="1440"/>
      </w:pPr>
      <w:rPr>
        <w:rFonts w:hint="default"/>
      </w:rPr>
    </w:lvl>
    <w:lvl w:ilvl="7">
      <w:start w:val="1"/>
      <w:numFmt w:val="decimal"/>
      <w:lvlText w:val="%1.%2.%3.%4.%5.%6.%7.%8"/>
      <w:lvlJc w:val="left"/>
      <w:pPr>
        <w:ind w:left="8237" w:hanging="1440"/>
      </w:pPr>
      <w:rPr>
        <w:rFonts w:hint="default"/>
      </w:rPr>
    </w:lvl>
    <w:lvl w:ilvl="8">
      <w:start w:val="1"/>
      <w:numFmt w:val="decimal"/>
      <w:lvlText w:val="%1.%2.%3.%4.%5.%6.%7.%8.%9"/>
      <w:lvlJc w:val="left"/>
      <w:pPr>
        <w:ind w:left="9568" w:hanging="1800"/>
      </w:pPr>
      <w:rPr>
        <w:rFonts w:hint="default"/>
      </w:rPr>
    </w:lvl>
  </w:abstractNum>
  <w:abstractNum w:abstractNumId="132" w15:restartNumberingAfterBreak="0">
    <w:nsid w:val="20185FB0"/>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33" w15:restartNumberingAfterBreak="0">
    <w:nsid w:val="20341F8F"/>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34" w15:restartNumberingAfterBreak="0">
    <w:nsid w:val="206A2E4B"/>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5" w15:restartNumberingAfterBreak="0">
    <w:nsid w:val="20B85FE3"/>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36" w15:restartNumberingAfterBreak="0">
    <w:nsid w:val="20BB6EFE"/>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37" w15:restartNumberingAfterBreak="0">
    <w:nsid w:val="21252F64"/>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38" w15:restartNumberingAfterBreak="0">
    <w:nsid w:val="2130749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39" w15:restartNumberingAfterBreak="0">
    <w:nsid w:val="21846CCE"/>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140" w15:restartNumberingAfterBreak="0">
    <w:nsid w:val="21A455D5"/>
    <w:multiLevelType w:val="multilevel"/>
    <w:tmpl w:val="3104B2D6"/>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41" w15:restartNumberingAfterBreak="0">
    <w:nsid w:val="21F021B6"/>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42" w15:restartNumberingAfterBreak="0">
    <w:nsid w:val="221D6E56"/>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43" w15:restartNumberingAfterBreak="0">
    <w:nsid w:val="228C0851"/>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144" w15:restartNumberingAfterBreak="0">
    <w:nsid w:val="22B5395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45" w15:restartNumberingAfterBreak="0">
    <w:nsid w:val="22CD559A"/>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46" w15:restartNumberingAfterBreak="0">
    <w:nsid w:val="22FA0593"/>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tentative="1">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47" w15:restartNumberingAfterBreak="0">
    <w:nsid w:val="235E1020"/>
    <w:multiLevelType w:val="hybridMultilevel"/>
    <w:tmpl w:val="79CCE362"/>
    <w:lvl w:ilvl="0" w:tplc="FFFFFFFF">
      <w:start w:val="1"/>
      <w:numFmt w:val="decimal"/>
      <w:lvlText w:val="%1)"/>
      <w:lvlJc w:val="left"/>
      <w:pPr>
        <w:ind w:left="3240" w:hanging="360"/>
      </w:pPr>
    </w:lvl>
    <w:lvl w:ilvl="1" w:tplc="FFFFFFFF" w:tentative="1">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148" w15:restartNumberingAfterBreak="0">
    <w:nsid w:val="236D3F38"/>
    <w:multiLevelType w:val="hybridMultilevel"/>
    <w:tmpl w:val="E07A2544"/>
    <w:lvl w:ilvl="0" w:tplc="04090019">
      <w:start w:val="1"/>
      <w:numFmt w:val="lowerLetter"/>
      <w:lvlText w:val="%1."/>
      <w:lvlJc w:val="left"/>
      <w:pPr>
        <w:ind w:left="4210" w:hanging="360"/>
      </w:pPr>
    </w:lvl>
    <w:lvl w:ilvl="1" w:tplc="6D80387A">
      <w:start w:val="1"/>
      <w:numFmt w:val="lowerLetter"/>
      <w:lvlText w:val="%2)"/>
      <w:lvlJc w:val="left"/>
      <w:pPr>
        <w:ind w:left="4930" w:hanging="360"/>
      </w:pPr>
      <w:rPr>
        <w:rFonts w:hint="default"/>
      </w:rPr>
    </w:lvl>
    <w:lvl w:ilvl="2" w:tplc="0409001B" w:tentative="1">
      <w:start w:val="1"/>
      <w:numFmt w:val="lowerRoman"/>
      <w:lvlText w:val="%3."/>
      <w:lvlJc w:val="right"/>
      <w:pPr>
        <w:ind w:left="5650" w:hanging="180"/>
      </w:pPr>
    </w:lvl>
    <w:lvl w:ilvl="3" w:tplc="0409000F" w:tentative="1">
      <w:start w:val="1"/>
      <w:numFmt w:val="decimal"/>
      <w:lvlText w:val="%4."/>
      <w:lvlJc w:val="left"/>
      <w:pPr>
        <w:ind w:left="6370" w:hanging="360"/>
      </w:pPr>
    </w:lvl>
    <w:lvl w:ilvl="4" w:tplc="04090017">
      <w:start w:val="1"/>
      <w:numFmt w:val="lowerLetter"/>
      <w:lvlText w:val="%5)"/>
      <w:lvlJc w:val="left"/>
      <w:pPr>
        <w:ind w:left="4230" w:hanging="360"/>
      </w:pPr>
    </w:lvl>
    <w:lvl w:ilvl="5" w:tplc="0409001B" w:tentative="1">
      <w:start w:val="1"/>
      <w:numFmt w:val="lowerRoman"/>
      <w:lvlText w:val="%6."/>
      <w:lvlJc w:val="right"/>
      <w:pPr>
        <w:ind w:left="7810" w:hanging="180"/>
      </w:pPr>
    </w:lvl>
    <w:lvl w:ilvl="6" w:tplc="0409000F" w:tentative="1">
      <w:start w:val="1"/>
      <w:numFmt w:val="decimal"/>
      <w:lvlText w:val="%7."/>
      <w:lvlJc w:val="left"/>
      <w:pPr>
        <w:ind w:left="8530" w:hanging="360"/>
      </w:pPr>
    </w:lvl>
    <w:lvl w:ilvl="7" w:tplc="04090019" w:tentative="1">
      <w:start w:val="1"/>
      <w:numFmt w:val="lowerLetter"/>
      <w:lvlText w:val="%8."/>
      <w:lvlJc w:val="left"/>
      <w:pPr>
        <w:ind w:left="9250" w:hanging="360"/>
      </w:pPr>
    </w:lvl>
    <w:lvl w:ilvl="8" w:tplc="0409001B" w:tentative="1">
      <w:start w:val="1"/>
      <w:numFmt w:val="lowerRoman"/>
      <w:lvlText w:val="%9."/>
      <w:lvlJc w:val="right"/>
      <w:pPr>
        <w:ind w:left="9970" w:hanging="180"/>
      </w:pPr>
    </w:lvl>
  </w:abstractNum>
  <w:abstractNum w:abstractNumId="149" w15:restartNumberingAfterBreak="0">
    <w:nsid w:val="23B63256"/>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150" w15:restartNumberingAfterBreak="0">
    <w:nsid w:val="23BA4E03"/>
    <w:multiLevelType w:val="hybridMultilevel"/>
    <w:tmpl w:val="FEC2FFFC"/>
    <w:lvl w:ilvl="0" w:tplc="0409000F">
      <w:start w:val="1"/>
      <w:numFmt w:val="decimal"/>
      <w:lvlText w:val="%1."/>
      <w:lvlJc w:val="left"/>
      <w:pPr>
        <w:ind w:left="3150" w:hanging="360"/>
      </w:p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151" w15:restartNumberingAfterBreak="0">
    <w:nsid w:val="25C8276E"/>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152" w15:restartNumberingAfterBreak="0">
    <w:nsid w:val="260540EE"/>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53" w15:restartNumberingAfterBreak="0">
    <w:nsid w:val="26FA76B1"/>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154" w15:restartNumberingAfterBreak="0">
    <w:nsid w:val="270D4E28"/>
    <w:multiLevelType w:val="hybridMultilevel"/>
    <w:tmpl w:val="FFFFFFFF"/>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155" w15:restartNumberingAfterBreak="0">
    <w:nsid w:val="2781476D"/>
    <w:multiLevelType w:val="hybridMultilevel"/>
    <w:tmpl w:val="FFFFFFFF"/>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156" w15:restartNumberingAfterBreak="0">
    <w:nsid w:val="279B31D7"/>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57" w15:restartNumberingAfterBreak="0">
    <w:nsid w:val="27BB5BC9"/>
    <w:multiLevelType w:val="hybridMultilevel"/>
    <w:tmpl w:val="FFFFFFFF"/>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158" w15:restartNumberingAfterBreak="0">
    <w:nsid w:val="284067DE"/>
    <w:multiLevelType w:val="hybridMultilevel"/>
    <w:tmpl w:val="09AC69A6"/>
    <w:lvl w:ilvl="0" w:tplc="2034E78E">
      <w:start w:val="1"/>
      <w:numFmt w:val="lowerRoman"/>
      <w:lvlText w:val="%1."/>
      <w:lvlJc w:val="right"/>
      <w:pPr>
        <w:ind w:left="720" w:hanging="360"/>
      </w:pPr>
    </w:lvl>
    <w:lvl w:ilvl="1" w:tplc="B02ADFD6">
      <w:start w:val="1"/>
      <w:numFmt w:val="decimal"/>
      <w:lvlText w:val="6)"/>
      <w:lvlJc w:val="left"/>
      <w:pPr>
        <w:ind w:left="1440" w:hanging="360"/>
      </w:pPr>
    </w:lvl>
    <w:lvl w:ilvl="2" w:tplc="D0D64EA8">
      <w:start w:val="1"/>
      <w:numFmt w:val="decimal"/>
      <w:lvlText w:val="1)"/>
      <w:lvlJc w:val="left"/>
      <w:pPr>
        <w:ind w:left="2160" w:hanging="180"/>
      </w:pPr>
    </w:lvl>
    <w:lvl w:ilvl="3" w:tplc="1A84954A">
      <w:start w:val="1"/>
      <w:numFmt w:val="lowerLetter"/>
      <w:lvlText w:val="e)"/>
      <w:lvlJc w:val="left"/>
      <w:pPr>
        <w:ind w:left="2880" w:hanging="360"/>
      </w:pPr>
    </w:lvl>
    <w:lvl w:ilvl="4" w:tplc="B09E0E96">
      <w:start w:val="1"/>
      <w:numFmt w:val="lowerLetter"/>
      <w:lvlText w:val="a)"/>
      <w:lvlJc w:val="left"/>
      <w:pPr>
        <w:ind w:left="3600" w:hanging="360"/>
      </w:pPr>
    </w:lvl>
    <w:lvl w:ilvl="5" w:tplc="29A89B48">
      <w:start w:val="1"/>
      <w:numFmt w:val="lowerRoman"/>
      <w:lvlText w:val="%6)"/>
      <w:lvlJc w:val="right"/>
      <w:pPr>
        <w:ind w:left="4500" w:hanging="360"/>
      </w:pPr>
    </w:lvl>
    <w:lvl w:ilvl="6" w:tplc="E71A9794">
      <w:start w:val="1"/>
      <w:numFmt w:val="decimal"/>
      <w:lvlText w:val="%7."/>
      <w:lvlJc w:val="left"/>
      <w:pPr>
        <w:ind w:left="5040" w:hanging="360"/>
      </w:pPr>
    </w:lvl>
    <w:lvl w:ilvl="7" w:tplc="92BCA3F2">
      <w:start w:val="1"/>
      <w:numFmt w:val="lowerLetter"/>
      <w:lvlText w:val="%8."/>
      <w:lvlJc w:val="left"/>
      <w:pPr>
        <w:ind w:left="5760" w:hanging="360"/>
      </w:pPr>
    </w:lvl>
    <w:lvl w:ilvl="8" w:tplc="1504A34E">
      <w:start w:val="1"/>
      <w:numFmt w:val="lowerRoman"/>
      <w:lvlText w:val="%9."/>
      <w:lvlJc w:val="right"/>
      <w:pPr>
        <w:ind w:left="6480" w:hanging="180"/>
      </w:pPr>
    </w:lvl>
  </w:abstractNum>
  <w:abstractNum w:abstractNumId="159" w15:restartNumberingAfterBreak="0">
    <w:nsid w:val="2860317C"/>
    <w:multiLevelType w:val="hybridMultilevel"/>
    <w:tmpl w:val="6D6644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28AC1A7D"/>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61" w15:restartNumberingAfterBreak="0">
    <w:nsid w:val="28D81CAF"/>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162" w15:restartNumberingAfterBreak="0">
    <w:nsid w:val="28FF76C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63" w15:restartNumberingAfterBreak="0">
    <w:nsid w:val="29293B5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64" w15:restartNumberingAfterBreak="0">
    <w:nsid w:val="293C2F56"/>
    <w:multiLevelType w:val="hybridMultilevel"/>
    <w:tmpl w:val="6178A606"/>
    <w:lvl w:ilvl="0" w:tplc="FFFFFFFF">
      <w:start w:val="1"/>
      <w:numFmt w:val="decimal"/>
      <w:lvlText w:val="%1)"/>
      <w:lvlJc w:val="left"/>
      <w:pPr>
        <w:ind w:left="313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5" w15:restartNumberingAfterBreak="0">
    <w:nsid w:val="29573711"/>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color w:val="auto"/>
        <w:w w:val="99"/>
        <w:sz w:val="22"/>
        <w:szCs w:val="22"/>
        <w:u w:val="none"/>
      </w:rPr>
    </w:lvl>
    <w:lvl w:ilvl="2">
      <w:start w:val="1"/>
      <w:numFmt w:val="lowerLetter"/>
      <w:lvlText w:val="%3."/>
      <w:lvlJc w:val="left"/>
      <w:pPr>
        <w:ind w:left="2271" w:hanging="361"/>
      </w:pPr>
      <w:rPr>
        <w:rFonts w:ascii="Aptos" w:hAnsi="Aptos"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66" w15:restartNumberingAfterBreak="0">
    <w:nsid w:val="29A71A40"/>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167" w15:restartNumberingAfterBreak="0">
    <w:nsid w:val="29A72F59"/>
    <w:multiLevelType w:val="multilevel"/>
    <w:tmpl w:val="4560E1B4"/>
    <w:lvl w:ilvl="0">
      <w:start w:val="3"/>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198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rFonts w:hint="default"/>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68" w15:restartNumberingAfterBreak="0">
    <w:nsid w:val="29DB70C5"/>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69" w15:restartNumberingAfterBreak="0">
    <w:nsid w:val="29DC1DDF"/>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170" w15:restartNumberingAfterBreak="0">
    <w:nsid w:val="2A582D6D"/>
    <w:multiLevelType w:val="hybridMultilevel"/>
    <w:tmpl w:val="5D10B8AE"/>
    <w:lvl w:ilvl="0" w:tplc="FFFFFFFF">
      <w:start w:val="1"/>
      <w:numFmt w:val="lowerRoman"/>
      <w:lvlText w:val="%1)"/>
      <w:lvlJc w:val="right"/>
      <w:pPr>
        <w:ind w:left="3871" w:hanging="361"/>
      </w:pPr>
      <w:rPr>
        <w:rFonts w:hint="default"/>
        <w:spacing w:val="0"/>
        <w:w w:val="99"/>
        <w:sz w:val="22"/>
        <w:szCs w:val="22"/>
      </w:rPr>
    </w:lvl>
    <w:lvl w:ilvl="1" w:tplc="FFFFFFFF" w:tentative="1">
      <w:start w:val="1"/>
      <w:numFmt w:val="lowerLetter"/>
      <w:lvlText w:val="%2."/>
      <w:lvlJc w:val="left"/>
      <w:pPr>
        <w:ind w:left="2791" w:hanging="360"/>
      </w:pPr>
    </w:lvl>
    <w:lvl w:ilvl="2" w:tplc="FFFFFFFF" w:tentative="1">
      <w:start w:val="1"/>
      <w:numFmt w:val="lowerRoman"/>
      <w:lvlText w:val="%3."/>
      <w:lvlJc w:val="right"/>
      <w:pPr>
        <w:ind w:left="3511" w:hanging="180"/>
      </w:pPr>
    </w:lvl>
    <w:lvl w:ilvl="3" w:tplc="FFFFFFFF" w:tentative="1">
      <w:start w:val="1"/>
      <w:numFmt w:val="decimal"/>
      <w:lvlText w:val="%4."/>
      <w:lvlJc w:val="left"/>
      <w:pPr>
        <w:ind w:left="4231" w:hanging="360"/>
      </w:pPr>
    </w:lvl>
    <w:lvl w:ilvl="4" w:tplc="FFFFFFFF" w:tentative="1">
      <w:start w:val="1"/>
      <w:numFmt w:val="lowerLetter"/>
      <w:lvlText w:val="%5."/>
      <w:lvlJc w:val="left"/>
      <w:pPr>
        <w:ind w:left="4951" w:hanging="360"/>
      </w:pPr>
    </w:lvl>
    <w:lvl w:ilvl="5" w:tplc="FFFFFFFF" w:tentative="1">
      <w:start w:val="1"/>
      <w:numFmt w:val="lowerRoman"/>
      <w:lvlText w:val="%6."/>
      <w:lvlJc w:val="right"/>
      <w:pPr>
        <w:ind w:left="5671" w:hanging="180"/>
      </w:pPr>
    </w:lvl>
    <w:lvl w:ilvl="6" w:tplc="FFFFFFFF" w:tentative="1">
      <w:start w:val="1"/>
      <w:numFmt w:val="decimal"/>
      <w:lvlText w:val="%7."/>
      <w:lvlJc w:val="left"/>
      <w:pPr>
        <w:ind w:left="6391" w:hanging="360"/>
      </w:pPr>
    </w:lvl>
    <w:lvl w:ilvl="7" w:tplc="FFFFFFFF" w:tentative="1">
      <w:start w:val="1"/>
      <w:numFmt w:val="lowerLetter"/>
      <w:lvlText w:val="%8."/>
      <w:lvlJc w:val="left"/>
      <w:pPr>
        <w:ind w:left="7111" w:hanging="360"/>
      </w:pPr>
    </w:lvl>
    <w:lvl w:ilvl="8" w:tplc="FFFFFFFF" w:tentative="1">
      <w:start w:val="1"/>
      <w:numFmt w:val="lowerRoman"/>
      <w:lvlText w:val="%9."/>
      <w:lvlJc w:val="right"/>
      <w:pPr>
        <w:ind w:left="7831" w:hanging="180"/>
      </w:pPr>
    </w:lvl>
  </w:abstractNum>
  <w:abstractNum w:abstractNumId="171" w15:restartNumberingAfterBreak="0">
    <w:nsid w:val="2A647DFF"/>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172" w15:restartNumberingAfterBreak="0">
    <w:nsid w:val="2AA116CA"/>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73" w15:restartNumberingAfterBreak="0">
    <w:nsid w:val="2AA42254"/>
    <w:multiLevelType w:val="multilevel"/>
    <w:tmpl w:val="D7124B10"/>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198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74" w15:restartNumberingAfterBreak="0">
    <w:nsid w:val="2ABC1C4E"/>
    <w:multiLevelType w:val="multilevel"/>
    <w:tmpl w:val="04CE957C"/>
    <w:lvl w:ilvl="0">
      <w:start w:val="1"/>
      <w:numFmt w:val="decimal"/>
      <w:lvlText w:val="%1."/>
      <w:lvlJc w:val="left"/>
      <w:pPr>
        <w:ind w:left="1440" w:hanging="360"/>
      </w:pPr>
      <w:rPr>
        <w:rFonts w:ascii="Aptos" w:hAnsi="Aptos" w:hint="default"/>
      </w:rPr>
    </w:lvl>
    <w:lvl w:ilvl="1">
      <w:start w:val="1"/>
      <w:numFmt w:val="lowerLetter"/>
      <w:lvlText w:val="%2."/>
      <w:lvlJc w:val="left"/>
      <w:pPr>
        <w:ind w:left="2405" w:hanging="605"/>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5" w15:restartNumberingAfterBreak="0">
    <w:nsid w:val="2ADC7E96"/>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76" w15:restartNumberingAfterBreak="0">
    <w:nsid w:val="2B3556B4"/>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177" w15:restartNumberingAfterBreak="0">
    <w:nsid w:val="2BFA4673"/>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78" w15:restartNumberingAfterBreak="0">
    <w:nsid w:val="2BFB084C"/>
    <w:multiLevelType w:val="hybridMultilevel"/>
    <w:tmpl w:val="786E8CD6"/>
    <w:lvl w:ilvl="0" w:tplc="FFFFFFFF">
      <w:start w:val="1"/>
      <w:numFmt w:val="lowerRoman"/>
      <w:lvlText w:val="%1)"/>
      <w:lvlJc w:val="right"/>
      <w:pPr>
        <w:ind w:left="4320" w:hanging="360"/>
      </w:pPr>
      <w:rPr>
        <w:rFonts w:hint="default"/>
      </w:rPr>
    </w:lvl>
    <w:lvl w:ilvl="1" w:tplc="FFFFFFFF" w:tentative="1">
      <w:start w:val="1"/>
      <w:numFmt w:val="lowerLetter"/>
      <w:lvlText w:val="%2."/>
      <w:lvlJc w:val="left"/>
      <w:pPr>
        <w:ind w:left="1909" w:hanging="360"/>
      </w:pPr>
    </w:lvl>
    <w:lvl w:ilvl="2" w:tplc="FFFFFFFF" w:tentative="1">
      <w:start w:val="1"/>
      <w:numFmt w:val="lowerRoman"/>
      <w:lvlText w:val="%3."/>
      <w:lvlJc w:val="right"/>
      <w:pPr>
        <w:ind w:left="2629" w:hanging="180"/>
      </w:pPr>
    </w:lvl>
    <w:lvl w:ilvl="3" w:tplc="FFFFFFFF" w:tentative="1">
      <w:start w:val="1"/>
      <w:numFmt w:val="decimal"/>
      <w:lvlText w:val="%4."/>
      <w:lvlJc w:val="left"/>
      <w:pPr>
        <w:ind w:left="3349" w:hanging="360"/>
      </w:pPr>
    </w:lvl>
    <w:lvl w:ilvl="4" w:tplc="FFFFFFFF" w:tentative="1">
      <w:start w:val="1"/>
      <w:numFmt w:val="lowerLetter"/>
      <w:lvlText w:val="%5."/>
      <w:lvlJc w:val="left"/>
      <w:pPr>
        <w:ind w:left="4069" w:hanging="360"/>
      </w:pPr>
    </w:lvl>
    <w:lvl w:ilvl="5" w:tplc="FFFFFFFF" w:tentative="1">
      <w:start w:val="1"/>
      <w:numFmt w:val="lowerRoman"/>
      <w:lvlText w:val="%6."/>
      <w:lvlJc w:val="right"/>
      <w:pPr>
        <w:ind w:left="4789" w:hanging="180"/>
      </w:pPr>
    </w:lvl>
    <w:lvl w:ilvl="6" w:tplc="FFFFFFFF" w:tentative="1">
      <w:start w:val="1"/>
      <w:numFmt w:val="decimal"/>
      <w:lvlText w:val="%7."/>
      <w:lvlJc w:val="left"/>
      <w:pPr>
        <w:ind w:left="5509" w:hanging="360"/>
      </w:pPr>
    </w:lvl>
    <w:lvl w:ilvl="7" w:tplc="FFFFFFFF" w:tentative="1">
      <w:start w:val="1"/>
      <w:numFmt w:val="lowerLetter"/>
      <w:lvlText w:val="%8."/>
      <w:lvlJc w:val="left"/>
      <w:pPr>
        <w:ind w:left="6229" w:hanging="360"/>
      </w:pPr>
    </w:lvl>
    <w:lvl w:ilvl="8" w:tplc="FFFFFFFF" w:tentative="1">
      <w:start w:val="1"/>
      <w:numFmt w:val="lowerRoman"/>
      <w:lvlText w:val="%9."/>
      <w:lvlJc w:val="right"/>
      <w:pPr>
        <w:ind w:left="6949" w:hanging="180"/>
      </w:pPr>
    </w:lvl>
  </w:abstractNum>
  <w:abstractNum w:abstractNumId="179" w15:restartNumberingAfterBreak="0">
    <w:nsid w:val="2CF91624"/>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180" w15:restartNumberingAfterBreak="0">
    <w:nsid w:val="2D1F2C98"/>
    <w:multiLevelType w:val="hybridMultilevel"/>
    <w:tmpl w:val="4A144362"/>
    <w:lvl w:ilvl="0" w:tplc="76CC003A">
      <w:start w:val="1"/>
      <w:numFmt w:val="decimal"/>
      <w:pStyle w:val="Paragraph"/>
      <w:lvlText w:val="%1."/>
      <w:lvlJc w:val="left"/>
      <w:rPr>
        <w:b/>
        <w:bCs/>
        <w:i w:val="0"/>
        <w:iCs w:val="0"/>
        <w:caps w:val="0"/>
        <w:smallCaps w:val="0"/>
        <w:strike w:val="0"/>
        <w:dstrike w:val="0"/>
        <w:noProof w:val="0"/>
        <w:vanish w:val="0"/>
        <w:color w:val="auto"/>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198498C">
      <w:start w:val="1"/>
      <w:numFmt w:val="lowerLetter"/>
      <w:lvlText w:val="%2."/>
      <w:lvlJc w:val="left"/>
      <w:pPr>
        <w:tabs>
          <w:tab w:val="num" w:pos="1440"/>
        </w:tabs>
        <w:ind w:left="1440" w:hanging="360"/>
      </w:pPr>
      <w:rPr>
        <w:b/>
        <w:bCs/>
      </w:rPr>
    </w:lvl>
    <w:lvl w:ilvl="2" w:tplc="DF5A022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1" w15:restartNumberingAfterBreak="0">
    <w:nsid w:val="2D1F3471"/>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182" w15:restartNumberingAfterBreak="0">
    <w:nsid w:val="2D7101FD"/>
    <w:multiLevelType w:val="multilevel"/>
    <w:tmpl w:val="E5DA766C"/>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0" w:hanging="360"/>
      </w:pPr>
      <w:rPr>
        <w:rFonts w:hint="default"/>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83" w15:restartNumberingAfterBreak="0">
    <w:nsid w:val="2D80339D"/>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84" w15:restartNumberingAfterBreak="0">
    <w:nsid w:val="2DAF5810"/>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185" w15:restartNumberingAfterBreak="0">
    <w:nsid w:val="2DDC0975"/>
    <w:multiLevelType w:val="multilevel"/>
    <w:tmpl w:val="955A250C"/>
    <w:name w:val="main_list22"/>
    <w:lvl w:ilvl="0">
      <w:start w:val="1"/>
      <w:numFmt w:val="decimal"/>
      <w:pStyle w:val="uslevel1"/>
      <w:lvlText w:val="%1."/>
      <w:lvlJc w:val="left"/>
      <w:pPr>
        <w:tabs>
          <w:tab w:val="num" w:pos="360"/>
        </w:tabs>
        <w:ind w:left="0" w:firstLine="0"/>
      </w:pPr>
      <w:rPr>
        <w:rFonts w:ascii="Times New Roman" w:hAnsi="Times New Roman" w:hint="default"/>
        <w:b/>
        <w:i w:val="0"/>
        <w:caps/>
        <w:lang w:val="en-US" w:eastAsia="en-US" w:bidi="ar-SA"/>
      </w:rPr>
    </w:lvl>
    <w:lvl w:ilvl="1">
      <w:start w:val="1"/>
      <w:numFmt w:val="decimal"/>
      <w:pStyle w:val="uslevel2"/>
      <w:lvlText w:val="%1.%2"/>
      <w:lvlJc w:val="left"/>
      <w:pPr>
        <w:tabs>
          <w:tab w:val="num" w:pos="860"/>
        </w:tabs>
        <w:ind w:left="0" w:firstLine="360"/>
      </w:pPr>
      <w:rPr>
        <w:rFonts w:ascii="Times New Roman" w:hAnsi="Times New Roman" w:hint="default"/>
        <w:b w:val="0"/>
        <w:i w:val="0"/>
        <w:caps w:val="0"/>
        <w:lang w:val="en-US" w:eastAsia="en-US" w:bidi="ar-SA"/>
      </w:rPr>
    </w:lvl>
    <w:lvl w:ilvl="2">
      <w:start w:val="1"/>
      <w:numFmt w:val="lowerLetter"/>
      <w:pStyle w:val="uslevel3"/>
      <w:lvlText w:val="(%3)"/>
      <w:lvlJc w:val="left"/>
      <w:pPr>
        <w:tabs>
          <w:tab w:val="num" w:pos="1320"/>
        </w:tabs>
        <w:ind w:left="0" w:firstLine="860"/>
      </w:pPr>
      <w:rPr>
        <w:rFonts w:ascii="Times New Roman" w:hAnsi="Times New Roman" w:hint="default"/>
        <w:b w:val="0"/>
        <w:i w:val="0"/>
        <w:lang w:val="en-US" w:eastAsia="en-US" w:bidi="ar-SA"/>
      </w:rPr>
    </w:lvl>
    <w:lvl w:ilvl="3">
      <w:start w:val="1"/>
      <w:numFmt w:val="lowerRoman"/>
      <w:pStyle w:val="uslevel4"/>
      <w:lvlText w:val="(%4)"/>
      <w:lvlJc w:val="left"/>
      <w:pPr>
        <w:tabs>
          <w:tab w:val="num" w:pos="1786"/>
        </w:tabs>
        <w:ind w:left="1786" w:hanging="461"/>
      </w:pPr>
      <w:rPr>
        <w:rFonts w:ascii="Times New Roman" w:hAnsi="Times New Roman" w:hint="default"/>
        <w:b w:val="0"/>
        <w:i w:val="0"/>
        <w:lang w:val="en-US" w:eastAsia="en-US" w:bidi="ar-SA"/>
      </w:rPr>
    </w:lvl>
    <w:lvl w:ilvl="4">
      <w:start w:val="1"/>
      <w:numFmt w:val="upperLetter"/>
      <w:lvlText w:val="(%5)"/>
      <w:lvlJc w:val="left"/>
      <w:pPr>
        <w:tabs>
          <w:tab w:val="num" w:pos="2880"/>
        </w:tabs>
        <w:ind w:left="2880" w:hanging="720"/>
      </w:pPr>
      <w:rPr>
        <w:rFonts w:ascii="Times New Roman" w:hAnsi="Times New Roman" w:hint="default"/>
        <w:b w:val="0"/>
        <w:i w:val="0"/>
        <w:lang w:val="en-US" w:eastAsia="en-US" w:bidi="ar-SA"/>
      </w:rPr>
    </w:lvl>
    <w:lvl w:ilvl="5">
      <w:start w:val="1"/>
      <w:numFmt w:val="decimal"/>
      <w:lvlText w:val="%6."/>
      <w:lvlJc w:val="left"/>
      <w:pPr>
        <w:tabs>
          <w:tab w:val="num" w:pos="3600"/>
        </w:tabs>
        <w:ind w:left="3600" w:hanging="720"/>
      </w:pPr>
      <w:rPr>
        <w:rFonts w:ascii="Times New Roman" w:hAnsi="Times New Roman" w:hint="default"/>
        <w:b w:val="0"/>
        <w:i w:val="0"/>
        <w:sz w:val="22"/>
        <w:lang w:val="en-US" w:eastAsia="en-US" w:bidi="ar-SA"/>
      </w:rPr>
    </w:lvl>
    <w:lvl w:ilvl="6">
      <w:start w:val="1"/>
      <w:numFmt w:val="decimal"/>
      <w:lvlText w:val="%7."/>
      <w:lvlJc w:val="left"/>
      <w:pPr>
        <w:tabs>
          <w:tab w:val="num" w:pos="4320"/>
        </w:tabs>
        <w:ind w:left="4320" w:hanging="720"/>
      </w:pPr>
      <w:rPr>
        <w:rFonts w:hint="default"/>
        <w:lang w:val="en-US" w:eastAsia="en-US" w:bidi="ar-SA"/>
      </w:rPr>
    </w:lvl>
    <w:lvl w:ilvl="7">
      <w:start w:val="1"/>
      <w:numFmt w:val="decimal"/>
      <w:lvlText w:val="%8."/>
      <w:lvlJc w:val="left"/>
      <w:pPr>
        <w:tabs>
          <w:tab w:val="num" w:pos="5040"/>
        </w:tabs>
        <w:ind w:left="5040" w:hanging="720"/>
      </w:pPr>
      <w:rPr>
        <w:rFonts w:ascii="Times New Roman" w:hAnsi="Times New Roman" w:hint="default"/>
        <w:b w:val="0"/>
        <w:i w:val="0"/>
        <w:sz w:val="22"/>
        <w:lang w:val="en-US" w:eastAsia="en-US" w:bidi="ar-SA"/>
      </w:rPr>
    </w:lvl>
    <w:lvl w:ilvl="8">
      <w:start w:val="1"/>
      <w:numFmt w:val="decimal"/>
      <w:lvlText w:val="%9."/>
      <w:lvlJc w:val="left"/>
      <w:pPr>
        <w:tabs>
          <w:tab w:val="num" w:pos="5760"/>
        </w:tabs>
        <w:ind w:left="5760" w:hanging="720"/>
      </w:pPr>
      <w:rPr>
        <w:rFonts w:ascii="Times New Roman" w:hAnsi="Times New Roman" w:hint="default"/>
        <w:b w:val="0"/>
        <w:i w:val="0"/>
        <w:sz w:val="22"/>
        <w:lang w:val="en-US" w:eastAsia="en-US" w:bidi="ar-SA"/>
      </w:rPr>
    </w:lvl>
  </w:abstractNum>
  <w:abstractNum w:abstractNumId="186" w15:restartNumberingAfterBreak="0">
    <w:nsid w:val="2E9301CA"/>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tentative="1">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87" w15:restartNumberingAfterBreak="0">
    <w:nsid w:val="2EE41FB4"/>
    <w:multiLevelType w:val="hybridMultilevel"/>
    <w:tmpl w:val="34A874D4"/>
    <w:lvl w:ilvl="0" w:tplc="FFFFFFFF">
      <w:start w:val="1"/>
      <w:numFmt w:val="lowerLetter"/>
      <w:lvlText w:val="%1)"/>
      <w:lvlJc w:val="left"/>
      <w:pPr>
        <w:ind w:left="3600" w:hanging="360"/>
      </w:pPr>
      <w:rPr>
        <w:rFonts w:hint="default"/>
        <w:b w:val="0"/>
        <w:bCs w:val="0"/>
        <w:i w:val="0"/>
        <w:iCs w:val="0"/>
        <w:color w:val="auto"/>
        <w:spacing w:val="-1"/>
        <w:w w:val="96"/>
        <w:sz w:val="22"/>
        <w:szCs w:val="22"/>
      </w:rPr>
    </w:lvl>
    <w:lvl w:ilvl="1" w:tplc="FFFFFFFF">
      <w:start w:val="1"/>
      <w:numFmt w:val="lowerLetter"/>
      <w:lvlText w:val="%2."/>
      <w:lvlJc w:val="left"/>
      <w:pPr>
        <w:ind w:left="4069" w:hanging="360"/>
      </w:pPr>
    </w:lvl>
    <w:lvl w:ilvl="2" w:tplc="FFFFFFFF" w:tentative="1">
      <w:start w:val="1"/>
      <w:numFmt w:val="lowerRoman"/>
      <w:lvlText w:val="%3."/>
      <w:lvlJc w:val="right"/>
      <w:pPr>
        <w:ind w:left="4789" w:hanging="180"/>
      </w:pPr>
    </w:lvl>
    <w:lvl w:ilvl="3" w:tplc="FFFFFFFF" w:tentative="1">
      <w:start w:val="1"/>
      <w:numFmt w:val="decimal"/>
      <w:lvlText w:val="%4."/>
      <w:lvlJc w:val="left"/>
      <w:pPr>
        <w:ind w:left="5509" w:hanging="360"/>
      </w:pPr>
    </w:lvl>
    <w:lvl w:ilvl="4" w:tplc="FFFFFFFF" w:tentative="1">
      <w:start w:val="1"/>
      <w:numFmt w:val="lowerLetter"/>
      <w:lvlText w:val="%5."/>
      <w:lvlJc w:val="left"/>
      <w:pPr>
        <w:ind w:left="6229" w:hanging="360"/>
      </w:pPr>
    </w:lvl>
    <w:lvl w:ilvl="5" w:tplc="FFFFFFFF" w:tentative="1">
      <w:start w:val="1"/>
      <w:numFmt w:val="lowerRoman"/>
      <w:lvlText w:val="%6."/>
      <w:lvlJc w:val="right"/>
      <w:pPr>
        <w:ind w:left="6949" w:hanging="180"/>
      </w:pPr>
    </w:lvl>
    <w:lvl w:ilvl="6" w:tplc="FFFFFFFF" w:tentative="1">
      <w:start w:val="1"/>
      <w:numFmt w:val="decimal"/>
      <w:lvlText w:val="%7."/>
      <w:lvlJc w:val="left"/>
      <w:pPr>
        <w:ind w:left="7669" w:hanging="360"/>
      </w:pPr>
    </w:lvl>
    <w:lvl w:ilvl="7" w:tplc="FFFFFFFF" w:tentative="1">
      <w:start w:val="1"/>
      <w:numFmt w:val="lowerLetter"/>
      <w:lvlText w:val="%8."/>
      <w:lvlJc w:val="left"/>
      <w:pPr>
        <w:ind w:left="8389" w:hanging="360"/>
      </w:pPr>
    </w:lvl>
    <w:lvl w:ilvl="8" w:tplc="FFFFFFFF" w:tentative="1">
      <w:start w:val="1"/>
      <w:numFmt w:val="lowerRoman"/>
      <w:lvlText w:val="%9."/>
      <w:lvlJc w:val="right"/>
      <w:pPr>
        <w:ind w:left="9109" w:hanging="180"/>
      </w:pPr>
    </w:lvl>
  </w:abstractNum>
  <w:abstractNum w:abstractNumId="188" w15:restartNumberingAfterBreak="0">
    <w:nsid w:val="2F02294D"/>
    <w:multiLevelType w:val="hybridMultilevel"/>
    <w:tmpl w:val="79CCE362"/>
    <w:lvl w:ilvl="0" w:tplc="FFFFFFFF">
      <w:start w:val="1"/>
      <w:numFmt w:val="decimal"/>
      <w:lvlText w:val="%1)"/>
      <w:lvlJc w:val="left"/>
      <w:pPr>
        <w:ind w:left="3240" w:hanging="360"/>
      </w:pPr>
    </w:lvl>
    <w:lvl w:ilvl="1" w:tplc="FFFFFFFF" w:tentative="1">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189" w15:restartNumberingAfterBreak="0">
    <w:nsid w:val="2F186A33"/>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90" w15:restartNumberingAfterBreak="0">
    <w:nsid w:val="2F5765D6"/>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91" w15:restartNumberingAfterBreak="0">
    <w:nsid w:val="2F7730DE"/>
    <w:multiLevelType w:val="multilevel"/>
    <w:tmpl w:val="A470E5C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92" w15:restartNumberingAfterBreak="0">
    <w:nsid w:val="2FCA147B"/>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93" w15:restartNumberingAfterBreak="0">
    <w:nsid w:val="2FF46D8B"/>
    <w:multiLevelType w:val="hybridMultilevel"/>
    <w:tmpl w:val="79CCE362"/>
    <w:lvl w:ilvl="0" w:tplc="FFFFFFFF">
      <w:start w:val="1"/>
      <w:numFmt w:val="decimal"/>
      <w:lvlText w:val="%1)"/>
      <w:lvlJc w:val="left"/>
      <w:pPr>
        <w:ind w:left="3240" w:hanging="360"/>
      </w:pPr>
    </w:lvl>
    <w:lvl w:ilvl="1" w:tplc="FFFFFFFF" w:tentative="1">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194" w15:restartNumberingAfterBreak="0">
    <w:nsid w:val="2FFF0541"/>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195" w15:restartNumberingAfterBreak="0">
    <w:nsid w:val="3039349A"/>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96" w15:restartNumberingAfterBreak="0">
    <w:nsid w:val="30502B85"/>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7" w15:restartNumberingAfterBreak="0">
    <w:nsid w:val="306000EC"/>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198" w15:restartNumberingAfterBreak="0">
    <w:nsid w:val="30752F86"/>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15:restartNumberingAfterBreak="0">
    <w:nsid w:val="30C07A09"/>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0" w15:restartNumberingAfterBreak="0">
    <w:nsid w:val="30C779B1"/>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01" w15:restartNumberingAfterBreak="0">
    <w:nsid w:val="30C93B17"/>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02" w15:restartNumberingAfterBreak="0">
    <w:nsid w:val="30D4747D"/>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03" w15:restartNumberingAfterBreak="0">
    <w:nsid w:val="30EAEC0E"/>
    <w:multiLevelType w:val="multilevel"/>
    <w:tmpl w:val="5854FEBC"/>
    <w:lvl w:ilvl="0">
      <w:numFmt w:val="none"/>
      <w:lvlText w:val=""/>
      <w:lvlJc w:val="left"/>
      <w:pPr>
        <w:tabs>
          <w:tab w:val="num" w:pos="360"/>
        </w:tabs>
      </w:pPr>
    </w:lvl>
    <w:lvl w:ilvl="1">
      <w:start w:val="1"/>
      <w:numFmt w:val="lowerLetter"/>
      <w:lvlText w:val="%2."/>
      <w:lvlJc w:val="left"/>
      <w:pPr>
        <w:ind w:left="3871" w:hanging="360"/>
      </w:pPr>
    </w:lvl>
    <w:lvl w:ilvl="2">
      <w:start w:val="1"/>
      <w:numFmt w:val="lowerRoman"/>
      <w:lvlText w:val="%3."/>
      <w:lvlJc w:val="right"/>
      <w:pPr>
        <w:ind w:left="4591" w:hanging="180"/>
      </w:pPr>
    </w:lvl>
    <w:lvl w:ilvl="3">
      <w:start w:val="1"/>
      <w:numFmt w:val="decimal"/>
      <w:lvlText w:val="%4."/>
      <w:lvlJc w:val="left"/>
      <w:pPr>
        <w:ind w:left="5311" w:hanging="360"/>
      </w:pPr>
    </w:lvl>
    <w:lvl w:ilvl="4">
      <w:start w:val="1"/>
      <w:numFmt w:val="lowerLetter"/>
      <w:lvlText w:val="%5."/>
      <w:lvlJc w:val="left"/>
      <w:pPr>
        <w:ind w:left="6031" w:hanging="360"/>
      </w:pPr>
    </w:lvl>
    <w:lvl w:ilvl="5">
      <w:start w:val="1"/>
      <w:numFmt w:val="lowerRoman"/>
      <w:lvlText w:val="%6."/>
      <w:lvlJc w:val="right"/>
      <w:pPr>
        <w:ind w:left="6751" w:hanging="180"/>
      </w:pPr>
    </w:lvl>
    <w:lvl w:ilvl="6">
      <w:start w:val="1"/>
      <w:numFmt w:val="decimal"/>
      <w:lvlText w:val="%7."/>
      <w:lvlJc w:val="left"/>
      <w:pPr>
        <w:ind w:left="7471" w:hanging="360"/>
      </w:pPr>
    </w:lvl>
    <w:lvl w:ilvl="7">
      <w:start w:val="1"/>
      <w:numFmt w:val="lowerLetter"/>
      <w:lvlText w:val="%8."/>
      <w:lvlJc w:val="left"/>
      <w:pPr>
        <w:ind w:left="8191" w:hanging="360"/>
      </w:pPr>
    </w:lvl>
    <w:lvl w:ilvl="8">
      <w:start w:val="1"/>
      <w:numFmt w:val="lowerRoman"/>
      <w:lvlText w:val="%9."/>
      <w:lvlJc w:val="right"/>
      <w:pPr>
        <w:ind w:left="8911" w:hanging="180"/>
      </w:pPr>
    </w:lvl>
  </w:abstractNum>
  <w:abstractNum w:abstractNumId="204" w15:restartNumberingAfterBreak="0">
    <w:nsid w:val="30FA2EFA"/>
    <w:multiLevelType w:val="hybridMultilevel"/>
    <w:tmpl w:val="CE9CC160"/>
    <w:lvl w:ilvl="0" w:tplc="04090019">
      <w:start w:val="1"/>
      <w:numFmt w:val="lowerLetter"/>
      <w:lvlText w:val="%1."/>
      <w:lvlJc w:val="left"/>
      <w:pPr>
        <w:ind w:left="1800" w:hanging="360"/>
      </w:pPr>
      <w:rPr>
        <w:rFonts w:hint="default"/>
      </w:rPr>
    </w:lvl>
    <w:lvl w:ilvl="1" w:tplc="FFFFFFFF">
      <w:start w:val="1"/>
      <w:numFmt w:val="bullet"/>
      <w:lvlText w:val="o"/>
      <w:lvlJc w:val="left"/>
      <w:pPr>
        <w:ind w:left="2520" w:hanging="360"/>
      </w:pPr>
      <w:rPr>
        <w:rFonts w:ascii="Courier New" w:hAnsi="Courier New" w:hint="default"/>
      </w:rPr>
    </w:lvl>
    <w:lvl w:ilvl="2" w:tplc="FFFFFFFF">
      <w:start w:val="1"/>
      <w:numFmt w:val="bullet"/>
      <w:lvlText w:val=""/>
      <w:lvlJc w:val="left"/>
      <w:pPr>
        <w:ind w:left="3240" w:hanging="360"/>
      </w:pPr>
      <w:rPr>
        <w:rFonts w:ascii="Wingdings" w:hAnsi="Wingdings" w:hint="default"/>
      </w:rPr>
    </w:lvl>
    <w:lvl w:ilvl="3" w:tplc="FFFFFFFF">
      <w:start w:val="1"/>
      <w:numFmt w:val="decimal"/>
      <w:lvlText w:val="%4."/>
      <w:lvlJc w:val="left"/>
      <w:pPr>
        <w:ind w:left="3960" w:hanging="360"/>
      </w:pPr>
    </w:lvl>
    <w:lvl w:ilvl="4" w:tplc="FFFFFFFF">
      <w:start w:val="1"/>
      <w:numFmt w:val="bullet"/>
      <w:lvlText w:val="o"/>
      <w:lvlJc w:val="left"/>
      <w:pPr>
        <w:ind w:left="4680" w:hanging="360"/>
      </w:pPr>
      <w:rPr>
        <w:rFonts w:ascii="Courier New" w:hAnsi="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hint="default"/>
      </w:rPr>
    </w:lvl>
    <w:lvl w:ilvl="8" w:tplc="FFFFFFFF">
      <w:start w:val="1"/>
      <w:numFmt w:val="bullet"/>
      <w:lvlText w:val=""/>
      <w:lvlJc w:val="left"/>
      <w:pPr>
        <w:ind w:left="7560" w:hanging="360"/>
      </w:pPr>
      <w:rPr>
        <w:rFonts w:ascii="Wingdings" w:hAnsi="Wingdings" w:hint="default"/>
      </w:rPr>
    </w:lvl>
  </w:abstractNum>
  <w:abstractNum w:abstractNumId="205" w15:restartNumberingAfterBreak="0">
    <w:nsid w:val="3122351B"/>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06" w15:restartNumberingAfterBreak="0">
    <w:nsid w:val="313F0429"/>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07" w15:restartNumberingAfterBreak="0">
    <w:nsid w:val="31525EFE"/>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08" w15:restartNumberingAfterBreak="0">
    <w:nsid w:val="31DD2FA0"/>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09" w15:restartNumberingAfterBreak="0">
    <w:nsid w:val="32122197"/>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10" w15:restartNumberingAfterBreak="0">
    <w:nsid w:val="32885089"/>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11" w15:restartNumberingAfterBreak="0">
    <w:nsid w:val="329654F3"/>
    <w:multiLevelType w:val="hybridMultilevel"/>
    <w:tmpl w:val="6178A606"/>
    <w:lvl w:ilvl="0" w:tplc="FFFFFFFF">
      <w:start w:val="1"/>
      <w:numFmt w:val="decimal"/>
      <w:lvlText w:val="%1)"/>
      <w:lvlJc w:val="left"/>
      <w:pPr>
        <w:ind w:left="313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2" w15:restartNumberingAfterBreak="0">
    <w:nsid w:val="329D76C4"/>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13" w15:restartNumberingAfterBreak="0">
    <w:nsid w:val="32D37A76"/>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14" w15:restartNumberingAfterBreak="0">
    <w:nsid w:val="32E77CBC"/>
    <w:multiLevelType w:val="multilevel"/>
    <w:tmpl w:val="6444F144"/>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3"/>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hAnsi="Aptos" w:hint="default"/>
        <w:b w:val="0"/>
        <w:bCs w:val="0"/>
        <w:i w:val="0"/>
        <w:iCs w:val="0"/>
        <w:strike w:val="0"/>
        <w:color w:val="auto"/>
        <w:w w:val="99"/>
        <w:sz w:val="22"/>
        <w:szCs w:val="22"/>
        <w:u w:val="none"/>
      </w:rPr>
    </w:lvl>
    <w:lvl w:ilvl="3">
      <w:start w:val="1"/>
      <w:numFmt w:val="decimal"/>
      <w:lvlText w:val="%4."/>
      <w:lvlJc w:val="left"/>
      <w:pPr>
        <w:ind w:left="3156" w:hanging="360"/>
      </w:pPr>
      <w:rPr>
        <w:rFonts w:hint="default"/>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15" w15:restartNumberingAfterBreak="0">
    <w:nsid w:val="330F2843"/>
    <w:multiLevelType w:val="multilevel"/>
    <w:tmpl w:val="FFFFFFFF"/>
    <w:lvl w:ilvl="0">
      <w:numFmt w:val="none"/>
      <w:lvlText w:val=""/>
      <w:lvlJc w:val="left"/>
      <w:pPr>
        <w:tabs>
          <w:tab w:val="num" w:pos="360"/>
        </w:tabs>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16" w15:restartNumberingAfterBreak="0">
    <w:nsid w:val="33772AAE"/>
    <w:multiLevelType w:val="hybridMultilevel"/>
    <w:tmpl w:val="FFFFFFFF"/>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217" w15:restartNumberingAfterBreak="0">
    <w:nsid w:val="33836F60"/>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18" w15:restartNumberingAfterBreak="0">
    <w:nsid w:val="33DE0A0E"/>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19" w15:restartNumberingAfterBreak="0">
    <w:nsid w:val="34130C86"/>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220" w15:restartNumberingAfterBreak="0">
    <w:nsid w:val="34265D41"/>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21" w15:restartNumberingAfterBreak="0">
    <w:nsid w:val="34D39661"/>
    <w:multiLevelType w:val="hybridMultilevel"/>
    <w:tmpl w:val="D172883C"/>
    <w:lvl w:ilvl="0" w:tplc="D666BEAA">
      <w:start w:val="1"/>
      <w:numFmt w:val="decimal"/>
      <w:lvlText w:val="%1."/>
      <w:lvlJc w:val="left"/>
      <w:pPr>
        <w:ind w:left="720" w:hanging="360"/>
      </w:pPr>
    </w:lvl>
    <w:lvl w:ilvl="1" w:tplc="651C59E0">
      <w:start w:val="1"/>
      <w:numFmt w:val="decimal"/>
      <w:lvlText w:val="%2."/>
      <w:lvlJc w:val="left"/>
      <w:pPr>
        <w:ind w:left="1440" w:hanging="360"/>
      </w:pPr>
      <w:rPr>
        <w:rFonts w:ascii="Aptos" w:hAnsi="Aptos" w:hint="default"/>
        <w:sz w:val="22"/>
        <w:szCs w:val="22"/>
      </w:rPr>
    </w:lvl>
    <w:lvl w:ilvl="2" w:tplc="AFA83442">
      <w:start w:val="1"/>
      <w:numFmt w:val="lowerLetter"/>
      <w:lvlText w:val="%3."/>
      <w:lvlJc w:val="left"/>
      <w:pPr>
        <w:ind w:left="2070" w:hanging="180"/>
      </w:pPr>
      <w:rPr>
        <w:rFonts w:hint="default"/>
      </w:rPr>
    </w:lvl>
    <w:lvl w:ilvl="3" w:tplc="5AC82F9C">
      <w:start w:val="1"/>
      <w:numFmt w:val="lowerRoman"/>
      <w:lvlText w:val="%4."/>
      <w:lvlJc w:val="right"/>
      <w:pPr>
        <w:ind w:left="2880" w:hanging="360"/>
      </w:pPr>
    </w:lvl>
    <w:lvl w:ilvl="4" w:tplc="00761078">
      <w:start w:val="1"/>
      <w:numFmt w:val="decimal"/>
      <w:lvlText w:val="3)"/>
      <w:lvlJc w:val="left"/>
      <w:pPr>
        <w:ind w:left="3600" w:hanging="360"/>
      </w:pPr>
    </w:lvl>
    <w:lvl w:ilvl="5" w:tplc="274E3B9E">
      <w:start w:val="1"/>
      <w:numFmt w:val="lowerLetter"/>
      <w:lvlText w:val="b)"/>
      <w:lvlJc w:val="left"/>
      <w:pPr>
        <w:ind w:left="4320" w:hanging="180"/>
      </w:pPr>
    </w:lvl>
    <w:lvl w:ilvl="6" w:tplc="A16ACBA8">
      <w:start w:val="1"/>
      <w:numFmt w:val="decimal"/>
      <w:lvlText w:val="%7."/>
      <w:lvlJc w:val="left"/>
      <w:pPr>
        <w:ind w:left="5040" w:hanging="360"/>
      </w:pPr>
    </w:lvl>
    <w:lvl w:ilvl="7" w:tplc="73202252">
      <w:start w:val="1"/>
      <w:numFmt w:val="lowerLetter"/>
      <w:lvlText w:val="%8."/>
      <w:lvlJc w:val="left"/>
      <w:pPr>
        <w:ind w:left="5760" w:hanging="360"/>
      </w:pPr>
    </w:lvl>
    <w:lvl w:ilvl="8" w:tplc="197CF0DE">
      <w:start w:val="1"/>
      <w:numFmt w:val="lowerRoman"/>
      <w:lvlText w:val="%9."/>
      <w:lvlJc w:val="right"/>
      <w:pPr>
        <w:ind w:left="6480" w:hanging="180"/>
      </w:pPr>
    </w:lvl>
  </w:abstractNum>
  <w:abstractNum w:abstractNumId="222" w15:restartNumberingAfterBreak="0">
    <w:nsid w:val="34EA21F3"/>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23" w15:restartNumberingAfterBreak="0">
    <w:nsid w:val="34FE38C6"/>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24" w15:restartNumberingAfterBreak="0">
    <w:nsid w:val="353F62FC"/>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25" w15:restartNumberingAfterBreak="0">
    <w:nsid w:val="35571634"/>
    <w:multiLevelType w:val="hybridMultilevel"/>
    <w:tmpl w:val="34A874D4"/>
    <w:lvl w:ilvl="0" w:tplc="FFFFFFFF">
      <w:start w:val="1"/>
      <w:numFmt w:val="lowerLetter"/>
      <w:lvlText w:val="%1)"/>
      <w:lvlJc w:val="left"/>
      <w:pPr>
        <w:ind w:left="3600" w:hanging="360"/>
      </w:pPr>
      <w:rPr>
        <w:rFonts w:hint="default"/>
        <w:b w:val="0"/>
        <w:bCs w:val="0"/>
        <w:i w:val="0"/>
        <w:iCs w:val="0"/>
        <w:color w:val="auto"/>
        <w:spacing w:val="-1"/>
        <w:w w:val="96"/>
        <w:sz w:val="22"/>
        <w:szCs w:val="22"/>
      </w:rPr>
    </w:lvl>
    <w:lvl w:ilvl="1" w:tplc="FFFFFFFF">
      <w:start w:val="1"/>
      <w:numFmt w:val="lowerLetter"/>
      <w:lvlText w:val="%2."/>
      <w:lvlJc w:val="left"/>
      <w:pPr>
        <w:ind w:left="4069" w:hanging="360"/>
      </w:pPr>
    </w:lvl>
    <w:lvl w:ilvl="2" w:tplc="FFFFFFFF" w:tentative="1">
      <w:start w:val="1"/>
      <w:numFmt w:val="lowerRoman"/>
      <w:lvlText w:val="%3."/>
      <w:lvlJc w:val="right"/>
      <w:pPr>
        <w:ind w:left="4789" w:hanging="180"/>
      </w:pPr>
    </w:lvl>
    <w:lvl w:ilvl="3" w:tplc="FFFFFFFF" w:tentative="1">
      <w:start w:val="1"/>
      <w:numFmt w:val="decimal"/>
      <w:lvlText w:val="%4."/>
      <w:lvlJc w:val="left"/>
      <w:pPr>
        <w:ind w:left="5509" w:hanging="360"/>
      </w:pPr>
    </w:lvl>
    <w:lvl w:ilvl="4" w:tplc="FFFFFFFF" w:tentative="1">
      <w:start w:val="1"/>
      <w:numFmt w:val="lowerLetter"/>
      <w:lvlText w:val="%5."/>
      <w:lvlJc w:val="left"/>
      <w:pPr>
        <w:ind w:left="6229" w:hanging="360"/>
      </w:pPr>
    </w:lvl>
    <w:lvl w:ilvl="5" w:tplc="FFFFFFFF" w:tentative="1">
      <w:start w:val="1"/>
      <w:numFmt w:val="lowerRoman"/>
      <w:lvlText w:val="%6."/>
      <w:lvlJc w:val="right"/>
      <w:pPr>
        <w:ind w:left="6949" w:hanging="180"/>
      </w:pPr>
    </w:lvl>
    <w:lvl w:ilvl="6" w:tplc="FFFFFFFF" w:tentative="1">
      <w:start w:val="1"/>
      <w:numFmt w:val="decimal"/>
      <w:lvlText w:val="%7."/>
      <w:lvlJc w:val="left"/>
      <w:pPr>
        <w:ind w:left="7669" w:hanging="360"/>
      </w:pPr>
    </w:lvl>
    <w:lvl w:ilvl="7" w:tplc="FFFFFFFF" w:tentative="1">
      <w:start w:val="1"/>
      <w:numFmt w:val="lowerLetter"/>
      <w:lvlText w:val="%8."/>
      <w:lvlJc w:val="left"/>
      <w:pPr>
        <w:ind w:left="8389" w:hanging="360"/>
      </w:pPr>
    </w:lvl>
    <w:lvl w:ilvl="8" w:tplc="FFFFFFFF" w:tentative="1">
      <w:start w:val="1"/>
      <w:numFmt w:val="lowerRoman"/>
      <w:lvlText w:val="%9."/>
      <w:lvlJc w:val="right"/>
      <w:pPr>
        <w:ind w:left="9109" w:hanging="180"/>
      </w:pPr>
    </w:lvl>
  </w:abstractNum>
  <w:abstractNum w:abstractNumId="226" w15:restartNumberingAfterBreak="0">
    <w:nsid w:val="356238E8"/>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27" w15:restartNumberingAfterBreak="0">
    <w:nsid w:val="3578062E"/>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28" w15:restartNumberingAfterBreak="0">
    <w:nsid w:val="35A11CB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29" w15:restartNumberingAfterBreak="0">
    <w:nsid w:val="35E0141A"/>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30" w15:restartNumberingAfterBreak="0">
    <w:nsid w:val="364A00DA"/>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31" w15:restartNumberingAfterBreak="0">
    <w:nsid w:val="36727D63"/>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32" w15:restartNumberingAfterBreak="0">
    <w:nsid w:val="36AA53C7"/>
    <w:multiLevelType w:val="hybridMultilevel"/>
    <w:tmpl w:val="34A874D4"/>
    <w:lvl w:ilvl="0" w:tplc="FFFFFFFF">
      <w:start w:val="1"/>
      <w:numFmt w:val="lowerLetter"/>
      <w:lvlText w:val="%1)"/>
      <w:lvlJc w:val="left"/>
      <w:pPr>
        <w:ind w:left="3600" w:hanging="360"/>
      </w:pPr>
      <w:rPr>
        <w:rFonts w:hint="default"/>
        <w:b w:val="0"/>
        <w:bCs w:val="0"/>
        <w:i w:val="0"/>
        <w:iCs w:val="0"/>
        <w:color w:val="auto"/>
        <w:spacing w:val="-1"/>
        <w:w w:val="96"/>
        <w:sz w:val="22"/>
        <w:szCs w:val="22"/>
      </w:rPr>
    </w:lvl>
    <w:lvl w:ilvl="1" w:tplc="FFFFFFFF">
      <w:start w:val="1"/>
      <w:numFmt w:val="lowerLetter"/>
      <w:lvlText w:val="%2."/>
      <w:lvlJc w:val="left"/>
      <w:pPr>
        <w:ind w:left="4069" w:hanging="360"/>
      </w:pPr>
    </w:lvl>
    <w:lvl w:ilvl="2" w:tplc="FFFFFFFF" w:tentative="1">
      <w:start w:val="1"/>
      <w:numFmt w:val="lowerRoman"/>
      <w:lvlText w:val="%3."/>
      <w:lvlJc w:val="right"/>
      <w:pPr>
        <w:ind w:left="4789" w:hanging="180"/>
      </w:pPr>
    </w:lvl>
    <w:lvl w:ilvl="3" w:tplc="FFFFFFFF" w:tentative="1">
      <w:start w:val="1"/>
      <w:numFmt w:val="decimal"/>
      <w:lvlText w:val="%4."/>
      <w:lvlJc w:val="left"/>
      <w:pPr>
        <w:ind w:left="5509" w:hanging="360"/>
      </w:pPr>
    </w:lvl>
    <w:lvl w:ilvl="4" w:tplc="FFFFFFFF" w:tentative="1">
      <w:start w:val="1"/>
      <w:numFmt w:val="lowerLetter"/>
      <w:lvlText w:val="%5."/>
      <w:lvlJc w:val="left"/>
      <w:pPr>
        <w:ind w:left="6229" w:hanging="360"/>
      </w:pPr>
    </w:lvl>
    <w:lvl w:ilvl="5" w:tplc="FFFFFFFF" w:tentative="1">
      <w:start w:val="1"/>
      <w:numFmt w:val="lowerRoman"/>
      <w:lvlText w:val="%6."/>
      <w:lvlJc w:val="right"/>
      <w:pPr>
        <w:ind w:left="6949" w:hanging="180"/>
      </w:pPr>
    </w:lvl>
    <w:lvl w:ilvl="6" w:tplc="FFFFFFFF" w:tentative="1">
      <w:start w:val="1"/>
      <w:numFmt w:val="decimal"/>
      <w:lvlText w:val="%7."/>
      <w:lvlJc w:val="left"/>
      <w:pPr>
        <w:ind w:left="7669" w:hanging="360"/>
      </w:pPr>
    </w:lvl>
    <w:lvl w:ilvl="7" w:tplc="FFFFFFFF" w:tentative="1">
      <w:start w:val="1"/>
      <w:numFmt w:val="lowerLetter"/>
      <w:lvlText w:val="%8."/>
      <w:lvlJc w:val="left"/>
      <w:pPr>
        <w:ind w:left="8389" w:hanging="360"/>
      </w:pPr>
    </w:lvl>
    <w:lvl w:ilvl="8" w:tplc="FFFFFFFF" w:tentative="1">
      <w:start w:val="1"/>
      <w:numFmt w:val="lowerRoman"/>
      <w:lvlText w:val="%9."/>
      <w:lvlJc w:val="right"/>
      <w:pPr>
        <w:ind w:left="9109" w:hanging="180"/>
      </w:pPr>
    </w:lvl>
  </w:abstractNum>
  <w:abstractNum w:abstractNumId="233" w15:restartNumberingAfterBreak="0">
    <w:nsid w:val="36CF5715"/>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34" w15:restartNumberingAfterBreak="0">
    <w:nsid w:val="372A74A3"/>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35" w15:restartNumberingAfterBreak="0">
    <w:nsid w:val="379A4BA7"/>
    <w:multiLevelType w:val="hybridMultilevel"/>
    <w:tmpl w:val="23AA7850"/>
    <w:lvl w:ilvl="0" w:tplc="AFA834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37AC7CFC"/>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37" w15:restartNumberingAfterBreak="0">
    <w:nsid w:val="380144D7"/>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38" w15:restartNumberingAfterBreak="0">
    <w:nsid w:val="38DB6E94"/>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39" w15:restartNumberingAfterBreak="0">
    <w:nsid w:val="38E32630"/>
    <w:multiLevelType w:val="hybridMultilevel"/>
    <w:tmpl w:val="79CCE362"/>
    <w:lvl w:ilvl="0" w:tplc="04090011">
      <w:start w:val="1"/>
      <w:numFmt w:val="decimal"/>
      <w:lvlText w:val="%1)"/>
      <w:lvlJc w:val="left"/>
      <w:pPr>
        <w:ind w:left="2708" w:hanging="360"/>
      </w:pPr>
    </w:lvl>
    <w:lvl w:ilvl="1" w:tplc="04090019" w:tentative="1">
      <w:start w:val="1"/>
      <w:numFmt w:val="lowerLetter"/>
      <w:lvlText w:val="%2."/>
      <w:lvlJc w:val="left"/>
      <w:pPr>
        <w:ind w:left="3428" w:hanging="360"/>
      </w:pPr>
    </w:lvl>
    <w:lvl w:ilvl="2" w:tplc="0409001B" w:tentative="1">
      <w:start w:val="1"/>
      <w:numFmt w:val="lowerRoman"/>
      <w:lvlText w:val="%3."/>
      <w:lvlJc w:val="right"/>
      <w:pPr>
        <w:ind w:left="4148" w:hanging="180"/>
      </w:pPr>
    </w:lvl>
    <w:lvl w:ilvl="3" w:tplc="0409000F" w:tentative="1">
      <w:start w:val="1"/>
      <w:numFmt w:val="decimal"/>
      <w:lvlText w:val="%4."/>
      <w:lvlJc w:val="left"/>
      <w:pPr>
        <w:ind w:left="4868" w:hanging="360"/>
      </w:pPr>
    </w:lvl>
    <w:lvl w:ilvl="4" w:tplc="04090019" w:tentative="1">
      <w:start w:val="1"/>
      <w:numFmt w:val="lowerLetter"/>
      <w:lvlText w:val="%5."/>
      <w:lvlJc w:val="left"/>
      <w:pPr>
        <w:ind w:left="5588" w:hanging="360"/>
      </w:pPr>
    </w:lvl>
    <w:lvl w:ilvl="5" w:tplc="0409001B" w:tentative="1">
      <w:start w:val="1"/>
      <w:numFmt w:val="lowerRoman"/>
      <w:lvlText w:val="%6."/>
      <w:lvlJc w:val="right"/>
      <w:pPr>
        <w:ind w:left="6308" w:hanging="180"/>
      </w:pPr>
    </w:lvl>
    <w:lvl w:ilvl="6" w:tplc="0409000F" w:tentative="1">
      <w:start w:val="1"/>
      <w:numFmt w:val="decimal"/>
      <w:lvlText w:val="%7."/>
      <w:lvlJc w:val="left"/>
      <w:pPr>
        <w:ind w:left="7028" w:hanging="360"/>
      </w:pPr>
    </w:lvl>
    <w:lvl w:ilvl="7" w:tplc="04090019" w:tentative="1">
      <w:start w:val="1"/>
      <w:numFmt w:val="lowerLetter"/>
      <w:lvlText w:val="%8."/>
      <w:lvlJc w:val="left"/>
      <w:pPr>
        <w:ind w:left="7748" w:hanging="360"/>
      </w:pPr>
    </w:lvl>
    <w:lvl w:ilvl="8" w:tplc="0409001B" w:tentative="1">
      <w:start w:val="1"/>
      <w:numFmt w:val="lowerRoman"/>
      <w:lvlText w:val="%9."/>
      <w:lvlJc w:val="right"/>
      <w:pPr>
        <w:ind w:left="8468" w:hanging="180"/>
      </w:pPr>
    </w:lvl>
  </w:abstractNum>
  <w:abstractNum w:abstractNumId="240" w15:restartNumberingAfterBreak="0">
    <w:nsid w:val="38E55F0E"/>
    <w:multiLevelType w:val="hybridMultilevel"/>
    <w:tmpl w:val="79CCE362"/>
    <w:lvl w:ilvl="0" w:tplc="FFFFFFFF">
      <w:start w:val="1"/>
      <w:numFmt w:val="decimal"/>
      <w:lvlText w:val="%1)"/>
      <w:lvlJc w:val="left"/>
      <w:pPr>
        <w:ind w:left="3150" w:hanging="360"/>
      </w:pPr>
    </w:lvl>
    <w:lvl w:ilvl="1" w:tplc="FFFFFFFF" w:tentative="1">
      <w:start w:val="1"/>
      <w:numFmt w:val="lowerLetter"/>
      <w:lvlText w:val="%2."/>
      <w:lvlJc w:val="left"/>
      <w:pPr>
        <w:ind w:left="3870" w:hanging="360"/>
      </w:pPr>
    </w:lvl>
    <w:lvl w:ilvl="2" w:tplc="FFFFFFFF" w:tentative="1">
      <w:start w:val="1"/>
      <w:numFmt w:val="lowerRoman"/>
      <w:lvlText w:val="%3."/>
      <w:lvlJc w:val="right"/>
      <w:pPr>
        <w:ind w:left="4590" w:hanging="180"/>
      </w:pPr>
    </w:lvl>
    <w:lvl w:ilvl="3" w:tplc="FFFFFFFF" w:tentative="1">
      <w:start w:val="1"/>
      <w:numFmt w:val="decimal"/>
      <w:lvlText w:val="%4."/>
      <w:lvlJc w:val="left"/>
      <w:pPr>
        <w:ind w:left="5310" w:hanging="360"/>
      </w:pPr>
    </w:lvl>
    <w:lvl w:ilvl="4" w:tplc="FFFFFFFF" w:tentative="1">
      <w:start w:val="1"/>
      <w:numFmt w:val="lowerLetter"/>
      <w:lvlText w:val="%5."/>
      <w:lvlJc w:val="left"/>
      <w:pPr>
        <w:ind w:left="6030" w:hanging="360"/>
      </w:pPr>
    </w:lvl>
    <w:lvl w:ilvl="5" w:tplc="FFFFFFFF" w:tentative="1">
      <w:start w:val="1"/>
      <w:numFmt w:val="lowerRoman"/>
      <w:lvlText w:val="%6."/>
      <w:lvlJc w:val="right"/>
      <w:pPr>
        <w:ind w:left="6750" w:hanging="180"/>
      </w:pPr>
    </w:lvl>
    <w:lvl w:ilvl="6" w:tplc="FFFFFFFF" w:tentative="1">
      <w:start w:val="1"/>
      <w:numFmt w:val="decimal"/>
      <w:lvlText w:val="%7."/>
      <w:lvlJc w:val="left"/>
      <w:pPr>
        <w:ind w:left="7470" w:hanging="360"/>
      </w:pPr>
    </w:lvl>
    <w:lvl w:ilvl="7" w:tplc="FFFFFFFF" w:tentative="1">
      <w:start w:val="1"/>
      <w:numFmt w:val="lowerLetter"/>
      <w:lvlText w:val="%8."/>
      <w:lvlJc w:val="left"/>
      <w:pPr>
        <w:ind w:left="8190" w:hanging="360"/>
      </w:pPr>
    </w:lvl>
    <w:lvl w:ilvl="8" w:tplc="FFFFFFFF" w:tentative="1">
      <w:start w:val="1"/>
      <w:numFmt w:val="lowerRoman"/>
      <w:lvlText w:val="%9."/>
      <w:lvlJc w:val="right"/>
      <w:pPr>
        <w:ind w:left="8910" w:hanging="180"/>
      </w:pPr>
    </w:lvl>
  </w:abstractNum>
  <w:abstractNum w:abstractNumId="241" w15:restartNumberingAfterBreak="0">
    <w:nsid w:val="39413244"/>
    <w:multiLevelType w:val="multilevel"/>
    <w:tmpl w:val="12E663D6"/>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42" w15:restartNumberingAfterBreak="0">
    <w:nsid w:val="3953734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43" w15:restartNumberingAfterBreak="0">
    <w:nsid w:val="39664365"/>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44" w15:restartNumberingAfterBreak="0">
    <w:nsid w:val="39924E75"/>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45" w15:restartNumberingAfterBreak="0">
    <w:nsid w:val="39AE036C"/>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46" w15:restartNumberingAfterBreak="0">
    <w:nsid w:val="39EC569D"/>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47" w15:restartNumberingAfterBreak="0">
    <w:nsid w:val="39ED74CB"/>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48" w15:restartNumberingAfterBreak="0">
    <w:nsid w:val="3B125290"/>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49" w15:restartNumberingAfterBreak="0">
    <w:nsid w:val="3B252812"/>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50" w15:restartNumberingAfterBreak="0">
    <w:nsid w:val="3B5CDF03"/>
    <w:multiLevelType w:val="multilevel"/>
    <w:tmpl w:val="FFFFFFFF"/>
    <w:lvl w:ilvl="0">
      <w:numFmt w:val="none"/>
      <w:lvlText w:val=""/>
      <w:lvlJc w:val="left"/>
      <w:pPr>
        <w:tabs>
          <w:tab w:val="num" w:pos="360"/>
        </w:tabs>
      </w:pPr>
    </w:lvl>
    <w:lvl w:ilvl="1">
      <w:start w:val="1"/>
      <w:numFmt w:val="lowerLetter"/>
      <w:lvlText w:val="%2."/>
      <w:lvlJc w:val="left"/>
      <w:pPr>
        <w:ind w:left="2591" w:hanging="360"/>
      </w:pPr>
    </w:lvl>
    <w:lvl w:ilvl="2">
      <w:start w:val="1"/>
      <w:numFmt w:val="lowerRoman"/>
      <w:lvlText w:val="%3."/>
      <w:lvlJc w:val="right"/>
      <w:pPr>
        <w:ind w:left="3311" w:hanging="180"/>
      </w:pPr>
    </w:lvl>
    <w:lvl w:ilvl="3">
      <w:start w:val="1"/>
      <w:numFmt w:val="decimal"/>
      <w:lvlText w:val="%4."/>
      <w:lvlJc w:val="left"/>
      <w:pPr>
        <w:ind w:left="4031" w:hanging="360"/>
      </w:pPr>
    </w:lvl>
    <w:lvl w:ilvl="4">
      <w:start w:val="1"/>
      <w:numFmt w:val="lowerLetter"/>
      <w:lvlText w:val="%5."/>
      <w:lvlJc w:val="left"/>
      <w:pPr>
        <w:ind w:left="4751" w:hanging="360"/>
      </w:pPr>
    </w:lvl>
    <w:lvl w:ilvl="5">
      <w:start w:val="1"/>
      <w:numFmt w:val="lowerRoman"/>
      <w:lvlText w:val="%6."/>
      <w:lvlJc w:val="right"/>
      <w:pPr>
        <w:ind w:left="5471" w:hanging="180"/>
      </w:pPr>
    </w:lvl>
    <w:lvl w:ilvl="6">
      <w:start w:val="1"/>
      <w:numFmt w:val="decimal"/>
      <w:lvlText w:val="%7."/>
      <w:lvlJc w:val="left"/>
      <w:pPr>
        <w:ind w:left="6191" w:hanging="360"/>
      </w:pPr>
    </w:lvl>
    <w:lvl w:ilvl="7">
      <w:start w:val="1"/>
      <w:numFmt w:val="lowerLetter"/>
      <w:lvlText w:val="%8."/>
      <w:lvlJc w:val="left"/>
      <w:pPr>
        <w:ind w:left="6911" w:hanging="360"/>
      </w:pPr>
    </w:lvl>
    <w:lvl w:ilvl="8">
      <w:start w:val="1"/>
      <w:numFmt w:val="lowerRoman"/>
      <w:lvlText w:val="%9."/>
      <w:lvlJc w:val="right"/>
      <w:pPr>
        <w:ind w:left="7631" w:hanging="180"/>
      </w:pPr>
    </w:lvl>
  </w:abstractNum>
  <w:abstractNum w:abstractNumId="251" w15:restartNumberingAfterBreak="0">
    <w:nsid w:val="3B8B7923"/>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252" w15:restartNumberingAfterBreak="0">
    <w:nsid w:val="3BB13C6B"/>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53" w15:restartNumberingAfterBreak="0">
    <w:nsid w:val="3C2104A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54" w15:restartNumberingAfterBreak="0">
    <w:nsid w:val="3C2C34E0"/>
    <w:multiLevelType w:val="multilevel"/>
    <w:tmpl w:val="04CE957C"/>
    <w:lvl w:ilvl="0">
      <w:start w:val="1"/>
      <w:numFmt w:val="decimal"/>
      <w:lvlText w:val="%1."/>
      <w:lvlJc w:val="left"/>
      <w:pPr>
        <w:ind w:left="1440" w:hanging="360"/>
      </w:pPr>
      <w:rPr>
        <w:rFonts w:ascii="Aptos" w:hAnsi="Aptos" w:hint="default"/>
      </w:rPr>
    </w:lvl>
    <w:lvl w:ilvl="1">
      <w:start w:val="1"/>
      <w:numFmt w:val="lowerLetter"/>
      <w:lvlText w:val="%2."/>
      <w:lvlJc w:val="left"/>
      <w:pPr>
        <w:ind w:left="2405" w:hanging="605"/>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5" w15:restartNumberingAfterBreak="0">
    <w:nsid w:val="3C6F32F3"/>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56" w15:restartNumberingAfterBreak="0">
    <w:nsid w:val="3C930EF3"/>
    <w:multiLevelType w:val="hybridMultilevel"/>
    <w:tmpl w:val="786E8CD6"/>
    <w:lvl w:ilvl="0" w:tplc="9634B96A">
      <w:start w:val="1"/>
      <w:numFmt w:val="lowerRoman"/>
      <w:lvlText w:val="%1)"/>
      <w:lvlJc w:val="right"/>
      <w:pPr>
        <w:ind w:left="4320" w:hanging="360"/>
      </w:pPr>
      <w:rPr>
        <w:rFonts w:hint="default"/>
      </w:r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257" w15:restartNumberingAfterBreak="0">
    <w:nsid w:val="3C997204"/>
    <w:multiLevelType w:val="hybridMultilevel"/>
    <w:tmpl w:val="32F2EC70"/>
    <w:lvl w:ilvl="0" w:tplc="FFFFFFFF">
      <w:start w:val="1"/>
      <w:numFmt w:val="decimal"/>
      <w:lvlText w:val="%1."/>
      <w:lvlJc w:val="left"/>
      <w:pPr>
        <w:ind w:left="4770" w:hanging="360"/>
      </w:pPr>
      <w:rPr>
        <w:rFonts w:hint="default"/>
      </w:rPr>
    </w:lvl>
    <w:lvl w:ilvl="1" w:tplc="FFFFFFFF" w:tentative="1">
      <w:start w:val="1"/>
      <w:numFmt w:val="lowerLetter"/>
      <w:lvlText w:val="%2."/>
      <w:lvlJc w:val="left"/>
      <w:pPr>
        <w:ind w:left="2359" w:hanging="360"/>
      </w:pPr>
    </w:lvl>
    <w:lvl w:ilvl="2" w:tplc="FFFFFFFF" w:tentative="1">
      <w:start w:val="1"/>
      <w:numFmt w:val="lowerRoman"/>
      <w:lvlText w:val="%3."/>
      <w:lvlJc w:val="right"/>
      <w:pPr>
        <w:ind w:left="3079" w:hanging="180"/>
      </w:pPr>
    </w:lvl>
    <w:lvl w:ilvl="3" w:tplc="FFFFFFFF" w:tentative="1">
      <w:start w:val="1"/>
      <w:numFmt w:val="decimal"/>
      <w:lvlText w:val="%4."/>
      <w:lvlJc w:val="left"/>
      <w:pPr>
        <w:ind w:left="3799" w:hanging="360"/>
      </w:pPr>
    </w:lvl>
    <w:lvl w:ilvl="4" w:tplc="FFFFFFFF" w:tentative="1">
      <w:start w:val="1"/>
      <w:numFmt w:val="lowerLetter"/>
      <w:lvlText w:val="%5."/>
      <w:lvlJc w:val="left"/>
      <w:pPr>
        <w:ind w:left="4519" w:hanging="360"/>
      </w:pPr>
    </w:lvl>
    <w:lvl w:ilvl="5" w:tplc="FFFFFFFF" w:tentative="1">
      <w:start w:val="1"/>
      <w:numFmt w:val="lowerRoman"/>
      <w:lvlText w:val="%6."/>
      <w:lvlJc w:val="right"/>
      <w:pPr>
        <w:ind w:left="5239" w:hanging="180"/>
      </w:pPr>
    </w:lvl>
    <w:lvl w:ilvl="6" w:tplc="FFFFFFFF" w:tentative="1">
      <w:start w:val="1"/>
      <w:numFmt w:val="decimal"/>
      <w:lvlText w:val="%7."/>
      <w:lvlJc w:val="left"/>
      <w:pPr>
        <w:ind w:left="5959" w:hanging="360"/>
      </w:pPr>
    </w:lvl>
    <w:lvl w:ilvl="7" w:tplc="FFFFFFFF" w:tentative="1">
      <w:start w:val="1"/>
      <w:numFmt w:val="lowerLetter"/>
      <w:lvlText w:val="%8."/>
      <w:lvlJc w:val="left"/>
      <w:pPr>
        <w:ind w:left="6679" w:hanging="360"/>
      </w:pPr>
    </w:lvl>
    <w:lvl w:ilvl="8" w:tplc="FFFFFFFF" w:tentative="1">
      <w:start w:val="1"/>
      <w:numFmt w:val="lowerRoman"/>
      <w:lvlText w:val="%9."/>
      <w:lvlJc w:val="right"/>
      <w:pPr>
        <w:ind w:left="7399" w:hanging="180"/>
      </w:pPr>
    </w:lvl>
  </w:abstractNum>
  <w:abstractNum w:abstractNumId="258" w15:restartNumberingAfterBreak="0">
    <w:nsid w:val="3CC46C21"/>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59" w15:restartNumberingAfterBreak="0">
    <w:nsid w:val="3CCE60A8"/>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60" w15:restartNumberingAfterBreak="0">
    <w:nsid w:val="3D07765C"/>
    <w:multiLevelType w:val="multilevel"/>
    <w:tmpl w:val="9EEC57D8"/>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lowerLetter"/>
      <w:lvlText w:val="%2."/>
      <w:lvlJc w:val="left"/>
      <w:pPr>
        <w:ind w:left="2160" w:hanging="360"/>
      </w:p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61" w15:restartNumberingAfterBreak="0">
    <w:nsid w:val="3D1D4C21"/>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262" w15:restartNumberingAfterBreak="0">
    <w:nsid w:val="3D354FB8"/>
    <w:multiLevelType w:val="hybridMultilevel"/>
    <w:tmpl w:val="FFFFFFFF"/>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263" w15:restartNumberingAfterBreak="0">
    <w:nsid w:val="3D524595"/>
    <w:multiLevelType w:val="multilevel"/>
    <w:tmpl w:val="F154D9D6"/>
    <w:lvl w:ilvl="0">
      <w:start w:val="1"/>
      <w:numFmt w:val="decimal"/>
      <w:lvlText w:val="%1."/>
      <w:lvlJc w:val="left"/>
      <w:pPr>
        <w:tabs>
          <w:tab w:val="num" w:pos="-139"/>
        </w:tabs>
        <w:ind w:left="-139" w:hanging="360"/>
      </w:pPr>
      <w:rPr>
        <w:rFonts w:cs="Times New Roman" w:hint="default"/>
      </w:rPr>
    </w:lvl>
    <w:lvl w:ilvl="1">
      <w:start w:val="1"/>
      <w:numFmt w:val="decimal"/>
      <w:lvlText w:val="%1.%2."/>
      <w:lvlJc w:val="left"/>
      <w:pPr>
        <w:tabs>
          <w:tab w:val="num" w:pos="581"/>
        </w:tabs>
        <w:ind w:left="581" w:hanging="720"/>
      </w:pPr>
      <w:rPr>
        <w:rFonts w:cs="Times New Roman" w:hint="default"/>
      </w:rPr>
    </w:lvl>
    <w:lvl w:ilvl="2">
      <w:start w:val="1"/>
      <w:numFmt w:val="decimal"/>
      <w:lvlText w:val="%1.%2.%3."/>
      <w:lvlJc w:val="left"/>
      <w:pPr>
        <w:tabs>
          <w:tab w:val="num" w:pos="1661"/>
        </w:tabs>
        <w:ind w:left="1661" w:hanging="1080"/>
      </w:pPr>
      <w:rPr>
        <w:rFonts w:cs="Times New Roman" w:hint="default"/>
      </w:rPr>
    </w:lvl>
    <w:lvl w:ilvl="3">
      <w:start w:val="1"/>
      <w:numFmt w:val="decimal"/>
      <w:pStyle w:val="LegalLevel4"/>
      <w:lvlText w:val="%1.%2.%3.%4."/>
      <w:lvlJc w:val="left"/>
      <w:pPr>
        <w:tabs>
          <w:tab w:val="num" w:pos="2741"/>
        </w:tabs>
        <w:ind w:left="2741" w:hanging="1080"/>
      </w:pPr>
      <w:rPr>
        <w:rFonts w:cs="Times New Roman" w:hint="default"/>
      </w:rPr>
    </w:lvl>
    <w:lvl w:ilvl="4">
      <w:start w:val="1"/>
      <w:numFmt w:val="decimal"/>
      <w:lvlText w:val="%1.%2.%3.%4.%5."/>
      <w:lvlJc w:val="left"/>
      <w:pPr>
        <w:tabs>
          <w:tab w:val="num" w:pos="2741"/>
        </w:tabs>
        <w:ind w:left="1733" w:hanging="792"/>
      </w:pPr>
      <w:rPr>
        <w:rFonts w:cs="Times New Roman" w:hint="default"/>
      </w:rPr>
    </w:lvl>
    <w:lvl w:ilvl="5">
      <w:start w:val="1"/>
      <w:numFmt w:val="decimal"/>
      <w:lvlText w:val="%1.%2.%3.%4.%5.%6."/>
      <w:lvlJc w:val="left"/>
      <w:pPr>
        <w:tabs>
          <w:tab w:val="num" w:pos="3461"/>
        </w:tabs>
        <w:ind w:left="2237" w:hanging="936"/>
      </w:pPr>
      <w:rPr>
        <w:rFonts w:cs="Times New Roman" w:hint="default"/>
      </w:rPr>
    </w:lvl>
    <w:lvl w:ilvl="6">
      <w:start w:val="1"/>
      <w:numFmt w:val="decimal"/>
      <w:lvlText w:val="%1.%2.%3.%4.%5.%6.%7."/>
      <w:lvlJc w:val="left"/>
      <w:pPr>
        <w:tabs>
          <w:tab w:val="num" w:pos="4181"/>
        </w:tabs>
        <w:ind w:left="2741" w:hanging="1080"/>
      </w:pPr>
      <w:rPr>
        <w:rFonts w:cs="Times New Roman" w:hint="default"/>
      </w:rPr>
    </w:lvl>
    <w:lvl w:ilvl="7">
      <w:start w:val="1"/>
      <w:numFmt w:val="decimal"/>
      <w:lvlText w:val="%1.%2.%3.%4.%5.%6.%7.%8."/>
      <w:lvlJc w:val="left"/>
      <w:pPr>
        <w:tabs>
          <w:tab w:val="num" w:pos="4901"/>
        </w:tabs>
        <w:ind w:left="3245" w:hanging="1224"/>
      </w:pPr>
      <w:rPr>
        <w:rFonts w:cs="Times New Roman" w:hint="default"/>
      </w:rPr>
    </w:lvl>
    <w:lvl w:ilvl="8">
      <w:start w:val="1"/>
      <w:numFmt w:val="decimal"/>
      <w:lvlText w:val="%1.%2.%3.%4.%5.%6.%7.%8.%9."/>
      <w:lvlJc w:val="left"/>
      <w:pPr>
        <w:tabs>
          <w:tab w:val="num" w:pos="5261"/>
        </w:tabs>
        <w:ind w:left="3821" w:hanging="1440"/>
      </w:pPr>
      <w:rPr>
        <w:rFonts w:cs="Times New Roman" w:hint="default"/>
      </w:rPr>
    </w:lvl>
  </w:abstractNum>
  <w:abstractNum w:abstractNumId="264" w15:restartNumberingAfterBreak="0">
    <w:nsid w:val="3DA40033"/>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65" w15:restartNumberingAfterBreak="0">
    <w:nsid w:val="3DD01A85"/>
    <w:multiLevelType w:val="hybridMultilevel"/>
    <w:tmpl w:val="203AAFA2"/>
    <w:lvl w:ilvl="0" w:tplc="FFFFFFFF">
      <w:start w:val="1"/>
      <w:numFmt w:val="upperLetter"/>
      <w:lvlText w:val="%1."/>
      <w:lvlJc w:val="left"/>
      <w:pPr>
        <w:ind w:left="970" w:hanging="360"/>
      </w:pPr>
      <w:rPr>
        <w:rFonts w:ascii="Arial" w:eastAsia="Arial" w:hAnsi="Arial" w:cs="Arial" w:hint="default"/>
        <w:b w:val="0"/>
        <w:bCs w:val="0"/>
        <w:i w:val="0"/>
        <w:iCs w:val="0"/>
        <w:w w:val="99"/>
        <w:sz w:val="22"/>
        <w:szCs w:val="22"/>
      </w:rPr>
    </w:lvl>
    <w:lvl w:ilvl="1" w:tplc="FFFFFFFF">
      <w:start w:val="1"/>
      <w:numFmt w:val="decimal"/>
      <w:lvlText w:val="%2."/>
      <w:lvlJc w:val="left"/>
      <w:pPr>
        <w:ind w:left="1330" w:hanging="360"/>
      </w:pPr>
      <w:rPr>
        <w:rFonts w:ascii="Arial" w:eastAsia="Arial" w:hAnsi="Arial" w:cs="Arial" w:hint="default"/>
        <w:b w:val="0"/>
        <w:bCs w:val="0"/>
        <w:i w:val="0"/>
        <w:iCs w:val="0"/>
        <w:spacing w:val="-5"/>
        <w:w w:val="99"/>
        <w:sz w:val="22"/>
        <w:szCs w:val="22"/>
      </w:rPr>
    </w:lvl>
    <w:lvl w:ilvl="2" w:tplc="FFFFFFFF">
      <w:start w:val="1"/>
      <w:numFmt w:val="lowerLetter"/>
      <w:lvlText w:val="%3."/>
      <w:lvlJc w:val="left"/>
      <w:pPr>
        <w:ind w:left="1871" w:hanging="361"/>
      </w:pPr>
      <w:rPr>
        <w:rFonts w:ascii="Arial" w:eastAsia="Arial" w:hAnsi="Arial" w:cs="Arial" w:hint="default"/>
        <w:b w:val="0"/>
        <w:bCs w:val="0"/>
        <w:i w:val="0"/>
        <w:iCs w:val="0"/>
        <w:w w:val="99"/>
        <w:sz w:val="22"/>
        <w:szCs w:val="22"/>
      </w:rPr>
    </w:lvl>
    <w:lvl w:ilvl="3" w:tplc="FFFFFFFF">
      <w:start w:val="1"/>
      <w:numFmt w:val="lowerRoman"/>
      <w:lvlText w:val="%4."/>
      <w:lvlJc w:val="left"/>
      <w:pPr>
        <w:ind w:left="2591" w:hanging="361"/>
      </w:pPr>
      <w:rPr>
        <w:rFonts w:ascii="Arial" w:eastAsia="Arial" w:hAnsi="Arial" w:cs="Arial" w:hint="default"/>
        <w:b w:val="0"/>
        <w:bCs w:val="0"/>
        <w:i w:val="0"/>
        <w:iCs w:val="0"/>
        <w:spacing w:val="0"/>
        <w:w w:val="99"/>
        <w:sz w:val="22"/>
        <w:szCs w:val="22"/>
      </w:rPr>
    </w:lvl>
    <w:lvl w:ilvl="4" w:tplc="04090011">
      <w:start w:val="1"/>
      <w:numFmt w:val="decimal"/>
      <w:lvlText w:val="%5)"/>
      <w:lvlJc w:val="left"/>
      <w:pPr>
        <w:ind w:left="3131" w:hanging="360"/>
      </w:pPr>
    </w:lvl>
    <w:lvl w:ilvl="5" w:tplc="FFFFFFFF">
      <w:numFmt w:val="bullet"/>
      <w:lvlText w:val="•"/>
      <w:lvlJc w:val="left"/>
      <w:pPr>
        <w:ind w:left="3140" w:hanging="360"/>
      </w:pPr>
      <w:rPr>
        <w:rFonts w:hint="default"/>
      </w:rPr>
    </w:lvl>
    <w:lvl w:ilvl="6" w:tplc="FFFFFFFF">
      <w:numFmt w:val="bullet"/>
      <w:lvlText w:val="•"/>
      <w:lvlJc w:val="left"/>
      <w:pPr>
        <w:ind w:left="4756" w:hanging="360"/>
      </w:pPr>
      <w:rPr>
        <w:rFonts w:hint="default"/>
      </w:rPr>
    </w:lvl>
    <w:lvl w:ilvl="7" w:tplc="FFFFFFFF">
      <w:numFmt w:val="bullet"/>
      <w:lvlText w:val="•"/>
      <w:lvlJc w:val="left"/>
      <w:pPr>
        <w:ind w:left="6372" w:hanging="360"/>
      </w:pPr>
      <w:rPr>
        <w:rFonts w:hint="default"/>
      </w:rPr>
    </w:lvl>
    <w:lvl w:ilvl="8" w:tplc="FFFFFFFF">
      <w:numFmt w:val="bullet"/>
      <w:lvlText w:val="•"/>
      <w:lvlJc w:val="left"/>
      <w:pPr>
        <w:ind w:left="7988" w:hanging="360"/>
      </w:pPr>
      <w:rPr>
        <w:rFonts w:hint="default"/>
      </w:rPr>
    </w:lvl>
  </w:abstractNum>
  <w:abstractNum w:abstractNumId="266" w15:restartNumberingAfterBreak="0">
    <w:nsid w:val="3E35290D"/>
    <w:multiLevelType w:val="multilevel"/>
    <w:tmpl w:val="04CE957C"/>
    <w:lvl w:ilvl="0">
      <w:start w:val="1"/>
      <w:numFmt w:val="decimal"/>
      <w:lvlText w:val="%1."/>
      <w:lvlJc w:val="left"/>
      <w:pPr>
        <w:ind w:left="1440" w:hanging="360"/>
      </w:pPr>
      <w:rPr>
        <w:rFonts w:ascii="Aptos" w:hAnsi="Aptos" w:hint="default"/>
      </w:rPr>
    </w:lvl>
    <w:lvl w:ilvl="1">
      <w:start w:val="1"/>
      <w:numFmt w:val="lowerLetter"/>
      <w:lvlText w:val="%2."/>
      <w:lvlJc w:val="left"/>
      <w:pPr>
        <w:ind w:left="2405" w:hanging="605"/>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7" w15:restartNumberingAfterBreak="0">
    <w:nsid w:val="3E89515B"/>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68" w15:restartNumberingAfterBreak="0">
    <w:nsid w:val="3EC9681A"/>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69" w15:restartNumberingAfterBreak="0">
    <w:nsid w:val="3EEA48D4"/>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70" w15:restartNumberingAfterBreak="0">
    <w:nsid w:val="3F444FB8"/>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71" w15:restartNumberingAfterBreak="0">
    <w:nsid w:val="3FCB0865"/>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272" w15:restartNumberingAfterBreak="0">
    <w:nsid w:val="401D5158"/>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73" w15:restartNumberingAfterBreak="0">
    <w:nsid w:val="406C3B5A"/>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74" w15:restartNumberingAfterBreak="0">
    <w:nsid w:val="411327C0"/>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275" w15:restartNumberingAfterBreak="0">
    <w:nsid w:val="411C18B8"/>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76" w15:restartNumberingAfterBreak="0">
    <w:nsid w:val="418D0BAE"/>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77" w15:restartNumberingAfterBreak="0">
    <w:nsid w:val="42335DE0"/>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78" w15:restartNumberingAfterBreak="0">
    <w:nsid w:val="43485500"/>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79" w15:restartNumberingAfterBreak="0">
    <w:nsid w:val="43A14480"/>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80" w15:restartNumberingAfterBreak="0">
    <w:nsid w:val="43B66879"/>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81" w15:restartNumberingAfterBreak="0">
    <w:nsid w:val="44104B82"/>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82" w15:restartNumberingAfterBreak="0">
    <w:nsid w:val="44177B1E"/>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83" w15:restartNumberingAfterBreak="0">
    <w:nsid w:val="44180EA0"/>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84" w15:restartNumberingAfterBreak="0">
    <w:nsid w:val="44AC3460"/>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285" w15:restartNumberingAfterBreak="0">
    <w:nsid w:val="450767CA"/>
    <w:multiLevelType w:val="multilevel"/>
    <w:tmpl w:val="3F0E6CAC"/>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530" w:hanging="360"/>
      </w:pPr>
      <w:rPr>
        <w:rFonts w:ascii="Aptos" w:hAnsi="Aptos" w:hint="default"/>
        <w:color w:val="auto"/>
        <w:w w:val="99"/>
        <w:sz w:val="22"/>
        <w:szCs w:val="22"/>
        <w:u w:val="none"/>
      </w:rPr>
    </w:lvl>
    <w:lvl w:ilvl="2">
      <w:start w:val="1"/>
      <w:numFmt w:val="lowerLetter"/>
      <w:lvlText w:val="%3."/>
      <w:lvlJc w:val="left"/>
      <w:pPr>
        <w:ind w:left="1981" w:hanging="361"/>
      </w:pPr>
      <w:rPr>
        <w:rFonts w:ascii="Arial" w:eastAsia="Arial" w:hAnsi="Arial"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86" w15:restartNumberingAfterBreak="0">
    <w:nsid w:val="450B036D"/>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7" w15:restartNumberingAfterBreak="0">
    <w:nsid w:val="45285F59"/>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288" w15:restartNumberingAfterBreak="0">
    <w:nsid w:val="459F3761"/>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89" w15:restartNumberingAfterBreak="0">
    <w:nsid w:val="45A76095"/>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90" w15:restartNumberingAfterBreak="0">
    <w:nsid w:val="45DB1C93"/>
    <w:multiLevelType w:val="hybridMultilevel"/>
    <w:tmpl w:val="6178A606"/>
    <w:lvl w:ilvl="0" w:tplc="FFFFFFFF">
      <w:start w:val="1"/>
      <w:numFmt w:val="decimal"/>
      <w:lvlText w:val="%1)"/>
      <w:lvlJc w:val="left"/>
      <w:pPr>
        <w:ind w:left="313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460C7116"/>
    <w:multiLevelType w:val="hybridMultilevel"/>
    <w:tmpl w:val="786E8CD6"/>
    <w:lvl w:ilvl="0" w:tplc="FFFFFFFF">
      <w:start w:val="1"/>
      <w:numFmt w:val="lowerRoman"/>
      <w:lvlText w:val="%1)"/>
      <w:lvlJc w:val="right"/>
      <w:pPr>
        <w:ind w:left="4320" w:hanging="360"/>
      </w:pPr>
      <w:rPr>
        <w:rFonts w:hint="default"/>
      </w:rPr>
    </w:lvl>
    <w:lvl w:ilvl="1" w:tplc="FFFFFFFF" w:tentative="1">
      <w:start w:val="1"/>
      <w:numFmt w:val="lowerLetter"/>
      <w:lvlText w:val="%2."/>
      <w:lvlJc w:val="left"/>
      <w:pPr>
        <w:ind w:left="1909" w:hanging="360"/>
      </w:pPr>
    </w:lvl>
    <w:lvl w:ilvl="2" w:tplc="FFFFFFFF" w:tentative="1">
      <w:start w:val="1"/>
      <w:numFmt w:val="lowerRoman"/>
      <w:lvlText w:val="%3."/>
      <w:lvlJc w:val="right"/>
      <w:pPr>
        <w:ind w:left="2629" w:hanging="180"/>
      </w:pPr>
    </w:lvl>
    <w:lvl w:ilvl="3" w:tplc="FFFFFFFF" w:tentative="1">
      <w:start w:val="1"/>
      <w:numFmt w:val="decimal"/>
      <w:lvlText w:val="%4."/>
      <w:lvlJc w:val="left"/>
      <w:pPr>
        <w:ind w:left="3349" w:hanging="360"/>
      </w:pPr>
    </w:lvl>
    <w:lvl w:ilvl="4" w:tplc="FFFFFFFF" w:tentative="1">
      <w:start w:val="1"/>
      <w:numFmt w:val="lowerLetter"/>
      <w:lvlText w:val="%5."/>
      <w:lvlJc w:val="left"/>
      <w:pPr>
        <w:ind w:left="4069" w:hanging="360"/>
      </w:pPr>
    </w:lvl>
    <w:lvl w:ilvl="5" w:tplc="FFFFFFFF" w:tentative="1">
      <w:start w:val="1"/>
      <w:numFmt w:val="lowerRoman"/>
      <w:lvlText w:val="%6."/>
      <w:lvlJc w:val="right"/>
      <w:pPr>
        <w:ind w:left="4789" w:hanging="180"/>
      </w:pPr>
    </w:lvl>
    <w:lvl w:ilvl="6" w:tplc="FFFFFFFF" w:tentative="1">
      <w:start w:val="1"/>
      <w:numFmt w:val="decimal"/>
      <w:lvlText w:val="%7."/>
      <w:lvlJc w:val="left"/>
      <w:pPr>
        <w:ind w:left="5509" w:hanging="360"/>
      </w:pPr>
    </w:lvl>
    <w:lvl w:ilvl="7" w:tplc="FFFFFFFF" w:tentative="1">
      <w:start w:val="1"/>
      <w:numFmt w:val="lowerLetter"/>
      <w:lvlText w:val="%8."/>
      <w:lvlJc w:val="left"/>
      <w:pPr>
        <w:ind w:left="6229" w:hanging="360"/>
      </w:pPr>
    </w:lvl>
    <w:lvl w:ilvl="8" w:tplc="FFFFFFFF" w:tentative="1">
      <w:start w:val="1"/>
      <w:numFmt w:val="lowerRoman"/>
      <w:lvlText w:val="%9."/>
      <w:lvlJc w:val="right"/>
      <w:pPr>
        <w:ind w:left="6949" w:hanging="180"/>
      </w:pPr>
    </w:lvl>
  </w:abstractNum>
  <w:abstractNum w:abstractNumId="292" w15:restartNumberingAfterBreak="0">
    <w:nsid w:val="46377C31"/>
    <w:multiLevelType w:val="hybridMultilevel"/>
    <w:tmpl w:val="823EFF2E"/>
    <w:lvl w:ilvl="0" w:tplc="04090019">
      <w:start w:val="1"/>
      <w:numFmt w:val="lowerLetter"/>
      <w:lvlText w:val="%1."/>
      <w:lvlJc w:val="left"/>
      <w:pPr>
        <w:ind w:left="1800" w:hanging="360"/>
      </w:pPr>
      <w:rPr>
        <w:rFonts w:hint="default"/>
      </w:rPr>
    </w:lvl>
    <w:lvl w:ilvl="1" w:tplc="FFFFFFFF">
      <w:start w:val="1"/>
      <w:numFmt w:val="bullet"/>
      <w:lvlText w:val="o"/>
      <w:lvlJc w:val="left"/>
      <w:pPr>
        <w:ind w:left="2520" w:hanging="360"/>
      </w:pPr>
      <w:rPr>
        <w:rFonts w:ascii="Courier New" w:hAnsi="Courier New" w:hint="default"/>
      </w:rPr>
    </w:lvl>
    <w:lvl w:ilvl="2" w:tplc="FFFFFFFF">
      <w:start w:val="1"/>
      <w:numFmt w:val="bullet"/>
      <w:lvlText w:val=""/>
      <w:lvlJc w:val="left"/>
      <w:pPr>
        <w:ind w:left="3240" w:hanging="360"/>
      </w:pPr>
      <w:rPr>
        <w:rFonts w:ascii="Wingdings" w:hAnsi="Wingdings" w:hint="default"/>
      </w:rPr>
    </w:lvl>
    <w:lvl w:ilvl="3" w:tplc="FFFFFFFF">
      <w:start w:val="1"/>
      <w:numFmt w:val="bullet"/>
      <w:lvlText w:val=""/>
      <w:lvlJc w:val="left"/>
      <w:pPr>
        <w:ind w:left="3960" w:hanging="360"/>
      </w:pPr>
      <w:rPr>
        <w:rFonts w:ascii="Symbol" w:hAnsi="Symbol" w:hint="default"/>
      </w:rPr>
    </w:lvl>
    <w:lvl w:ilvl="4" w:tplc="FFFFFFFF">
      <w:start w:val="1"/>
      <w:numFmt w:val="bullet"/>
      <w:lvlText w:val="o"/>
      <w:lvlJc w:val="left"/>
      <w:pPr>
        <w:ind w:left="4680" w:hanging="360"/>
      </w:pPr>
      <w:rPr>
        <w:rFonts w:ascii="Courier New" w:hAnsi="Courier New" w:hint="default"/>
      </w:rPr>
    </w:lvl>
    <w:lvl w:ilvl="5" w:tplc="FFFFFFFF">
      <w:start w:val="1"/>
      <w:numFmt w:val="bullet"/>
      <w:lvlText w:val=""/>
      <w:lvlJc w:val="left"/>
      <w:pPr>
        <w:ind w:left="5400" w:hanging="360"/>
      </w:pPr>
      <w:rPr>
        <w:rFonts w:ascii="Wingdings" w:hAnsi="Wingdings" w:hint="default"/>
      </w:rPr>
    </w:lvl>
    <w:lvl w:ilvl="6" w:tplc="FFFFFFFF">
      <w:start w:val="1"/>
      <w:numFmt w:val="bullet"/>
      <w:lvlText w:val=""/>
      <w:lvlJc w:val="left"/>
      <w:pPr>
        <w:ind w:left="6120" w:hanging="360"/>
      </w:pPr>
      <w:rPr>
        <w:rFonts w:ascii="Symbol" w:hAnsi="Symbol" w:hint="default"/>
      </w:rPr>
    </w:lvl>
    <w:lvl w:ilvl="7" w:tplc="FFFFFFFF">
      <w:start w:val="1"/>
      <w:numFmt w:val="bullet"/>
      <w:lvlText w:val="o"/>
      <w:lvlJc w:val="left"/>
      <w:pPr>
        <w:ind w:left="6840" w:hanging="360"/>
      </w:pPr>
      <w:rPr>
        <w:rFonts w:ascii="Courier New" w:hAnsi="Courier New" w:hint="default"/>
      </w:rPr>
    </w:lvl>
    <w:lvl w:ilvl="8" w:tplc="FFFFFFFF">
      <w:start w:val="1"/>
      <w:numFmt w:val="bullet"/>
      <w:lvlText w:val=""/>
      <w:lvlJc w:val="left"/>
      <w:pPr>
        <w:ind w:left="7560" w:hanging="360"/>
      </w:pPr>
      <w:rPr>
        <w:rFonts w:ascii="Wingdings" w:hAnsi="Wingdings" w:hint="default"/>
      </w:rPr>
    </w:lvl>
  </w:abstractNum>
  <w:abstractNum w:abstractNumId="293" w15:restartNumberingAfterBreak="0">
    <w:nsid w:val="46E62C32"/>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94" w15:restartNumberingAfterBreak="0">
    <w:nsid w:val="470C656E"/>
    <w:multiLevelType w:val="hybridMultilevel"/>
    <w:tmpl w:val="FFFFFFFF"/>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295" w15:restartNumberingAfterBreak="0">
    <w:nsid w:val="474C75E2"/>
    <w:multiLevelType w:val="hybridMultilevel"/>
    <w:tmpl w:val="6178A606"/>
    <w:lvl w:ilvl="0" w:tplc="FFFFFFFF">
      <w:start w:val="1"/>
      <w:numFmt w:val="decimal"/>
      <w:lvlText w:val="%1)"/>
      <w:lvlJc w:val="left"/>
      <w:pPr>
        <w:ind w:left="313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47B1070F"/>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297" w15:restartNumberingAfterBreak="0">
    <w:nsid w:val="47B40E14"/>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298" w15:restartNumberingAfterBreak="0">
    <w:nsid w:val="47DF693C"/>
    <w:multiLevelType w:val="multilevel"/>
    <w:tmpl w:val="FCB2CEC4"/>
    <w:lvl w:ilvl="0">
      <w:start w:val="2"/>
      <w:numFmt w:val="decimal"/>
      <w:lvlText w:val="%1."/>
      <w:lvlJc w:val="left"/>
      <w:pPr>
        <w:ind w:left="813" w:hanging="202"/>
      </w:pPr>
      <w:rPr>
        <w:rFonts w:ascii="Aptos" w:eastAsia="Arial" w:hAnsi="Aptos" w:cs="Arial" w:hint="default"/>
        <w:b/>
        <w:bCs/>
        <w:i w:val="0"/>
        <w:iCs w:val="0"/>
        <w:w w:val="99"/>
        <w:sz w:val="22"/>
        <w:szCs w:val="22"/>
      </w:rPr>
    </w:lvl>
    <w:lvl w:ilvl="1">
      <w:start w:val="1"/>
      <w:numFmt w:val="decimal"/>
      <w:lvlText w:val="%1.%2."/>
      <w:lvlJc w:val="left"/>
      <w:pPr>
        <w:ind w:left="963" w:hanging="353"/>
      </w:pPr>
      <w:rPr>
        <w:rFonts w:ascii="Aptos" w:hAnsi="Aptos" w:hint="default"/>
        <w:b/>
        <w:bCs/>
        <w:i w:val="0"/>
        <w:iCs w:val="0"/>
        <w:w w:val="99"/>
        <w:sz w:val="22"/>
        <w:szCs w:val="22"/>
      </w:rPr>
    </w:lvl>
    <w:lvl w:ilvl="2">
      <w:numFmt w:val="bullet"/>
      <w:lvlText w:val="•"/>
      <w:lvlJc w:val="left"/>
      <w:pPr>
        <w:ind w:left="2100" w:hanging="353"/>
      </w:pPr>
      <w:rPr>
        <w:rFonts w:hint="default"/>
      </w:rPr>
    </w:lvl>
    <w:lvl w:ilvl="3">
      <w:numFmt w:val="bullet"/>
      <w:lvlText w:val="•"/>
      <w:lvlJc w:val="left"/>
      <w:pPr>
        <w:ind w:left="3240" w:hanging="353"/>
      </w:pPr>
      <w:rPr>
        <w:rFonts w:hint="default"/>
      </w:rPr>
    </w:lvl>
    <w:lvl w:ilvl="4">
      <w:numFmt w:val="bullet"/>
      <w:lvlText w:val="•"/>
      <w:lvlJc w:val="left"/>
      <w:pPr>
        <w:ind w:left="4380" w:hanging="353"/>
      </w:pPr>
      <w:rPr>
        <w:rFonts w:hint="default"/>
      </w:rPr>
    </w:lvl>
    <w:lvl w:ilvl="5">
      <w:numFmt w:val="bullet"/>
      <w:lvlText w:val="•"/>
      <w:lvlJc w:val="left"/>
      <w:pPr>
        <w:ind w:left="5520" w:hanging="353"/>
      </w:pPr>
      <w:rPr>
        <w:rFonts w:hint="default"/>
      </w:rPr>
    </w:lvl>
    <w:lvl w:ilvl="6">
      <w:numFmt w:val="bullet"/>
      <w:lvlText w:val="•"/>
      <w:lvlJc w:val="left"/>
      <w:pPr>
        <w:ind w:left="6660" w:hanging="353"/>
      </w:pPr>
      <w:rPr>
        <w:rFonts w:hint="default"/>
      </w:rPr>
    </w:lvl>
    <w:lvl w:ilvl="7">
      <w:numFmt w:val="bullet"/>
      <w:lvlText w:val="•"/>
      <w:lvlJc w:val="left"/>
      <w:pPr>
        <w:ind w:left="7800" w:hanging="353"/>
      </w:pPr>
      <w:rPr>
        <w:rFonts w:hint="default"/>
      </w:rPr>
    </w:lvl>
    <w:lvl w:ilvl="8">
      <w:numFmt w:val="bullet"/>
      <w:lvlText w:val="•"/>
      <w:lvlJc w:val="left"/>
      <w:pPr>
        <w:ind w:left="8940" w:hanging="353"/>
      </w:pPr>
      <w:rPr>
        <w:rFonts w:hint="default"/>
      </w:rPr>
    </w:lvl>
  </w:abstractNum>
  <w:abstractNum w:abstractNumId="299" w15:restartNumberingAfterBreak="0">
    <w:nsid w:val="481F0370"/>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0" w15:restartNumberingAfterBreak="0">
    <w:nsid w:val="485C442E"/>
    <w:multiLevelType w:val="multilevel"/>
    <w:tmpl w:val="EF94A9A6"/>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01" w15:restartNumberingAfterBreak="0">
    <w:nsid w:val="48D84299"/>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02" w15:restartNumberingAfterBreak="0">
    <w:nsid w:val="49033B94"/>
    <w:multiLevelType w:val="hybridMultilevel"/>
    <w:tmpl w:val="FFFFFFFF"/>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303" w15:restartNumberingAfterBreak="0">
    <w:nsid w:val="49C67AF3"/>
    <w:multiLevelType w:val="hybridMultilevel"/>
    <w:tmpl w:val="D7E869CA"/>
    <w:lvl w:ilvl="0" w:tplc="FFFFFFFF">
      <w:start w:val="1"/>
      <w:numFmt w:val="lowerLetter"/>
      <w:lvlText w:val="%1)"/>
      <w:lvlJc w:val="left"/>
      <w:pPr>
        <w:ind w:left="3511" w:hanging="361"/>
      </w:pPr>
      <w:rPr>
        <w:rFonts w:hint="default"/>
        <w:spacing w:val="0"/>
        <w:w w:val="99"/>
        <w:sz w:val="22"/>
        <w:szCs w:val="22"/>
      </w:rPr>
    </w:lvl>
    <w:lvl w:ilvl="1" w:tplc="FFFFFFFF" w:tentative="1">
      <w:start w:val="1"/>
      <w:numFmt w:val="lowerLetter"/>
      <w:lvlText w:val="%2."/>
      <w:lvlJc w:val="left"/>
      <w:pPr>
        <w:ind w:left="2431" w:hanging="360"/>
      </w:pPr>
    </w:lvl>
    <w:lvl w:ilvl="2" w:tplc="FFFFFFFF" w:tentative="1">
      <w:start w:val="1"/>
      <w:numFmt w:val="lowerRoman"/>
      <w:lvlText w:val="%3."/>
      <w:lvlJc w:val="right"/>
      <w:pPr>
        <w:ind w:left="3151" w:hanging="180"/>
      </w:pPr>
    </w:lvl>
    <w:lvl w:ilvl="3" w:tplc="FFFFFFFF" w:tentative="1">
      <w:start w:val="1"/>
      <w:numFmt w:val="decimal"/>
      <w:lvlText w:val="%4."/>
      <w:lvlJc w:val="left"/>
      <w:pPr>
        <w:ind w:left="3871" w:hanging="360"/>
      </w:pPr>
    </w:lvl>
    <w:lvl w:ilvl="4" w:tplc="FFFFFFFF" w:tentative="1">
      <w:start w:val="1"/>
      <w:numFmt w:val="lowerLetter"/>
      <w:lvlText w:val="%5."/>
      <w:lvlJc w:val="left"/>
      <w:pPr>
        <w:ind w:left="4591" w:hanging="360"/>
      </w:pPr>
    </w:lvl>
    <w:lvl w:ilvl="5" w:tplc="FFFFFFFF" w:tentative="1">
      <w:start w:val="1"/>
      <w:numFmt w:val="lowerRoman"/>
      <w:lvlText w:val="%6."/>
      <w:lvlJc w:val="right"/>
      <w:pPr>
        <w:ind w:left="5311" w:hanging="180"/>
      </w:pPr>
    </w:lvl>
    <w:lvl w:ilvl="6" w:tplc="FFFFFFFF" w:tentative="1">
      <w:start w:val="1"/>
      <w:numFmt w:val="decimal"/>
      <w:lvlText w:val="%7."/>
      <w:lvlJc w:val="left"/>
      <w:pPr>
        <w:ind w:left="6031" w:hanging="360"/>
      </w:pPr>
    </w:lvl>
    <w:lvl w:ilvl="7" w:tplc="FFFFFFFF" w:tentative="1">
      <w:start w:val="1"/>
      <w:numFmt w:val="lowerLetter"/>
      <w:lvlText w:val="%8."/>
      <w:lvlJc w:val="left"/>
      <w:pPr>
        <w:ind w:left="6751" w:hanging="360"/>
      </w:pPr>
    </w:lvl>
    <w:lvl w:ilvl="8" w:tplc="FFFFFFFF" w:tentative="1">
      <w:start w:val="1"/>
      <w:numFmt w:val="lowerRoman"/>
      <w:lvlText w:val="%9."/>
      <w:lvlJc w:val="right"/>
      <w:pPr>
        <w:ind w:left="7471" w:hanging="180"/>
      </w:pPr>
    </w:lvl>
  </w:abstractNum>
  <w:abstractNum w:abstractNumId="304" w15:restartNumberingAfterBreak="0">
    <w:nsid w:val="49E225D5"/>
    <w:multiLevelType w:val="hybridMultilevel"/>
    <w:tmpl w:val="FFFFFFFF"/>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305" w15:restartNumberingAfterBreak="0">
    <w:nsid w:val="49F7497A"/>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306" w15:restartNumberingAfterBreak="0">
    <w:nsid w:val="49FF0FA2"/>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07" w15:restartNumberingAfterBreak="0">
    <w:nsid w:val="4A306218"/>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08" w15:restartNumberingAfterBreak="0">
    <w:nsid w:val="4A544C71"/>
    <w:multiLevelType w:val="multilevel"/>
    <w:tmpl w:val="2FC05F20"/>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3"/>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hAnsi="Aptos" w:hint="default"/>
        <w:b w:val="0"/>
        <w:bCs w:val="0"/>
        <w:i w:val="0"/>
        <w:iCs w:val="0"/>
        <w:strike w:val="0"/>
        <w:color w:val="auto"/>
        <w:w w:val="99"/>
        <w:sz w:val="22"/>
        <w:szCs w:val="22"/>
        <w:u w:val="none"/>
      </w:rPr>
    </w:lvl>
    <w:lvl w:ilvl="3">
      <w:start w:val="1"/>
      <w:numFmt w:val="decimal"/>
      <w:lvlText w:val="%4."/>
      <w:lvlJc w:val="left"/>
      <w:pPr>
        <w:ind w:left="3156" w:hanging="360"/>
      </w:pPr>
      <w:rPr>
        <w:rFonts w:hint="default"/>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09" w15:restartNumberingAfterBreak="0">
    <w:nsid w:val="4A572F4D"/>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0" w15:restartNumberingAfterBreak="0">
    <w:nsid w:val="4A915664"/>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311" w15:restartNumberingAfterBreak="0">
    <w:nsid w:val="4ABC5845"/>
    <w:multiLevelType w:val="hybridMultilevel"/>
    <w:tmpl w:val="34A874D4"/>
    <w:lvl w:ilvl="0" w:tplc="FFFFFFFF">
      <w:start w:val="1"/>
      <w:numFmt w:val="lowerLetter"/>
      <w:lvlText w:val="%1)"/>
      <w:lvlJc w:val="left"/>
      <w:pPr>
        <w:ind w:left="3600" w:hanging="360"/>
      </w:pPr>
      <w:rPr>
        <w:rFonts w:hint="default"/>
        <w:b w:val="0"/>
        <w:bCs w:val="0"/>
        <w:i w:val="0"/>
        <w:iCs w:val="0"/>
        <w:color w:val="auto"/>
        <w:spacing w:val="-1"/>
        <w:w w:val="96"/>
        <w:sz w:val="22"/>
        <w:szCs w:val="22"/>
      </w:rPr>
    </w:lvl>
    <w:lvl w:ilvl="1" w:tplc="FFFFFFFF">
      <w:start w:val="1"/>
      <w:numFmt w:val="lowerLetter"/>
      <w:lvlText w:val="%2."/>
      <w:lvlJc w:val="left"/>
      <w:pPr>
        <w:ind w:left="4069" w:hanging="360"/>
      </w:pPr>
    </w:lvl>
    <w:lvl w:ilvl="2" w:tplc="FFFFFFFF" w:tentative="1">
      <w:start w:val="1"/>
      <w:numFmt w:val="lowerRoman"/>
      <w:lvlText w:val="%3."/>
      <w:lvlJc w:val="right"/>
      <w:pPr>
        <w:ind w:left="4789" w:hanging="180"/>
      </w:pPr>
    </w:lvl>
    <w:lvl w:ilvl="3" w:tplc="FFFFFFFF" w:tentative="1">
      <w:start w:val="1"/>
      <w:numFmt w:val="decimal"/>
      <w:lvlText w:val="%4."/>
      <w:lvlJc w:val="left"/>
      <w:pPr>
        <w:ind w:left="5509" w:hanging="360"/>
      </w:pPr>
    </w:lvl>
    <w:lvl w:ilvl="4" w:tplc="FFFFFFFF" w:tentative="1">
      <w:start w:val="1"/>
      <w:numFmt w:val="lowerLetter"/>
      <w:lvlText w:val="%5."/>
      <w:lvlJc w:val="left"/>
      <w:pPr>
        <w:ind w:left="6229" w:hanging="360"/>
      </w:pPr>
    </w:lvl>
    <w:lvl w:ilvl="5" w:tplc="FFFFFFFF" w:tentative="1">
      <w:start w:val="1"/>
      <w:numFmt w:val="lowerRoman"/>
      <w:lvlText w:val="%6."/>
      <w:lvlJc w:val="right"/>
      <w:pPr>
        <w:ind w:left="6949" w:hanging="180"/>
      </w:pPr>
    </w:lvl>
    <w:lvl w:ilvl="6" w:tplc="FFFFFFFF" w:tentative="1">
      <w:start w:val="1"/>
      <w:numFmt w:val="decimal"/>
      <w:lvlText w:val="%7."/>
      <w:lvlJc w:val="left"/>
      <w:pPr>
        <w:ind w:left="7669" w:hanging="360"/>
      </w:pPr>
    </w:lvl>
    <w:lvl w:ilvl="7" w:tplc="FFFFFFFF" w:tentative="1">
      <w:start w:val="1"/>
      <w:numFmt w:val="lowerLetter"/>
      <w:lvlText w:val="%8."/>
      <w:lvlJc w:val="left"/>
      <w:pPr>
        <w:ind w:left="8389" w:hanging="360"/>
      </w:pPr>
    </w:lvl>
    <w:lvl w:ilvl="8" w:tplc="FFFFFFFF" w:tentative="1">
      <w:start w:val="1"/>
      <w:numFmt w:val="lowerRoman"/>
      <w:lvlText w:val="%9."/>
      <w:lvlJc w:val="right"/>
      <w:pPr>
        <w:ind w:left="9109" w:hanging="180"/>
      </w:pPr>
    </w:lvl>
  </w:abstractNum>
  <w:abstractNum w:abstractNumId="312" w15:restartNumberingAfterBreak="0">
    <w:nsid w:val="4ADB7692"/>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13" w15:restartNumberingAfterBreak="0">
    <w:nsid w:val="4AEF09D1"/>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314" w15:restartNumberingAfterBreak="0">
    <w:nsid w:val="4B66404D"/>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15" w15:restartNumberingAfterBreak="0">
    <w:nsid w:val="4B9E3AB2"/>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316" w15:restartNumberingAfterBreak="0">
    <w:nsid w:val="4BA65369"/>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17" w15:restartNumberingAfterBreak="0">
    <w:nsid w:val="4BBB7BFC"/>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18" w15:restartNumberingAfterBreak="0">
    <w:nsid w:val="4BC62E7C"/>
    <w:multiLevelType w:val="multilevel"/>
    <w:tmpl w:val="A5424F1E"/>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start w:val="1"/>
      <w:numFmt w:val="lowerLetter"/>
      <w:lvlText w:val="%6)"/>
      <w:lvlJc w:val="left"/>
      <w:pPr>
        <w:ind w:left="5491" w:hanging="360"/>
      </w:p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19" w15:restartNumberingAfterBreak="0">
    <w:nsid w:val="4C16360D"/>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0" w15:restartNumberingAfterBreak="0">
    <w:nsid w:val="4C436A82"/>
    <w:multiLevelType w:val="hybridMultilevel"/>
    <w:tmpl w:val="79CCE362"/>
    <w:lvl w:ilvl="0" w:tplc="FFFFFFFF">
      <w:start w:val="1"/>
      <w:numFmt w:val="decimal"/>
      <w:lvlText w:val="%1)"/>
      <w:lvlJc w:val="left"/>
      <w:pPr>
        <w:ind w:left="3240" w:hanging="360"/>
      </w:pPr>
    </w:lvl>
    <w:lvl w:ilvl="1" w:tplc="FFFFFFFF" w:tentative="1">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321" w15:restartNumberingAfterBreak="0">
    <w:nsid w:val="4CAC3ABD"/>
    <w:multiLevelType w:val="multilevel"/>
    <w:tmpl w:val="E376A5E6"/>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22" w15:restartNumberingAfterBreak="0">
    <w:nsid w:val="4D04465E"/>
    <w:multiLevelType w:val="hybridMultilevel"/>
    <w:tmpl w:val="34A874D4"/>
    <w:lvl w:ilvl="0" w:tplc="04090017">
      <w:start w:val="1"/>
      <w:numFmt w:val="lowerLetter"/>
      <w:lvlText w:val="%1)"/>
      <w:lvlJc w:val="left"/>
      <w:pPr>
        <w:ind w:left="2790" w:hanging="360"/>
      </w:pPr>
      <w:rPr>
        <w:rFonts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323" w15:restartNumberingAfterBreak="0">
    <w:nsid w:val="4D97703F"/>
    <w:multiLevelType w:val="hybridMultilevel"/>
    <w:tmpl w:val="8AF08B92"/>
    <w:lvl w:ilvl="0" w:tplc="0409000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hint="default"/>
      </w:rPr>
    </w:lvl>
    <w:lvl w:ilvl="2" w:tplc="FFFFFFFF">
      <w:start w:val="1"/>
      <w:numFmt w:val="bullet"/>
      <w:lvlText w:val=""/>
      <w:lvlJc w:val="left"/>
      <w:pPr>
        <w:ind w:left="2880" w:hanging="360"/>
      </w:pPr>
      <w:rPr>
        <w:rFonts w:ascii="Wingdings" w:hAnsi="Wingdings" w:hint="default"/>
      </w:rPr>
    </w:lvl>
    <w:lvl w:ilvl="3" w:tplc="0409000F">
      <w:start w:val="1"/>
      <w:numFmt w:val="decimal"/>
      <w:lvlText w:val="%4."/>
      <w:lvlJc w:val="left"/>
      <w:pPr>
        <w:ind w:left="3600" w:hanging="360"/>
      </w:pPr>
    </w:lvl>
    <w:lvl w:ilvl="4" w:tplc="FFFFFFFF">
      <w:start w:val="1"/>
      <w:numFmt w:val="bullet"/>
      <w:lvlText w:val="o"/>
      <w:lvlJc w:val="left"/>
      <w:pPr>
        <w:ind w:left="4320" w:hanging="360"/>
      </w:pPr>
      <w:rPr>
        <w:rFonts w:ascii="Courier New" w:hAnsi="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hint="default"/>
      </w:rPr>
    </w:lvl>
    <w:lvl w:ilvl="8" w:tplc="FFFFFFFF">
      <w:start w:val="1"/>
      <w:numFmt w:val="bullet"/>
      <w:lvlText w:val=""/>
      <w:lvlJc w:val="left"/>
      <w:pPr>
        <w:ind w:left="7200" w:hanging="360"/>
      </w:pPr>
      <w:rPr>
        <w:rFonts w:ascii="Wingdings" w:hAnsi="Wingdings" w:hint="default"/>
      </w:rPr>
    </w:lvl>
  </w:abstractNum>
  <w:abstractNum w:abstractNumId="324" w15:restartNumberingAfterBreak="0">
    <w:nsid w:val="4E030845"/>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25" w15:restartNumberingAfterBreak="0">
    <w:nsid w:val="4E8A47E8"/>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326" w15:restartNumberingAfterBreak="0">
    <w:nsid w:val="4E915931"/>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327" w15:restartNumberingAfterBreak="0">
    <w:nsid w:val="4EBF3E50"/>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28" w15:restartNumberingAfterBreak="0">
    <w:nsid w:val="4F1176D2"/>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29" w15:restartNumberingAfterBreak="0">
    <w:nsid w:val="4F4722DF"/>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30" w15:restartNumberingAfterBreak="0">
    <w:nsid w:val="4F60671D"/>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31" w15:restartNumberingAfterBreak="0">
    <w:nsid w:val="4F6AB124"/>
    <w:multiLevelType w:val="hybridMultilevel"/>
    <w:tmpl w:val="B6405ED0"/>
    <w:lvl w:ilvl="0" w:tplc="BCCA356A">
      <w:start w:val="1"/>
      <w:numFmt w:val="lowerLetter"/>
      <w:lvlText w:val="%1."/>
      <w:lvlJc w:val="left"/>
      <w:pPr>
        <w:ind w:left="2271" w:hanging="360"/>
      </w:pPr>
    </w:lvl>
    <w:lvl w:ilvl="1" w:tplc="7FB81442">
      <w:start w:val="1"/>
      <w:numFmt w:val="lowerLetter"/>
      <w:lvlText w:val="%2."/>
      <w:lvlJc w:val="left"/>
      <w:pPr>
        <w:ind w:left="2991" w:hanging="360"/>
      </w:pPr>
    </w:lvl>
    <w:lvl w:ilvl="2" w:tplc="6B900374">
      <w:start w:val="1"/>
      <w:numFmt w:val="lowerRoman"/>
      <w:lvlText w:val="%3."/>
      <w:lvlJc w:val="right"/>
      <w:pPr>
        <w:ind w:left="3711" w:hanging="180"/>
      </w:pPr>
    </w:lvl>
    <w:lvl w:ilvl="3" w:tplc="BA525FF4">
      <w:start w:val="1"/>
      <w:numFmt w:val="decimal"/>
      <w:lvlText w:val="%4."/>
      <w:lvlJc w:val="left"/>
      <w:pPr>
        <w:ind w:left="4431" w:hanging="360"/>
      </w:pPr>
    </w:lvl>
    <w:lvl w:ilvl="4" w:tplc="84D8C06A">
      <w:start w:val="1"/>
      <w:numFmt w:val="lowerLetter"/>
      <w:lvlText w:val="%5."/>
      <w:lvlJc w:val="left"/>
      <w:pPr>
        <w:ind w:left="5151" w:hanging="360"/>
      </w:pPr>
    </w:lvl>
    <w:lvl w:ilvl="5" w:tplc="21A40E0E">
      <w:start w:val="1"/>
      <w:numFmt w:val="lowerRoman"/>
      <w:lvlText w:val="%6."/>
      <w:lvlJc w:val="right"/>
      <w:pPr>
        <w:ind w:left="5871" w:hanging="180"/>
      </w:pPr>
    </w:lvl>
    <w:lvl w:ilvl="6" w:tplc="AA74CC44">
      <w:start w:val="1"/>
      <w:numFmt w:val="decimal"/>
      <w:lvlText w:val="%7."/>
      <w:lvlJc w:val="left"/>
      <w:pPr>
        <w:ind w:left="6591" w:hanging="360"/>
      </w:pPr>
    </w:lvl>
    <w:lvl w:ilvl="7" w:tplc="FF54F88A">
      <w:start w:val="1"/>
      <w:numFmt w:val="lowerLetter"/>
      <w:lvlText w:val="%8."/>
      <w:lvlJc w:val="left"/>
      <w:pPr>
        <w:ind w:left="7311" w:hanging="360"/>
      </w:pPr>
    </w:lvl>
    <w:lvl w:ilvl="8" w:tplc="8D7A11BC">
      <w:start w:val="1"/>
      <w:numFmt w:val="lowerRoman"/>
      <w:lvlText w:val="%9."/>
      <w:lvlJc w:val="right"/>
      <w:pPr>
        <w:ind w:left="8031" w:hanging="180"/>
      </w:pPr>
    </w:lvl>
  </w:abstractNum>
  <w:abstractNum w:abstractNumId="332" w15:restartNumberingAfterBreak="0">
    <w:nsid w:val="4F9553ED"/>
    <w:multiLevelType w:val="hybridMultilevel"/>
    <w:tmpl w:val="E7544894"/>
    <w:lvl w:ilvl="0" w:tplc="A2620B78">
      <w:start w:val="3"/>
      <w:numFmt w:val="lowerLetter"/>
      <w:lvlText w:val="%1."/>
      <w:lvlJc w:val="left"/>
      <w:pPr>
        <w:ind w:left="2271" w:hanging="361"/>
      </w:pPr>
      <w:rPr>
        <w:rFonts w:ascii="Aptos" w:hAnsi="Aptos" w:hint="default"/>
        <w:b w:val="0"/>
        <w:bCs w:val="0"/>
        <w:i w:val="0"/>
        <w:iCs w:val="0"/>
        <w:strike w:val="0"/>
        <w:color w:val="auto"/>
        <w:w w:val="99"/>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4FF10494"/>
    <w:multiLevelType w:val="multilevel"/>
    <w:tmpl w:val="7D7EB116"/>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34" w15:restartNumberingAfterBreak="0">
    <w:nsid w:val="50504754"/>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35" w15:restartNumberingAfterBreak="0">
    <w:nsid w:val="50575916"/>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36" w15:restartNumberingAfterBreak="0">
    <w:nsid w:val="50853BDE"/>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37" w15:restartNumberingAfterBreak="0">
    <w:nsid w:val="509B0349"/>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8" w15:restartNumberingAfterBreak="0">
    <w:nsid w:val="50AE5B07"/>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39" w15:restartNumberingAfterBreak="0">
    <w:nsid w:val="50FC15BA"/>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40" w15:restartNumberingAfterBreak="0">
    <w:nsid w:val="51B66EB1"/>
    <w:multiLevelType w:val="hybridMultilevel"/>
    <w:tmpl w:val="34A874D4"/>
    <w:lvl w:ilvl="0" w:tplc="FFFFFFFF">
      <w:start w:val="1"/>
      <w:numFmt w:val="lowerLetter"/>
      <w:lvlText w:val="%1)"/>
      <w:lvlJc w:val="left"/>
      <w:pPr>
        <w:ind w:left="3600" w:hanging="360"/>
      </w:pPr>
      <w:rPr>
        <w:rFonts w:hint="default"/>
        <w:b w:val="0"/>
        <w:bCs w:val="0"/>
        <w:i w:val="0"/>
        <w:iCs w:val="0"/>
        <w:color w:val="auto"/>
        <w:spacing w:val="-1"/>
        <w:w w:val="96"/>
        <w:sz w:val="22"/>
        <w:szCs w:val="22"/>
      </w:rPr>
    </w:lvl>
    <w:lvl w:ilvl="1" w:tplc="FFFFFFFF">
      <w:start w:val="1"/>
      <w:numFmt w:val="lowerLetter"/>
      <w:lvlText w:val="%2."/>
      <w:lvlJc w:val="left"/>
      <w:pPr>
        <w:ind w:left="4069" w:hanging="360"/>
      </w:pPr>
    </w:lvl>
    <w:lvl w:ilvl="2" w:tplc="FFFFFFFF" w:tentative="1">
      <w:start w:val="1"/>
      <w:numFmt w:val="lowerRoman"/>
      <w:lvlText w:val="%3."/>
      <w:lvlJc w:val="right"/>
      <w:pPr>
        <w:ind w:left="4789" w:hanging="180"/>
      </w:pPr>
    </w:lvl>
    <w:lvl w:ilvl="3" w:tplc="FFFFFFFF" w:tentative="1">
      <w:start w:val="1"/>
      <w:numFmt w:val="decimal"/>
      <w:lvlText w:val="%4."/>
      <w:lvlJc w:val="left"/>
      <w:pPr>
        <w:ind w:left="5509" w:hanging="360"/>
      </w:pPr>
    </w:lvl>
    <w:lvl w:ilvl="4" w:tplc="FFFFFFFF" w:tentative="1">
      <w:start w:val="1"/>
      <w:numFmt w:val="lowerLetter"/>
      <w:lvlText w:val="%5."/>
      <w:lvlJc w:val="left"/>
      <w:pPr>
        <w:ind w:left="6229" w:hanging="360"/>
      </w:pPr>
    </w:lvl>
    <w:lvl w:ilvl="5" w:tplc="FFFFFFFF" w:tentative="1">
      <w:start w:val="1"/>
      <w:numFmt w:val="lowerRoman"/>
      <w:lvlText w:val="%6."/>
      <w:lvlJc w:val="right"/>
      <w:pPr>
        <w:ind w:left="6949" w:hanging="180"/>
      </w:pPr>
    </w:lvl>
    <w:lvl w:ilvl="6" w:tplc="FFFFFFFF" w:tentative="1">
      <w:start w:val="1"/>
      <w:numFmt w:val="decimal"/>
      <w:lvlText w:val="%7."/>
      <w:lvlJc w:val="left"/>
      <w:pPr>
        <w:ind w:left="7669" w:hanging="360"/>
      </w:pPr>
    </w:lvl>
    <w:lvl w:ilvl="7" w:tplc="FFFFFFFF" w:tentative="1">
      <w:start w:val="1"/>
      <w:numFmt w:val="lowerLetter"/>
      <w:lvlText w:val="%8."/>
      <w:lvlJc w:val="left"/>
      <w:pPr>
        <w:ind w:left="8389" w:hanging="360"/>
      </w:pPr>
    </w:lvl>
    <w:lvl w:ilvl="8" w:tplc="FFFFFFFF" w:tentative="1">
      <w:start w:val="1"/>
      <w:numFmt w:val="lowerRoman"/>
      <w:lvlText w:val="%9."/>
      <w:lvlJc w:val="right"/>
      <w:pPr>
        <w:ind w:left="9109" w:hanging="180"/>
      </w:pPr>
    </w:lvl>
  </w:abstractNum>
  <w:abstractNum w:abstractNumId="341" w15:restartNumberingAfterBreak="0">
    <w:nsid w:val="51BA1CB3"/>
    <w:multiLevelType w:val="multilevel"/>
    <w:tmpl w:val="92C4E576"/>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0" w:hanging="360"/>
      </w:p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42" w15:restartNumberingAfterBreak="0">
    <w:nsid w:val="51E57F50"/>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43" w15:restartNumberingAfterBreak="0">
    <w:nsid w:val="51F67F08"/>
    <w:multiLevelType w:val="multilevel"/>
    <w:tmpl w:val="82DA6322"/>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44" w15:restartNumberingAfterBreak="0">
    <w:nsid w:val="520E1E27"/>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45" w15:restartNumberingAfterBreak="0">
    <w:nsid w:val="522652C1"/>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46" w15:restartNumberingAfterBreak="0">
    <w:nsid w:val="52A7112A"/>
    <w:multiLevelType w:val="hybridMultilevel"/>
    <w:tmpl w:val="9D52E0A2"/>
    <w:styleLink w:val="CurrentList1"/>
    <w:lvl w:ilvl="0" w:tplc="FFFFFFFF">
      <w:start w:val="1"/>
      <w:numFmt w:val="lowerRoman"/>
      <w:lvlText w:val="%1."/>
      <w:lvlJc w:val="left"/>
      <w:pPr>
        <w:ind w:left="2340" w:hanging="360"/>
      </w:pPr>
      <w:rPr>
        <w:rFonts w:ascii="Arial" w:eastAsia="Arial" w:hAnsi="Arial" w:cs="Arial" w:hint="default"/>
        <w:b w:val="0"/>
        <w:bCs w:val="0"/>
        <w:i w:val="0"/>
        <w:iCs w:val="0"/>
        <w:spacing w:val="-1"/>
        <w:w w:val="96"/>
        <w:sz w:val="22"/>
        <w:szCs w:val="22"/>
      </w:rPr>
    </w:lvl>
    <w:lvl w:ilvl="1" w:tplc="FFFFFFFF" w:tentative="1">
      <w:start w:val="1"/>
      <w:numFmt w:val="lowerLetter"/>
      <w:lvlText w:val="%2."/>
      <w:lvlJc w:val="left"/>
      <w:pPr>
        <w:ind w:left="2809" w:hanging="360"/>
      </w:pPr>
    </w:lvl>
    <w:lvl w:ilvl="2" w:tplc="FFFFFFFF" w:tentative="1">
      <w:start w:val="1"/>
      <w:numFmt w:val="lowerRoman"/>
      <w:lvlText w:val="%3."/>
      <w:lvlJc w:val="right"/>
      <w:pPr>
        <w:ind w:left="3529" w:hanging="180"/>
      </w:pPr>
    </w:lvl>
    <w:lvl w:ilvl="3" w:tplc="FFFFFFFF" w:tentative="1">
      <w:start w:val="1"/>
      <w:numFmt w:val="decimal"/>
      <w:lvlText w:val="%4."/>
      <w:lvlJc w:val="left"/>
      <w:pPr>
        <w:ind w:left="4249" w:hanging="360"/>
      </w:pPr>
    </w:lvl>
    <w:lvl w:ilvl="4" w:tplc="FFFFFFFF" w:tentative="1">
      <w:start w:val="1"/>
      <w:numFmt w:val="lowerLetter"/>
      <w:lvlText w:val="%5."/>
      <w:lvlJc w:val="left"/>
      <w:pPr>
        <w:ind w:left="4969" w:hanging="360"/>
      </w:pPr>
    </w:lvl>
    <w:lvl w:ilvl="5" w:tplc="FFFFFFFF" w:tentative="1">
      <w:start w:val="1"/>
      <w:numFmt w:val="lowerRoman"/>
      <w:lvlText w:val="%6."/>
      <w:lvlJc w:val="right"/>
      <w:pPr>
        <w:ind w:left="5689" w:hanging="180"/>
      </w:pPr>
    </w:lvl>
    <w:lvl w:ilvl="6" w:tplc="FFFFFFFF" w:tentative="1">
      <w:start w:val="1"/>
      <w:numFmt w:val="decimal"/>
      <w:lvlText w:val="%7."/>
      <w:lvlJc w:val="left"/>
      <w:pPr>
        <w:ind w:left="6409" w:hanging="360"/>
      </w:pPr>
    </w:lvl>
    <w:lvl w:ilvl="7" w:tplc="FFFFFFFF" w:tentative="1">
      <w:start w:val="1"/>
      <w:numFmt w:val="lowerLetter"/>
      <w:lvlText w:val="%8."/>
      <w:lvlJc w:val="left"/>
      <w:pPr>
        <w:ind w:left="7129" w:hanging="360"/>
      </w:pPr>
    </w:lvl>
    <w:lvl w:ilvl="8" w:tplc="FFFFFFFF" w:tentative="1">
      <w:start w:val="1"/>
      <w:numFmt w:val="lowerRoman"/>
      <w:lvlText w:val="%9."/>
      <w:lvlJc w:val="right"/>
      <w:pPr>
        <w:ind w:left="7849" w:hanging="180"/>
      </w:pPr>
    </w:lvl>
  </w:abstractNum>
  <w:abstractNum w:abstractNumId="347" w15:restartNumberingAfterBreak="0">
    <w:nsid w:val="53077C8E"/>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48" w15:restartNumberingAfterBreak="0">
    <w:nsid w:val="5340187C"/>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49" w15:restartNumberingAfterBreak="0">
    <w:nsid w:val="53703AB8"/>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50" w15:restartNumberingAfterBreak="0">
    <w:nsid w:val="53B511FF"/>
    <w:multiLevelType w:val="hybridMultilevel"/>
    <w:tmpl w:val="19A651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53C564C3"/>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352" w15:restartNumberingAfterBreak="0">
    <w:nsid w:val="53D720D4"/>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3" w15:restartNumberingAfterBreak="0">
    <w:nsid w:val="54330179"/>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4" w15:restartNumberingAfterBreak="0">
    <w:nsid w:val="545215C0"/>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tentative="1">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355" w15:restartNumberingAfterBreak="0">
    <w:nsid w:val="5477EBD4"/>
    <w:multiLevelType w:val="multilevel"/>
    <w:tmpl w:val="FFFFFFFF"/>
    <w:lvl w:ilvl="0">
      <w:numFmt w:val="none"/>
      <w:lvlText w:val=""/>
      <w:lvlJc w:val="left"/>
      <w:pPr>
        <w:tabs>
          <w:tab w:val="num" w:pos="360"/>
        </w:tabs>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56" w15:restartNumberingAfterBreak="0">
    <w:nsid w:val="548A040F"/>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57" w15:restartNumberingAfterBreak="0">
    <w:nsid w:val="54D956FF"/>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8" w15:restartNumberingAfterBreak="0">
    <w:nsid w:val="55642D73"/>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359" w15:restartNumberingAfterBreak="0">
    <w:nsid w:val="55777C4F"/>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60" w15:restartNumberingAfterBreak="0">
    <w:nsid w:val="565E10E4"/>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361" w15:restartNumberingAfterBreak="0">
    <w:nsid w:val="567C1570"/>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62" w15:restartNumberingAfterBreak="0">
    <w:nsid w:val="56B34D77"/>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63" w15:restartNumberingAfterBreak="0">
    <w:nsid w:val="578D1308"/>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64" w15:restartNumberingAfterBreak="0">
    <w:nsid w:val="580B6EC3"/>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65" w15:restartNumberingAfterBreak="0">
    <w:nsid w:val="58207BDF"/>
    <w:multiLevelType w:val="multilevel"/>
    <w:tmpl w:val="3BC20CC6"/>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0" w:hanging="360"/>
      </w:pPr>
      <w:rPr>
        <w:rFonts w:hint="default"/>
      </w:rPr>
    </w:lvl>
    <w:lvl w:ilvl="3">
      <w:start w:val="1"/>
      <w:numFmt w:val="lowerRoman"/>
      <w:lvlText w:val="%4."/>
      <w:lvlJc w:val="righ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66" w15:restartNumberingAfterBreak="0">
    <w:nsid w:val="589F033D"/>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67" w15:restartNumberingAfterBreak="0">
    <w:nsid w:val="58BD1969"/>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68" w15:restartNumberingAfterBreak="0">
    <w:nsid w:val="58EC123F"/>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69" w15:restartNumberingAfterBreak="0">
    <w:nsid w:val="58FB7013"/>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370" w15:restartNumberingAfterBreak="0">
    <w:nsid w:val="590F53C5"/>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371" w15:restartNumberingAfterBreak="0">
    <w:nsid w:val="592105EB"/>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2405" w:hanging="6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2" w15:restartNumberingAfterBreak="0">
    <w:nsid w:val="592361E2"/>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373" w15:restartNumberingAfterBreak="0">
    <w:nsid w:val="592A744A"/>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74" w15:restartNumberingAfterBreak="0">
    <w:nsid w:val="598E65D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75" w15:restartNumberingAfterBreak="0">
    <w:nsid w:val="59A42695"/>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76" w15:restartNumberingAfterBreak="0">
    <w:nsid w:val="59D32F8A"/>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77" w15:restartNumberingAfterBreak="0">
    <w:nsid w:val="5A4A1DC9"/>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hAnsi="Aptos"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78" w15:restartNumberingAfterBreak="0">
    <w:nsid w:val="5A6CE3F5"/>
    <w:multiLevelType w:val="multilevel"/>
    <w:tmpl w:val="D786E1AA"/>
    <w:lvl w:ilvl="0">
      <w:numFmt w:val="none"/>
      <w:lvlText w:val=""/>
      <w:lvlJc w:val="left"/>
      <w:pPr>
        <w:tabs>
          <w:tab w:val="num" w:pos="360"/>
        </w:tabs>
      </w:pPr>
    </w:lvl>
    <w:lvl w:ilvl="1">
      <w:start w:val="1"/>
      <w:numFmt w:val="lowerLetter"/>
      <w:lvlText w:val="%2."/>
      <w:lvlJc w:val="left"/>
      <w:pPr>
        <w:ind w:left="2990" w:hanging="360"/>
      </w:pPr>
    </w:lvl>
    <w:lvl w:ilvl="2">
      <w:start w:val="1"/>
      <w:numFmt w:val="lowerRoman"/>
      <w:lvlText w:val="%3."/>
      <w:lvlJc w:val="right"/>
      <w:pPr>
        <w:ind w:left="3710" w:hanging="180"/>
      </w:pPr>
    </w:lvl>
    <w:lvl w:ilvl="3">
      <w:start w:val="1"/>
      <w:numFmt w:val="decimal"/>
      <w:lvlText w:val="%4."/>
      <w:lvlJc w:val="left"/>
      <w:pPr>
        <w:ind w:left="4430" w:hanging="360"/>
      </w:pPr>
    </w:lvl>
    <w:lvl w:ilvl="4">
      <w:start w:val="1"/>
      <w:numFmt w:val="lowerLetter"/>
      <w:lvlText w:val="%5."/>
      <w:lvlJc w:val="left"/>
      <w:pPr>
        <w:ind w:left="5150" w:hanging="360"/>
      </w:pPr>
    </w:lvl>
    <w:lvl w:ilvl="5">
      <w:start w:val="1"/>
      <w:numFmt w:val="lowerRoman"/>
      <w:lvlText w:val="%6."/>
      <w:lvlJc w:val="right"/>
      <w:pPr>
        <w:ind w:left="5870" w:hanging="180"/>
      </w:pPr>
    </w:lvl>
    <w:lvl w:ilvl="6">
      <w:start w:val="1"/>
      <w:numFmt w:val="decimal"/>
      <w:lvlText w:val="%7."/>
      <w:lvlJc w:val="left"/>
      <w:pPr>
        <w:ind w:left="6590" w:hanging="360"/>
      </w:pPr>
    </w:lvl>
    <w:lvl w:ilvl="7">
      <w:start w:val="1"/>
      <w:numFmt w:val="lowerLetter"/>
      <w:lvlText w:val="%8."/>
      <w:lvlJc w:val="left"/>
      <w:pPr>
        <w:ind w:left="7310" w:hanging="360"/>
      </w:pPr>
    </w:lvl>
    <w:lvl w:ilvl="8">
      <w:start w:val="1"/>
      <w:numFmt w:val="lowerRoman"/>
      <w:lvlText w:val="%9."/>
      <w:lvlJc w:val="right"/>
      <w:pPr>
        <w:ind w:left="8030" w:hanging="180"/>
      </w:pPr>
    </w:lvl>
  </w:abstractNum>
  <w:abstractNum w:abstractNumId="379" w15:restartNumberingAfterBreak="0">
    <w:nsid w:val="5AB9442C"/>
    <w:multiLevelType w:val="multilevel"/>
    <w:tmpl w:val="6CD23B46"/>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80" w15:restartNumberingAfterBreak="0">
    <w:nsid w:val="5B0D58D3"/>
    <w:multiLevelType w:val="hybridMultilevel"/>
    <w:tmpl w:val="34A874D4"/>
    <w:lvl w:ilvl="0" w:tplc="FFFFFFFF">
      <w:start w:val="1"/>
      <w:numFmt w:val="lowerLetter"/>
      <w:lvlText w:val="%1)"/>
      <w:lvlJc w:val="left"/>
      <w:pPr>
        <w:ind w:left="3600" w:hanging="360"/>
      </w:pPr>
      <w:rPr>
        <w:rFonts w:hint="default"/>
        <w:b w:val="0"/>
        <w:bCs w:val="0"/>
        <w:i w:val="0"/>
        <w:iCs w:val="0"/>
        <w:color w:val="auto"/>
        <w:spacing w:val="-1"/>
        <w:w w:val="96"/>
        <w:sz w:val="22"/>
        <w:szCs w:val="22"/>
      </w:rPr>
    </w:lvl>
    <w:lvl w:ilvl="1" w:tplc="FFFFFFFF">
      <w:start w:val="1"/>
      <w:numFmt w:val="lowerLetter"/>
      <w:lvlText w:val="%2."/>
      <w:lvlJc w:val="left"/>
      <w:pPr>
        <w:ind w:left="4069" w:hanging="360"/>
      </w:pPr>
    </w:lvl>
    <w:lvl w:ilvl="2" w:tplc="FFFFFFFF" w:tentative="1">
      <w:start w:val="1"/>
      <w:numFmt w:val="lowerRoman"/>
      <w:lvlText w:val="%3."/>
      <w:lvlJc w:val="right"/>
      <w:pPr>
        <w:ind w:left="4789" w:hanging="180"/>
      </w:pPr>
    </w:lvl>
    <w:lvl w:ilvl="3" w:tplc="FFFFFFFF" w:tentative="1">
      <w:start w:val="1"/>
      <w:numFmt w:val="decimal"/>
      <w:lvlText w:val="%4."/>
      <w:lvlJc w:val="left"/>
      <w:pPr>
        <w:ind w:left="5509" w:hanging="360"/>
      </w:pPr>
    </w:lvl>
    <w:lvl w:ilvl="4" w:tplc="FFFFFFFF" w:tentative="1">
      <w:start w:val="1"/>
      <w:numFmt w:val="lowerLetter"/>
      <w:lvlText w:val="%5."/>
      <w:lvlJc w:val="left"/>
      <w:pPr>
        <w:ind w:left="6229" w:hanging="360"/>
      </w:pPr>
    </w:lvl>
    <w:lvl w:ilvl="5" w:tplc="FFFFFFFF" w:tentative="1">
      <w:start w:val="1"/>
      <w:numFmt w:val="lowerRoman"/>
      <w:lvlText w:val="%6."/>
      <w:lvlJc w:val="right"/>
      <w:pPr>
        <w:ind w:left="6949" w:hanging="180"/>
      </w:pPr>
    </w:lvl>
    <w:lvl w:ilvl="6" w:tplc="FFFFFFFF" w:tentative="1">
      <w:start w:val="1"/>
      <w:numFmt w:val="decimal"/>
      <w:lvlText w:val="%7."/>
      <w:lvlJc w:val="left"/>
      <w:pPr>
        <w:ind w:left="7669" w:hanging="360"/>
      </w:pPr>
    </w:lvl>
    <w:lvl w:ilvl="7" w:tplc="FFFFFFFF" w:tentative="1">
      <w:start w:val="1"/>
      <w:numFmt w:val="lowerLetter"/>
      <w:lvlText w:val="%8."/>
      <w:lvlJc w:val="left"/>
      <w:pPr>
        <w:ind w:left="8389" w:hanging="360"/>
      </w:pPr>
    </w:lvl>
    <w:lvl w:ilvl="8" w:tplc="FFFFFFFF" w:tentative="1">
      <w:start w:val="1"/>
      <w:numFmt w:val="lowerRoman"/>
      <w:lvlText w:val="%9."/>
      <w:lvlJc w:val="right"/>
      <w:pPr>
        <w:ind w:left="9109" w:hanging="180"/>
      </w:pPr>
    </w:lvl>
  </w:abstractNum>
  <w:abstractNum w:abstractNumId="381" w15:restartNumberingAfterBreak="0">
    <w:nsid w:val="5B6E56F8"/>
    <w:multiLevelType w:val="multilevel"/>
    <w:tmpl w:val="BFEA1194"/>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0" w:hanging="360"/>
      </w:pPr>
      <w:rPr>
        <w:rFonts w:hint="default"/>
      </w:rPr>
    </w:lvl>
    <w:lvl w:ilvl="3">
      <w:start w:val="1"/>
      <w:numFmt w:val="lowerRoman"/>
      <w:lvlText w:val="%4."/>
      <w:lvlJc w:val="righ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82" w15:restartNumberingAfterBreak="0">
    <w:nsid w:val="5B940644"/>
    <w:multiLevelType w:val="hybridMultilevel"/>
    <w:tmpl w:val="34A874D4"/>
    <w:lvl w:ilvl="0" w:tplc="FFFFFFFF">
      <w:start w:val="1"/>
      <w:numFmt w:val="lowerLetter"/>
      <w:lvlText w:val="%1)"/>
      <w:lvlJc w:val="left"/>
      <w:pPr>
        <w:ind w:left="3600" w:hanging="360"/>
      </w:pPr>
      <w:rPr>
        <w:rFonts w:hint="default"/>
        <w:b w:val="0"/>
        <w:bCs w:val="0"/>
        <w:i w:val="0"/>
        <w:iCs w:val="0"/>
        <w:color w:val="auto"/>
        <w:spacing w:val="-1"/>
        <w:w w:val="96"/>
        <w:sz w:val="22"/>
        <w:szCs w:val="22"/>
      </w:rPr>
    </w:lvl>
    <w:lvl w:ilvl="1" w:tplc="FFFFFFFF">
      <w:start w:val="1"/>
      <w:numFmt w:val="lowerLetter"/>
      <w:lvlText w:val="%2."/>
      <w:lvlJc w:val="left"/>
      <w:pPr>
        <w:ind w:left="4069" w:hanging="360"/>
      </w:pPr>
    </w:lvl>
    <w:lvl w:ilvl="2" w:tplc="FFFFFFFF" w:tentative="1">
      <w:start w:val="1"/>
      <w:numFmt w:val="lowerRoman"/>
      <w:lvlText w:val="%3."/>
      <w:lvlJc w:val="right"/>
      <w:pPr>
        <w:ind w:left="4789" w:hanging="180"/>
      </w:pPr>
    </w:lvl>
    <w:lvl w:ilvl="3" w:tplc="FFFFFFFF" w:tentative="1">
      <w:start w:val="1"/>
      <w:numFmt w:val="decimal"/>
      <w:lvlText w:val="%4."/>
      <w:lvlJc w:val="left"/>
      <w:pPr>
        <w:ind w:left="5509" w:hanging="360"/>
      </w:pPr>
    </w:lvl>
    <w:lvl w:ilvl="4" w:tplc="FFFFFFFF" w:tentative="1">
      <w:start w:val="1"/>
      <w:numFmt w:val="lowerLetter"/>
      <w:lvlText w:val="%5."/>
      <w:lvlJc w:val="left"/>
      <w:pPr>
        <w:ind w:left="6229" w:hanging="360"/>
      </w:pPr>
    </w:lvl>
    <w:lvl w:ilvl="5" w:tplc="FFFFFFFF" w:tentative="1">
      <w:start w:val="1"/>
      <w:numFmt w:val="lowerRoman"/>
      <w:lvlText w:val="%6."/>
      <w:lvlJc w:val="right"/>
      <w:pPr>
        <w:ind w:left="6949" w:hanging="180"/>
      </w:pPr>
    </w:lvl>
    <w:lvl w:ilvl="6" w:tplc="FFFFFFFF" w:tentative="1">
      <w:start w:val="1"/>
      <w:numFmt w:val="decimal"/>
      <w:lvlText w:val="%7."/>
      <w:lvlJc w:val="left"/>
      <w:pPr>
        <w:ind w:left="7669" w:hanging="360"/>
      </w:pPr>
    </w:lvl>
    <w:lvl w:ilvl="7" w:tplc="FFFFFFFF" w:tentative="1">
      <w:start w:val="1"/>
      <w:numFmt w:val="lowerLetter"/>
      <w:lvlText w:val="%8."/>
      <w:lvlJc w:val="left"/>
      <w:pPr>
        <w:ind w:left="8389" w:hanging="360"/>
      </w:pPr>
    </w:lvl>
    <w:lvl w:ilvl="8" w:tplc="FFFFFFFF" w:tentative="1">
      <w:start w:val="1"/>
      <w:numFmt w:val="lowerRoman"/>
      <w:lvlText w:val="%9."/>
      <w:lvlJc w:val="right"/>
      <w:pPr>
        <w:ind w:left="9109" w:hanging="180"/>
      </w:pPr>
    </w:lvl>
  </w:abstractNum>
  <w:abstractNum w:abstractNumId="383" w15:restartNumberingAfterBreak="0">
    <w:nsid w:val="5BAB79C0"/>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84" w15:restartNumberingAfterBreak="0">
    <w:nsid w:val="5BBA2C34"/>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385" w15:restartNumberingAfterBreak="0">
    <w:nsid w:val="5BC60314"/>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86" w15:restartNumberingAfterBreak="0">
    <w:nsid w:val="5BCD05FB"/>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87" w15:restartNumberingAfterBreak="0">
    <w:nsid w:val="5BF802C4"/>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88" w15:restartNumberingAfterBreak="0">
    <w:nsid w:val="5BFA5937"/>
    <w:multiLevelType w:val="multilevel"/>
    <w:tmpl w:val="B2666300"/>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89" w15:restartNumberingAfterBreak="0">
    <w:nsid w:val="5C044666"/>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90" w15:restartNumberingAfterBreak="0">
    <w:nsid w:val="5C2961E6"/>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391" w15:restartNumberingAfterBreak="0">
    <w:nsid w:val="5C9045D1"/>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392" w15:restartNumberingAfterBreak="0">
    <w:nsid w:val="5CA31A40"/>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93" w15:restartNumberingAfterBreak="0">
    <w:nsid w:val="5CCF3A41"/>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394" w15:restartNumberingAfterBreak="0">
    <w:nsid w:val="5CDE6AA6"/>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395" w15:restartNumberingAfterBreak="0">
    <w:nsid w:val="5D53040F"/>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396" w15:restartNumberingAfterBreak="0">
    <w:nsid w:val="5D56063F"/>
    <w:multiLevelType w:val="multilevel"/>
    <w:tmpl w:val="560C8AC6"/>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2"/>
      <w:numFmt w:val="lowerLetter"/>
      <w:lvlText w:val="%2."/>
      <w:lvlJc w:val="left"/>
      <w:pPr>
        <w:ind w:left="2160" w:hanging="360"/>
      </w:pPr>
      <w:rPr>
        <w:rFonts w:hint="default"/>
      </w:rPr>
    </w:lvl>
    <w:lvl w:ilvl="2">
      <w:start w:val="1"/>
      <w:numFmt w:val="lowerRoman"/>
      <w:lvlText w:val="%3."/>
      <w:lvlJc w:val="right"/>
      <w:pPr>
        <w:ind w:left="2270" w:hanging="360"/>
      </w:pPr>
    </w:lvl>
    <w:lvl w:ilvl="3">
      <w:start w:val="1"/>
      <w:numFmt w:val="decimal"/>
      <w:lvlText w:val="%4."/>
      <w:lvlJc w:val="left"/>
      <w:pPr>
        <w:ind w:left="3156" w:hanging="360"/>
      </w:pPr>
      <w:rPr>
        <w:rFonts w:hint="default"/>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97" w15:restartNumberingAfterBreak="0">
    <w:nsid w:val="5E070C31"/>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398" w15:restartNumberingAfterBreak="0">
    <w:nsid w:val="5E441BF4"/>
    <w:multiLevelType w:val="hybridMultilevel"/>
    <w:tmpl w:val="466E3BDA"/>
    <w:lvl w:ilvl="0" w:tplc="812E630C">
      <w:numFmt w:val="bullet"/>
      <w:lvlText w:val=""/>
      <w:lvlJc w:val="left"/>
      <w:pPr>
        <w:ind w:left="1331" w:hanging="361"/>
      </w:pPr>
      <w:rPr>
        <w:rFonts w:ascii="Symbol" w:eastAsia="Symbol" w:hAnsi="Symbol" w:cs="Symbol" w:hint="default"/>
        <w:b w:val="0"/>
        <w:bCs w:val="0"/>
        <w:i w:val="0"/>
        <w:iCs w:val="0"/>
        <w:w w:val="99"/>
        <w:sz w:val="18"/>
        <w:szCs w:val="18"/>
      </w:rPr>
    </w:lvl>
    <w:lvl w:ilvl="1" w:tplc="219249C0">
      <w:numFmt w:val="bullet"/>
      <w:lvlText w:val="•"/>
      <w:lvlJc w:val="left"/>
      <w:pPr>
        <w:ind w:left="2328" w:hanging="361"/>
      </w:pPr>
      <w:rPr>
        <w:rFonts w:hint="default"/>
      </w:rPr>
    </w:lvl>
    <w:lvl w:ilvl="2" w:tplc="BC1047E2">
      <w:numFmt w:val="bullet"/>
      <w:lvlText w:val="•"/>
      <w:lvlJc w:val="left"/>
      <w:pPr>
        <w:ind w:left="3316" w:hanging="361"/>
      </w:pPr>
      <w:rPr>
        <w:rFonts w:hint="default"/>
      </w:rPr>
    </w:lvl>
    <w:lvl w:ilvl="3" w:tplc="065E8254">
      <w:numFmt w:val="bullet"/>
      <w:lvlText w:val="•"/>
      <w:lvlJc w:val="left"/>
      <w:pPr>
        <w:ind w:left="4304" w:hanging="361"/>
      </w:pPr>
      <w:rPr>
        <w:rFonts w:hint="default"/>
      </w:rPr>
    </w:lvl>
    <w:lvl w:ilvl="4" w:tplc="5E30EAA4">
      <w:numFmt w:val="bullet"/>
      <w:lvlText w:val="•"/>
      <w:lvlJc w:val="left"/>
      <w:pPr>
        <w:ind w:left="5292" w:hanging="361"/>
      </w:pPr>
      <w:rPr>
        <w:rFonts w:hint="default"/>
      </w:rPr>
    </w:lvl>
    <w:lvl w:ilvl="5" w:tplc="55E8FD4C">
      <w:numFmt w:val="bullet"/>
      <w:lvlText w:val="•"/>
      <w:lvlJc w:val="left"/>
      <w:pPr>
        <w:ind w:left="6280" w:hanging="361"/>
      </w:pPr>
      <w:rPr>
        <w:rFonts w:hint="default"/>
      </w:rPr>
    </w:lvl>
    <w:lvl w:ilvl="6" w:tplc="FAC4E34E">
      <w:numFmt w:val="bullet"/>
      <w:lvlText w:val="•"/>
      <w:lvlJc w:val="left"/>
      <w:pPr>
        <w:ind w:left="7268" w:hanging="361"/>
      </w:pPr>
      <w:rPr>
        <w:rFonts w:hint="default"/>
      </w:rPr>
    </w:lvl>
    <w:lvl w:ilvl="7" w:tplc="C35655DA">
      <w:numFmt w:val="bullet"/>
      <w:lvlText w:val="•"/>
      <w:lvlJc w:val="left"/>
      <w:pPr>
        <w:ind w:left="8256" w:hanging="361"/>
      </w:pPr>
      <w:rPr>
        <w:rFonts w:hint="default"/>
      </w:rPr>
    </w:lvl>
    <w:lvl w:ilvl="8" w:tplc="F5E62902">
      <w:numFmt w:val="bullet"/>
      <w:lvlText w:val="•"/>
      <w:lvlJc w:val="left"/>
      <w:pPr>
        <w:ind w:left="9244" w:hanging="361"/>
      </w:pPr>
      <w:rPr>
        <w:rFonts w:hint="default"/>
      </w:rPr>
    </w:lvl>
  </w:abstractNum>
  <w:abstractNum w:abstractNumId="399" w15:restartNumberingAfterBreak="0">
    <w:nsid w:val="5EAB094D"/>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0" w15:restartNumberingAfterBreak="0">
    <w:nsid w:val="5EF9502C"/>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01" w15:restartNumberingAfterBreak="0">
    <w:nsid w:val="5FD824BC"/>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02" w15:restartNumberingAfterBreak="0">
    <w:nsid w:val="5FE34D1E"/>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03" w15:restartNumberingAfterBreak="0">
    <w:nsid w:val="5FEE7FC6"/>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404" w15:restartNumberingAfterBreak="0">
    <w:nsid w:val="60020210"/>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05" w15:restartNumberingAfterBreak="0">
    <w:nsid w:val="6031792E"/>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406" w15:restartNumberingAfterBreak="0">
    <w:nsid w:val="60711AE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07" w15:restartNumberingAfterBreak="0">
    <w:nsid w:val="60A8503B"/>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08" w15:restartNumberingAfterBreak="0">
    <w:nsid w:val="60AE5056"/>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9" w15:restartNumberingAfterBreak="0">
    <w:nsid w:val="60E16DE7"/>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10" w15:restartNumberingAfterBreak="0">
    <w:nsid w:val="610F5863"/>
    <w:multiLevelType w:val="multilevel"/>
    <w:tmpl w:val="5A529658"/>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530" w:hanging="360"/>
      </w:pPr>
      <w:rPr>
        <w:rFonts w:ascii="Aptos" w:hAnsi="Aptos" w:hint="default"/>
        <w:color w:val="auto"/>
        <w:w w:val="99"/>
        <w:sz w:val="22"/>
        <w:szCs w:val="22"/>
        <w:u w:val="none"/>
      </w:rPr>
    </w:lvl>
    <w:lvl w:ilvl="2">
      <w:start w:val="1"/>
      <w:numFmt w:val="lowerLetter"/>
      <w:lvlText w:val="%3."/>
      <w:lvlJc w:val="left"/>
      <w:pPr>
        <w:ind w:left="225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11" w15:restartNumberingAfterBreak="0">
    <w:nsid w:val="61276E1E"/>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tentative="1">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12" w15:restartNumberingAfterBreak="0">
    <w:nsid w:val="61717CBC"/>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413" w15:restartNumberingAfterBreak="0">
    <w:nsid w:val="61856761"/>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14" w15:restartNumberingAfterBreak="0">
    <w:nsid w:val="61B47EC0"/>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15" w15:restartNumberingAfterBreak="0">
    <w:nsid w:val="61D31917"/>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16" w15:restartNumberingAfterBreak="0">
    <w:nsid w:val="6216263D"/>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17" w15:restartNumberingAfterBreak="0">
    <w:nsid w:val="623377C5"/>
    <w:multiLevelType w:val="hybridMultilevel"/>
    <w:tmpl w:val="34A874D4"/>
    <w:lvl w:ilvl="0" w:tplc="FFFFFFFF">
      <w:start w:val="1"/>
      <w:numFmt w:val="lowerLetter"/>
      <w:lvlText w:val="%1)"/>
      <w:lvlJc w:val="left"/>
      <w:pPr>
        <w:ind w:left="3600" w:hanging="360"/>
      </w:pPr>
      <w:rPr>
        <w:rFonts w:hint="default"/>
        <w:b w:val="0"/>
        <w:bCs w:val="0"/>
        <w:i w:val="0"/>
        <w:iCs w:val="0"/>
        <w:color w:val="auto"/>
        <w:spacing w:val="-1"/>
        <w:w w:val="96"/>
        <w:sz w:val="22"/>
        <w:szCs w:val="22"/>
      </w:rPr>
    </w:lvl>
    <w:lvl w:ilvl="1" w:tplc="FFFFFFFF">
      <w:start w:val="1"/>
      <w:numFmt w:val="lowerLetter"/>
      <w:lvlText w:val="%2."/>
      <w:lvlJc w:val="left"/>
      <w:pPr>
        <w:ind w:left="4069" w:hanging="360"/>
      </w:pPr>
    </w:lvl>
    <w:lvl w:ilvl="2" w:tplc="FFFFFFFF" w:tentative="1">
      <w:start w:val="1"/>
      <w:numFmt w:val="lowerRoman"/>
      <w:lvlText w:val="%3."/>
      <w:lvlJc w:val="right"/>
      <w:pPr>
        <w:ind w:left="4789" w:hanging="180"/>
      </w:pPr>
    </w:lvl>
    <w:lvl w:ilvl="3" w:tplc="FFFFFFFF" w:tentative="1">
      <w:start w:val="1"/>
      <w:numFmt w:val="decimal"/>
      <w:lvlText w:val="%4."/>
      <w:lvlJc w:val="left"/>
      <w:pPr>
        <w:ind w:left="5509" w:hanging="360"/>
      </w:pPr>
    </w:lvl>
    <w:lvl w:ilvl="4" w:tplc="FFFFFFFF" w:tentative="1">
      <w:start w:val="1"/>
      <w:numFmt w:val="lowerLetter"/>
      <w:lvlText w:val="%5."/>
      <w:lvlJc w:val="left"/>
      <w:pPr>
        <w:ind w:left="6229" w:hanging="360"/>
      </w:pPr>
    </w:lvl>
    <w:lvl w:ilvl="5" w:tplc="FFFFFFFF" w:tentative="1">
      <w:start w:val="1"/>
      <w:numFmt w:val="lowerRoman"/>
      <w:lvlText w:val="%6."/>
      <w:lvlJc w:val="right"/>
      <w:pPr>
        <w:ind w:left="6949" w:hanging="180"/>
      </w:pPr>
    </w:lvl>
    <w:lvl w:ilvl="6" w:tplc="FFFFFFFF" w:tentative="1">
      <w:start w:val="1"/>
      <w:numFmt w:val="decimal"/>
      <w:lvlText w:val="%7."/>
      <w:lvlJc w:val="left"/>
      <w:pPr>
        <w:ind w:left="7669" w:hanging="360"/>
      </w:pPr>
    </w:lvl>
    <w:lvl w:ilvl="7" w:tplc="FFFFFFFF" w:tentative="1">
      <w:start w:val="1"/>
      <w:numFmt w:val="lowerLetter"/>
      <w:lvlText w:val="%8."/>
      <w:lvlJc w:val="left"/>
      <w:pPr>
        <w:ind w:left="8389" w:hanging="360"/>
      </w:pPr>
    </w:lvl>
    <w:lvl w:ilvl="8" w:tplc="FFFFFFFF" w:tentative="1">
      <w:start w:val="1"/>
      <w:numFmt w:val="lowerRoman"/>
      <w:lvlText w:val="%9."/>
      <w:lvlJc w:val="right"/>
      <w:pPr>
        <w:ind w:left="9109" w:hanging="180"/>
      </w:pPr>
    </w:lvl>
  </w:abstractNum>
  <w:abstractNum w:abstractNumId="418" w15:restartNumberingAfterBreak="0">
    <w:nsid w:val="623C617D"/>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9" w15:restartNumberingAfterBreak="0">
    <w:nsid w:val="624C5084"/>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20" w15:restartNumberingAfterBreak="0">
    <w:nsid w:val="627E4664"/>
    <w:multiLevelType w:val="hybridMultilevel"/>
    <w:tmpl w:val="786E8CD6"/>
    <w:lvl w:ilvl="0" w:tplc="FFFFFFFF">
      <w:start w:val="1"/>
      <w:numFmt w:val="lowerRoman"/>
      <w:lvlText w:val="%1)"/>
      <w:lvlJc w:val="right"/>
      <w:pPr>
        <w:ind w:left="4320" w:hanging="360"/>
      </w:pPr>
      <w:rPr>
        <w:rFonts w:hint="default"/>
      </w:rPr>
    </w:lvl>
    <w:lvl w:ilvl="1" w:tplc="FFFFFFFF" w:tentative="1">
      <w:start w:val="1"/>
      <w:numFmt w:val="lowerLetter"/>
      <w:lvlText w:val="%2."/>
      <w:lvlJc w:val="left"/>
      <w:pPr>
        <w:ind w:left="1909" w:hanging="360"/>
      </w:pPr>
    </w:lvl>
    <w:lvl w:ilvl="2" w:tplc="FFFFFFFF" w:tentative="1">
      <w:start w:val="1"/>
      <w:numFmt w:val="lowerRoman"/>
      <w:lvlText w:val="%3."/>
      <w:lvlJc w:val="right"/>
      <w:pPr>
        <w:ind w:left="2629" w:hanging="180"/>
      </w:pPr>
    </w:lvl>
    <w:lvl w:ilvl="3" w:tplc="FFFFFFFF" w:tentative="1">
      <w:start w:val="1"/>
      <w:numFmt w:val="decimal"/>
      <w:lvlText w:val="%4."/>
      <w:lvlJc w:val="left"/>
      <w:pPr>
        <w:ind w:left="3349" w:hanging="360"/>
      </w:pPr>
    </w:lvl>
    <w:lvl w:ilvl="4" w:tplc="FFFFFFFF" w:tentative="1">
      <w:start w:val="1"/>
      <w:numFmt w:val="lowerLetter"/>
      <w:lvlText w:val="%5."/>
      <w:lvlJc w:val="left"/>
      <w:pPr>
        <w:ind w:left="4069" w:hanging="360"/>
      </w:pPr>
    </w:lvl>
    <w:lvl w:ilvl="5" w:tplc="FFFFFFFF" w:tentative="1">
      <w:start w:val="1"/>
      <w:numFmt w:val="lowerRoman"/>
      <w:lvlText w:val="%6."/>
      <w:lvlJc w:val="right"/>
      <w:pPr>
        <w:ind w:left="4789" w:hanging="180"/>
      </w:pPr>
    </w:lvl>
    <w:lvl w:ilvl="6" w:tplc="FFFFFFFF" w:tentative="1">
      <w:start w:val="1"/>
      <w:numFmt w:val="decimal"/>
      <w:lvlText w:val="%7."/>
      <w:lvlJc w:val="left"/>
      <w:pPr>
        <w:ind w:left="5509" w:hanging="360"/>
      </w:pPr>
    </w:lvl>
    <w:lvl w:ilvl="7" w:tplc="FFFFFFFF" w:tentative="1">
      <w:start w:val="1"/>
      <w:numFmt w:val="lowerLetter"/>
      <w:lvlText w:val="%8."/>
      <w:lvlJc w:val="left"/>
      <w:pPr>
        <w:ind w:left="6229" w:hanging="360"/>
      </w:pPr>
    </w:lvl>
    <w:lvl w:ilvl="8" w:tplc="FFFFFFFF" w:tentative="1">
      <w:start w:val="1"/>
      <w:numFmt w:val="lowerRoman"/>
      <w:lvlText w:val="%9."/>
      <w:lvlJc w:val="right"/>
      <w:pPr>
        <w:ind w:left="6949" w:hanging="180"/>
      </w:pPr>
    </w:lvl>
  </w:abstractNum>
  <w:abstractNum w:abstractNumId="421" w15:restartNumberingAfterBreak="0">
    <w:nsid w:val="62E64E2F"/>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22" w15:restartNumberingAfterBreak="0">
    <w:nsid w:val="62EE1132"/>
    <w:multiLevelType w:val="multilevel"/>
    <w:tmpl w:val="04CE957C"/>
    <w:lvl w:ilvl="0">
      <w:start w:val="1"/>
      <w:numFmt w:val="decimal"/>
      <w:lvlText w:val="%1."/>
      <w:lvlJc w:val="left"/>
      <w:pPr>
        <w:ind w:left="1440" w:hanging="360"/>
      </w:pPr>
      <w:rPr>
        <w:rFonts w:ascii="Aptos" w:hAnsi="Aptos" w:hint="default"/>
      </w:rPr>
    </w:lvl>
    <w:lvl w:ilvl="1">
      <w:start w:val="1"/>
      <w:numFmt w:val="lowerLetter"/>
      <w:lvlText w:val="%2."/>
      <w:lvlJc w:val="left"/>
      <w:pPr>
        <w:ind w:left="2405" w:hanging="605"/>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3" w15:restartNumberingAfterBreak="0">
    <w:nsid w:val="63237477"/>
    <w:multiLevelType w:val="hybridMultilevel"/>
    <w:tmpl w:val="5D10B8AE"/>
    <w:lvl w:ilvl="0" w:tplc="9634B96A">
      <w:start w:val="1"/>
      <w:numFmt w:val="lowerRoman"/>
      <w:lvlText w:val="%1)"/>
      <w:lvlJc w:val="right"/>
      <w:pPr>
        <w:ind w:left="3781" w:hanging="361"/>
      </w:pPr>
      <w:rPr>
        <w:rFonts w:hint="default"/>
        <w:spacing w:val="0"/>
        <w:w w:val="99"/>
        <w:sz w:val="22"/>
        <w:szCs w:val="22"/>
      </w:rPr>
    </w:lvl>
    <w:lvl w:ilvl="1" w:tplc="FFFFFFFF" w:tentative="1">
      <w:start w:val="1"/>
      <w:numFmt w:val="lowerLetter"/>
      <w:lvlText w:val="%2."/>
      <w:lvlJc w:val="left"/>
      <w:pPr>
        <w:ind w:left="2701" w:hanging="360"/>
      </w:pPr>
    </w:lvl>
    <w:lvl w:ilvl="2" w:tplc="FFFFFFFF" w:tentative="1">
      <w:start w:val="1"/>
      <w:numFmt w:val="lowerRoman"/>
      <w:lvlText w:val="%3."/>
      <w:lvlJc w:val="right"/>
      <w:pPr>
        <w:ind w:left="3421" w:hanging="180"/>
      </w:pPr>
    </w:lvl>
    <w:lvl w:ilvl="3" w:tplc="FFFFFFFF" w:tentative="1">
      <w:start w:val="1"/>
      <w:numFmt w:val="decimal"/>
      <w:lvlText w:val="%4."/>
      <w:lvlJc w:val="left"/>
      <w:pPr>
        <w:ind w:left="4141" w:hanging="360"/>
      </w:pPr>
    </w:lvl>
    <w:lvl w:ilvl="4" w:tplc="FFFFFFFF" w:tentative="1">
      <w:start w:val="1"/>
      <w:numFmt w:val="lowerLetter"/>
      <w:lvlText w:val="%5."/>
      <w:lvlJc w:val="left"/>
      <w:pPr>
        <w:ind w:left="4861" w:hanging="360"/>
      </w:pPr>
    </w:lvl>
    <w:lvl w:ilvl="5" w:tplc="FFFFFFFF" w:tentative="1">
      <w:start w:val="1"/>
      <w:numFmt w:val="lowerRoman"/>
      <w:lvlText w:val="%6."/>
      <w:lvlJc w:val="right"/>
      <w:pPr>
        <w:ind w:left="5581" w:hanging="180"/>
      </w:pPr>
    </w:lvl>
    <w:lvl w:ilvl="6" w:tplc="FFFFFFFF" w:tentative="1">
      <w:start w:val="1"/>
      <w:numFmt w:val="decimal"/>
      <w:lvlText w:val="%7."/>
      <w:lvlJc w:val="left"/>
      <w:pPr>
        <w:ind w:left="6301" w:hanging="360"/>
      </w:pPr>
    </w:lvl>
    <w:lvl w:ilvl="7" w:tplc="FFFFFFFF" w:tentative="1">
      <w:start w:val="1"/>
      <w:numFmt w:val="lowerLetter"/>
      <w:lvlText w:val="%8."/>
      <w:lvlJc w:val="left"/>
      <w:pPr>
        <w:ind w:left="7021" w:hanging="360"/>
      </w:pPr>
    </w:lvl>
    <w:lvl w:ilvl="8" w:tplc="FFFFFFFF" w:tentative="1">
      <w:start w:val="1"/>
      <w:numFmt w:val="lowerRoman"/>
      <w:lvlText w:val="%9."/>
      <w:lvlJc w:val="right"/>
      <w:pPr>
        <w:ind w:left="7741" w:hanging="180"/>
      </w:pPr>
    </w:lvl>
  </w:abstractNum>
  <w:abstractNum w:abstractNumId="424" w15:restartNumberingAfterBreak="0">
    <w:nsid w:val="635C0A17"/>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425" w15:restartNumberingAfterBreak="0">
    <w:nsid w:val="637F5A17"/>
    <w:multiLevelType w:val="hybridMultilevel"/>
    <w:tmpl w:val="FFFFFFFF"/>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426" w15:restartNumberingAfterBreak="0">
    <w:nsid w:val="638819D0"/>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27" w15:restartNumberingAfterBreak="0">
    <w:nsid w:val="638A6F80"/>
    <w:multiLevelType w:val="multilevel"/>
    <w:tmpl w:val="04CE957C"/>
    <w:lvl w:ilvl="0">
      <w:start w:val="1"/>
      <w:numFmt w:val="decimal"/>
      <w:lvlText w:val="%1."/>
      <w:lvlJc w:val="left"/>
      <w:pPr>
        <w:ind w:left="1440" w:hanging="360"/>
      </w:pPr>
      <w:rPr>
        <w:rFonts w:ascii="Aptos" w:hAnsi="Aptos" w:hint="default"/>
      </w:rPr>
    </w:lvl>
    <w:lvl w:ilvl="1">
      <w:start w:val="1"/>
      <w:numFmt w:val="lowerLetter"/>
      <w:lvlText w:val="%2."/>
      <w:lvlJc w:val="left"/>
      <w:pPr>
        <w:ind w:left="2405" w:hanging="605"/>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8" w15:restartNumberingAfterBreak="0">
    <w:nsid w:val="63947648"/>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29" w15:restartNumberingAfterBreak="0">
    <w:nsid w:val="63AE54E0"/>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30" w15:restartNumberingAfterBreak="0">
    <w:nsid w:val="64137EAF"/>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31" w15:restartNumberingAfterBreak="0">
    <w:nsid w:val="642E7535"/>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32" w15:restartNumberingAfterBreak="0">
    <w:nsid w:val="644501CD"/>
    <w:multiLevelType w:val="multilevel"/>
    <w:tmpl w:val="2260073C"/>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33" w15:restartNumberingAfterBreak="0">
    <w:nsid w:val="644572F4"/>
    <w:multiLevelType w:val="multilevel"/>
    <w:tmpl w:val="04CE957C"/>
    <w:lvl w:ilvl="0">
      <w:start w:val="1"/>
      <w:numFmt w:val="decimal"/>
      <w:lvlText w:val="%1."/>
      <w:lvlJc w:val="left"/>
      <w:pPr>
        <w:ind w:left="1440" w:hanging="360"/>
      </w:pPr>
      <w:rPr>
        <w:rFonts w:ascii="Aptos" w:hAnsi="Aptos" w:hint="default"/>
      </w:rPr>
    </w:lvl>
    <w:lvl w:ilvl="1">
      <w:start w:val="1"/>
      <w:numFmt w:val="lowerLetter"/>
      <w:lvlText w:val="%2."/>
      <w:lvlJc w:val="left"/>
      <w:pPr>
        <w:ind w:left="2405" w:hanging="605"/>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4" w15:restartNumberingAfterBreak="0">
    <w:nsid w:val="64683DE6"/>
    <w:multiLevelType w:val="hybridMultilevel"/>
    <w:tmpl w:val="79CCE362"/>
    <w:lvl w:ilvl="0" w:tplc="FFFFFFFF">
      <w:start w:val="1"/>
      <w:numFmt w:val="decimal"/>
      <w:lvlText w:val="%1)"/>
      <w:lvlJc w:val="left"/>
      <w:pPr>
        <w:ind w:left="3240" w:hanging="360"/>
      </w:pPr>
    </w:lvl>
    <w:lvl w:ilvl="1" w:tplc="FFFFFFFF" w:tentative="1">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435" w15:restartNumberingAfterBreak="0">
    <w:nsid w:val="64C809CC"/>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2405" w:hanging="6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6" w15:restartNumberingAfterBreak="0">
    <w:nsid w:val="64DA526D"/>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37" w15:restartNumberingAfterBreak="0">
    <w:nsid w:val="65164582"/>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38" w15:restartNumberingAfterBreak="0">
    <w:nsid w:val="65511EC7"/>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39" w15:restartNumberingAfterBreak="0">
    <w:nsid w:val="656D4470"/>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40" w15:restartNumberingAfterBreak="0">
    <w:nsid w:val="657749AE"/>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441" w15:restartNumberingAfterBreak="0">
    <w:nsid w:val="659B3246"/>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42" w15:restartNumberingAfterBreak="0">
    <w:nsid w:val="65A07038"/>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43" w15:restartNumberingAfterBreak="0">
    <w:nsid w:val="66244B2B"/>
    <w:multiLevelType w:val="hybridMultilevel"/>
    <w:tmpl w:val="D7124D42"/>
    <w:lvl w:ilvl="0" w:tplc="FFFFFFFF">
      <w:start w:val="1"/>
      <w:numFmt w:val="decimal"/>
      <w:lvlText w:val="%1)"/>
      <w:lvlJc w:val="left"/>
      <w:pPr>
        <w:ind w:left="3240" w:hanging="360"/>
      </w:pPr>
    </w:lvl>
    <w:lvl w:ilvl="1" w:tplc="04090017">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444" w15:restartNumberingAfterBreak="0">
    <w:nsid w:val="67307873"/>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45" w15:restartNumberingAfterBreak="0">
    <w:nsid w:val="67CF4ADF"/>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46" w15:restartNumberingAfterBreak="0">
    <w:nsid w:val="67F869C1"/>
    <w:multiLevelType w:val="hybridMultilevel"/>
    <w:tmpl w:val="79CCE362"/>
    <w:lvl w:ilvl="0" w:tplc="FFFFFFFF">
      <w:start w:val="1"/>
      <w:numFmt w:val="decimal"/>
      <w:lvlText w:val="%1)"/>
      <w:lvlJc w:val="left"/>
      <w:pPr>
        <w:ind w:left="3240" w:hanging="360"/>
      </w:pPr>
    </w:lvl>
    <w:lvl w:ilvl="1" w:tplc="FFFFFFFF" w:tentative="1">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447" w15:restartNumberingAfterBreak="0">
    <w:nsid w:val="68460963"/>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48" w15:restartNumberingAfterBreak="0">
    <w:nsid w:val="686C3CD5"/>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49" w15:restartNumberingAfterBreak="0">
    <w:nsid w:val="68A262B3"/>
    <w:multiLevelType w:val="hybridMultilevel"/>
    <w:tmpl w:val="34A874D4"/>
    <w:lvl w:ilvl="0" w:tplc="FFFFFFFF">
      <w:start w:val="1"/>
      <w:numFmt w:val="lowerLetter"/>
      <w:lvlText w:val="%1)"/>
      <w:lvlJc w:val="left"/>
      <w:pPr>
        <w:ind w:left="3600" w:hanging="360"/>
      </w:pPr>
      <w:rPr>
        <w:rFonts w:hint="default"/>
        <w:b w:val="0"/>
        <w:bCs w:val="0"/>
        <w:i w:val="0"/>
        <w:iCs w:val="0"/>
        <w:color w:val="auto"/>
        <w:spacing w:val="-1"/>
        <w:w w:val="96"/>
        <w:sz w:val="22"/>
        <w:szCs w:val="22"/>
      </w:rPr>
    </w:lvl>
    <w:lvl w:ilvl="1" w:tplc="FFFFFFFF">
      <w:start w:val="1"/>
      <w:numFmt w:val="lowerLetter"/>
      <w:lvlText w:val="%2."/>
      <w:lvlJc w:val="left"/>
      <w:pPr>
        <w:ind w:left="4069" w:hanging="360"/>
      </w:pPr>
    </w:lvl>
    <w:lvl w:ilvl="2" w:tplc="FFFFFFFF" w:tentative="1">
      <w:start w:val="1"/>
      <w:numFmt w:val="lowerRoman"/>
      <w:lvlText w:val="%3."/>
      <w:lvlJc w:val="right"/>
      <w:pPr>
        <w:ind w:left="4789" w:hanging="180"/>
      </w:pPr>
    </w:lvl>
    <w:lvl w:ilvl="3" w:tplc="FFFFFFFF" w:tentative="1">
      <w:start w:val="1"/>
      <w:numFmt w:val="decimal"/>
      <w:lvlText w:val="%4."/>
      <w:lvlJc w:val="left"/>
      <w:pPr>
        <w:ind w:left="5509" w:hanging="360"/>
      </w:pPr>
    </w:lvl>
    <w:lvl w:ilvl="4" w:tplc="FFFFFFFF" w:tentative="1">
      <w:start w:val="1"/>
      <w:numFmt w:val="lowerLetter"/>
      <w:lvlText w:val="%5."/>
      <w:lvlJc w:val="left"/>
      <w:pPr>
        <w:ind w:left="6229" w:hanging="360"/>
      </w:pPr>
    </w:lvl>
    <w:lvl w:ilvl="5" w:tplc="FFFFFFFF" w:tentative="1">
      <w:start w:val="1"/>
      <w:numFmt w:val="lowerRoman"/>
      <w:lvlText w:val="%6."/>
      <w:lvlJc w:val="right"/>
      <w:pPr>
        <w:ind w:left="6949" w:hanging="180"/>
      </w:pPr>
    </w:lvl>
    <w:lvl w:ilvl="6" w:tplc="FFFFFFFF" w:tentative="1">
      <w:start w:val="1"/>
      <w:numFmt w:val="decimal"/>
      <w:lvlText w:val="%7."/>
      <w:lvlJc w:val="left"/>
      <w:pPr>
        <w:ind w:left="7669" w:hanging="360"/>
      </w:pPr>
    </w:lvl>
    <w:lvl w:ilvl="7" w:tplc="FFFFFFFF" w:tentative="1">
      <w:start w:val="1"/>
      <w:numFmt w:val="lowerLetter"/>
      <w:lvlText w:val="%8."/>
      <w:lvlJc w:val="left"/>
      <w:pPr>
        <w:ind w:left="8389" w:hanging="360"/>
      </w:pPr>
    </w:lvl>
    <w:lvl w:ilvl="8" w:tplc="FFFFFFFF" w:tentative="1">
      <w:start w:val="1"/>
      <w:numFmt w:val="lowerRoman"/>
      <w:lvlText w:val="%9."/>
      <w:lvlJc w:val="right"/>
      <w:pPr>
        <w:ind w:left="9109" w:hanging="180"/>
      </w:pPr>
    </w:lvl>
  </w:abstractNum>
  <w:abstractNum w:abstractNumId="450" w15:restartNumberingAfterBreak="0">
    <w:nsid w:val="68A26F3A"/>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51" w15:restartNumberingAfterBreak="0">
    <w:nsid w:val="695F30CA"/>
    <w:multiLevelType w:val="multilevel"/>
    <w:tmpl w:val="F392ED98"/>
    <w:lvl w:ilvl="0">
      <w:start w:val="5"/>
      <w:numFmt w:val="decimal"/>
      <w:lvlText w:val="%1."/>
      <w:lvlJc w:val="left"/>
      <w:pPr>
        <w:ind w:left="720" w:hanging="360"/>
      </w:pPr>
      <w:rPr>
        <w:rFonts w:ascii="Aptos" w:hAnsi="Aptos" w:hint="default"/>
      </w:rPr>
    </w:lvl>
    <w:lvl w:ilvl="1">
      <w:start w:val="1"/>
      <w:numFmt w:val="lowerLetter"/>
      <w:lvlText w:val="%2."/>
      <w:lvlJc w:val="left"/>
      <w:pPr>
        <w:ind w:left="2405" w:hanging="60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2" w15:restartNumberingAfterBreak="0">
    <w:nsid w:val="69727EB2"/>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53" w15:restartNumberingAfterBreak="0">
    <w:nsid w:val="697C7E7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54" w15:restartNumberingAfterBreak="0">
    <w:nsid w:val="698978E1"/>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455" w15:restartNumberingAfterBreak="0">
    <w:nsid w:val="699E11D8"/>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6" w15:restartNumberingAfterBreak="0">
    <w:nsid w:val="69AA7222"/>
    <w:multiLevelType w:val="hybridMultilevel"/>
    <w:tmpl w:val="786E8CD6"/>
    <w:lvl w:ilvl="0" w:tplc="FFFFFFFF">
      <w:start w:val="1"/>
      <w:numFmt w:val="lowerRoman"/>
      <w:lvlText w:val="%1)"/>
      <w:lvlJc w:val="right"/>
      <w:pPr>
        <w:ind w:left="4320" w:hanging="360"/>
      </w:pPr>
      <w:rPr>
        <w:rFonts w:hint="default"/>
      </w:rPr>
    </w:lvl>
    <w:lvl w:ilvl="1" w:tplc="FFFFFFFF" w:tentative="1">
      <w:start w:val="1"/>
      <w:numFmt w:val="lowerLetter"/>
      <w:lvlText w:val="%2."/>
      <w:lvlJc w:val="left"/>
      <w:pPr>
        <w:ind w:left="1909" w:hanging="360"/>
      </w:pPr>
    </w:lvl>
    <w:lvl w:ilvl="2" w:tplc="FFFFFFFF" w:tentative="1">
      <w:start w:val="1"/>
      <w:numFmt w:val="lowerRoman"/>
      <w:lvlText w:val="%3."/>
      <w:lvlJc w:val="right"/>
      <w:pPr>
        <w:ind w:left="2629" w:hanging="180"/>
      </w:pPr>
    </w:lvl>
    <w:lvl w:ilvl="3" w:tplc="FFFFFFFF" w:tentative="1">
      <w:start w:val="1"/>
      <w:numFmt w:val="decimal"/>
      <w:lvlText w:val="%4."/>
      <w:lvlJc w:val="left"/>
      <w:pPr>
        <w:ind w:left="3349" w:hanging="360"/>
      </w:pPr>
    </w:lvl>
    <w:lvl w:ilvl="4" w:tplc="FFFFFFFF" w:tentative="1">
      <w:start w:val="1"/>
      <w:numFmt w:val="lowerLetter"/>
      <w:lvlText w:val="%5."/>
      <w:lvlJc w:val="left"/>
      <w:pPr>
        <w:ind w:left="4069" w:hanging="360"/>
      </w:pPr>
    </w:lvl>
    <w:lvl w:ilvl="5" w:tplc="FFFFFFFF" w:tentative="1">
      <w:start w:val="1"/>
      <w:numFmt w:val="lowerRoman"/>
      <w:lvlText w:val="%6."/>
      <w:lvlJc w:val="right"/>
      <w:pPr>
        <w:ind w:left="4789" w:hanging="180"/>
      </w:pPr>
    </w:lvl>
    <w:lvl w:ilvl="6" w:tplc="FFFFFFFF" w:tentative="1">
      <w:start w:val="1"/>
      <w:numFmt w:val="decimal"/>
      <w:lvlText w:val="%7."/>
      <w:lvlJc w:val="left"/>
      <w:pPr>
        <w:ind w:left="5509" w:hanging="360"/>
      </w:pPr>
    </w:lvl>
    <w:lvl w:ilvl="7" w:tplc="FFFFFFFF" w:tentative="1">
      <w:start w:val="1"/>
      <w:numFmt w:val="lowerLetter"/>
      <w:lvlText w:val="%8."/>
      <w:lvlJc w:val="left"/>
      <w:pPr>
        <w:ind w:left="6229" w:hanging="360"/>
      </w:pPr>
    </w:lvl>
    <w:lvl w:ilvl="8" w:tplc="FFFFFFFF" w:tentative="1">
      <w:start w:val="1"/>
      <w:numFmt w:val="lowerRoman"/>
      <w:lvlText w:val="%9."/>
      <w:lvlJc w:val="right"/>
      <w:pPr>
        <w:ind w:left="6949" w:hanging="180"/>
      </w:pPr>
    </w:lvl>
  </w:abstractNum>
  <w:abstractNum w:abstractNumId="457" w15:restartNumberingAfterBreak="0">
    <w:nsid w:val="69EC535E"/>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458" w15:restartNumberingAfterBreak="0">
    <w:nsid w:val="6A3C49C2"/>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59" w15:restartNumberingAfterBreak="0">
    <w:nsid w:val="6A6749DB"/>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60" w15:restartNumberingAfterBreak="0">
    <w:nsid w:val="6A9E7473"/>
    <w:multiLevelType w:val="hybridMultilevel"/>
    <w:tmpl w:val="D7124D42"/>
    <w:lvl w:ilvl="0" w:tplc="FFFFFFFF">
      <w:start w:val="1"/>
      <w:numFmt w:val="decimal"/>
      <w:lvlText w:val="%1)"/>
      <w:lvlJc w:val="left"/>
      <w:pPr>
        <w:ind w:left="3240" w:hanging="360"/>
      </w:pPr>
    </w:lvl>
    <w:lvl w:ilvl="1" w:tplc="FFFFFFFF">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461" w15:restartNumberingAfterBreak="0">
    <w:nsid w:val="6AD24BC3"/>
    <w:multiLevelType w:val="hybridMultilevel"/>
    <w:tmpl w:val="79CCE362"/>
    <w:lvl w:ilvl="0" w:tplc="FFFFFFFF">
      <w:start w:val="1"/>
      <w:numFmt w:val="decimal"/>
      <w:lvlText w:val="%1)"/>
      <w:lvlJc w:val="left"/>
      <w:pPr>
        <w:ind w:left="3240" w:hanging="360"/>
      </w:pPr>
    </w:lvl>
    <w:lvl w:ilvl="1" w:tplc="FFFFFFFF" w:tentative="1">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462" w15:restartNumberingAfterBreak="0">
    <w:nsid w:val="6B404B4E"/>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63" w15:restartNumberingAfterBreak="0">
    <w:nsid w:val="6B463767"/>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464" w15:restartNumberingAfterBreak="0">
    <w:nsid w:val="6B88204B"/>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65" w15:restartNumberingAfterBreak="0">
    <w:nsid w:val="6BDC234D"/>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66" w15:restartNumberingAfterBreak="0">
    <w:nsid w:val="6BEB60D7"/>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467" w15:restartNumberingAfterBreak="0">
    <w:nsid w:val="6C0A173A"/>
    <w:multiLevelType w:val="multilevel"/>
    <w:tmpl w:val="CEA4EFBE"/>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68" w15:restartNumberingAfterBreak="0">
    <w:nsid w:val="6D26235F"/>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69" w15:restartNumberingAfterBreak="0">
    <w:nsid w:val="6D9529E6"/>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70" w15:restartNumberingAfterBreak="0">
    <w:nsid w:val="6D9C3DB7"/>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71" w15:restartNumberingAfterBreak="0">
    <w:nsid w:val="6DBC0B5E"/>
    <w:multiLevelType w:val="hybridMultilevel"/>
    <w:tmpl w:val="786E8CD6"/>
    <w:lvl w:ilvl="0" w:tplc="FFFFFFFF">
      <w:start w:val="1"/>
      <w:numFmt w:val="lowerRoman"/>
      <w:lvlText w:val="%1)"/>
      <w:lvlJc w:val="right"/>
      <w:pPr>
        <w:ind w:left="4320" w:hanging="360"/>
      </w:pPr>
      <w:rPr>
        <w:rFonts w:hint="default"/>
      </w:rPr>
    </w:lvl>
    <w:lvl w:ilvl="1" w:tplc="FFFFFFFF" w:tentative="1">
      <w:start w:val="1"/>
      <w:numFmt w:val="lowerLetter"/>
      <w:lvlText w:val="%2."/>
      <w:lvlJc w:val="left"/>
      <w:pPr>
        <w:ind w:left="1909" w:hanging="360"/>
      </w:pPr>
    </w:lvl>
    <w:lvl w:ilvl="2" w:tplc="FFFFFFFF" w:tentative="1">
      <w:start w:val="1"/>
      <w:numFmt w:val="lowerRoman"/>
      <w:lvlText w:val="%3."/>
      <w:lvlJc w:val="right"/>
      <w:pPr>
        <w:ind w:left="2629" w:hanging="180"/>
      </w:pPr>
    </w:lvl>
    <w:lvl w:ilvl="3" w:tplc="FFFFFFFF" w:tentative="1">
      <w:start w:val="1"/>
      <w:numFmt w:val="decimal"/>
      <w:lvlText w:val="%4."/>
      <w:lvlJc w:val="left"/>
      <w:pPr>
        <w:ind w:left="3349" w:hanging="360"/>
      </w:pPr>
    </w:lvl>
    <w:lvl w:ilvl="4" w:tplc="FFFFFFFF" w:tentative="1">
      <w:start w:val="1"/>
      <w:numFmt w:val="lowerLetter"/>
      <w:lvlText w:val="%5."/>
      <w:lvlJc w:val="left"/>
      <w:pPr>
        <w:ind w:left="4069" w:hanging="360"/>
      </w:pPr>
    </w:lvl>
    <w:lvl w:ilvl="5" w:tplc="FFFFFFFF" w:tentative="1">
      <w:start w:val="1"/>
      <w:numFmt w:val="lowerRoman"/>
      <w:lvlText w:val="%6."/>
      <w:lvlJc w:val="right"/>
      <w:pPr>
        <w:ind w:left="4789" w:hanging="180"/>
      </w:pPr>
    </w:lvl>
    <w:lvl w:ilvl="6" w:tplc="FFFFFFFF" w:tentative="1">
      <w:start w:val="1"/>
      <w:numFmt w:val="decimal"/>
      <w:lvlText w:val="%7."/>
      <w:lvlJc w:val="left"/>
      <w:pPr>
        <w:ind w:left="5509" w:hanging="360"/>
      </w:pPr>
    </w:lvl>
    <w:lvl w:ilvl="7" w:tplc="FFFFFFFF" w:tentative="1">
      <w:start w:val="1"/>
      <w:numFmt w:val="lowerLetter"/>
      <w:lvlText w:val="%8."/>
      <w:lvlJc w:val="left"/>
      <w:pPr>
        <w:ind w:left="6229" w:hanging="360"/>
      </w:pPr>
    </w:lvl>
    <w:lvl w:ilvl="8" w:tplc="FFFFFFFF" w:tentative="1">
      <w:start w:val="1"/>
      <w:numFmt w:val="lowerRoman"/>
      <w:lvlText w:val="%9."/>
      <w:lvlJc w:val="right"/>
      <w:pPr>
        <w:ind w:left="6949" w:hanging="180"/>
      </w:pPr>
    </w:lvl>
  </w:abstractNum>
  <w:abstractNum w:abstractNumId="472" w15:restartNumberingAfterBreak="0">
    <w:nsid w:val="6DEC3A6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73" w15:restartNumberingAfterBreak="0">
    <w:nsid w:val="6DF51A3B"/>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474" w15:restartNumberingAfterBreak="0">
    <w:nsid w:val="6E395BEC"/>
    <w:multiLevelType w:val="hybridMultilevel"/>
    <w:tmpl w:val="B4CC6DCC"/>
    <w:lvl w:ilvl="0" w:tplc="FFFFFFFF">
      <w:start w:val="1"/>
      <w:numFmt w:val="lowerLetter"/>
      <w:lvlText w:val="%1)"/>
      <w:lvlJc w:val="left"/>
      <w:pPr>
        <w:ind w:left="4230" w:hanging="360"/>
      </w:pPr>
    </w:lvl>
    <w:lvl w:ilvl="1" w:tplc="FFFFFFFF" w:tentative="1">
      <w:start w:val="1"/>
      <w:numFmt w:val="lowerLetter"/>
      <w:lvlText w:val="%2."/>
      <w:lvlJc w:val="left"/>
      <w:pPr>
        <w:ind w:left="4950" w:hanging="360"/>
      </w:pPr>
    </w:lvl>
    <w:lvl w:ilvl="2" w:tplc="FFFFFFFF" w:tentative="1">
      <w:start w:val="1"/>
      <w:numFmt w:val="lowerRoman"/>
      <w:lvlText w:val="%3."/>
      <w:lvlJc w:val="right"/>
      <w:pPr>
        <w:ind w:left="5670" w:hanging="180"/>
      </w:pPr>
    </w:lvl>
    <w:lvl w:ilvl="3" w:tplc="FFFFFFFF" w:tentative="1">
      <w:start w:val="1"/>
      <w:numFmt w:val="decimal"/>
      <w:lvlText w:val="%4."/>
      <w:lvlJc w:val="left"/>
      <w:pPr>
        <w:ind w:left="6390" w:hanging="360"/>
      </w:pPr>
    </w:lvl>
    <w:lvl w:ilvl="4" w:tplc="FFFFFFFF" w:tentative="1">
      <w:start w:val="1"/>
      <w:numFmt w:val="lowerLetter"/>
      <w:lvlText w:val="%5."/>
      <w:lvlJc w:val="left"/>
      <w:pPr>
        <w:ind w:left="7110" w:hanging="360"/>
      </w:pPr>
    </w:lvl>
    <w:lvl w:ilvl="5" w:tplc="FFFFFFFF" w:tentative="1">
      <w:start w:val="1"/>
      <w:numFmt w:val="lowerRoman"/>
      <w:lvlText w:val="%6."/>
      <w:lvlJc w:val="right"/>
      <w:pPr>
        <w:ind w:left="7830" w:hanging="180"/>
      </w:pPr>
    </w:lvl>
    <w:lvl w:ilvl="6" w:tplc="FFFFFFFF" w:tentative="1">
      <w:start w:val="1"/>
      <w:numFmt w:val="decimal"/>
      <w:lvlText w:val="%7."/>
      <w:lvlJc w:val="left"/>
      <w:pPr>
        <w:ind w:left="8550" w:hanging="360"/>
      </w:pPr>
    </w:lvl>
    <w:lvl w:ilvl="7" w:tplc="FFFFFFFF" w:tentative="1">
      <w:start w:val="1"/>
      <w:numFmt w:val="lowerLetter"/>
      <w:lvlText w:val="%8."/>
      <w:lvlJc w:val="left"/>
      <w:pPr>
        <w:ind w:left="9270" w:hanging="360"/>
      </w:pPr>
    </w:lvl>
    <w:lvl w:ilvl="8" w:tplc="FFFFFFFF" w:tentative="1">
      <w:start w:val="1"/>
      <w:numFmt w:val="lowerRoman"/>
      <w:lvlText w:val="%9."/>
      <w:lvlJc w:val="right"/>
      <w:pPr>
        <w:ind w:left="9990" w:hanging="180"/>
      </w:pPr>
    </w:lvl>
  </w:abstractNum>
  <w:abstractNum w:abstractNumId="475" w15:restartNumberingAfterBreak="0">
    <w:nsid w:val="6E6158BD"/>
    <w:multiLevelType w:val="hybridMultilevel"/>
    <w:tmpl w:val="79CCE362"/>
    <w:lvl w:ilvl="0" w:tplc="FFFFFFFF">
      <w:start w:val="1"/>
      <w:numFmt w:val="decimal"/>
      <w:lvlText w:val="%1)"/>
      <w:lvlJc w:val="left"/>
      <w:pPr>
        <w:ind w:left="3150" w:hanging="360"/>
      </w:pPr>
    </w:lvl>
    <w:lvl w:ilvl="1" w:tplc="FFFFFFFF" w:tentative="1">
      <w:start w:val="1"/>
      <w:numFmt w:val="lowerLetter"/>
      <w:lvlText w:val="%2."/>
      <w:lvlJc w:val="left"/>
      <w:pPr>
        <w:ind w:left="3870" w:hanging="360"/>
      </w:pPr>
    </w:lvl>
    <w:lvl w:ilvl="2" w:tplc="FFFFFFFF" w:tentative="1">
      <w:start w:val="1"/>
      <w:numFmt w:val="lowerRoman"/>
      <w:lvlText w:val="%3."/>
      <w:lvlJc w:val="right"/>
      <w:pPr>
        <w:ind w:left="4590" w:hanging="180"/>
      </w:pPr>
    </w:lvl>
    <w:lvl w:ilvl="3" w:tplc="FFFFFFFF" w:tentative="1">
      <w:start w:val="1"/>
      <w:numFmt w:val="decimal"/>
      <w:lvlText w:val="%4."/>
      <w:lvlJc w:val="left"/>
      <w:pPr>
        <w:ind w:left="5310" w:hanging="360"/>
      </w:pPr>
    </w:lvl>
    <w:lvl w:ilvl="4" w:tplc="FFFFFFFF" w:tentative="1">
      <w:start w:val="1"/>
      <w:numFmt w:val="lowerLetter"/>
      <w:lvlText w:val="%5."/>
      <w:lvlJc w:val="left"/>
      <w:pPr>
        <w:ind w:left="6030" w:hanging="360"/>
      </w:pPr>
    </w:lvl>
    <w:lvl w:ilvl="5" w:tplc="FFFFFFFF" w:tentative="1">
      <w:start w:val="1"/>
      <w:numFmt w:val="lowerRoman"/>
      <w:lvlText w:val="%6."/>
      <w:lvlJc w:val="right"/>
      <w:pPr>
        <w:ind w:left="6750" w:hanging="180"/>
      </w:pPr>
    </w:lvl>
    <w:lvl w:ilvl="6" w:tplc="FFFFFFFF" w:tentative="1">
      <w:start w:val="1"/>
      <w:numFmt w:val="decimal"/>
      <w:lvlText w:val="%7."/>
      <w:lvlJc w:val="left"/>
      <w:pPr>
        <w:ind w:left="7470" w:hanging="360"/>
      </w:pPr>
    </w:lvl>
    <w:lvl w:ilvl="7" w:tplc="FFFFFFFF" w:tentative="1">
      <w:start w:val="1"/>
      <w:numFmt w:val="lowerLetter"/>
      <w:lvlText w:val="%8."/>
      <w:lvlJc w:val="left"/>
      <w:pPr>
        <w:ind w:left="8190" w:hanging="360"/>
      </w:pPr>
    </w:lvl>
    <w:lvl w:ilvl="8" w:tplc="FFFFFFFF" w:tentative="1">
      <w:start w:val="1"/>
      <w:numFmt w:val="lowerRoman"/>
      <w:lvlText w:val="%9."/>
      <w:lvlJc w:val="right"/>
      <w:pPr>
        <w:ind w:left="8910" w:hanging="180"/>
      </w:pPr>
    </w:lvl>
  </w:abstractNum>
  <w:abstractNum w:abstractNumId="476" w15:restartNumberingAfterBreak="0">
    <w:nsid w:val="6E882429"/>
    <w:multiLevelType w:val="multilevel"/>
    <w:tmpl w:val="5C78EF10"/>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530" w:hanging="360"/>
      </w:pPr>
      <w:rPr>
        <w:rFonts w:ascii="Aptos" w:hAnsi="Aptos" w:hint="default"/>
        <w:color w:val="auto"/>
        <w:w w:val="99"/>
        <w:sz w:val="22"/>
        <w:szCs w:val="22"/>
        <w:u w:val="none"/>
      </w:rPr>
    </w:lvl>
    <w:lvl w:ilvl="2">
      <w:start w:val="1"/>
      <w:numFmt w:val="lowerLetter"/>
      <w:lvlText w:val="%3."/>
      <w:lvlJc w:val="left"/>
      <w:pPr>
        <w:ind w:left="198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77" w15:restartNumberingAfterBreak="0">
    <w:nsid w:val="6EB85CCC"/>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78" w15:restartNumberingAfterBreak="0">
    <w:nsid w:val="6EE16C14"/>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79" w15:restartNumberingAfterBreak="0">
    <w:nsid w:val="6EED4580"/>
    <w:multiLevelType w:val="multilevel"/>
    <w:tmpl w:val="08308420"/>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80" w15:restartNumberingAfterBreak="0">
    <w:nsid w:val="6F4C7AB8"/>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481" w15:restartNumberingAfterBreak="0">
    <w:nsid w:val="6F624958"/>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2" w15:restartNumberingAfterBreak="0">
    <w:nsid w:val="6F817BA6"/>
    <w:multiLevelType w:val="hybridMultilevel"/>
    <w:tmpl w:val="B5ECD5B4"/>
    <w:lvl w:ilvl="0" w:tplc="04090017">
      <w:start w:val="1"/>
      <w:numFmt w:val="lowerLetter"/>
      <w:lvlText w:val="%1)"/>
      <w:lvlJc w:val="left"/>
      <w:pPr>
        <w:ind w:left="3421" w:hanging="361"/>
      </w:pPr>
      <w:rPr>
        <w:rFonts w:hint="default"/>
        <w:spacing w:val="0"/>
        <w:w w:val="99"/>
        <w:sz w:val="22"/>
        <w:szCs w:val="22"/>
      </w:rPr>
    </w:lvl>
    <w:lvl w:ilvl="1" w:tplc="FFFFFFFF" w:tentative="1">
      <w:start w:val="1"/>
      <w:numFmt w:val="lowerLetter"/>
      <w:lvlText w:val="%2."/>
      <w:lvlJc w:val="left"/>
      <w:pPr>
        <w:ind w:left="2341" w:hanging="360"/>
      </w:pPr>
    </w:lvl>
    <w:lvl w:ilvl="2" w:tplc="FFFFFFFF" w:tentative="1">
      <w:start w:val="1"/>
      <w:numFmt w:val="lowerRoman"/>
      <w:lvlText w:val="%3."/>
      <w:lvlJc w:val="right"/>
      <w:pPr>
        <w:ind w:left="3061" w:hanging="180"/>
      </w:pPr>
    </w:lvl>
    <w:lvl w:ilvl="3" w:tplc="FFFFFFFF" w:tentative="1">
      <w:start w:val="1"/>
      <w:numFmt w:val="decimal"/>
      <w:lvlText w:val="%4."/>
      <w:lvlJc w:val="left"/>
      <w:pPr>
        <w:ind w:left="3781" w:hanging="360"/>
      </w:pPr>
    </w:lvl>
    <w:lvl w:ilvl="4" w:tplc="FFFFFFFF" w:tentative="1">
      <w:start w:val="1"/>
      <w:numFmt w:val="lowerLetter"/>
      <w:lvlText w:val="%5."/>
      <w:lvlJc w:val="left"/>
      <w:pPr>
        <w:ind w:left="4501" w:hanging="360"/>
      </w:pPr>
    </w:lvl>
    <w:lvl w:ilvl="5" w:tplc="FFFFFFFF" w:tentative="1">
      <w:start w:val="1"/>
      <w:numFmt w:val="lowerRoman"/>
      <w:lvlText w:val="%6."/>
      <w:lvlJc w:val="right"/>
      <w:pPr>
        <w:ind w:left="5221" w:hanging="180"/>
      </w:pPr>
    </w:lvl>
    <w:lvl w:ilvl="6" w:tplc="FFFFFFFF" w:tentative="1">
      <w:start w:val="1"/>
      <w:numFmt w:val="decimal"/>
      <w:lvlText w:val="%7."/>
      <w:lvlJc w:val="left"/>
      <w:pPr>
        <w:ind w:left="5941" w:hanging="360"/>
      </w:pPr>
    </w:lvl>
    <w:lvl w:ilvl="7" w:tplc="FFFFFFFF" w:tentative="1">
      <w:start w:val="1"/>
      <w:numFmt w:val="lowerLetter"/>
      <w:lvlText w:val="%8."/>
      <w:lvlJc w:val="left"/>
      <w:pPr>
        <w:ind w:left="6661" w:hanging="360"/>
      </w:pPr>
    </w:lvl>
    <w:lvl w:ilvl="8" w:tplc="FFFFFFFF" w:tentative="1">
      <w:start w:val="1"/>
      <w:numFmt w:val="lowerRoman"/>
      <w:lvlText w:val="%9."/>
      <w:lvlJc w:val="right"/>
      <w:pPr>
        <w:ind w:left="7381" w:hanging="180"/>
      </w:pPr>
    </w:lvl>
  </w:abstractNum>
  <w:abstractNum w:abstractNumId="483" w15:restartNumberingAfterBreak="0">
    <w:nsid w:val="6FEF748A"/>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84" w15:restartNumberingAfterBreak="0">
    <w:nsid w:val="6FFD1AA2"/>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485" w15:restartNumberingAfterBreak="0">
    <w:nsid w:val="701400DB"/>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86" w15:restartNumberingAfterBreak="0">
    <w:nsid w:val="704442A1"/>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87" w15:restartNumberingAfterBreak="0">
    <w:nsid w:val="7049008A"/>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8" w15:restartNumberingAfterBreak="0">
    <w:nsid w:val="70E30668"/>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89" w15:restartNumberingAfterBreak="0">
    <w:nsid w:val="70E957F0"/>
    <w:multiLevelType w:val="multilevel"/>
    <w:tmpl w:val="65B42BE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90" w15:restartNumberingAfterBreak="0">
    <w:nsid w:val="714B10A3"/>
    <w:multiLevelType w:val="multilevel"/>
    <w:tmpl w:val="4DE0DE12"/>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91" w15:restartNumberingAfterBreak="0">
    <w:nsid w:val="71701B45"/>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92" w15:restartNumberingAfterBreak="0">
    <w:nsid w:val="71714329"/>
    <w:multiLevelType w:val="hybridMultilevel"/>
    <w:tmpl w:val="F2181D1E"/>
    <w:lvl w:ilvl="0" w:tplc="FFFFFFFF">
      <w:start w:val="1"/>
      <w:numFmt w:val="decimal"/>
      <w:lvlText w:val="%1)"/>
      <w:lvlJc w:val="left"/>
      <w:pPr>
        <w:ind w:left="3240" w:hanging="360"/>
      </w:pPr>
    </w:lvl>
    <w:lvl w:ilvl="1" w:tplc="FFFFFFFF">
      <w:start w:val="1"/>
      <w:numFmt w:val="lowerLetter"/>
      <w:lvlText w:val="%2)"/>
      <w:lvlJc w:val="left"/>
      <w:pPr>
        <w:ind w:left="4140" w:hanging="360"/>
      </w:pPr>
    </w:lvl>
    <w:lvl w:ilvl="2" w:tplc="FFFFFFFF">
      <w:start w:val="1"/>
      <w:numFmt w:val="lowerRoman"/>
      <w:lvlText w:val="%3."/>
      <w:lvlJc w:val="right"/>
      <w:pPr>
        <w:ind w:left="4680" w:hanging="180"/>
      </w:pPr>
    </w:lvl>
    <w:lvl w:ilvl="3" w:tplc="FFFFFFFF">
      <w:start w:val="1"/>
      <w:numFmt w:val="decimal"/>
      <w:lvlText w:val="%4."/>
      <w:lvlJc w:val="left"/>
      <w:pPr>
        <w:ind w:left="5400" w:hanging="360"/>
      </w:pPr>
    </w:lvl>
    <w:lvl w:ilvl="4" w:tplc="FFFFFFFF">
      <w:start w:val="1"/>
      <w:numFmt w:val="lowerLetter"/>
      <w:lvlText w:val="%5."/>
      <w:lvlJc w:val="left"/>
      <w:pPr>
        <w:ind w:left="6120" w:hanging="360"/>
      </w:pPr>
    </w:lvl>
    <w:lvl w:ilvl="5" w:tplc="FFFFFFFF">
      <w:start w:val="1"/>
      <w:numFmt w:val="lowerRoman"/>
      <w:lvlText w:val="%6."/>
      <w:lvlJc w:val="right"/>
      <w:pPr>
        <w:ind w:left="6840" w:hanging="180"/>
      </w:pPr>
    </w:lvl>
    <w:lvl w:ilvl="6" w:tplc="FFFFFFFF">
      <w:start w:val="1"/>
      <w:numFmt w:val="decimal"/>
      <w:lvlText w:val="%7."/>
      <w:lvlJc w:val="left"/>
      <w:pPr>
        <w:ind w:left="7560" w:hanging="360"/>
      </w:pPr>
    </w:lvl>
    <w:lvl w:ilvl="7" w:tplc="FFFFFFFF">
      <w:start w:val="1"/>
      <w:numFmt w:val="lowerLetter"/>
      <w:lvlText w:val="%8."/>
      <w:lvlJc w:val="left"/>
      <w:pPr>
        <w:ind w:left="8280" w:hanging="360"/>
      </w:pPr>
    </w:lvl>
    <w:lvl w:ilvl="8" w:tplc="FFFFFFFF">
      <w:start w:val="1"/>
      <w:numFmt w:val="lowerRoman"/>
      <w:lvlText w:val="%9."/>
      <w:lvlJc w:val="right"/>
      <w:pPr>
        <w:ind w:left="9000" w:hanging="180"/>
      </w:pPr>
    </w:lvl>
  </w:abstractNum>
  <w:abstractNum w:abstractNumId="493" w15:restartNumberingAfterBreak="0">
    <w:nsid w:val="717E312C"/>
    <w:multiLevelType w:val="hybridMultilevel"/>
    <w:tmpl w:val="6178A606"/>
    <w:lvl w:ilvl="0" w:tplc="04090011">
      <w:start w:val="1"/>
      <w:numFmt w:val="decimal"/>
      <w:lvlText w:val="%1)"/>
      <w:lvlJc w:val="left"/>
      <w:pPr>
        <w:ind w:left="313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4" w15:restartNumberingAfterBreak="0">
    <w:nsid w:val="72696DA8"/>
    <w:multiLevelType w:val="multilevel"/>
    <w:tmpl w:val="C9AC456E"/>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95" w15:restartNumberingAfterBreak="0">
    <w:nsid w:val="73347096"/>
    <w:multiLevelType w:val="hybridMultilevel"/>
    <w:tmpl w:val="584CE160"/>
    <w:lvl w:ilvl="0" w:tplc="B2BC7046">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496" w15:restartNumberingAfterBreak="0">
    <w:nsid w:val="738F036F"/>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497" w15:restartNumberingAfterBreak="0">
    <w:nsid w:val="748436EA"/>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498" w15:restartNumberingAfterBreak="0">
    <w:nsid w:val="74EA1393"/>
    <w:multiLevelType w:val="hybridMultilevel"/>
    <w:tmpl w:val="79CCE362"/>
    <w:lvl w:ilvl="0" w:tplc="FFFFFFFF">
      <w:start w:val="1"/>
      <w:numFmt w:val="decimal"/>
      <w:lvlText w:val="%1)"/>
      <w:lvlJc w:val="left"/>
      <w:pPr>
        <w:ind w:left="3240" w:hanging="360"/>
      </w:pPr>
    </w:lvl>
    <w:lvl w:ilvl="1" w:tplc="FFFFFFFF" w:tentative="1">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499" w15:restartNumberingAfterBreak="0">
    <w:nsid w:val="7555129B"/>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00" w15:restartNumberingAfterBreak="0">
    <w:nsid w:val="7581181C"/>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501" w15:restartNumberingAfterBreak="0">
    <w:nsid w:val="75C84417"/>
    <w:multiLevelType w:val="multilevel"/>
    <w:tmpl w:val="484C01B0"/>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02" w15:restartNumberingAfterBreak="0">
    <w:nsid w:val="763B1147"/>
    <w:multiLevelType w:val="multilevel"/>
    <w:tmpl w:val="A1A24F88"/>
    <w:lvl w:ilvl="0">
      <w:start w:val="1"/>
      <w:numFmt w:val="decimal"/>
      <w:lvlText w:val="%1."/>
      <w:lvlJc w:val="left"/>
      <w:pPr>
        <w:ind w:left="1440" w:hanging="360"/>
      </w:pPr>
      <w:rPr>
        <w:rFonts w:ascii="Aptos" w:hAnsi="Aptos" w:hint="default"/>
      </w:rPr>
    </w:lvl>
    <w:lvl w:ilvl="1">
      <w:start w:val="1"/>
      <w:numFmt w:val="lowerLetter"/>
      <w:lvlText w:val="%2."/>
      <w:lvlJc w:val="left"/>
      <w:pPr>
        <w:ind w:left="1937" w:hanging="31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3" w15:restartNumberingAfterBreak="0">
    <w:nsid w:val="76B540D6"/>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04" w15:restartNumberingAfterBreak="0">
    <w:nsid w:val="76C95950"/>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505" w15:restartNumberingAfterBreak="0">
    <w:nsid w:val="773B73BB"/>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06" w15:restartNumberingAfterBreak="0">
    <w:nsid w:val="773F002F"/>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07" w15:restartNumberingAfterBreak="0">
    <w:nsid w:val="77D27BAB"/>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08" w15:restartNumberingAfterBreak="0">
    <w:nsid w:val="78145812"/>
    <w:multiLevelType w:val="hybridMultilevel"/>
    <w:tmpl w:val="DEAACE46"/>
    <w:lvl w:ilvl="0" w:tplc="FFFFFFFF">
      <w:start w:val="1"/>
      <w:numFmt w:val="lowerRoman"/>
      <w:lvlText w:val="%1."/>
      <w:lvlJc w:val="left"/>
      <w:pPr>
        <w:ind w:left="2791" w:hanging="361"/>
      </w:pPr>
      <w:rPr>
        <w:rFonts w:hint="default"/>
        <w:spacing w:val="0"/>
        <w:w w:val="99"/>
      </w:rPr>
    </w:lvl>
    <w:lvl w:ilvl="1" w:tplc="FFFFFFFF" w:tentative="1">
      <w:start w:val="1"/>
      <w:numFmt w:val="lowerLetter"/>
      <w:lvlText w:val="%2."/>
      <w:lvlJc w:val="left"/>
      <w:pPr>
        <w:ind w:left="1711" w:hanging="360"/>
      </w:pPr>
    </w:lvl>
    <w:lvl w:ilvl="2" w:tplc="FFFFFFFF" w:tentative="1">
      <w:start w:val="1"/>
      <w:numFmt w:val="lowerRoman"/>
      <w:lvlText w:val="%3."/>
      <w:lvlJc w:val="right"/>
      <w:pPr>
        <w:ind w:left="2431" w:hanging="180"/>
      </w:pPr>
    </w:lvl>
    <w:lvl w:ilvl="3" w:tplc="FFFFFFFF" w:tentative="1">
      <w:start w:val="1"/>
      <w:numFmt w:val="decimal"/>
      <w:lvlText w:val="%4."/>
      <w:lvlJc w:val="left"/>
      <w:pPr>
        <w:ind w:left="3151" w:hanging="360"/>
      </w:pPr>
    </w:lvl>
    <w:lvl w:ilvl="4" w:tplc="FFFFFFFF" w:tentative="1">
      <w:start w:val="1"/>
      <w:numFmt w:val="lowerLetter"/>
      <w:lvlText w:val="%5."/>
      <w:lvlJc w:val="left"/>
      <w:pPr>
        <w:ind w:left="3871" w:hanging="360"/>
      </w:pPr>
    </w:lvl>
    <w:lvl w:ilvl="5" w:tplc="FFFFFFFF" w:tentative="1">
      <w:start w:val="1"/>
      <w:numFmt w:val="lowerRoman"/>
      <w:lvlText w:val="%6."/>
      <w:lvlJc w:val="right"/>
      <w:pPr>
        <w:ind w:left="4591" w:hanging="180"/>
      </w:pPr>
    </w:lvl>
    <w:lvl w:ilvl="6" w:tplc="FFFFFFFF" w:tentative="1">
      <w:start w:val="1"/>
      <w:numFmt w:val="decimal"/>
      <w:lvlText w:val="%7."/>
      <w:lvlJc w:val="left"/>
      <w:pPr>
        <w:ind w:left="5311" w:hanging="360"/>
      </w:pPr>
    </w:lvl>
    <w:lvl w:ilvl="7" w:tplc="FFFFFFFF" w:tentative="1">
      <w:start w:val="1"/>
      <w:numFmt w:val="lowerLetter"/>
      <w:lvlText w:val="%8."/>
      <w:lvlJc w:val="left"/>
      <w:pPr>
        <w:ind w:left="6031" w:hanging="360"/>
      </w:pPr>
    </w:lvl>
    <w:lvl w:ilvl="8" w:tplc="FFFFFFFF" w:tentative="1">
      <w:start w:val="1"/>
      <w:numFmt w:val="lowerRoman"/>
      <w:lvlText w:val="%9."/>
      <w:lvlJc w:val="right"/>
      <w:pPr>
        <w:ind w:left="6751" w:hanging="180"/>
      </w:pPr>
    </w:lvl>
  </w:abstractNum>
  <w:abstractNum w:abstractNumId="509" w15:restartNumberingAfterBreak="0">
    <w:nsid w:val="785936F4"/>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10" w15:restartNumberingAfterBreak="0">
    <w:nsid w:val="78621D91"/>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11" w15:restartNumberingAfterBreak="0">
    <w:nsid w:val="786C1441"/>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2160" w:hanging="360"/>
      </w:pPr>
      <w:rPr>
        <w:rFonts w:hint="default"/>
        <w:color w:val="auto"/>
        <w:w w:val="99"/>
        <w:sz w:val="22"/>
        <w:szCs w:val="22"/>
        <w:u w:val="none"/>
      </w:rPr>
    </w:lvl>
    <w:lvl w:ilvl="2">
      <w:start w:val="1"/>
      <w:numFmt w:val="lowerLetter"/>
      <w:lvlText w:val="%3."/>
      <w:lvlJc w:val="left"/>
      <w:pPr>
        <w:ind w:left="2271" w:hanging="361"/>
      </w:pPr>
      <w:rPr>
        <w:rFonts w:ascii="Aptos" w:hAnsi="Aptos"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12" w15:restartNumberingAfterBreak="0">
    <w:nsid w:val="78E663E1"/>
    <w:multiLevelType w:val="multilevel"/>
    <w:tmpl w:val="3F0E6CAC"/>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530" w:hanging="360"/>
      </w:pPr>
      <w:rPr>
        <w:rFonts w:ascii="Aptos" w:hAnsi="Aptos" w:hint="default"/>
        <w:color w:val="auto"/>
        <w:w w:val="99"/>
        <w:sz w:val="22"/>
        <w:szCs w:val="22"/>
        <w:u w:val="none"/>
      </w:rPr>
    </w:lvl>
    <w:lvl w:ilvl="2">
      <w:start w:val="1"/>
      <w:numFmt w:val="lowerLetter"/>
      <w:lvlText w:val="%3."/>
      <w:lvlJc w:val="left"/>
      <w:pPr>
        <w:ind w:left="1981" w:hanging="361"/>
      </w:pPr>
      <w:rPr>
        <w:rFonts w:ascii="Arial" w:eastAsia="Arial" w:hAnsi="Arial"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13" w15:restartNumberingAfterBreak="0">
    <w:nsid w:val="79284C53"/>
    <w:multiLevelType w:val="multilevel"/>
    <w:tmpl w:val="04CE957C"/>
    <w:lvl w:ilvl="0">
      <w:start w:val="1"/>
      <w:numFmt w:val="decimal"/>
      <w:lvlText w:val="%1."/>
      <w:lvlJc w:val="left"/>
      <w:pPr>
        <w:ind w:left="1440" w:hanging="360"/>
      </w:pPr>
      <w:rPr>
        <w:rFonts w:ascii="Aptos" w:hAnsi="Aptos" w:hint="default"/>
      </w:rPr>
    </w:lvl>
    <w:lvl w:ilvl="1">
      <w:start w:val="1"/>
      <w:numFmt w:val="lowerLetter"/>
      <w:lvlText w:val="%2."/>
      <w:lvlJc w:val="left"/>
      <w:pPr>
        <w:ind w:left="2405" w:hanging="605"/>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4" w15:restartNumberingAfterBreak="0">
    <w:nsid w:val="793F2B48"/>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15" w15:restartNumberingAfterBreak="0">
    <w:nsid w:val="794B12D1"/>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516" w15:restartNumberingAfterBreak="0">
    <w:nsid w:val="79766613"/>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17" w15:restartNumberingAfterBreak="0">
    <w:nsid w:val="79B729AE"/>
    <w:multiLevelType w:val="multilevel"/>
    <w:tmpl w:val="F61C1AD8"/>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18" w15:restartNumberingAfterBreak="0">
    <w:nsid w:val="79E637E9"/>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19" w15:restartNumberingAfterBreak="0">
    <w:nsid w:val="7A816802"/>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20" w15:restartNumberingAfterBreak="0">
    <w:nsid w:val="7AB9542C"/>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21" w15:restartNumberingAfterBreak="0">
    <w:nsid w:val="7B036FD1"/>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22" w15:restartNumberingAfterBreak="0">
    <w:nsid w:val="7B20402B"/>
    <w:multiLevelType w:val="multilevel"/>
    <w:tmpl w:val="A5F8A9A4"/>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23" w15:restartNumberingAfterBreak="0">
    <w:nsid w:val="7B51144F"/>
    <w:multiLevelType w:val="hybridMultilevel"/>
    <w:tmpl w:val="34A874D4"/>
    <w:lvl w:ilvl="0" w:tplc="FFFFFFFF">
      <w:start w:val="1"/>
      <w:numFmt w:val="lowerLetter"/>
      <w:lvlText w:val="%1)"/>
      <w:lvlJc w:val="left"/>
      <w:pPr>
        <w:ind w:left="3600" w:hanging="360"/>
      </w:pPr>
      <w:rPr>
        <w:rFonts w:hint="default"/>
        <w:b w:val="0"/>
        <w:bCs w:val="0"/>
        <w:i w:val="0"/>
        <w:iCs w:val="0"/>
        <w:color w:val="auto"/>
        <w:spacing w:val="-1"/>
        <w:w w:val="96"/>
        <w:sz w:val="22"/>
        <w:szCs w:val="22"/>
      </w:rPr>
    </w:lvl>
    <w:lvl w:ilvl="1" w:tplc="FFFFFFFF">
      <w:start w:val="1"/>
      <w:numFmt w:val="lowerLetter"/>
      <w:lvlText w:val="%2."/>
      <w:lvlJc w:val="left"/>
      <w:pPr>
        <w:ind w:left="4069" w:hanging="360"/>
      </w:pPr>
    </w:lvl>
    <w:lvl w:ilvl="2" w:tplc="FFFFFFFF" w:tentative="1">
      <w:start w:val="1"/>
      <w:numFmt w:val="lowerRoman"/>
      <w:lvlText w:val="%3."/>
      <w:lvlJc w:val="right"/>
      <w:pPr>
        <w:ind w:left="4789" w:hanging="180"/>
      </w:pPr>
    </w:lvl>
    <w:lvl w:ilvl="3" w:tplc="FFFFFFFF" w:tentative="1">
      <w:start w:val="1"/>
      <w:numFmt w:val="decimal"/>
      <w:lvlText w:val="%4."/>
      <w:lvlJc w:val="left"/>
      <w:pPr>
        <w:ind w:left="5509" w:hanging="360"/>
      </w:pPr>
    </w:lvl>
    <w:lvl w:ilvl="4" w:tplc="FFFFFFFF" w:tentative="1">
      <w:start w:val="1"/>
      <w:numFmt w:val="lowerLetter"/>
      <w:lvlText w:val="%5."/>
      <w:lvlJc w:val="left"/>
      <w:pPr>
        <w:ind w:left="6229" w:hanging="360"/>
      </w:pPr>
    </w:lvl>
    <w:lvl w:ilvl="5" w:tplc="FFFFFFFF" w:tentative="1">
      <w:start w:val="1"/>
      <w:numFmt w:val="lowerRoman"/>
      <w:lvlText w:val="%6."/>
      <w:lvlJc w:val="right"/>
      <w:pPr>
        <w:ind w:left="6949" w:hanging="180"/>
      </w:pPr>
    </w:lvl>
    <w:lvl w:ilvl="6" w:tplc="FFFFFFFF" w:tentative="1">
      <w:start w:val="1"/>
      <w:numFmt w:val="decimal"/>
      <w:lvlText w:val="%7."/>
      <w:lvlJc w:val="left"/>
      <w:pPr>
        <w:ind w:left="7669" w:hanging="360"/>
      </w:pPr>
    </w:lvl>
    <w:lvl w:ilvl="7" w:tplc="FFFFFFFF" w:tentative="1">
      <w:start w:val="1"/>
      <w:numFmt w:val="lowerLetter"/>
      <w:lvlText w:val="%8."/>
      <w:lvlJc w:val="left"/>
      <w:pPr>
        <w:ind w:left="8389" w:hanging="360"/>
      </w:pPr>
    </w:lvl>
    <w:lvl w:ilvl="8" w:tplc="FFFFFFFF" w:tentative="1">
      <w:start w:val="1"/>
      <w:numFmt w:val="lowerRoman"/>
      <w:lvlText w:val="%9."/>
      <w:lvlJc w:val="right"/>
      <w:pPr>
        <w:ind w:left="9109" w:hanging="180"/>
      </w:pPr>
    </w:lvl>
  </w:abstractNum>
  <w:abstractNum w:abstractNumId="524" w15:restartNumberingAfterBreak="0">
    <w:nsid w:val="7B5250F7"/>
    <w:multiLevelType w:val="multilevel"/>
    <w:tmpl w:val="3F0E6CAC"/>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530" w:hanging="360"/>
      </w:pPr>
      <w:rPr>
        <w:rFonts w:ascii="Aptos" w:hAnsi="Aptos" w:hint="default"/>
        <w:color w:val="auto"/>
        <w:w w:val="99"/>
        <w:sz w:val="22"/>
        <w:szCs w:val="22"/>
        <w:u w:val="none"/>
      </w:rPr>
    </w:lvl>
    <w:lvl w:ilvl="2">
      <w:start w:val="1"/>
      <w:numFmt w:val="lowerLetter"/>
      <w:lvlText w:val="%3."/>
      <w:lvlJc w:val="left"/>
      <w:pPr>
        <w:ind w:left="1981" w:hanging="361"/>
      </w:pPr>
      <w:rPr>
        <w:rFonts w:ascii="Arial" w:eastAsia="Arial" w:hAnsi="Arial"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25" w15:restartNumberingAfterBreak="0">
    <w:nsid w:val="7BCF0542"/>
    <w:multiLevelType w:val="multilevel"/>
    <w:tmpl w:val="FFFFFFFF"/>
    <w:lvl w:ilvl="0">
      <w:numFmt w:val="none"/>
      <w:lvlText w:val=""/>
      <w:lvlJc w:val="left"/>
      <w:pPr>
        <w:tabs>
          <w:tab w:val="num" w:pos="360"/>
        </w:tabs>
      </w:pPr>
    </w:lvl>
    <w:lvl w:ilvl="1">
      <w:start w:val="1"/>
      <w:numFmt w:val="lowerLetter"/>
      <w:lvlText w:val="%2."/>
      <w:lvlJc w:val="left"/>
      <w:pPr>
        <w:ind w:left="2879" w:hanging="360"/>
      </w:pPr>
    </w:lvl>
    <w:lvl w:ilvl="2">
      <w:start w:val="1"/>
      <w:numFmt w:val="lowerRoman"/>
      <w:lvlText w:val="%3."/>
      <w:lvlJc w:val="right"/>
      <w:pPr>
        <w:ind w:left="3599" w:hanging="180"/>
      </w:pPr>
    </w:lvl>
    <w:lvl w:ilvl="3">
      <w:start w:val="1"/>
      <w:numFmt w:val="decimal"/>
      <w:lvlText w:val="%4."/>
      <w:lvlJc w:val="left"/>
      <w:pPr>
        <w:ind w:left="4319" w:hanging="360"/>
      </w:pPr>
    </w:lvl>
    <w:lvl w:ilvl="4">
      <w:start w:val="1"/>
      <w:numFmt w:val="lowerLetter"/>
      <w:lvlText w:val="%5."/>
      <w:lvlJc w:val="left"/>
      <w:pPr>
        <w:ind w:left="5039" w:hanging="360"/>
      </w:pPr>
    </w:lvl>
    <w:lvl w:ilvl="5">
      <w:start w:val="1"/>
      <w:numFmt w:val="lowerRoman"/>
      <w:lvlText w:val="%6."/>
      <w:lvlJc w:val="right"/>
      <w:pPr>
        <w:ind w:left="5759" w:hanging="180"/>
      </w:pPr>
    </w:lvl>
    <w:lvl w:ilvl="6">
      <w:start w:val="1"/>
      <w:numFmt w:val="decimal"/>
      <w:lvlText w:val="%7."/>
      <w:lvlJc w:val="left"/>
      <w:pPr>
        <w:ind w:left="6479" w:hanging="360"/>
      </w:pPr>
    </w:lvl>
    <w:lvl w:ilvl="7">
      <w:start w:val="1"/>
      <w:numFmt w:val="lowerLetter"/>
      <w:lvlText w:val="%8."/>
      <w:lvlJc w:val="left"/>
      <w:pPr>
        <w:ind w:left="7199" w:hanging="360"/>
      </w:pPr>
    </w:lvl>
    <w:lvl w:ilvl="8">
      <w:start w:val="1"/>
      <w:numFmt w:val="lowerRoman"/>
      <w:lvlText w:val="%9."/>
      <w:lvlJc w:val="right"/>
      <w:pPr>
        <w:ind w:left="7919" w:hanging="180"/>
      </w:pPr>
    </w:lvl>
  </w:abstractNum>
  <w:abstractNum w:abstractNumId="526" w15:restartNumberingAfterBreak="0">
    <w:nsid w:val="7C6D23CA"/>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27" w15:restartNumberingAfterBreak="0">
    <w:nsid w:val="7CCF5D8C"/>
    <w:multiLevelType w:val="hybridMultilevel"/>
    <w:tmpl w:val="29ACFAE8"/>
    <w:lvl w:ilvl="0" w:tplc="FFFFFFFF">
      <w:start w:val="1"/>
      <w:numFmt w:val="decimal"/>
      <w:lvlText w:val="%1)"/>
      <w:lvlJc w:val="left"/>
      <w:pPr>
        <w:ind w:left="3241" w:hanging="361"/>
      </w:pPr>
      <w:rPr>
        <w:rFonts w:hint="default"/>
        <w:spacing w:val="0"/>
        <w:w w:val="99"/>
      </w:rPr>
    </w:lvl>
    <w:lvl w:ilvl="1" w:tplc="FFFFFFFF">
      <w:start w:val="1"/>
      <w:numFmt w:val="lowerLetter"/>
      <w:lvlText w:val="%2."/>
      <w:lvlJc w:val="left"/>
      <w:pPr>
        <w:ind w:left="2161" w:hanging="360"/>
      </w:pPr>
    </w:lvl>
    <w:lvl w:ilvl="2" w:tplc="FFFFFFFF">
      <w:start w:val="1"/>
      <w:numFmt w:val="lowerRoman"/>
      <w:lvlText w:val="%3."/>
      <w:lvlJc w:val="right"/>
      <w:pPr>
        <w:ind w:left="2881" w:hanging="180"/>
      </w:pPr>
    </w:lvl>
    <w:lvl w:ilvl="3" w:tplc="FFFFFFFF">
      <w:start w:val="1"/>
      <w:numFmt w:val="decimal"/>
      <w:lvlText w:val="%4."/>
      <w:lvlJc w:val="left"/>
      <w:pPr>
        <w:ind w:left="3601" w:hanging="360"/>
      </w:pPr>
    </w:lvl>
    <w:lvl w:ilvl="4" w:tplc="FFFFFFFF">
      <w:start w:val="1"/>
      <w:numFmt w:val="lowerLetter"/>
      <w:lvlText w:val="%5)"/>
      <w:lvlJc w:val="left"/>
      <w:pPr>
        <w:ind w:left="3851" w:hanging="360"/>
      </w:pPr>
      <w:rPr>
        <w:b w:val="0"/>
        <w:bCs w:val="0"/>
      </w:rPr>
    </w:lvl>
    <w:lvl w:ilvl="5" w:tplc="FFFFFFFF">
      <w:start w:val="1"/>
      <w:numFmt w:val="lowerRoman"/>
      <w:lvlText w:val="%6."/>
      <w:lvlJc w:val="right"/>
      <w:pPr>
        <w:ind w:left="5041" w:hanging="180"/>
      </w:pPr>
    </w:lvl>
    <w:lvl w:ilvl="6" w:tplc="FFFFFFFF" w:tentative="1">
      <w:start w:val="1"/>
      <w:numFmt w:val="decimal"/>
      <w:lvlText w:val="%7."/>
      <w:lvlJc w:val="left"/>
      <w:pPr>
        <w:ind w:left="5761" w:hanging="360"/>
      </w:pPr>
    </w:lvl>
    <w:lvl w:ilvl="7" w:tplc="FFFFFFFF" w:tentative="1">
      <w:start w:val="1"/>
      <w:numFmt w:val="lowerLetter"/>
      <w:lvlText w:val="%8."/>
      <w:lvlJc w:val="left"/>
      <w:pPr>
        <w:ind w:left="6481" w:hanging="360"/>
      </w:pPr>
    </w:lvl>
    <w:lvl w:ilvl="8" w:tplc="FFFFFFFF" w:tentative="1">
      <w:start w:val="1"/>
      <w:numFmt w:val="lowerRoman"/>
      <w:lvlText w:val="%9."/>
      <w:lvlJc w:val="right"/>
      <w:pPr>
        <w:ind w:left="7201" w:hanging="180"/>
      </w:pPr>
    </w:lvl>
  </w:abstractNum>
  <w:abstractNum w:abstractNumId="528" w15:restartNumberingAfterBreak="0">
    <w:nsid w:val="7D3F3D96"/>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29" w15:restartNumberingAfterBreak="0">
    <w:nsid w:val="7D4C23F8"/>
    <w:multiLevelType w:val="hybridMultilevel"/>
    <w:tmpl w:val="D62858A8"/>
    <w:lvl w:ilvl="0" w:tplc="FFFFFFFF">
      <w:start w:val="1"/>
      <w:numFmt w:val="lowerLetter"/>
      <w:lvlText w:val="%1)"/>
      <w:lvlJc w:val="left"/>
      <w:pPr>
        <w:ind w:left="3851" w:hanging="360"/>
      </w:pPr>
    </w:lvl>
    <w:lvl w:ilvl="1" w:tplc="FFFFFFFF" w:tentative="1">
      <w:start w:val="1"/>
      <w:numFmt w:val="lowerLetter"/>
      <w:lvlText w:val="%2."/>
      <w:lvlJc w:val="left"/>
      <w:pPr>
        <w:ind w:left="4571" w:hanging="360"/>
      </w:pPr>
    </w:lvl>
    <w:lvl w:ilvl="2" w:tplc="FFFFFFFF" w:tentative="1">
      <w:start w:val="1"/>
      <w:numFmt w:val="lowerRoman"/>
      <w:lvlText w:val="%3."/>
      <w:lvlJc w:val="right"/>
      <w:pPr>
        <w:ind w:left="5291" w:hanging="180"/>
      </w:pPr>
    </w:lvl>
    <w:lvl w:ilvl="3" w:tplc="FFFFFFFF" w:tentative="1">
      <w:start w:val="1"/>
      <w:numFmt w:val="decimal"/>
      <w:lvlText w:val="%4."/>
      <w:lvlJc w:val="left"/>
      <w:pPr>
        <w:ind w:left="6011" w:hanging="360"/>
      </w:pPr>
    </w:lvl>
    <w:lvl w:ilvl="4" w:tplc="FFFFFFFF" w:tentative="1">
      <w:start w:val="1"/>
      <w:numFmt w:val="lowerLetter"/>
      <w:lvlText w:val="%5."/>
      <w:lvlJc w:val="left"/>
      <w:pPr>
        <w:ind w:left="6731" w:hanging="360"/>
      </w:pPr>
    </w:lvl>
    <w:lvl w:ilvl="5" w:tplc="FFFFFFFF" w:tentative="1">
      <w:start w:val="1"/>
      <w:numFmt w:val="lowerRoman"/>
      <w:lvlText w:val="%6."/>
      <w:lvlJc w:val="right"/>
      <w:pPr>
        <w:ind w:left="7451" w:hanging="180"/>
      </w:pPr>
    </w:lvl>
    <w:lvl w:ilvl="6" w:tplc="FFFFFFFF" w:tentative="1">
      <w:start w:val="1"/>
      <w:numFmt w:val="decimal"/>
      <w:lvlText w:val="%7."/>
      <w:lvlJc w:val="left"/>
      <w:pPr>
        <w:ind w:left="8171" w:hanging="360"/>
      </w:pPr>
    </w:lvl>
    <w:lvl w:ilvl="7" w:tplc="FFFFFFFF" w:tentative="1">
      <w:start w:val="1"/>
      <w:numFmt w:val="lowerLetter"/>
      <w:lvlText w:val="%8."/>
      <w:lvlJc w:val="left"/>
      <w:pPr>
        <w:ind w:left="8891" w:hanging="360"/>
      </w:pPr>
    </w:lvl>
    <w:lvl w:ilvl="8" w:tplc="FFFFFFFF" w:tentative="1">
      <w:start w:val="1"/>
      <w:numFmt w:val="lowerRoman"/>
      <w:lvlText w:val="%9."/>
      <w:lvlJc w:val="right"/>
      <w:pPr>
        <w:ind w:left="9611" w:hanging="180"/>
      </w:pPr>
    </w:lvl>
  </w:abstractNum>
  <w:abstractNum w:abstractNumId="530" w15:restartNumberingAfterBreak="0">
    <w:nsid w:val="7D5C041A"/>
    <w:multiLevelType w:val="hybridMultilevel"/>
    <w:tmpl w:val="79CCE362"/>
    <w:lvl w:ilvl="0" w:tplc="FFFFFFFF">
      <w:start w:val="1"/>
      <w:numFmt w:val="decimal"/>
      <w:lvlText w:val="%1)"/>
      <w:lvlJc w:val="left"/>
      <w:pPr>
        <w:ind w:left="3240" w:hanging="360"/>
      </w:pPr>
    </w:lvl>
    <w:lvl w:ilvl="1" w:tplc="FFFFFFFF" w:tentative="1">
      <w:start w:val="1"/>
      <w:numFmt w:val="lowerLetter"/>
      <w:lvlText w:val="%2."/>
      <w:lvlJc w:val="left"/>
      <w:pPr>
        <w:ind w:left="3960" w:hanging="360"/>
      </w:pPr>
    </w:lvl>
    <w:lvl w:ilvl="2" w:tplc="FFFFFFFF" w:tentative="1">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531" w15:restartNumberingAfterBreak="0">
    <w:nsid w:val="7D8D68B8"/>
    <w:multiLevelType w:val="hybridMultilevel"/>
    <w:tmpl w:val="9D52E0A2"/>
    <w:lvl w:ilvl="0" w:tplc="FFFFFFFF">
      <w:start w:val="1"/>
      <w:numFmt w:val="lowerRoman"/>
      <w:lvlText w:val="%1."/>
      <w:lvlJc w:val="left"/>
      <w:pPr>
        <w:ind w:left="2790" w:hanging="360"/>
      </w:pPr>
      <w:rPr>
        <w:rFonts w:ascii="Arial" w:eastAsia="Arial" w:hAnsi="Arial" w:cs="Arial" w:hint="default"/>
        <w:b w:val="0"/>
        <w:bCs w:val="0"/>
        <w:i w:val="0"/>
        <w:iCs w:val="0"/>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32" w15:restartNumberingAfterBreak="0">
    <w:nsid w:val="7DC13138"/>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33" w15:restartNumberingAfterBreak="0">
    <w:nsid w:val="7E67BEEE"/>
    <w:multiLevelType w:val="multilevel"/>
    <w:tmpl w:val="BC5CC512"/>
    <w:lvl w:ilvl="0">
      <w:numFmt w:val="none"/>
      <w:lvlText w:val=""/>
      <w:lvlJc w:val="left"/>
      <w:pPr>
        <w:tabs>
          <w:tab w:val="num" w:pos="360"/>
        </w:tabs>
      </w:pPr>
    </w:lvl>
    <w:lvl w:ilvl="1">
      <w:start w:val="1"/>
      <w:numFmt w:val="lowerLetter"/>
      <w:lvlText w:val="%2."/>
      <w:lvlJc w:val="left"/>
      <w:pPr>
        <w:ind w:left="2990" w:hanging="360"/>
      </w:pPr>
    </w:lvl>
    <w:lvl w:ilvl="2">
      <w:start w:val="1"/>
      <w:numFmt w:val="lowerRoman"/>
      <w:lvlText w:val="%3."/>
      <w:lvlJc w:val="right"/>
      <w:pPr>
        <w:ind w:left="3710" w:hanging="180"/>
      </w:pPr>
    </w:lvl>
    <w:lvl w:ilvl="3">
      <w:start w:val="1"/>
      <w:numFmt w:val="decimal"/>
      <w:lvlText w:val="%4."/>
      <w:lvlJc w:val="left"/>
      <w:pPr>
        <w:ind w:left="4430" w:hanging="360"/>
      </w:pPr>
    </w:lvl>
    <w:lvl w:ilvl="4">
      <w:start w:val="1"/>
      <w:numFmt w:val="lowerLetter"/>
      <w:lvlText w:val="%5."/>
      <w:lvlJc w:val="left"/>
      <w:pPr>
        <w:ind w:left="5150" w:hanging="360"/>
      </w:pPr>
    </w:lvl>
    <w:lvl w:ilvl="5">
      <w:start w:val="1"/>
      <w:numFmt w:val="lowerRoman"/>
      <w:lvlText w:val="%6."/>
      <w:lvlJc w:val="right"/>
      <w:pPr>
        <w:ind w:left="5870" w:hanging="180"/>
      </w:pPr>
    </w:lvl>
    <w:lvl w:ilvl="6">
      <w:start w:val="1"/>
      <w:numFmt w:val="decimal"/>
      <w:lvlText w:val="%7."/>
      <w:lvlJc w:val="left"/>
      <w:pPr>
        <w:ind w:left="6590" w:hanging="360"/>
      </w:pPr>
    </w:lvl>
    <w:lvl w:ilvl="7">
      <w:start w:val="1"/>
      <w:numFmt w:val="lowerLetter"/>
      <w:lvlText w:val="%8."/>
      <w:lvlJc w:val="left"/>
      <w:pPr>
        <w:ind w:left="7310" w:hanging="360"/>
      </w:pPr>
    </w:lvl>
    <w:lvl w:ilvl="8">
      <w:start w:val="1"/>
      <w:numFmt w:val="lowerRoman"/>
      <w:lvlText w:val="%9."/>
      <w:lvlJc w:val="right"/>
      <w:pPr>
        <w:ind w:left="8030" w:hanging="180"/>
      </w:pPr>
    </w:lvl>
  </w:abstractNum>
  <w:abstractNum w:abstractNumId="534" w15:restartNumberingAfterBreak="0">
    <w:nsid w:val="7E875578"/>
    <w:multiLevelType w:val="hybridMultilevel"/>
    <w:tmpl w:val="584CE160"/>
    <w:lvl w:ilvl="0" w:tplc="FFFFFFFF">
      <w:start w:val="1"/>
      <w:numFmt w:val="lowerRoman"/>
      <w:lvlText w:val="%1."/>
      <w:lvlJc w:val="left"/>
      <w:pPr>
        <w:ind w:left="2790" w:hanging="360"/>
      </w:pPr>
      <w:rPr>
        <w:rFonts w:ascii="Arial" w:eastAsia="Arial" w:hAnsi="Arial" w:cs="Arial" w:hint="default"/>
        <w:b w:val="0"/>
        <w:bCs w:val="0"/>
        <w:i w:val="0"/>
        <w:iCs w:val="0"/>
        <w:color w:val="auto"/>
        <w:spacing w:val="-1"/>
        <w:w w:val="96"/>
        <w:sz w:val="22"/>
        <w:szCs w:val="22"/>
      </w:rPr>
    </w:lvl>
    <w:lvl w:ilvl="1" w:tplc="FFFFFFFF">
      <w:start w:val="1"/>
      <w:numFmt w:val="lowerLetter"/>
      <w:lvlText w:val="%2."/>
      <w:lvlJc w:val="left"/>
      <w:pPr>
        <w:ind w:left="3259" w:hanging="360"/>
      </w:pPr>
    </w:lvl>
    <w:lvl w:ilvl="2" w:tplc="FFFFFFFF" w:tentative="1">
      <w:start w:val="1"/>
      <w:numFmt w:val="lowerRoman"/>
      <w:lvlText w:val="%3."/>
      <w:lvlJc w:val="right"/>
      <w:pPr>
        <w:ind w:left="3979" w:hanging="180"/>
      </w:pPr>
    </w:lvl>
    <w:lvl w:ilvl="3" w:tplc="FFFFFFFF" w:tentative="1">
      <w:start w:val="1"/>
      <w:numFmt w:val="decimal"/>
      <w:lvlText w:val="%4."/>
      <w:lvlJc w:val="left"/>
      <w:pPr>
        <w:ind w:left="4699" w:hanging="360"/>
      </w:pPr>
    </w:lvl>
    <w:lvl w:ilvl="4" w:tplc="FFFFFFFF" w:tentative="1">
      <w:start w:val="1"/>
      <w:numFmt w:val="lowerLetter"/>
      <w:lvlText w:val="%5."/>
      <w:lvlJc w:val="left"/>
      <w:pPr>
        <w:ind w:left="5419" w:hanging="360"/>
      </w:pPr>
    </w:lvl>
    <w:lvl w:ilvl="5" w:tplc="FFFFFFFF" w:tentative="1">
      <w:start w:val="1"/>
      <w:numFmt w:val="lowerRoman"/>
      <w:lvlText w:val="%6."/>
      <w:lvlJc w:val="right"/>
      <w:pPr>
        <w:ind w:left="6139" w:hanging="180"/>
      </w:pPr>
    </w:lvl>
    <w:lvl w:ilvl="6" w:tplc="FFFFFFFF" w:tentative="1">
      <w:start w:val="1"/>
      <w:numFmt w:val="decimal"/>
      <w:lvlText w:val="%7."/>
      <w:lvlJc w:val="left"/>
      <w:pPr>
        <w:ind w:left="6859" w:hanging="360"/>
      </w:pPr>
    </w:lvl>
    <w:lvl w:ilvl="7" w:tplc="FFFFFFFF" w:tentative="1">
      <w:start w:val="1"/>
      <w:numFmt w:val="lowerLetter"/>
      <w:lvlText w:val="%8."/>
      <w:lvlJc w:val="left"/>
      <w:pPr>
        <w:ind w:left="7579" w:hanging="360"/>
      </w:pPr>
    </w:lvl>
    <w:lvl w:ilvl="8" w:tplc="FFFFFFFF" w:tentative="1">
      <w:start w:val="1"/>
      <w:numFmt w:val="lowerRoman"/>
      <w:lvlText w:val="%9."/>
      <w:lvlJc w:val="right"/>
      <w:pPr>
        <w:ind w:left="8299" w:hanging="180"/>
      </w:pPr>
    </w:lvl>
  </w:abstractNum>
  <w:abstractNum w:abstractNumId="535" w15:restartNumberingAfterBreak="0">
    <w:nsid w:val="7E8D35BE"/>
    <w:multiLevelType w:val="hybridMultilevel"/>
    <w:tmpl w:val="786E8CD6"/>
    <w:lvl w:ilvl="0" w:tplc="FFFFFFFF">
      <w:start w:val="1"/>
      <w:numFmt w:val="lowerRoman"/>
      <w:lvlText w:val="%1)"/>
      <w:lvlJc w:val="right"/>
      <w:pPr>
        <w:ind w:left="4320" w:hanging="360"/>
      </w:pPr>
      <w:rPr>
        <w:rFonts w:hint="default"/>
      </w:rPr>
    </w:lvl>
    <w:lvl w:ilvl="1" w:tplc="FFFFFFFF" w:tentative="1">
      <w:start w:val="1"/>
      <w:numFmt w:val="lowerLetter"/>
      <w:lvlText w:val="%2."/>
      <w:lvlJc w:val="left"/>
      <w:pPr>
        <w:ind w:left="1909" w:hanging="360"/>
      </w:pPr>
    </w:lvl>
    <w:lvl w:ilvl="2" w:tplc="FFFFFFFF" w:tentative="1">
      <w:start w:val="1"/>
      <w:numFmt w:val="lowerRoman"/>
      <w:lvlText w:val="%3."/>
      <w:lvlJc w:val="right"/>
      <w:pPr>
        <w:ind w:left="2629" w:hanging="180"/>
      </w:pPr>
    </w:lvl>
    <w:lvl w:ilvl="3" w:tplc="FFFFFFFF" w:tentative="1">
      <w:start w:val="1"/>
      <w:numFmt w:val="decimal"/>
      <w:lvlText w:val="%4."/>
      <w:lvlJc w:val="left"/>
      <w:pPr>
        <w:ind w:left="3349" w:hanging="360"/>
      </w:pPr>
    </w:lvl>
    <w:lvl w:ilvl="4" w:tplc="FFFFFFFF" w:tentative="1">
      <w:start w:val="1"/>
      <w:numFmt w:val="lowerLetter"/>
      <w:lvlText w:val="%5."/>
      <w:lvlJc w:val="left"/>
      <w:pPr>
        <w:ind w:left="4069" w:hanging="360"/>
      </w:pPr>
    </w:lvl>
    <w:lvl w:ilvl="5" w:tplc="FFFFFFFF" w:tentative="1">
      <w:start w:val="1"/>
      <w:numFmt w:val="lowerRoman"/>
      <w:lvlText w:val="%6."/>
      <w:lvlJc w:val="right"/>
      <w:pPr>
        <w:ind w:left="4789" w:hanging="180"/>
      </w:pPr>
    </w:lvl>
    <w:lvl w:ilvl="6" w:tplc="FFFFFFFF" w:tentative="1">
      <w:start w:val="1"/>
      <w:numFmt w:val="decimal"/>
      <w:lvlText w:val="%7."/>
      <w:lvlJc w:val="left"/>
      <w:pPr>
        <w:ind w:left="5509" w:hanging="360"/>
      </w:pPr>
    </w:lvl>
    <w:lvl w:ilvl="7" w:tplc="FFFFFFFF" w:tentative="1">
      <w:start w:val="1"/>
      <w:numFmt w:val="lowerLetter"/>
      <w:lvlText w:val="%8."/>
      <w:lvlJc w:val="left"/>
      <w:pPr>
        <w:ind w:left="6229" w:hanging="360"/>
      </w:pPr>
    </w:lvl>
    <w:lvl w:ilvl="8" w:tplc="FFFFFFFF" w:tentative="1">
      <w:start w:val="1"/>
      <w:numFmt w:val="lowerRoman"/>
      <w:lvlText w:val="%9."/>
      <w:lvlJc w:val="right"/>
      <w:pPr>
        <w:ind w:left="6949" w:hanging="180"/>
      </w:pPr>
    </w:lvl>
  </w:abstractNum>
  <w:abstractNum w:abstractNumId="536" w15:restartNumberingAfterBreak="0">
    <w:nsid w:val="7F8C616A"/>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37" w15:restartNumberingAfterBreak="0">
    <w:nsid w:val="7FC452E9"/>
    <w:multiLevelType w:val="multilevel"/>
    <w:tmpl w:val="29A297A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abstractNum w:abstractNumId="538" w15:restartNumberingAfterBreak="0">
    <w:nsid w:val="7FFD54BE"/>
    <w:multiLevelType w:val="multilevel"/>
    <w:tmpl w:val="DE0E6C7A"/>
    <w:lvl w:ilvl="0">
      <w:start w:val="1"/>
      <w:numFmt w:val="upperLetter"/>
      <w:lvlText w:val="%1."/>
      <w:lvlJc w:val="left"/>
      <w:pPr>
        <w:ind w:left="1080" w:hanging="360"/>
      </w:pPr>
      <w:rPr>
        <w:rFonts w:ascii="Aptos" w:eastAsia="Arial" w:hAnsi="Aptos" w:cs="Arial" w:hint="default"/>
        <w:b/>
        <w:bCs/>
        <w:i w:val="0"/>
        <w:iCs w:val="0"/>
        <w:spacing w:val="-5"/>
        <w:w w:val="99"/>
        <w:sz w:val="22"/>
        <w:szCs w:val="22"/>
      </w:rPr>
    </w:lvl>
    <w:lvl w:ilvl="1">
      <w:start w:val="1"/>
      <w:numFmt w:val="decimal"/>
      <w:lvlText w:val="%2."/>
      <w:lvlJc w:val="left"/>
      <w:pPr>
        <w:ind w:left="1910" w:hanging="360"/>
      </w:pPr>
      <w:rPr>
        <w:rFonts w:hint="default"/>
        <w:color w:val="auto"/>
        <w:w w:val="99"/>
        <w:sz w:val="22"/>
        <w:szCs w:val="22"/>
        <w:u w:val="none"/>
      </w:rPr>
    </w:lvl>
    <w:lvl w:ilvl="2">
      <w:start w:val="1"/>
      <w:numFmt w:val="lowerLetter"/>
      <w:lvlText w:val="%3."/>
      <w:lvlJc w:val="left"/>
      <w:pPr>
        <w:ind w:left="2271" w:hanging="361"/>
      </w:pPr>
      <w:rPr>
        <w:rFonts w:ascii="Aptos" w:eastAsia="Arial" w:hAnsi="Aptos" w:cs="Arial" w:hint="default"/>
        <w:b w:val="0"/>
        <w:bCs w:val="0"/>
        <w:i w:val="0"/>
        <w:iCs w:val="0"/>
        <w:strike w:val="0"/>
        <w:color w:val="auto"/>
        <w:w w:val="99"/>
        <w:sz w:val="22"/>
        <w:szCs w:val="22"/>
        <w:u w:val="none"/>
      </w:rPr>
    </w:lvl>
    <w:lvl w:ilvl="3">
      <w:start w:val="1"/>
      <w:numFmt w:val="decimal"/>
      <w:lvlText w:val="%4."/>
      <w:lvlJc w:val="left"/>
      <w:pPr>
        <w:ind w:left="3156" w:hanging="360"/>
      </w:pPr>
      <w:rPr>
        <w:color w:val="auto"/>
      </w:rPr>
    </w:lvl>
    <w:lvl w:ilvl="4">
      <w:start w:val="1"/>
      <w:numFmt w:val="decimal"/>
      <w:lvlText w:val="%5)"/>
      <w:lvlJc w:val="left"/>
      <w:pPr>
        <w:ind w:left="4324" w:hanging="360"/>
      </w:pPr>
      <w:rPr>
        <w:rFonts w:hint="default"/>
      </w:rPr>
    </w:lvl>
    <w:lvl w:ilvl="5">
      <w:numFmt w:val="bullet"/>
      <w:lvlText w:val="•"/>
      <w:lvlJc w:val="left"/>
      <w:pPr>
        <w:ind w:left="5492" w:hanging="361"/>
      </w:pPr>
      <w:rPr>
        <w:rFonts w:hint="default"/>
      </w:rPr>
    </w:lvl>
    <w:lvl w:ilvl="6">
      <w:numFmt w:val="bullet"/>
      <w:lvlText w:val="•"/>
      <w:lvlJc w:val="left"/>
      <w:pPr>
        <w:ind w:left="6660" w:hanging="361"/>
      </w:pPr>
      <w:rPr>
        <w:rFonts w:hint="default"/>
      </w:rPr>
    </w:lvl>
    <w:lvl w:ilvl="7">
      <w:numFmt w:val="bullet"/>
      <w:lvlText w:val="•"/>
      <w:lvlJc w:val="left"/>
      <w:pPr>
        <w:ind w:left="7827" w:hanging="361"/>
      </w:pPr>
      <w:rPr>
        <w:rFonts w:hint="default"/>
      </w:rPr>
    </w:lvl>
    <w:lvl w:ilvl="8">
      <w:numFmt w:val="bullet"/>
      <w:lvlText w:val="•"/>
      <w:lvlJc w:val="left"/>
      <w:pPr>
        <w:ind w:left="8995" w:hanging="361"/>
      </w:pPr>
      <w:rPr>
        <w:rFonts w:hint="default"/>
      </w:rPr>
    </w:lvl>
  </w:abstractNum>
  <w:num w:numId="1" w16cid:durableId="87703861">
    <w:abstractNumId w:val="298"/>
  </w:num>
  <w:num w:numId="2" w16cid:durableId="725690963">
    <w:abstractNumId w:val="398"/>
  </w:num>
  <w:num w:numId="3" w16cid:durableId="2068723113">
    <w:abstractNumId w:val="185"/>
  </w:num>
  <w:num w:numId="4" w16cid:durableId="252125865">
    <w:abstractNumId w:val="180"/>
  </w:num>
  <w:num w:numId="5" w16cid:durableId="1562328860">
    <w:abstractNumId w:val="263"/>
  </w:num>
  <w:num w:numId="6" w16cid:durableId="2022513649">
    <w:abstractNumId w:val="131"/>
  </w:num>
  <w:num w:numId="7" w16cid:durableId="739601392">
    <w:abstractNumId w:val="346"/>
  </w:num>
  <w:num w:numId="8" w16cid:durableId="2037272745">
    <w:abstractNumId w:val="239"/>
  </w:num>
  <w:num w:numId="9" w16cid:durableId="469785756">
    <w:abstractNumId w:val="265"/>
  </w:num>
  <w:num w:numId="10" w16cid:durableId="173081689">
    <w:abstractNumId w:val="221"/>
  </w:num>
  <w:num w:numId="11" w16cid:durableId="787117578">
    <w:abstractNumId w:val="158"/>
  </w:num>
  <w:num w:numId="12" w16cid:durableId="1439523650">
    <w:abstractNumId w:val="109"/>
  </w:num>
  <w:num w:numId="13" w16cid:durableId="1741170344">
    <w:abstractNumId w:val="12"/>
  </w:num>
  <w:num w:numId="14" w16cid:durableId="835002997">
    <w:abstractNumId w:val="173"/>
  </w:num>
  <w:num w:numId="15" w16cid:durableId="2028944977">
    <w:abstractNumId w:val="323"/>
  </w:num>
  <w:num w:numId="16" w16cid:durableId="1935942870">
    <w:abstractNumId w:val="204"/>
  </w:num>
  <w:num w:numId="17" w16cid:durableId="944189961">
    <w:abstractNumId w:val="292"/>
  </w:num>
  <w:num w:numId="18" w16cid:durableId="279382316">
    <w:abstractNumId w:val="49"/>
  </w:num>
  <w:num w:numId="19" w16cid:durableId="1101294270">
    <w:abstractNumId w:val="159"/>
  </w:num>
  <w:num w:numId="20" w16cid:durableId="1533687772">
    <w:abstractNumId w:val="148"/>
  </w:num>
  <w:num w:numId="21" w16cid:durableId="798381874">
    <w:abstractNumId w:val="357"/>
  </w:num>
  <w:num w:numId="22" w16cid:durableId="421027075">
    <w:abstractNumId w:val="357"/>
    <w:lvlOverride w:ilvl="0">
      <w:lvl w:ilvl="0">
        <w:start w:val="1"/>
        <w:numFmt w:val="decimal"/>
        <w:lvlText w:val="%1."/>
        <w:lvlJc w:val="left"/>
        <w:pPr>
          <w:ind w:left="1440" w:hanging="360"/>
        </w:pPr>
        <w:rPr>
          <w:rFonts w:ascii="Aptos" w:hAnsi="Aptos" w:hint="default"/>
        </w:rPr>
      </w:lvl>
    </w:lvlOverride>
    <w:lvlOverride w:ilvl="1">
      <w:lvl w:ilvl="1">
        <w:start w:val="1"/>
        <w:numFmt w:val="lowerLetter"/>
        <w:lvlText w:val="%2."/>
        <w:lvlJc w:val="left"/>
        <w:pPr>
          <w:ind w:left="1937" w:hanging="31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3" w16cid:durableId="1381518643">
    <w:abstractNumId w:val="476"/>
  </w:num>
  <w:num w:numId="24" w16cid:durableId="1691372739">
    <w:abstractNumId w:val="524"/>
  </w:num>
  <w:num w:numId="25" w16cid:durableId="653336884">
    <w:abstractNumId w:val="410"/>
  </w:num>
  <w:num w:numId="26" w16cid:durableId="554704985">
    <w:abstractNumId w:val="167"/>
  </w:num>
  <w:num w:numId="27" w16cid:durableId="1377583853">
    <w:abstractNumId w:val="411"/>
  </w:num>
  <w:num w:numId="28" w16cid:durableId="52002197">
    <w:abstractNumId w:val="146"/>
  </w:num>
  <w:num w:numId="29" w16cid:durableId="55125134">
    <w:abstractNumId w:val="33"/>
  </w:num>
  <w:num w:numId="30" w16cid:durableId="1128165653">
    <w:abstractNumId w:val="186"/>
  </w:num>
  <w:num w:numId="31" w16cid:durableId="1357005234">
    <w:abstractNumId w:val="80"/>
  </w:num>
  <w:num w:numId="32" w16cid:durableId="1059325245">
    <w:abstractNumId w:val="381"/>
  </w:num>
  <w:num w:numId="33" w16cid:durableId="1944266654">
    <w:abstractNumId w:val="365"/>
  </w:num>
  <w:num w:numId="34" w16cid:durableId="1426923869">
    <w:abstractNumId w:val="247"/>
  </w:num>
  <w:num w:numId="35" w16cid:durableId="220295252">
    <w:abstractNumId w:val="475"/>
  </w:num>
  <w:num w:numId="36" w16cid:durableId="71126000">
    <w:abstractNumId w:val="72"/>
  </w:num>
  <w:num w:numId="37" w16cid:durableId="929238244">
    <w:abstractNumId w:val="415"/>
  </w:num>
  <w:num w:numId="38" w16cid:durableId="260603686">
    <w:abstractNumId w:val="207"/>
  </w:num>
  <w:num w:numId="39" w16cid:durableId="332028548">
    <w:abstractNumId w:val="514"/>
  </w:num>
  <w:num w:numId="40" w16cid:durableId="28454110">
    <w:abstractNumId w:val="69"/>
  </w:num>
  <w:num w:numId="41" w16cid:durableId="753867656">
    <w:abstractNumId w:val="77"/>
  </w:num>
  <w:num w:numId="42" w16cid:durableId="1722050402">
    <w:abstractNumId w:val="501"/>
  </w:num>
  <w:num w:numId="43" w16cid:durableId="1962493010">
    <w:abstractNumId w:val="512"/>
  </w:num>
  <w:num w:numId="44" w16cid:durableId="1899171590">
    <w:abstractNumId w:val="182"/>
  </w:num>
  <w:num w:numId="45" w16cid:durableId="1098866038">
    <w:abstractNumId w:val="333"/>
  </w:num>
  <w:num w:numId="46" w16cid:durableId="571500656">
    <w:abstractNumId w:val="321"/>
  </w:num>
  <w:num w:numId="47" w16cid:durableId="642348416">
    <w:abstractNumId w:val="241"/>
  </w:num>
  <w:num w:numId="48" w16cid:durableId="2097088107">
    <w:abstractNumId w:val="522"/>
  </w:num>
  <w:num w:numId="49" w16cid:durableId="373770166">
    <w:abstractNumId w:val="43"/>
  </w:num>
  <w:num w:numId="50" w16cid:durableId="1803378415">
    <w:abstractNumId w:val="121"/>
  </w:num>
  <w:num w:numId="51" w16cid:durableId="345181987">
    <w:abstractNumId w:val="518"/>
  </w:num>
  <w:num w:numId="52" w16cid:durableId="2034455407">
    <w:abstractNumId w:val="15"/>
  </w:num>
  <w:num w:numId="53" w16cid:durableId="1649507446">
    <w:abstractNumId w:val="240"/>
  </w:num>
  <w:num w:numId="54" w16cid:durableId="532379037">
    <w:abstractNumId w:val="224"/>
  </w:num>
  <w:num w:numId="55" w16cid:durableId="530386186">
    <w:abstractNumId w:val="379"/>
  </w:num>
  <w:num w:numId="56" w16cid:durableId="819463070">
    <w:abstractNumId w:val="467"/>
  </w:num>
  <w:num w:numId="57" w16cid:durableId="1121801524">
    <w:abstractNumId w:val="325"/>
  </w:num>
  <w:num w:numId="58" w16cid:durableId="427312657">
    <w:abstractNumId w:val="343"/>
  </w:num>
  <w:num w:numId="59" w16cid:durableId="1612276856">
    <w:abstractNumId w:val="388"/>
  </w:num>
  <w:num w:numId="60" w16cid:durableId="1010913352">
    <w:abstractNumId w:val="67"/>
  </w:num>
  <w:num w:numId="61" w16cid:durableId="1098865703">
    <w:abstractNumId w:val="517"/>
  </w:num>
  <w:num w:numId="62" w16cid:durableId="66538214">
    <w:abstractNumId w:val="140"/>
  </w:num>
  <w:num w:numId="63" w16cid:durableId="359859454">
    <w:abstractNumId w:val="479"/>
  </w:num>
  <w:num w:numId="64" w16cid:durableId="1257977836">
    <w:abstractNumId w:val="300"/>
  </w:num>
  <w:num w:numId="65" w16cid:durableId="1790736805">
    <w:abstractNumId w:val="177"/>
  </w:num>
  <w:num w:numId="66" w16cid:durableId="1954049544">
    <w:abstractNumId w:val="133"/>
  </w:num>
  <w:num w:numId="67" w16cid:durableId="212037578">
    <w:abstractNumId w:val="9"/>
  </w:num>
  <w:num w:numId="68" w16cid:durableId="1636106910">
    <w:abstractNumId w:val="191"/>
  </w:num>
  <w:num w:numId="69" w16cid:durableId="313531727">
    <w:abstractNumId w:val="212"/>
  </w:num>
  <w:num w:numId="70" w16cid:durableId="1610114588">
    <w:abstractNumId w:val="255"/>
  </w:num>
  <w:num w:numId="71" w16cid:durableId="1476072428">
    <w:abstractNumId w:val="76"/>
  </w:num>
  <w:num w:numId="72" w16cid:durableId="1824198266">
    <w:abstractNumId w:val="27"/>
  </w:num>
  <w:num w:numId="73" w16cid:durableId="2123066793">
    <w:abstractNumId w:val="285"/>
  </w:num>
  <w:num w:numId="74" w16cid:durableId="1454246379">
    <w:abstractNumId w:val="112"/>
  </w:num>
  <w:num w:numId="75" w16cid:durableId="673649706">
    <w:abstractNumId w:val="75"/>
  </w:num>
  <w:num w:numId="76" w16cid:durableId="1640306975">
    <w:abstractNumId w:val="24"/>
  </w:num>
  <w:num w:numId="77" w16cid:durableId="1086070866">
    <w:abstractNumId w:val="432"/>
  </w:num>
  <w:num w:numId="78" w16cid:durableId="1728263139">
    <w:abstractNumId w:val="490"/>
  </w:num>
  <w:num w:numId="79" w16cid:durableId="1846900479">
    <w:abstractNumId w:val="234"/>
  </w:num>
  <w:num w:numId="80" w16cid:durableId="30542634">
    <w:abstractNumId w:val="282"/>
  </w:num>
  <w:num w:numId="81" w16cid:durableId="1791628191">
    <w:abstractNumId w:val="400"/>
  </w:num>
  <w:num w:numId="82" w16cid:durableId="188884677">
    <w:abstractNumId w:val="494"/>
  </w:num>
  <w:num w:numId="83" w16cid:durableId="1277909127">
    <w:abstractNumId w:val="147"/>
  </w:num>
  <w:num w:numId="84" w16cid:durableId="1566835308">
    <w:abstractNumId w:val="136"/>
  </w:num>
  <w:num w:numId="85" w16cid:durableId="1101799843">
    <w:abstractNumId w:val="113"/>
  </w:num>
  <w:num w:numId="86" w16cid:durableId="1556509247">
    <w:abstractNumId w:val="489"/>
  </w:num>
  <w:num w:numId="87" w16cid:durableId="1294019054">
    <w:abstractNumId w:val="491"/>
  </w:num>
  <w:num w:numId="88" w16cid:durableId="109977961">
    <w:abstractNumId w:val="190"/>
  </w:num>
  <w:num w:numId="89" w16cid:durableId="2077971542">
    <w:abstractNumId w:val="13"/>
  </w:num>
  <w:num w:numId="90" w16cid:durableId="1974141372">
    <w:abstractNumId w:val="442"/>
  </w:num>
  <w:num w:numId="91" w16cid:durableId="58985953">
    <w:abstractNumId w:val="530"/>
  </w:num>
  <w:num w:numId="92" w16cid:durableId="972757238">
    <w:abstractNumId w:val="531"/>
  </w:num>
  <w:num w:numId="93" w16cid:durableId="696660842">
    <w:abstractNumId w:val="483"/>
  </w:num>
  <w:num w:numId="94" w16cid:durableId="412892636">
    <w:abstractNumId w:val="18"/>
  </w:num>
  <w:num w:numId="95" w16cid:durableId="1759250883">
    <w:abstractNumId w:val="486"/>
  </w:num>
  <w:num w:numId="96" w16cid:durableId="2130005882">
    <w:abstractNumId w:val="197"/>
  </w:num>
  <w:num w:numId="97" w16cid:durableId="806167576">
    <w:abstractNumId w:val="21"/>
  </w:num>
  <w:num w:numId="98" w16cid:durableId="1125805396">
    <w:abstractNumId w:val="313"/>
  </w:num>
  <w:num w:numId="99" w16cid:durableId="282002815">
    <w:abstractNumId w:val="498"/>
  </w:num>
  <w:num w:numId="100" w16cid:durableId="1415084108">
    <w:abstractNumId w:val="446"/>
  </w:num>
  <w:num w:numId="101" w16cid:durableId="1228344089">
    <w:abstractNumId w:val="22"/>
  </w:num>
  <w:num w:numId="102" w16cid:durableId="1556622002">
    <w:abstractNumId w:val="447"/>
  </w:num>
  <w:num w:numId="103" w16cid:durableId="1881699400">
    <w:abstractNumId w:val="443"/>
  </w:num>
  <w:num w:numId="104" w16cid:durableId="730812283">
    <w:abstractNumId w:val="62"/>
  </w:num>
  <w:num w:numId="105" w16cid:durableId="1022167445">
    <w:abstractNumId w:val="193"/>
  </w:num>
  <w:num w:numId="106" w16cid:durableId="1019308469">
    <w:abstractNumId w:val="2"/>
  </w:num>
  <w:num w:numId="107" w16cid:durableId="1216814921">
    <w:abstractNumId w:val="320"/>
  </w:num>
  <w:num w:numId="108" w16cid:durableId="846020284">
    <w:abstractNumId w:val="188"/>
  </w:num>
  <w:num w:numId="109" w16cid:durableId="888688576">
    <w:abstractNumId w:val="474"/>
  </w:num>
  <w:num w:numId="110" w16cid:durableId="197856019">
    <w:abstractNumId w:val="537"/>
  </w:num>
  <w:num w:numId="111" w16cid:durableId="1912159362">
    <w:abstractNumId w:val="364"/>
  </w:num>
  <w:num w:numId="112" w16cid:durableId="224797837">
    <w:abstractNumId w:val="495"/>
  </w:num>
  <w:num w:numId="113" w16cid:durableId="1476214100">
    <w:abstractNumId w:val="452"/>
  </w:num>
  <w:num w:numId="114" w16cid:durableId="424807631">
    <w:abstractNumId w:val="362"/>
  </w:num>
  <w:num w:numId="115" w16cid:durableId="202520684">
    <w:abstractNumId w:val="409"/>
  </w:num>
  <w:num w:numId="116" w16cid:durableId="928006229">
    <w:abstractNumId w:val="328"/>
  </w:num>
  <w:num w:numId="117" w16cid:durableId="704794932">
    <w:abstractNumId w:val="278"/>
  </w:num>
  <w:num w:numId="118" w16cid:durableId="2046904754">
    <w:abstractNumId w:val="521"/>
  </w:num>
  <w:num w:numId="119" w16cid:durableId="1367294310">
    <w:abstractNumId w:val="160"/>
  </w:num>
  <w:num w:numId="120" w16cid:durableId="877082265">
    <w:abstractNumId w:val="506"/>
  </w:num>
  <w:num w:numId="121" w16cid:durableId="1133056896">
    <w:abstractNumId w:val="88"/>
  </w:num>
  <w:num w:numId="122" w16cid:durableId="1326594730">
    <w:abstractNumId w:val="226"/>
  </w:num>
  <w:num w:numId="123" w16cid:durableId="1053970619">
    <w:abstractNumId w:val="437"/>
  </w:num>
  <w:num w:numId="124" w16cid:durableId="362639105">
    <w:abstractNumId w:val="252"/>
  </w:num>
  <w:num w:numId="125" w16cid:durableId="1965114416">
    <w:abstractNumId w:val="251"/>
  </w:num>
  <w:num w:numId="126" w16cid:durableId="1304310551">
    <w:abstractNumId w:val="16"/>
  </w:num>
  <w:num w:numId="127" w16cid:durableId="459223572">
    <w:abstractNumId w:val="129"/>
  </w:num>
  <w:num w:numId="128" w16cid:durableId="773787666">
    <w:abstractNumId w:val="46"/>
  </w:num>
  <w:num w:numId="129" w16cid:durableId="567494594">
    <w:abstractNumId w:val="403"/>
  </w:num>
  <w:num w:numId="130" w16cid:durableId="536162836">
    <w:abstractNumId w:val="175"/>
  </w:num>
  <w:num w:numId="131" w16cid:durableId="456409794">
    <w:abstractNumId w:val="505"/>
  </w:num>
  <w:num w:numId="132" w16cid:durableId="2108771896">
    <w:abstractNumId w:val="296"/>
  </w:num>
  <w:num w:numId="133" w16cid:durableId="831873832">
    <w:abstractNumId w:val="453"/>
  </w:num>
  <w:num w:numId="134" w16cid:durableId="515995258">
    <w:abstractNumId w:val="373"/>
  </w:num>
  <w:num w:numId="135" w16cid:durableId="1293054321">
    <w:abstractNumId w:val="387"/>
  </w:num>
  <w:num w:numId="136" w16cid:durableId="217715031">
    <w:abstractNumId w:val="29"/>
  </w:num>
  <w:num w:numId="137" w16cid:durableId="1606844143">
    <w:abstractNumId w:val="104"/>
  </w:num>
  <w:num w:numId="138" w16cid:durableId="392193655">
    <w:abstractNumId w:val="391"/>
  </w:num>
  <w:num w:numId="139" w16cid:durableId="2061593019">
    <w:abstractNumId w:val="163"/>
  </w:num>
  <w:num w:numId="140" w16cid:durableId="1257834961">
    <w:abstractNumId w:val="200"/>
  </w:num>
  <w:num w:numId="141" w16cid:durableId="125780291">
    <w:abstractNumId w:val="374"/>
  </w:num>
  <w:num w:numId="142" w16cid:durableId="529227127">
    <w:abstractNumId w:val="444"/>
  </w:num>
  <w:num w:numId="143" w16cid:durableId="421224639">
    <w:abstractNumId w:val="383"/>
  </w:num>
  <w:num w:numId="144" w16cid:durableId="779378899">
    <w:abstractNumId w:val="334"/>
  </w:num>
  <w:num w:numId="145" w16cid:durableId="2070685769">
    <w:abstractNumId w:val="485"/>
  </w:num>
  <w:num w:numId="146" w16cid:durableId="790628726">
    <w:abstractNumId w:val="61"/>
  </w:num>
  <w:num w:numId="147" w16cid:durableId="471946790">
    <w:abstractNumId w:val="35"/>
  </w:num>
  <w:num w:numId="148" w16cid:durableId="1727412489">
    <w:abstractNumId w:val="97"/>
  </w:num>
  <w:num w:numId="149" w16cid:durableId="307708634">
    <w:abstractNumId w:val="472"/>
  </w:num>
  <w:num w:numId="150" w16cid:durableId="277495285">
    <w:abstractNumId w:val="228"/>
  </w:num>
  <w:num w:numId="151" w16cid:durableId="858274848">
    <w:abstractNumId w:val="144"/>
  </w:num>
  <w:num w:numId="152" w16cid:durableId="601230434">
    <w:abstractNumId w:val="23"/>
  </w:num>
  <w:num w:numId="153" w16cid:durableId="688528231">
    <w:abstractNumId w:val="526"/>
  </w:num>
  <w:num w:numId="154" w16cid:durableId="1292324263">
    <w:abstractNumId w:val="430"/>
  </w:num>
  <w:num w:numId="155" w16cid:durableId="1673986684">
    <w:abstractNumId w:val="89"/>
  </w:num>
  <w:num w:numId="156" w16cid:durableId="135144995">
    <w:abstractNumId w:val="231"/>
  </w:num>
  <w:num w:numId="157" w16cid:durableId="1519271217">
    <w:abstractNumId w:val="351"/>
  </w:num>
  <w:num w:numId="158" w16cid:durableId="562250941">
    <w:abstractNumId w:val="463"/>
  </w:num>
  <w:num w:numId="159" w16cid:durableId="1625770489">
    <w:abstractNumId w:val="107"/>
  </w:num>
  <w:num w:numId="160" w16cid:durableId="388383275">
    <w:abstractNumId w:val="330"/>
  </w:num>
  <w:num w:numId="161" w16cid:durableId="1340616888">
    <w:abstractNumId w:val="101"/>
  </w:num>
  <w:num w:numId="162" w16cid:durableId="51736638">
    <w:abstractNumId w:val="336"/>
  </w:num>
  <w:num w:numId="163" w16cid:durableId="454641640">
    <w:abstractNumId w:val="41"/>
  </w:num>
  <w:num w:numId="164" w16cid:durableId="527765986">
    <w:abstractNumId w:val="237"/>
  </w:num>
  <w:num w:numId="165" w16cid:durableId="1780835208">
    <w:abstractNumId w:val="192"/>
  </w:num>
  <w:num w:numId="166" w16cid:durableId="1531455587">
    <w:abstractNumId w:val="509"/>
  </w:num>
  <w:num w:numId="167" w16cid:durableId="1560507965">
    <w:abstractNumId w:val="302"/>
  </w:num>
  <w:num w:numId="168" w16cid:durableId="811025757">
    <w:abstractNumId w:val="407"/>
  </w:num>
  <w:num w:numId="169" w16cid:durableId="1881894053">
    <w:abstractNumId w:val="66"/>
  </w:num>
  <w:num w:numId="170" w16cid:durableId="1651246384">
    <w:abstractNumId w:val="264"/>
  </w:num>
  <w:num w:numId="171" w16cid:durableId="1800803497">
    <w:abstractNumId w:val="210"/>
  </w:num>
  <w:num w:numId="172" w16cid:durableId="1876846668">
    <w:abstractNumId w:val="37"/>
  </w:num>
  <w:num w:numId="173" w16cid:durableId="105660049">
    <w:abstractNumId w:val="445"/>
  </w:num>
  <w:num w:numId="174" w16cid:durableId="1482575894">
    <w:abstractNumId w:val="28"/>
  </w:num>
  <w:num w:numId="175" w16cid:durableId="589001499">
    <w:abstractNumId w:val="216"/>
  </w:num>
  <w:num w:numId="176" w16cid:durableId="1638950514">
    <w:abstractNumId w:val="135"/>
  </w:num>
  <w:num w:numId="177" w16cid:durableId="1837725092">
    <w:abstractNumId w:val="90"/>
  </w:num>
  <w:num w:numId="178" w16cid:durableId="1711373161">
    <w:abstractNumId w:val="209"/>
  </w:num>
  <w:num w:numId="179" w16cid:durableId="160972235">
    <w:abstractNumId w:val="172"/>
  </w:num>
  <w:num w:numId="180" w16cid:durableId="1376274661">
    <w:abstractNumId w:val="439"/>
  </w:num>
  <w:num w:numId="181" w16cid:durableId="285937830">
    <w:abstractNumId w:val="406"/>
  </w:num>
  <w:num w:numId="182" w16cid:durableId="900824784">
    <w:abstractNumId w:val="421"/>
  </w:num>
  <w:num w:numId="183" w16cid:durableId="144931098">
    <w:abstractNumId w:val="294"/>
  </w:num>
  <w:num w:numId="184" w16cid:durableId="453058025">
    <w:abstractNumId w:val="304"/>
  </w:num>
  <w:num w:numId="185" w16cid:durableId="626930562">
    <w:abstractNumId w:val="19"/>
  </w:num>
  <w:num w:numId="186" w16cid:durableId="10647166">
    <w:abstractNumId w:val="532"/>
  </w:num>
  <w:num w:numId="187" w16cid:durableId="1277517384">
    <w:abstractNumId w:val="74"/>
  </w:num>
  <w:num w:numId="188" w16cid:durableId="930045828">
    <w:abstractNumId w:val="227"/>
  </w:num>
  <w:num w:numId="189" w16cid:durableId="1687098824">
    <w:abstractNumId w:val="218"/>
  </w:num>
  <w:num w:numId="190" w16cid:durableId="1633250448">
    <w:abstractNumId w:val="272"/>
  </w:num>
  <w:num w:numId="191" w16cid:durableId="1709329448">
    <w:abstractNumId w:val="238"/>
  </w:num>
  <w:num w:numId="192" w16cid:durableId="1315791861">
    <w:abstractNumId w:val="392"/>
  </w:num>
  <w:num w:numId="193" w16cid:durableId="1739593560">
    <w:abstractNumId w:val="470"/>
  </w:num>
  <w:num w:numId="194" w16cid:durableId="804084965">
    <w:abstractNumId w:val="347"/>
  </w:num>
  <w:num w:numId="195" w16cid:durableId="1183739561">
    <w:abstractNumId w:val="165"/>
  </w:num>
  <w:num w:numId="196" w16cid:durableId="622426736">
    <w:abstractNumId w:val="464"/>
  </w:num>
  <w:num w:numId="197" w16cid:durableId="1866793659">
    <w:abstractNumId w:val="356"/>
  </w:num>
  <w:num w:numId="198" w16cid:durableId="233317778">
    <w:abstractNumId w:val="281"/>
  </w:num>
  <w:num w:numId="199" w16cid:durableId="1999189602">
    <w:abstractNumId w:val="189"/>
  </w:num>
  <w:num w:numId="200" w16cid:durableId="257251754">
    <w:abstractNumId w:val="459"/>
  </w:num>
  <w:num w:numId="201" w16cid:durableId="124279141">
    <w:abstractNumId w:val="435"/>
  </w:num>
  <w:num w:numId="202" w16cid:durableId="1699161126">
    <w:abstractNumId w:val="259"/>
  </w:num>
  <w:num w:numId="203" w16cid:durableId="1887401705">
    <w:abstractNumId w:val="141"/>
  </w:num>
  <w:num w:numId="204" w16cid:durableId="422187490">
    <w:abstractNumId w:val="56"/>
  </w:num>
  <w:num w:numId="205" w16cid:durableId="2112048668">
    <w:abstractNumId w:val="242"/>
  </w:num>
  <w:num w:numId="206" w16cid:durableId="789013262">
    <w:abstractNumId w:val="243"/>
  </w:num>
  <w:num w:numId="207" w16cid:durableId="1148589855">
    <w:abstractNumId w:val="288"/>
  </w:num>
  <w:num w:numId="208" w16cid:durableId="1570995944">
    <w:abstractNumId w:val="138"/>
  </w:num>
  <w:num w:numId="209" w16cid:durableId="1222986315">
    <w:abstractNumId w:val="183"/>
  </w:num>
  <w:num w:numId="210" w16cid:durableId="306278970">
    <w:abstractNumId w:val="318"/>
  </w:num>
  <w:num w:numId="211" w16cid:durableId="320742949">
    <w:abstractNumId w:val="79"/>
  </w:num>
  <w:num w:numId="212" w16cid:durableId="365369056">
    <w:abstractNumId w:val="361"/>
  </w:num>
  <w:num w:numId="213" w16cid:durableId="1855652602">
    <w:abstractNumId w:val="389"/>
  </w:num>
  <w:num w:numId="214" w16cid:durableId="80151307">
    <w:abstractNumId w:val="345"/>
  </w:num>
  <w:num w:numId="215" w16cid:durableId="589195007">
    <w:abstractNumId w:val="416"/>
  </w:num>
  <w:num w:numId="216" w16cid:durableId="187833619">
    <w:abstractNumId w:val="289"/>
  </w:num>
  <w:num w:numId="217" w16cid:durableId="483008696">
    <w:abstractNumId w:val="100"/>
  </w:num>
  <w:num w:numId="218" w16cid:durableId="1179200238">
    <w:abstractNumId w:val="64"/>
  </w:num>
  <w:num w:numId="219" w16cid:durableId="1899707075">
    <w:abstractNumId w:val="377"/>
  </w:num>
  <w:num w:numId="220" w16cid:durableId="1461915497">
    <w:abstractNumId w:val="520"/>
  </w:num>
  <w:num w:numId="221" w16cid:durableId="1485511240">
    <w:abstractNumId w:val="322"/>
  </w:num>
  <w:num w:numId="222" w16cid:durableId="1490444610">
    <w:abstractNumId w:val="493"/>
  </w:num>
  <w:num w:numId="223" w16cid:durableId="997152933">
    <w:abstractNumId w:val="211"/>
  </w:num>
  <w:num w:numId="224" w16cid:durableId="1921064819">
    <w:abstractNumId w:val="441"/>
  </w:num>
  <w:num w:numId="225" w16cid:durableId="1900480905">
    <w:abstractNumId w:val="155"/>
  </w:num>
  <w:num w:numId="226" w16cid:durableId="2110617432">
    <w:abstractNumId w:val="488"/>
  </w:num>
  <w:num w:numId="227" w16cid:durableId="241838896">
    <w:abstractNumId w:val="258"/>
  </w:num>
  <w:num w:numId="228" w16cid:durableId="1466700926">
    <w:abstractNumId w:val="369"/>
  </w:num>
  <w:num w:numId="229" w16cid:durableId="762070742">
    <w:abstractNumId w:val="287"/>
  </w:num>
  <w:num w:numId="230" w16cid:durableId="1949195084">
    <w:abstractNumId w:val="275"/>
  </w:num>
  <w:num w:numId="231" w16cid:durableId="1238592241">
    <w:abstractNumId w:val="451"/>
  </w:num>
  <w:num w:numId="232" w16cid:durableId="1052847715">
    <w:abstractNumId w:val="371"/>
  </w:num>
  <w:num w:numId="233" w16cid:durableId="727266764">
    <w:abstractNumId w:val="354"/>
  </w:num>
  <w:num w:numId="234" w16cid:durableId="2000041805">
    <w:abstractNumId w:val="425"/>
  </w:num>
  <w:num w:numId="235" w16cid:durableId="1714236041">
    <w:abstractNumId w:val="44"/>
  </w:num>
  <w:num w:numId="236" w16cid:durableId="474182462">
    <w:abstractNumId w:val="91"/>
  </w:num>
  <w:num w:numId="237" w16cid:durableId="420682184">
    <w:abstractNumId w:val="105"/>
  </w:num>
  <w:num w:numId="238" w16cid:durableId="1436942854">
    <w:abstractNumId w:val="151"/>
  </w:num>
  <w:num w:numId="239" w16cid:durableId="1185703400">
    <w:abstractNumId w:val="256"/>
  </w:num>
  <w:num w:numId="240" w16cid:durableId="1512181112">
    <w:abstractNumId w:val="47"/>
  </w:num>
  <w:num w:numId="241" w16cid:durableId="1916624635">
    <w:abstractNumId w:val="34"/>
  </w:num>
  <w:num w:numId="242" w16cid:durableId="1328246987">
    <w:abstractNumId w:val="424"/>
  </w:num>
  <w:num w:numId="243" w16cid:durableId="640695059">
    <w:abstractNumId w:val="1"/>
  </w:num>
  <w:num w:numId="244" w16cid:durableId="102383485">
    <w:abstractNumId w:val="535"/>
  </w:num>
  <w:num w:numId="245" w16cid:durableId="604966361">
    <w:abstractNumId w:val="504"/>
  </w:num>
  <w:num w:numId="246" w16cid:durableId="63767054">
    <w:abstractNumId w:val="10"/>
  </w:num>
  <w:num w:numId="247" w16cid:durableId="1483035688">
    <w:abstractNumId w:val="471"/>
  </w:num>
  <w:num w:numId="248" w16cid:durableId="580019464">
    <w:abstractNumId w:val="305"/>
  </w:num>
  <w:num w:numId="249" w16cid:durableId="1329166879">
    <w:abstractNumId w:val="456"/>
  </w:num>
  <w:num w:numId="250" w16cid:durableId="416556964">
    <w:abstractNumId w:val="291"/>
  </w:num>
  <w:num w:numId="251" w16cid:durableId="213541906">
    <w:abstractNumId w:val="529"/>
  </w:num>
  <w:num w:numId="252" w16cid:durableId="2126071355">
    <w:abstractNumId w:val="50"/>
  </w:num>
  <w:num w:numId="253" w16cid:durableId="932201511">
    <w:abstractNumId w:val="58"/>
  </w:num>
  <w:num w:numId="254" w16cid:durableId="1295410494">
    <w:abstractNumId w:val="85"/>
  </w:num>
  <w:num w:numId="255" w16cid:durableId="57751418">
    <w:abstractNumId w:val="390"/>
  </w:num>
  <w:num w:numId="256" w16cid:durableId="763501042">
    <w:abstractNumId w:val="420"/>
  </w:num>
  <w:num w:numId="257" w16cid:durableId="808400098">
    <w:abstractNumId w:val="125"/>
  </w:num>
  <w:num w:numId="258" w16cid:durableId="1174297751">
    <w:abstractNumId w:val="31"/>
  </w:num>
  <w:num w:numId="259" w16cid:durableId="1728870176">
    <w:abstractNumId w:val="370"/>
  </w:num>
  <w:num w:numId="260" w16cid:durableId="1948003074">
    <w:abstractNumId w:val="178"/>
  </w:num>
  <w:num w:numId="261" w16cid:durableId="1899896187">
    <w:abstractNumId w:val="127"/>
  </w:num>
  <w:num w:numId="262" w16cid:durableId="1263881467">
    <w:abstractNumId w:val="257"/>
  </w:num>
  <w:num w:numId="263" w16cid:durableId="1175072265">
    <w:abstractNumId w:val="126"/>
  </w:num>
  <w:num w:numId="264" w16cid:durableId="1561598343">
    <w:abstractNumId w:val="395"/>
  </w:num>
  <w:num w:numId="265" w16cid:durableId="547884158">
    <w:abstractNumId w:val="515"/>
  </w:num>
  <w:num w:numId="266" w16cid:durableId="1617322492">
    <w:abstractNumId w:val="528"/>
  </w:num>
  <w:num w:numId="267" w16cid:durableId="1798067882">
    <w:abstractNumId w:val="326"/>
  </w:num>
  <w:num w:numId="268" w16cid:durableId="487551416">
    <w:abstractNumId w:val="114"/>
  </w:num>
  <w:num w:numId="269" w16cid:durableId="1530139228">
    <w:abstractNumId w:val="261"/>
  </w:num>
  <w:num w:numId="270" w16cid:durableId="2107069730">
    <w:abstractNumId w:val="384"/>
  </w:num>
  <w:num w:numId="271" w16cid:durableId="1995792837">
    <w:abstractNumId w:val="171"/>
  </w:num>
  <w:num w:numId="272" w16cid:durableId="485049763">
    <w:abstractNumId w:val="219"/>
  </w:num>
  <w:num w:numId="273" w16cid:durableId="659694007">
    <w:abstractNumId w:val="274"/>
  </w:num>
  <w:num w:numId="274" w16cid:durableId="419259915">
    <w:abstractNumId w:val="7"/>
  </w:num>
  <w:num w:numId="275" w16cid:durableId="1157720536">
    <w:abstractNumId w:val="48"/>
  </w:num>
  <w:num w:numId="276" w16cid:durableId="187837446">
    <w:abstractNumId w:val="181"/>
  </w:num>
  <w:num w:numId="277" w16cid:durableId="1843272911">
    <w:abstractNumId w:val="465"/>
  </w:num>
  <w:num w:numId="278" w16cid:durableId="366639056">
    <w:abstractNumId w:val="244"/>
  </w:num>
  <w:num w:numId="279" w16cid:durableId="446236553">
    <w:abstractNumId w:val="262"/>
  </w:num>
  <w:num w:numId="280" w16cid:durableId="360865173">
    <w:abstractNumId w:val="168"/>
  </w:num>
  <w:num w:numId="281" w16cid:durableId="1349059420">
    <w:abstractNumId w:val="30"/>
  </w:num>
  <w:num w:numId="282" w16cid:durableId="716974610">
    <w:abstractNumId w:val="154"/>
  </w:num>
  <w:num w:numId="283" w16cid:durableId="1108700213">
    <w:abstractNumId w:val="99"/>
  </w:num>
  <w:num w:numId="284" w16cid:durableId="1696543743">
    <w:abstractNumId w:val="482"/>
  </w:num>
  <w:num w:numId="285" w16cid:durableId="229579353">
    <w:abstractNumId w:val="106"/>
  </w:num>
  <w:num w:numId="286" w16cid:durableId="1808737222">
    <w:abstractNumId w:val="290"/>
  </w:num>
  <w:num w:numId="287" w16cid:durableId="1038775903">
    <w:abstractNumId w:val="423"/>
  </w:num>
  <w:num w:numId="288" w16cid:durableId="693919586">
    <w:abstractNumId w:val="63"/>
  </w:num>
  <w:num w:numId="289" w16cid:durableId="793869255">
    <w:abstractNumId w:val="295"/>
  </w:num>
  <w:num w:numId="290" w16cid:durableId="1810706813">
    <w:abstractNumId w:val="170"/>
  </w:num>
  <w:num w:numId="291" w16cid:durableId="1295909066">
    <w:abstractNumId w:val="11"/>
  </w:num>
  <w:num w:numId="292" w16cid:durableId="1437480736">
    <w:abstractNumId w:val="17"/>
  </w:num>
  <w:num w:numId="293" w16cid:durableId="287785598">
    <w:abstractNumId w:val="303"/>
  </w:num>
  <w:num w:numId="294" w16cid:durableId="959603613">
    <w:abstractNumId w:val="164"/>
  </w:num>
  <w:num w:numId="295" w16cid:durableId="1221985657">
    <w:abstractNumId w:val="477"/>
  </w:num>
  <w:num w:numId="296" w16cid:durableId="213583466">
    <w:abstractNumId w:val="469"/>
  </w:num>
  <w:num w:numId="297" w16cid:durableId="833301798">
    <w:abstractNumId w:val="516"/>
  </w:num>
  <w:num w:numId="298" w16cid:durableId="1431006891">
    <w:abstractNumId w:val="434"/>
  </w:num>
  <w:num w:numId="299" w16cid:durableId="154034207">
    <w:abstractNumId w:val="217"/>
  </w:num>
  <w:num w:numId="300" w16cid:durableId="579995158">
    <w:abstractNumId w:val="507"/>
  </w:num>
  <w:num w:numId="301" w16cid:durableId="384185248">
    <w:abstractNumId w:val="534"/>
  </w:num>
  <w:num w:numId="302" w16cid:durableId="956133413">
    <w:abstractNumId w:val="273"/>
  </w:num>
  <w:num w:numId="303" w16cid:durableId="1858539272">
    <w:abstractNumId w:val="306"/>
  </w:num>
  <w:num w:numId="304" w16cid:durableId="30881721">
    <w:abstractNumId w:val="510"/>
  </w:num>
  <w:num w:numId="305" w16cid:durableId="1191723089">
    <w:abstractNumId w:val="96"/>
  </w:num>
  <w:num w:numId="306" w16cid:durableId="105736056">
    <w:abstractNumId w:val="115"/>
  </w:num>
  <w:num w:numId="307" w16cid:durableId="517697060">
    <w:abstractNumId w:val="393"/>
  </w:num>
  <w:num w:numId="308" w16cid:durableId="619605031">
    <w:abstractNumId w:val="279"/>
  </w:num>
  <w:num w:numId="309" w16cid:durableId="1287009860">
    <w:abstractNumId w:val="108"/>
  </w:num>
  <w:num w:numId="310" w16cid:durableId="1551571279">
    <w:abstractNumId w:val="119"/>
  </w:num>
  <w:num w:numId="311" w16cid:durableId="49546286">
    <w:abstractNumId w:val="426"/>
  </w:num>
  <w:num w:numId="312" w16cid:durableId="956981541">
    <w:abstractNumId w:val="461"/>
  </w:num>
  <w:num w:numId="313" w16cid:durableId="1229726607">
    <w:abstractNumId w:val="449"/>
  </w:num>
  <w:num w:numId="314" w16cid:durableId="1169444990">
    <w:abstractNumId w:val="195"/>
  </w:num>
  <w:num w:numId="315" w16cid:durableId="380593222">
    <w:abstractNumId w:val="53"/>
  </w:num>
  <w:num w:numId="316" w16cid:durableId="1930699410">
    <w:abstractNumId w:val="68"/>
  </w:num>
  <w:num w:numId="317" w16cid:durableId="1915578695">
    <w:abstractNumId w:val="268"/>
  </w:num>
  <w:num w:numId="318" w16cid:durableId="546642196">
    <w:abstractNumId w:val="368"/>
  </w:num>
  <w:num w:numId="319" w16cid:durableId="1119882143">
    <w:abstractNumId w:val="462"/>
  </w:num>
  <w:num w:numId="320" w16cid:durableId="1593197236">
    <w:abstractNumId w:val="253"/>
  </w:num>
  <w:num w:numId="321" w16cid:durableId="2123972">
    <w:abstractNumId w:val="314"/>
  </w:num>
  <w:num w:numId="322" w16cid:durableId="1276209393">
    <w:abstractNumId w:val="276"/>
  </w:num>
  <w:num w:numId="323" w16cid:durableId="549191973">
    <w:abstractNumId w:val="20"/>
  </w:num>
  <w:num w:numId="324" w16cid:durableId="847597086">
    <w:abstractNumId w:val="223"/>
  </w:num>
  <w:num w:numId="325" w16cid:durableId="1340505841">
    <w:abstractNumId w:val="220"/>
  </w:num>
  <w:num w:numId="326" w16cid:durableId="1689603911">
    <w:abstractNumId w:val="51"/>
  </w:num>
  <w:num w:numId="327" w16cid:durableId="1893345254">
    <w:abstractNumId w:val="87"/>
  </w:num>
  <w:num w:numId="328" w16cid:durableId="578175963">
    <w:abstractNumId w:val="417"/>
  </w:num>
  <w:num w:numId="329" w16cid:durableId="938566400">
    <w:abstractNumId w:val="232"/>
  </w:num>
  <w:num w:numId="330" w16cid:durableId="300502975">
    <w:abstractNumId w:val="348"/>
  </w:num>
  <w:num w:numId="331" w16cid:durableId="1732533142">
    <w:abstractNumId w:val="519"/>
  </w:num>
  <w:num w:numId="332" w16cid:durableId="1242107400">
    <w:abstractNumId w:val="458"/>
  </w:num>
  <w:num w:numId="333" w16cid:durableId="351347726">
    <w:abstractNumId w:val="32"/>
  </w:num>
  <w:num w:numId="334" w16cid:durableId="1718967862">
    <w:abstractNumId w:val="267"/>
  </w:num>
  <w:num w:numId="335" w16cid:durableId="28840937">
    <w:abstractNumId w:val="0"/>
  </w:num>
  <w:num w:numId="336" w16cid:durableId="814756919">
    <w:abstractNumId w:val="460"/>
  </w:num>
  <w:num w:numId="337" w16cid:durableId="767118377">
    <w:abstractNumId w:val="52"/>
  </w:num>
  <w:num w:numId="338" w16cid:durableId="778793963">
    <w:abstractNumId w:val="405"/>
  </w:num>
  <w:num w:numId="339" w16cid:durableId="786000113">
    <w:abstractNumId w:val="152"/>
  </w:num>
  <w:num w:numId="340" w16cid:durableId="1264455628">
    <w:abstractNumId w:val="271"/>
  </w:num>
  <w:num w:numId="341" w16cid:durableId="1904677424">
    <w:abstractNumId w:val="128"/>
  </w:num>
  <w:num w:numId="342" w16cid:durableId="1523661400">
    <w:abstractNumId w:val="372"/>
  </w:num>
  <w:num w:numId="343" w16cid:durableId="1438335103">
    <w:abstractNumId w:val="436"/>
  </w:num>
  <w:num w:numId="344" w16cid:durableId="717751913">
    <w:abstractNumId w:val="161"/>
  </w:num>
  <w:num w:numId="345" w16cid:durableId="1385177469">
    <w:abstractNumId w:val="538"/>
  </w:num>
  <w:num w:numId="346" w16cid:durableId="1271888378">
    <w:abstractNumId w:val="26"/>
  </w:num>
  <w:num w:numId="347" w16cid:durableId="1560819596">
    <w:abstractNumId w:val="438"/>
  </w:num>
  <w:num w:numId="348" w16cid:durableId="2046246592">
    <w:abstractNumId w:val="117"/>
  </w:num>
  <w:num w:numId="349" w16cid:durableId="1069423300">
    <w:abstractNumId w:val="297"/>
  </w:num>
  <w:num w:numId="350" w16cid:durableId="1045720734">
    <w:abstractNumId w:val="431"/>
  </w:num>
  <w:num w:numId="351" w16cid:durableId="825515911">
    <w:abstractNumId w:val="57"/>
  </w:num>
  <w:num w:numId="352" w16cid:durableId="377512641">
    <w:abstractNumId w:val="179"/>
  </w:num>
  <w:num w:numId="353" w16cid:durableId="914898486">
    <w:abstractNumId w:val="132"/>
  </w:num>
  <w:num w:numId="354" w16cid:durableId="1029528927">
    <w:abstractNumId w:val="84"/>
  </w:num>
  <w:num w:numId="355" w16cid:durableId="1565287842">
    <w:abstractNumId w:val="71"/>
  </w:num>
  <w:num w:numId="356" w16cid:durableId="134834990">
    <w:abstractNumId w:val="503"/>
  </w:num>
  <w:num w:numId="357" w16cid:durableId="577252945">
    <w:abstractNumId w:val="8"/>
  </w:num>
  <w:num w:numId="358" w16cid:durableId="309213401">
    <w:abstractNumId w:val="122"/>
  </w:num>
  <w:num w:numId="359" w16cid:durableId="634918126">
    <w:abstractNumId w:val="202"/>
  </w:num>
  <w:num w:numId="360" w16cid:durableId="1218934393">
    <w:abstractNumId w:val="293"/>
  </w:num>
  <w:num w:numId="361" w16cid:durableId="6753447">
    <w:abstractNumId w:val="428"/>
  </w:num>
  <w:num w:numId="362" w16cid:durableId="1439718790">
    <w:abstractNumId w:val="45"/>
  </w:num>
  <w:num w:numId="363" w16cid:durableId="1459715285">
    <w:abstractNumId w:val="429"/>
  </w:num>
  <w:num w:numId="364" w16cid:durableId="1050569037">
    <w:abstractNumId w:val="358"/>
  </w:num>
  <w:num w:numId="365" w16cid:durableId="538861170">
    <w:abstractNumId w:val="382"/>
  </w:num>
  <w:num w:numId="366" w16cid:durableId="1828938818">
    <w:abstractNumId w:val="380"/>
  </w:num>
  <w:num w:numId="367" w16cid:durableId="1460026791">
    <w:abstractNumId w:val="523"/>
  </w:num>
  <w:num w:numId="368" w16cid:durableId="1734043934">
    <w:abstractNumId w:val="187"/>
  </w:num>
  <w:num w:numId="369" w16cid:durableId="1934505847">
    <w:abstractNumId w:val="225"/>
  </w:num>
  <w:num w:numId="370" w16cid:durableId="1450276997">
    <w:abstractNumId w:val="340"/>
  </w:num>
  <w:num w:numId="371" w16cid:durableId="602496400">
    <w:abstractNumId w:val="311"/>
  </w:num>
  <w:num w:numId="372" w16cid:durableId="1756826731">
    <w:abstractNumId w:val="111"/>
  </w:num>
  <w:num w:numId="373" w16cid:durableId="295452993">
    <w:abstractNumId w:val="236"/>
  </w:num>
  <w:num w:numId="374" w16cid:durableId="579170565">
    <w:abstractNumId w:val="222"/>
  </w:num>
  <w:num w:numId="375" w16cid:durableId="401146588">
    <w:abstractNumId w:val="142"/>
  </w:num>
  <w:num w:numId="376" w16cid:durableId="185488304">
    <w:abstractNumId w:val="478"/>
  </w:num>
  <w:num w:numId="377" w16cid:durableId="1237015895">
    <w:abstractNumId w:val="402"/>
  </w:num>
  <w:num w:numId="378" w16cid:durableId="1822654430">
    <w:abstractNumId w:val="315"/>
  </w:num>
  <w:num w:numId="379" w16cid:durableId="1072003666">
    <w:abstractNumId w:val="162"/>
  </w:num>
  <w:num w:numId="380" w16cid:durableId="122039715">
    <w:abstractNumId w:val="401"/>
  </w:num>
  <w:num w:numId="381" w16cid:durableId="1828283201">
    <w:abstractNumId w:val="397"/>
  </w:num>
  <w:num w:numId="382" w16cid:durableId="204224198">
    <w:abstractNumId w:val="329"/>
  </w:num>
  <w:num w:numId="383" w16cid:durableId="1161432396">
    <w:abstractNumId w:val="145"/>
  </w:num>
  <w:num w:numId="384" w16cid:durableId="111559134">
    <w:abstractNumId w:val="527"/>
  </w:num>
  <w:num w:numId="385" w16cid:durableId="335309644">
    <w:abstractNumId w:val="310"/>
  </w:num>
  <w:num w:numId="386" w16cid:durableId="252325463">
    <w:abstractNumId w:val="102"/>
  </w:num>
  <w:num w:numId="387" w16cid:durableId="558907595">
    <w:abstractNumId w:val="360"/>
  </w:num>
  <w:num w:numId="388" w16cid:durableId="1698585281">
    <w:abstractNumId w:val="499"/>
  </w:num>
  <w:num w:numId="389" w16cid:durableId="1085031089">
    <w:abstractNumId w:val="450"/>
  </w:num>
  <w:num w:numId="390" w16cid:durableId="1329943859">
    <w:abstractNumId w:val="82"/>
  </w:num>
  <w:num w:numId="391" w16cid:durableId="1524126888">
    <w:abstractNumId w:val="229"/>
  </w:num>
  <w:num w:numId="392" w16cid:durableId="2058553499">
    <w:abstractNumId w:val="81"/>
  </w:num>
  <w:num w:numId="393" w16cid:durableId="88938057">
    <w:abstractNumId w:val="376"/>
  </w:num>
  <w:num w:numId="394" w16cid:durableId="101267234">
    <w:abstractNumId w:val="54"/>
  </w:num>
  <w:num w:numId="395" w16cid:durableId="2002464826">
    <w:abstractNumId w:val="335"/>
  </w:num>
  <w:num w:numId="396" w16cid:durableId="1745296625">
    <w:abstractNumId w:val="497"/>
  </w:num>
  <w:num w:numId="397" w16cid:durableId="690303346">
    <w:abstractNumId w:val="248"/>
  </w:num>
  <w:num w:numId="398" w16cid:durableId="89129255">
    <w:abstractNumId w:val="508"/>
  </w:num>
  <w:num w:numId="399" w16cid:durableId="1647584173">
    <w:abstractNumId w:val="484"/>
  </w:num>
  <w:num w:numId="400" w16cid:durableId="363331651">
    <w:abstractNumId w:val="184"/>
  </w:num>
  <w:num w:numId="401" w16cid:durableId="1960526592">
    <w:abstractNumId w:val="73"/>
  </w:num>
  <w:num w:numId="402" w16cid:durableId="1845127986">
    <w:abstractNumId w:val="55"/>
  </w:num>
  <w:num w:numId="403" w16cid:durableId="1887837575">
    <w:abstractNumId w:val="366"/>
  </w:num>
  <w:num w:numId="404" w16cid:durableId="1168253276">
    <w:abstractNumId w:val="363"/>
  </w:num>
  <w:num w:numId="405" w16cid:durableId="781845779">
    <w:abstractNumId w:val="394"/>
  </w:num>
  <w:num w:numId="406" w16cid:durableId="1569150891">
    <w:abstractNumId w:val="466"/>
  </w:num>
  <w:num w:numId="407" w16cid:durableId="781456188">
    <w:abstractNumId w:val="301"/>
  </w:num>
  <w:num w:numId="408" w16cid:durableId="1236551781">
    <w:abstractNumId w:val="317"/>
  </w:num>
  <w:num w:numId="409" w16cid:durableId="1120340898">
    <w:abstractNumId w:val="65"/>
  </w:num>
  <w:num w:numId="410" w16cid:durableId="490604152">
    <w:abstractNumId w:val="277"/>
  </w:num>
  <w:num w:numId="411" w16cid:durableId="231434105">
    <w:abstractNumId w:val="473"/>
  </w:num>
  <w:num w:numId="412" w16cid:durableId="87434564">
    <w:abstractNumId w:val="344"/>
  </w:num>
  <w:num w:numId="413" w16cid:durableId="1021319100">
    <w:abstractNumId w:val="280"/>
  </w:num>
  <w:num w:numId="414" w16cid:durableId="1695304630">
    <w:abstractNumId w:val="116"/>
  </w:num>
  <w:num w:numId="415" w16cid:durableId="1915822692">
    <w:abstractNumId w:val="139"/>
  </w:num>
  <w:num w:numId="416" w16cid:durableId="1348950190">
    <w:abstractNumId w:val="194"/>
  </w:num>
  <w:num w:numId="417" w16cid:durableId="1426029096">
    <w:abstractNumId w:val="208"/>
  </w:num>
  <w:num w:numId="418" w16cid:durableId="675621728">
    <w:abstractNumId w:val="511"/>
  </w:num>
  <w:num w:numId="419" w16cid:durableId="1030185729">
    <w:abstractNumId w:val="156"/>
  </w:num>
  <w:num w:numId="420" w16cid:durableId="1267346009">
    <w:abstractNumId w:val="413"/>
  </w:num>
  <w:num w:numId="421" w16cid:durableId="1743792579">
    <w:abstractNumId w:val="349"/>
  </w:num>
  <w:num w:numId="422" w16cid:durableId="1197158876">
    <w:abstractNumId w:val="70"/>
  </w:num>
  <w:num w:numId="423" w16cid:durableId="1987319855">
    <w:abstractNumId w:val="42"/>
  </w:num>
  <w:num w:numId="424" w16cid:durableId="223950282">
    <w:abstractNumId w:val="205"/>
  </w:num>
  <w:num w:numId="425" w16cid:durableId="720707896">
    <w:abstractNumId w:val="124"/>
  </w:num>
  <w:num w:numId="426" w16cid:durableId="684021053">
    <w:abstractNumId w:val="316"/>
  </w:num>
  <w:num w:numId="427" w16cid:durableId="1619992417">
    <w:abstractNumId w:val="86"/>
  </w:num>
  <w:num w:numId="428" w16cid:durableId="1197279656">
    <w:abstractNumId w:val="206"/>
  </w:num>
  <w:num w:numId="429" w16cid:durableId="1179810980">
    <w:abstractNumId w:val="327"/>
  </w:num>
  <w:num w:numId="430" w16cid:durableId="1237282580">
    <w:abstractNumId w:val="404"/>
  </w:num>
  <w:num w:numId="431" w16cid:durableId="246157049">
    <w:abstractNumId w:val="419"/>
  </w:num>
  <w:num w:numId="432" w16cid:durableId="1693721500">
    <w:abstractNumId w:val="120"/>
  </w:num>
  <w:num w:numId="433" w16cid:durableId="1303537660">
    <w:abstractNumId w:val="166"/>
  </w:num>
  <w:num w:numId="434" w16cid:durableId="1967544579">
    <w:abstractNumId w:val="367"/>
  </w:num>
  <w:num w:numId="435" w16cid:durableId="41558228">
    <w:abstractNumId w:val="233"/>
  </w:num>
  <w:num w:numId="436" w16cid:durableId="1576890723">
    <w:abstractNumId w:val="536"/>
  </w:num>
  <w:num w:numId="437" w16cid:durableId="1389911259">
    <w:abstractNumId w:val="137"/>
  </w:num>
  <w:num w:numId="438" w16cid:durableId="805899000">
    <w:abstractNumId w:val="468"/>
  </w:num>
  <w:num w:numId="439" w16cid:durableId="1146512474">
    <w:abstractNumId w:val="103"/>
  </w:num>
  <w:num w:numId="440" w16cid:durableId="1068504306">
    <w:abstractNumId w:val="359"/>
  </w:num>
  <w:num w:numId="441" w16cid:durableId="777141105">
    <w:abstractNumId w:val="169"/>
  </w:num>
  <w:num w:numId="442" w16cid:durableId="140076025">
    <w:abstractNumId w:val="284"/>
  </w:num>
  <w:num w:numId="443" w16cid:durableId="347365729">
    <w:abstractNumId w:val="201"/>
  </w:num>
  <w:num w:numId="444" w16cid:durableId="1600334924">
    <w:abstractNumId w:val="230"/>
  </w:num>
  <w:num w:numId="445" w16cid:durableId="447510705">
    <w:abstractNumId w:val="386"/>
  </w:num>
  <w:num w:numId="446" w16cid:durableId="411199015">
    <w:abstractNumId w:val="312"/>
  </w:num>
  <w:num w:numId="447" w16cid:durableId="162011821">
    <w:abstractNumId w:val="270"/>
  </w:num>
  <w:num w:numId="448" w16cid:durableId="794638455">
    <w:abstractNumId w:val="143"/>
  </w:num>
  <w:num w:numId="449" w16cid:durableId="295065889">
    <w:abstractNumId w:val="176"/>
  </w:num>
  <w:num w:numId="450" w16cid:durableId="903103462">
    <w:abstractNumId w:val="283"/>
  </w:num>
  <w:num w:numId="451" w16cid:durableId="807164215">
    <w:abstractNumId w:val="492"/>
  </w:num>
  <w:num w:numId="452" w16cid:durableId="1057506273">
    <w:abstractNumId w:val="95"/>
  </w:num>
  <w:num w:numId="453" w16cid:durableId="1579511815">
    <w:abstractNumId w:val="118"/>
  </w:num>
  <w:num w:numId="454" w16cid:durableId="1131173512">
    <w:abstractNumId w:val="480"/>
  </w:num>
  <w:num w:numId="455" w16cid:durableId="1521551971">
    <w:abstractNumId w:val="213"/>
  </w:num>
  <w:num w:numId="456" w16cid:durableId="1735659464">
    <w:abstractNumId w:val="324"/>
  </w:num>
  <w:num w:numId="457" w16cid:durableId="1505707179">
    <w:abstractNumId w:val="440"/>
  </w:num>
  <w:num w:numId="458" w16cid:durableId="529803690">
    <w:abstractNumId w:val="246"/>
  </w:num>
  <w:num w:numId="459" w16cid:durableId="514005404">
    <w:abstractNumId w:val="454"/>
  </w:num>
  <w:num w:numId="460" w16cid:durableId="917901741">
    <w:abstractNumId w:val="153"/>
  </w:num>
  <w:num w:numId="461" w16cid:durableId="1977249846">
    <w:abstractNumId w:val="245"/>
  </w:num>
  <w:num w:numId="462" w16cid:durableId="1925142247">
    <w:abstractNumId w:val="457"/>
  </w:num>
  <w:num w:numId="463" w16cid:durableId="890574150">
    <w:abstractNumId w:val="269"/>
  </w:num>
  <w:num w:numId="464" w16cid:durableId="1583178308">
    <w:abstractNumId w:val="375"/>
  </w:num>
  <w:num w:numId="465" w16cid:durableId="1177841501">
    <w:abstractNumId w:val="78"/>
  </w:num>
  <w:num w:numId="466" w16cid:durableId="53479109">
    <w:abstractNumId w:val="412"/>
  </w:num>
  <w:num w:numId="467" w16cid:durableId="611742092">
    <w:abstractNumId w:val="83"/>
  </w:num>
  <w:num w:numId="468" w16cid:durableId="957488917">
    <w:abstractNumId w:val="339"/>
  </w:num>
  <w:num w:numId="469" w16cid:durableId="1897430744">
    <w:abstractNumId w:val="130"/>
  </w:num>
  <w:num w:numId="470" w16cid:durableId="1364477890">
    <w:abstractNumId w:val="149"/>
  </w:num>
  <w:num w:numId="471" w16cid:durableId="877158507">
    <w:abstractNumId w:val="93"/>
  </w:num>
  <w:num w:numId="472" w16cid:durableId="464858829">
    <w:abstractNumId w:val="500"/>
  </w:num>
  <w:num w:numId="473" w16cid:durableId="168448345">
    <w:abstractNumId w:val="157"/>
  </w:num>
  <w:num w:numId="474" w16cid:durableId="1093622223">
    <w:abstractNumId w:val="14"/>
  </w:num>
  <w:num w:numId="475" w16cid:durableId="141505643">
    <w:abstractNumId w:val="448"/>
  </w:num>
  <w:num w:numId="476" w16cid:durableId="2043359295">
    <w:abstractNumId w:val="342"/>
  </w:num>
  <w:num w:numId="477" w16cid:durableId="1260261760">
    <w:abstractNumId w:val="92"/>
  </w:num>
  <w:num w:numId="478" w16cid:durableId="160781915">
    <w:abstractNumId w:val="481"/>
  </w:num>
  <w:num w:numId="479" w16cid:durableId="1557348921">
    <w:abstractNumId w:val="487"/>
  </w:num>
  <w:num w:numId="480" w16cid:durableId="689187905">
    <w:abstractNumId w:val="94"/>
  </w:num>
  <w:num w:numId="481" w16cid:durableId="1540120529">
    <w:abstractNumId w:val="39"/>
  </w:num>
  <w:num w:numId="482" w16cid:durableId="444424282">
    <w:abstractNumId w:val="299"/>
  </w:num>
  <w:num w:numId="483" w16cid:durableId="1114908994">
    <w:abstractNumId w:val="408"/>
  </w:num>
  <w:num w:numId="484" w16cid:durableId="1937131929">
    <w:abstractNumId w:val="3"/>
  </w:num>
  <w:num w:numId="485" w16cid:durableId="1411780394">
    <w:abstractNumId w:val="319"/>
  </w:num>
  <w:num w:numId="486" w16cid:durableId="95565474">
    <w:abstractNumId w:val="199"/>
  </w:num>
  <w:num w:numId="487" w16cid:durableId="185872976">
    <w:abstractNumId w:val="286"/>
  </w:num>
  <w:num w:numId="488" w16cid:durableId="622226709">
    <w:abstractNumId w:val="134"/>
  </w:num>
  <w:num w:numId="489" w16cid:durableId="644819305">
    <w:abstractNumId w:val="352"/>
  </w:num>
  <w:num w:numId="490" w16cid:durableId="1549413711">
    <w:abstractNumId w:val="198"/>
  </w:num>
  <w:num w:numId="491" w16cid:durableId="411515301">
    <w:abstractNumId w:val="25"/>
  </w:num>
  <w:num w:numId="492" w16cid:durableId="1287197684">
    <w:abstractNumId w:val="196"/>
  </w:num>
  <w:num w:numId="493" w16cid:durableId="1732775818">
    <w:abstractNumId w:val="38"/>
  </w:num>
  <w:num w:numId="494" w16cid:durableId="2109111797">
    <w:abstractNumId w:val="502"/>
  </w:num>
  <w:num w:numId="495" w16cid:durableId="2097286781">
    <w:abstractNumId w:val="399"/>
  </w:num>
  <w:num w:numId="496" w16cid:durableId="1194615443">
    <w:abstractNumId w:val="455"/>
  </w:num>
  <w:num w:numId="497" w16cid:durableId="1265072115">
    <w:abstractNumId w:val="418"/>
  </w:num>
  <w:num w:numId="498" w16cid:durableId="700279562">
    <w:abstractNumId w:val="353"/>
  </w:num>
  <w:num w:numId="499" w16cid:durableId="1440568670">
    <w:abstractNumId w:val="309"/>
  </w:num>
  <w:num w:numId="500" w16cid:durableId="1335717857">
    <w:abstractNumId w:val="110"/>
  </w:num>
  <w:num w:numId="501" w16cid:durableId="1238050941">
    <w:abstractNumId w:val="337"/>
  </w:num>
  <w:num w:numId="502" w16cid:durableId="1388843827">
    <w:abstractNumId w:val="36"/>
  </w:num>
  <w:num w:numId="503" w16cid:durableId="1687293094">
    <w:abstractNumId w:val="496"/>
  </w:num>
  <w:num w:numId="504" w16cid:durableId="29571947">
    <w:abstractNumId w:val="307"/>
  </w:num>
  <w:num w:numId="505" w16cid:durableId="1194726205">
    <w:abstractNumId w:val="6"/>
  </w:num>
  <w:num w:numId="506" w16cid:durableId="723718506">
    <w:abstractNumId w:val="254"/>
  </w:num>
  <w:num w:numId="507" w16cid:durableId="395857277">
    <w:abstractNumId w:val="266"/>
  </w:num>
  <w:num w:numId="508" w16cid:durableId="1506701585">
    <w:abstractNumId w:val="427"/>
  </w:num>
  <w:num w:numId="509" w16cid:durableId="1838881482">
    <w:abstractNumId w:val="338"/>
  </w:num>
  <w:num w:numId="510" w16cid:durableId="1642808504">
    <w:abstractNumId w:val="513"/>
  </w:num>
  <w:num w:numId="511" w16cid:durableId="46346785">
    <w:abstractNumId w:val="40"/>
  </w:num>
  <w:num w:numId="512" w16cid:durableId="539706756">
    <w:abstractNumId w:val="174"/>
  </w:num>
  <w:num w:numId="513" w16cid:durableId="57293226">
    <w:abstractNumId w:val="249"/>
  </w:num>
  <w:num w:numId="514" w16cid:durableId="1638610753">
    <w:abstractNumId w:val="414"/>
  </w:num>
  <w:num w:numId="515" w16cid:durableId="1814638485">
    <w:abstractNumId w:val="422"/>
  </w:num>
  <w:num w:numId="516" w16cid:durableId="1074208664">
    <w:abstractNumId w:val="385"/>
  </w:num>
  <w:num w:numId="517" w16cid:durableId="1343817553">
    <w:abstractNumId w:val="433"/>
  </w:num>
  <w:num w:numId="518" w16cid:durableId="1406952979">
    <w:abstractNumId w:val="60"/>
  </w:num>
  <w:num w:numId="519" w16cid:durableId="1361592738">
    <w:abstractNumId w:val="203"/>
  </w:num>
  <w:num w:numId="520" w16cid:durableId="582032077">
    <w:abstractNumId w:val="332"/>
  </w:num>
  <w:num w:numId="521" w16cid:durableId="75133697">
    <w:abstractNumId w:val="260"/>
  </w:num>
  <w:num w:numId="522" w16cid:durableId="1398937136">
    <w:abstractNumId w:val="396"/>
  </w:num>
  <w:num w:numId="523" w16cid:durableId="700478502">
    <w:abstractNumId w:val="341"/>
  </w:num>
  <w:num w:numId="524" w16cid:durableId="1236281947">
    <w:abstractNumId w:val="150"/>
  </w:num>
  <w:num w:numId="525" w16cid:durableId="784619964">
    <w:abstractNumId w:val="355"/>
  </w:num>
  <w:num w:numId="526" w16cid:durableId="904678624">
    <w:abstractNumId w:val="525"/>
  </w:num>
  <w:num w:numId="527" w16cid:durableId="679965359">
    <w:abstractNumId w:val="250"/>
  </w:num>
  <w:num w:numId="528" w16cid:durableId="26417548">
    <w:abstractNumId w:val="215"/>
  </w:num>
  <w:num w:numId="529" w16cid:durableId="619413099">
    <w:abstractNumId w:val="123"/>
  </w:num>
  <w:num w:numId="530" w16cid:durableId="415244495">
    <w:abstractNumId w:val="331"/>
  </w:num>
  <w:num w:numId="531" w16cid:durableId="849955841">
    <w:abstractNumId w:val="378"/>
  </w:num>
  <w:num w:numId="532" w16cid:durableId="1787119194">
    <w:abstractNumId w:val="533"/>
  </w:num>
  <w:num w:numId="533" w16cid:durableId="1387023811">
    <w:abstractNumId w:val="4"/>
  </w:num>
  <w:num w:numId="534" w16cid:durableId="1222207690">
    <w:abstractNumId w:val="350"/>
  </w:num>
  <w:num w:numId="535" w16cid:durableId="945966476">
    <w:abstractNumId w:val="235"/>
  </w:num>
  <w:num w:numId="536" w16cid:durableId="1988044168">
    <w:abstractNumId w:val="98"/>
  </w:num>
  <w:num w:numId="537" w16cid:durableId="625891591">
    <w:abstractNumId w:val="214"/>
  </w:num>
  <w:num w:numId="538" w16cid:durableId="1567690310">
    <w:abstractNumId w:val="308"/>
  </w:num>
  <w:num w:numId="539" w16cid:durableId="1880241308">
    <w:abstractNumId w:val="59"/>
  </w:num>
  <w:num w:numId="540" w16cid:durableId="1305311141">
    <w:abstractNumId w:val="5"/>
  </w:num>
  <w:numIdMacAtCleanup w:val="5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A31"/>
    <w:rsid w:val="0000006B"/>
    <w:rsid w:val="000002A4"/>
    <w:rsid w:val="0000049B"/>
    <w:rsid w:val="000004D2"/>
    <w:rsid w:val="000009F3"/>
    <w:rsid w:val="00000B6F"/>
    <w:rsid w:val="00000F45"/>
    <w:rsid w:val="0000108C"/>
    <w:rsid w:val="00001239"/>
    <w:rsid w:val="000013E7"/>
    <w:rsid w:val="00001584"/>
    <w:rsid w:val="0000174C"/>
    <w:rsid w:val="00002218"/>
    <w:rsid w:val="0000248B"/>
    <w:rsid w:val="000026A3"/>
    <w:rsid w:val="00002C78"/>
    <w:rsid w:val="00002D36"/>
    <w:rsid w:val="000037DF"/>
    <w:rsid w:val="000039BC"/>
    <w:rsid w:val="00003B80"/>
    <w:rsid w:val="00003C97"/>
    <w:rsid w:val="00003C9F"/>
    <w:rsid w:val="00003CEB"/>
    <w:rsid w:val="0000430B"/>
    <w:rsid w:val="000043DF"/>
    <w:rsid w:val="000049F2"/>
    <w:rsid w:val="000053E5"/>
    <w:rsid w:val="00005460"/>
    <w:rsid w:val="00005594"/>
    <w:rsid w:val="000056D8"/>
    <w:rsid w:val="000059B4"/>
    <w:rsid w:val="00005F7C"/>
    <w:rsid w:val="0000617D"/>
    <w:rsid w:val="00006268"/>
    <w:rsid w:val="00006790"/>
    <w:rsid w:val="00006900"/>
    <w:rsid w:val="00006904"/>
    <w:rsid w:val="00006C38"/>
    <w:rsid w:val="00006F01"/>
    <w:rsid w:val="0000726F"/>
    <w:rsid w:val="00007437"/>
    <w:rsid w:val="00007479"/>
    <w:rsid w:val="000074F4"/>
    <w:rsid w:val="00007901"/>
    <w:rsid w:val="00007950"/>
    <w:rsid w:val="00007CA2"/>
    <w:rsid w:val="00007D72"/>
    <w:rsid w:val="00007DC0"/>
    <w:rsid w:val="0001006B"/>
    <w:rsid w:val="000101D4"/>
    <w:rsid w:val="000109A3"/>
    <w:rsid w:val="00010B6D"/>
    <w:rsid w:val="00010D22"/>
    <w:rsid w:val="00010DFE"/>
    <w:rsid w:val="00010EC7"/>
    <w:rsid w:val="00011587"/>
    <w:rsid w:val="00011684"/>
    <w:rsid w:val="00011709"/>
    <w:rsid w:val="00011B7F"/>
    <w:rsid w:val="00011F13"/>
    <w:rsid w:val="00012380"/>
    <w:rsid w:val="00012651"/>
    <w:rsid w:val="00012679"/>
    <w:rsid w:val="0001298A"/>
    <w:rsid w:val="00012A50"/>
    <w:rsid w:val="00012C72"/>
    <w:rsid w:val="00012CAB"/>
    <w:rsid w:val="00012D1A"/>
    <w:rsid w:val="00013241"/>
    <w:rsid w:val="00013275"/>
    <w:rsid w:val="000137BA"/>
    <w:rsid w:val="00013834"/>
    <w:rsid w:val="00013FD5"/>
    <w:rsid w:val="0001418B"/>
    <w:rsid w:val="000141A4"/>
    <w:rsid w:val="00014245"/>
    <w:rsid w:val="000142AC"/>
    <w:rsid w:val="000142C1"/>
    <w:rsid w:val="0001465A"/>
    <w:rsid w:val="00014929"/>
    <w:rsid w:val="00014939"/>
    <w:rsid w:val="00014A80"/>
    <w:rsid w:val="00014D41"/>
    <w:rsid w:val="000151A2"/>
    <w:rsid w:val="0001523E"/>
    <w:rsid w:val="0001545A"/>
    <w:rsid w:val="000154F5"/>
    <w:rsid w:val="00015BA4"/>
    <w:rsid w:val="0001630F"/>
    <w:rsid w:val="00016946"/>
    <w:rsid w:val="00016CB5"/>
    <w:rsid w:val="00016F34"/>
    <w:rsid w:val="00016F70"/>
    <w:rsid w:val="000177DE"/>
    <w:rsid w:val="000179E8"/>
    <w:rsid w:val="00017DF5"/>
    <w:rsid w:val="0002001C"/>
    <w:rsid w:val="0002039C"/>
    <w:rsid w:val="00020F68"/>
    <w:rsid w:val="00021674"/>
    <w:rsid w:val="00021797"/>
    <w:rsid w:val="000217ED"/>
    <w:rsid w:val="00021FD5"/>
    <w:rsid w:val="00022024"/>
    <w:rsid w:val="0002204A"/>
    <w:rsid w:val="00022140"/>
    <w:rsid w:val="00022182"/>
    <w:rsid w:val="000223E4"/>
    <w:rsid w:val="0002243F"/>
    <w:rsid w:val="0002262E"/>
    <w:rsid w:val="00022EB1"/>
    <w:rsid w:val="000236E0"/>
    <w:rsid w:val="00023982"/>
    <w:rsid w:val="00023988"/>
    <w:rsid w:val="000245CE"/>
    <w:rsid w:val="0002460A"/>
    <w:rsid w:val="000248DA"/>
    <w:rsid w:val="00024A46"/>
    <w:rsid w:val="00024C2B"/>
    <w:rsid w:val="00024E16"/>
    <w:rsid w:val="00024E63"/>
    <w:rsid w:val="00025392"/>
    <w:rsid w:val="0002562B"/>
    <w:rsid w:val="00025840"/>
    <w:rsid w:val="00025A9F"/>
    <w:rsid w:val="00025B9C"/>
    <w:rsid w:val="00025C36"/>
    <w:rsid w:val="00026204"/>
    <w:rsid w:val="00026428"/>
    <w:rsid w:val="0002683D"/>
    <w:rsid w:val="000268C4"/>
    <w:rsid w:val="00026BDD"/>
    <w:rsid w:val="00026D70"/>
    <w:rsid w:val="00026EF0"/>
    <w:rsid w:val="00026F1A"/>
    <w:rsid w:val="00027231"/>
    <w:rsid w:val="000272B5"/>
    <w:rsid w:val="00027353"/>
    <w:rsid w:val="000274BA"/>
    <w:rsid w:val="0002751F"/>
    <w:rsid w:val="00027639"/>
    <w:rsid w:val="000278A8"/>
    <w:rsid w:val="00030058"/>
    <w:rsid w:val="00030DEE"/>
    <w:rsid w:val="00030F9E"/>
    <w:rsid w:val="0003180A"/>
    <w:rsid w:val="00031AFE"/>
    <w:rsid w:val="0003223D"/>
    <w:rsid w:val="000323FE"/>
    <w:rsid w:val="00032700"/>
    <w:rsid w:val="00032A0A"/>
    <w:rsid w:val="00032D98"/>
    <w:rsid w:val="00032F22"/>
    <w:rsid w:val="00033492"/>
    <w:rsid w:val="0003361E"/>
    <w:rsid w:val="000338A2"/>
    <w:rsid w:val="00033AE3"/>
    <w:rsid w:val="00033D50"/>
    <w:rsid w:val="00033D9D"/>
    <w:rsid w:val="00033DCC"/>
    <w:rsid w:val="0003431C"/>
    <w:rsid w:val="0003478F"/>
    <w:rsid w:val="000347C6"/>
    <w:rsid w:val="000348CA"/>
    <w:rsid w:val="00034950"/>
    <w:rsid w:val="00034B37"/>
    <w:rsid w:val="00034E18"/>
    <w:rsid w:val="00034F6E"/>
    <w:rsid w:val="000351B5"/>
    <w:rsid w:val="0003534A"/>
    <w:rsid w:val="000355CA"/>
    <w:rsid w:val="00035803"/>
    <w:rsid w:val="00035D7B"/>
    <w:rsid w:val="00036024"/>
    <w:rsid w:val="000362AB"/>
    <w:rsid w:val="000362DC"/>
    <w:rsid w:val="000368CD"/>
    <w:rsid w:val="000368DA"/>
    <w:rsid w:val="00036987"/>
    <w:rsid w:val="00036B38"/>
    <w:rsid w:val="0003733A"/>
    <w:rsid w:val="00040172"/>
    <w:rsid w:val="000402DB"/>
    <w:rsid w:val="00040546"/>
    <w:rsid w:val="0004060E"/>
    <w:rsid w:val="000409CD"/>
    <w:rsid w:val="00040BD7"/>
    <w:rsid w:val="00040CA1"/>
    <w:rsid w:val="000411D3"/>
    <w:rsid w:val="000416C0"/>
    <w:rsid w:val="000419AB"/>
    <w:rsid w:val="00041C35"/>
    <w:rsid w:val="000422FC"/>
    <w:rsid w:val="0004280E"/>
    <w:rsid w:val="00042E33"/>
    <w:rsid w:val="00042FC5"/>
    <w:rsid w:val="00043666"/>
    <w:rsid w:val="00043A3B"/>
    <w:rsid w:val="00043A58"/>
    <w:rsid w:val="00043E87"/>
    <w:rsid w:val="0004428A"/>
    <w:rsid w:val="000443FD"/>
    <w:rsid w:val="00044417"/>
    <w:rsid w:val="00044607"/>
    <w:rsid w:val="00044A9E"/>
    <w:rsid w:val="00044C92"/>
    <w:rsid w:val="000451DF"/>
    <w:rsid w:val="00045245"/>
    <w:rsid w:val="0004527F"/>
    <w:rsid w:val="00045541"/>
    <w:rsid w:val="0004589E"/>
    <w:rsid w:val="00045CD5"/>
    <w:rsid w:val="00045D28"/>
    <w:rsid w:val="00045EC4"/>
    <w:rsid w:val="00045ED2"/>
    <w:rsid w:val="00045F4E"/>
    <w:rsid w:val="00046409"/>
    <w:rsid w:val="0004648F"/>
    <w:rsid w:val="00046648"/>
    <w:rsid w:val="000466D3"/>
    <w:rsid w:val="000467BE"/>
    <w:rsid w:val="0004686C"/>
    <w:rsid w:val="00046A05"/>
    <w:rsid w:val="0004738F"/>
    <w:rsid w:val="000476E5"/>
    <w:rsid w:val="000477DD"/>
    <w:rsid w:val="00047852"/>
    <w:rsid w:val="00047983"/>
    <w:rsid w:val="00047D89"/>
    <w:rsid w:val="000502EA"/>
    <w:rsid w:val="0005044D"/>
    <w:rsid w:val="00050A83"/>
    <w:rsid w:val="00050ACA"/>
    <w:rsid w:val="000510F6"/>
    <w:rsid w:val="000512BE"/>
    <w:rsid w:val="00051366"/>
    <w:rsid w:val="000516CB"/>
    <w:rsid w:val="000517FA"/>
    <w:rsid w:val="00051BDD"/>
    <w:rsid w:val="00051E83"/>
    <w:rsid w:val="00052114"/>
    <w:rsid w:val="000524D0"/>
    <w:rsid w:val="00052677"/>
    <w:rsid w:val="000526A4"/>
    <w:rsid w:val="00052823"/>
    <w:rsid w:val="00052986"/>
    <w:rsid w:val="00053478"/>
    <w:rsid w:val="00053884"/>
    <w:rsid w:val="00053C17"/>
    <w:rsid w:val="00053E1D"/>
    <w:rsid w:val="0005403B"/>
    <w:rsid w:val="00054124"/>
    <w:rsid w:val="000541CE"/>
    <w:rsid w:val="00054308"/>
    <w:rsid w:val="000547DE"/>
    <w:rsid w:val="0005489D"/>
    <w:rsid w:val="00054954"/>
    <w:rsid w:val="000551E0"/>
    <w:rsid w:val="000553FD"/>
    <w:rsid w:val="00055A34"/>
    <w:rsid w:val="00055AB9"/>
    <w:rsid w:val="00055AF9"/>
    <w:rsid w:val="00056073"/>
    <w:rsid w:val="00056386"/>
    <w:rsid w:val="000563ED"/>
    <w:rsid w:val="00056F1C"/>
    <w:rsid w:val="00057650"/>
    <w:rsid w:val="00057CF2"/>
    <w:rsid w:val="00057DAF"/>
    <w:rsid w:val="00057F85"/>
    <w:rsid w:val="000600C0"/>
    <w:rsid w:val="00060287"/>
    <w:rsid w:val="000604ED"/>
    <w:rsid w:val="0006062A"/>
    <w:rsid w:val="0006066A"/>
    <w:rsid w:val="00060B59"/>
    <w:rsid w:val="00060CFB"/>
    <w:rsid w:val="00060CFD"/>
    <w:rsid w:val="00060FBE"/>
    <w:rsid w:val="000615D4"/>
    <w:rsid w:val="000616DB"/>
    <w:rsid w:val="0006190A"/>
    <w:rsid w:val="00061D37"/>
    <w:rsid w:val="00061EEA"/>
    <w:rsid w:val="00061F35"/>
    <w:rsid w:val="00062070"/>
    <w:rsid w:val="000621FB"/>
    <w:rsid w:val="0006231C"/>
    <w:rsid w:val="0006253F"/>
    <w:rsid w:val="0006273B"/>
    <w:rsid w:val="00062AE9"/>
    <w:rsid w:val="00062C4F"/>
    <w:rsid w:val="00062EDA"/>
    <w:rsid w:val="00063388"/>
    <w:rsid w:val="0006355C"/>
    <w:rsid w:val="0006355E"/>
    <w:rsid w:val="0006398F"/>
    <w:rsid w:val="00063A42"/>
    <w:rsid w:val="00063D7A"/>
    <w:rsid w:val="000641E3"/>
    <w:rsid w:val="000651C4"/>
    <w:rsid w:val="0006541F"/>
    <w:rsid w:val="00065713"/>
    <w:rsid w:val="0006572B"/>
    <w:rsid w:val="00065BAB"/>
    <w:rsid w:val="00065CE1"/>
    <w:rsid w:val="00065D79"/>
    <w:rsid w:val="00065E74"/>
    <w:rsid w:val="000660BE"/>
    <w:rsid w:val="00066426"/>
    <w:rsid w:val="00066F45"/>
    <w:rsid w:val="0006703B"/>
    <w:rsid w:val="000670EE"/>
    <w:rsid w:val="00067305"/>
    <w:rsid w:val="000679E0"/>
    <w:rsid w:val="00067F65"/>
    <w:rsid w:val="000703AC"/>
    <w:rsid w:val="00071024"/>
    <w:rsid w:val="00071986"/>
    <w:rsid w:val="00071A81"/>
    <w:rsid w:val="00071ADF"/>
    <w:rsid w:val="000726C8"/>
    <w:rsid w:val="000729B1"/>
    <w:rsid w:val="00072BEA"/>
    <w:rsid w:val="00072E45"/>
    <w:rsid w:val="0007307B"/>
    <w:rsid w:val="00073409"/>
    <w:rsid w:val="0007443D"/>
    <w:rsid w:val="00074787"/>
    <w:rsid w:val="00074911"/>
    <w:rsid w:val="000749DD"/>
    <w:rsid w:val="00074D67"/>
    <w:rsid w:val="00075123"/>
    <w:rsid w:val="000756C1"/>
    <w:rsid w:val="0007581D"/>
    <w:rsid w:val="00075881"/>
    <w:rsid w:val="000759B7"/>
    <w:rsid w:val="00075AED"/>
    <w:rsid w:val="00075B86"/>
    <w:rsid w:val="00076387"/>
    <w:rsid w:val="0007647C"/>
    <w:rsid w:val="00076480"/>
    <w:rsid w:val="000765C4"/>
    <w:rsid w:val="00076787"/>
    <w:rsid w:val="00076B0F"/>
    <w:rsid w:val="00076C12"/>
    <w:rsid w:val="00076D20"/>
    <w:rsid w:val="00076E02"/>
    <w:rsid w:val="00076F2D"/>
    <w:rsid w:val="00076F75"/>
    <w:rsid w:val="00077DA8"/>
    <w:rsid w:val="00077EDC"/>
    <w:rsid w:val="0008007D"/>
    <w:rsid w:val="00080310"/>
    <w:rsid w:val="0008098A"/>
    <w:rsid w:val="0008133D"/>
    <w:rsid w:val="000813DE"/>
    <w:rsid w:val="00081523"/>
    <w:rsid w:val="0008178C"/>
    <w:rsid w:val="00081D85"/>
    <w:rsid w:val="00081D8A"/>
    <w:rsid w:val="00081DB2"/>
    <w:rsid w:val="00082514"/>
    <w:rsid w:val="0008271D"/>
    <w:rsid w:val="0008293C"/>
    <w:rsid w:val="000829C0"/>
    <w:rsid w:val="00082D54"/>
    <w:rsid w:val="000831C9"/>
    <w:rsid w:val="00083528"/>
    <w:rsid w:val="000838E0"/>
    <w:rsid w:val="00083C5F"/>
    <w:rsid w:val="00083D84"/>
    <w:rsid w:val="00083F2E"/>
    <w:rsid w:val="0008442B"/>
    <w:rsid w:val="00084598"/>
    <w:rsid w:val="00084660"/>
    <w:rsid w:val="00084751"/>
    <w:rsid w:val="00084AF3"/>
    <w:rsid w:val="00084B88"/>
    <w:rsid w:val="00084C5A"/>
    <w:rsid w:val="00084F7E"/>
    <w:rsid w:val="00084FEB"/>
    <w:rsid w:val="000858FF"/>
    <w:rsid w:val="00085B5D"/>
    <w:rsid w:val="00085C9E"/>
    <w:rsid w:val="00086149"/>
    <w:rsid w:val="000866D6"/>
    <w:rsid w:val="000866DE"/>
    <w:rsid w:val="00086708"/>
    <w:rsid w:val="00086819"/>
    <w:rsid w:val="00086980"/>
    <w:rsid w:val="00086A82"/>
    <w:rsid w:val="000871B5"/>
    <w:rsid w:val="000871D3"/>
    <w:rsid w:val="000871E8"/>
    <w:rsid w:val="0008728F"/>
    <w:rsid w:val="00087727"/>
    <w:rsid w:val="00087E4F"/>
    <w:rsid w:val="00090192"/>
    <w:rsid w:val="0009027F"/>
    <w:rsid w:val="0009099F"/>
    <w:rsid w:val="00090DDB"/>
    <w:rsid w:val="000910B8"/>
    <w:rsid w:val="000914BC"/>
    <w:rsid w:val="00091565"/>
    <w:rsid w:val="000916CC"/>
    <w:rsid w:val="00091A6F"/>
    <w:rsid w:val="000921A9"/>
    <w:rsid w:val="00092321"/>
    <w:rsid w:val="0009250F"/>
    <w:rsid w:val="0009265B"/>
    <w:rsid w:val="000926EC"/>
    <w:rsid w:val="00092773"/>
    <w:rsid w:val="000928E7"/>
    <w:rsid w:val="00092C00"/>
    <w:rsid w:val="00092E79"/>
    <w:rsid w:val="00093045"/>
    <w:rsid w:val="0009311A"/>
    <w:rsid w:val="0009315D"/>
    <w:rsid w:val="00093402"/>
    <w:rsid w:val="00093C2E"/>
    <w:rsid w:val="00093EF3"/>
    <w:rsid w:val="0009410B"/>
    <w:rsid w:val="000941AF"/>
    <w:rsid w:val="0009421F"/>
    <w:rsid w:val="000943F7"/>
    <w:rsid w:val="000944F0"/>
    <w:rsid w:val="0009469A"/>
    <w:rsid w:val="00094AD1"/>
    <w:rsid w:val="00095044"/>
    <w:rsid w:val="0009515E"/>
    <w:rsid w:val="000952AB"/>
    <w:rsid w:val="0009556D"/>
    <w:rsid w:val="0009591F"/>
    <w:rsid w:val="00095B43"/>
    <w:rsid w:val="00096352"/>
    <w:rsid w:val="000969CD"/>
    <w:rsid w:val="0009706F"/>
    <w:rsid w:val="000971B0"/>
    <w:rsid w:val="000971D5"/>
    <w:rsid w:val="000972DE"/>
    <w:rsid w:val="00097450"/>
    <w:rsid w:val="00097CEC"/>
    <w:rsid w:val="00097E66"/>
    <w:rsid w:val="0009FA4E"/>
    <w:rsid w:val="000A0078"/>
    <w:rsid w:val="000A068C"/>
    <w:rsid w:val="000A07D7"/>
    <w:rsid w:val="000A0B2F"/>
    <w:rsid w:val="000A0C4A"/>
    <w:rsid w:val="000A0ECC"/>
    <w:rsid w:val="000A0F5C"/>
    <w:rsid w:val="000A0FB8"/>
    <w:rsid w:val="000A133B"/>
    <w:rsid w:val="000A1509"/>
    <w:rsid w:val="000A166E"/>
    <w:rsid w:val="000A1C3F"/>
    <w:rsid w:val="000A1C7D"/>
    <w:rsid w:val="000A28EA"/>
    <w:rsid w:val="000A2AB9"/>
    <w:rsid w:val="000A2C25"/>
    <w:rsid w:val="000A3455"/>
    <w:rsid w:val="000A3730"/>
    <w:rsid w:val="000A3B60"/>
    <w:rsid w:val="000A4029"/>
    <w:rsid w:val="000A4198"/>
    <w:rsid w:val="000A454B"/>
    <w:rsid w:val="000A455B"/>
    <w:rsid w:val="000A492F"/>
    <w:rsid w:val="000A4F24"/>
    <w:rsid w:val="000A53AD"/>
    <w:rsid w:val="000A53E4"/>
    <w:rsid w:val="000A56F2"/>
    <w:rsid w:val="000A57E0"/>
    <w:rsid w:val="000A5886"/>
    <w:rsid w:val="000A5D1C"/>
    <w:rsid w:val="000A6021"/>
    <w:rsid w:val="000A60AB"/>
    <w:rsid w:val="000A62B5"/>
    <w:rsid w:val="000A64F3"/>
    <w:rsid w:val="000A6978"/>
    <w:rsid w:val="000A69E5"/>
    <w:rsid w:val="000A6A70"/>
    <w:rsid w:val="000A6E83"/>
    <w:rsid w:val="000A6F0F"/>
    <w:rsid w:val="000A7390"/>
    <w:rsid w:val="000A76B8"/>
    <w:rsid w:val="000A79E4"/>
    <w:rsid w:val="000A7A7B"/>
    <w:rsid w:val="000A7CA1"/>
    <w:rsid w:val="000A7FC8"/>
    <w:rsid w:val="000B05F3"/>
    <w:rsid w:val="000B09C6"/>
    <w:rsid w:val="000B0EDB"/>
    <w:rsid w:val="000B1125"/>
    <w:rsid w:val="000B15DD"/>
    <w:rsid w:val="000B1649"/>
    <w:rsid w:val="000B1671"/>
    <w:rsid w:val="000B18A2"/>
    <w:rsid w:val="000B1C4E"/>
    <w:rsid w:val="000B1DD0"/>
    <w:rsid w:val="000B2347"/>
    <w:rsid w:val="000B249B"/>
    <w:rsid w:val="000B2C8C"/>
    <w:rsid w:val="000B339D"/>
    <w:rsid w:val="000B35BE"/>
    <w:rsid w:val="000B5188"/>
    <w:rsid w:val="000B554B"/>
    <w:rsid w:val="000B56DA"/>
    <w:rsid w:val="000B5B54"/>
    <w:rsid w:val="000B5C60"/>
    <w:rsid w:val="000B6846"/>
    <w:rsid w:val="000B6AB0"/>
    <w:rsid w:val="000B6B2C"/>
    <w:rsid w:val="000B6BF1"/>
    <w:rsid w:val="000B6DDC"/>
    <w:rsid w:val="000B72A9"/>
    <w:rsid w:val="000B7A68"/>
    <w:rsid w:val="000B7DA1"/>
    <w:rsid w:val="000B7F25"/>
    <w:rsid w:val="000C0035"/>
    <w:rsid w:val="000C023F"/>
    <w:rsid w:val="000C030D"/>
    <w:rsid w:val="000C0B6E"/>
    <w:rsid w:val="000C0C3F"/>
    <w:rsid w:val="000C0CE0"/>
    <w:rsid w:val="000C0DC4"/>
    <w:rsid w:val="000C10A4"/>
    <w:rsid w:val="000C11FA"/>
    <w:rsid w:val="000C14DB"/>
    <w:rsid w:val="000C1ECE"/>
    <w:rsid w:val="000C22BD"/>
    <w:rsid w:val="000C255B"/>
    <w:rsid w:val="000C2B56"/>
    <w:rsid w:val="000C2BBA"/>
    <w:rsid w:val="000C3341"/>
    <w:rsid w:val="000C33E6"/>
    <w:rsid w:val="000C3510"/>
    <w:rsid w:val="000C3615"/>
    <w:rsid w:val="000C38B7"/>
    <w:rsid w:val="000C3ACA"/>
    <w:rsid w:val="000C3C5E"/>
    <w:rsid w:val="000C3C6B"/>
    <w:rsid w:val="000C417E"/>
    <w:rsid w:val="000C45A2"/>
    <w:rsid w:val="000C464B"/>
    <w:rsid w:val="000C4790"/>
    <w:rsid w:val="000C47FB"/>
    <w:rsid w:val="000C50A9"/>
    <w:rsid w:val="000C593E"/>
    <w:rsid w:val="000C59BB"/>
    <w:rsid w:val="000C6879"/>
    <w:rsid w:val="000C6894"/>
    <w:rsid w:val="000C6BB7"/>
    <w:rsid w:val="000C6D3F"/>
    <w:rsid w:val="000C6F46"/>
    <w:rsid w:val="000C72CA"/>
    <w:rsid w:val="000C741D"/>
    <w:rsid w:val="000C7598"/>
    <w:rsid w:val="000C7680"/>
    <w:rsid w:val="000C7750"/>
    <w:rsid w:val="000C7B2E"/>
    <w:rsid w:val="000C7FEB"/>
    <w:rsid w:val="000D01C0"/>
    <w:rsid w:val="000D04D7"/>
    <w:rsid w:val="000D0763"/>
    <w:rsid w:val="000D07E8"/>
    <w:rsid w:val="000D0D4B"/>
    <w:rsid w:val="000D0FEA"/>
    <w:rsid w:val="000D12F2"/>
    <w:rsid w:val="000D130E"/>
    <w:rsid w:val="000D1598"/>
    <w:rsid w:val="000D18A9"/>
    <w:rsid w:val="000D18D7"/>
    <w:rsid w:val="000D18FD"/>
    <w:rsid w:val="000D195C"/>
    <w:rsid w:val="000D1CCB"/>
    <w:rsid w:val="000D20E8"/>
    <w:rsid w:val="000D20F3"/>
    <w:rsid w:val="000D2191"/>
    <w:rsid w:val="000D255A"/>
    <w:rsid w:val="000D2625"/>
    <w:rsid w:val="000D26B0"/>
    <w:rsid w:val="000D27DF"/>
    <w:rsid w:val="000D2B9F"/>
    <w:rsid w:val="000D2C43"/>
    <w:rsid w:val="000D2F30"/>
    <w:rsid w:val="000D3213"/>
    <w:rsid w:val="000D3268"/>
    <w:rsid w:val="000D32CE"/>
    <w:rsid w:val="000D37A9"/>
    <w:rsid w:val="000D3AB6"/>
    <w:rsid w:val="000D3B0B"/>
    <w:rsid w:val="000D3B5B"/>
    <w:rsid w:val="000D3D7E"/>
    <w:rsid w:val="000D3E0B"/>
    <w:rsid w:val="000D3FD6"/>
    <w:rsid w:val="000D4122"/>
    <w:rsid w:val="000D42EC"/>
    <w:rsid w:val="000D43DF"/>
    <w:rsid w:val="000D444C"/>
    <w:rsid w:val="000D4650"/>
    <w:rsid w:val="000D4723"/>
    <w:rsid w:val="000D4770"/>
    <w:rsid w:val="000D4974"/>
    <w:rsid w:val="000D4D30"/>
    <w:rsid w:val="000D4D47"/>
    <w:rsid w:val="000D55E9"/>
    <w:rsid w:val="000D5B80"/>
    <w:rsid w:val="000D5F76"/>
    <w:rsid w:val="000D60A5"/>
    <w:rsid w:val="000D6396"/>
    <w:rsid w:val="000D66D8"/>
    <w:rsid w:val="000D6BC8"/>
    <w:rsid w:val="000D6C76"/>
    <w:rsid w:val="000D6D43"/>
    <w:rsid w:val="000D6F7B"/>
    <w:rsid w:val="000D72A8"/>
    <w:rsid w:val="000D75E6"/>
    <w:rsid w:val="000E0199"/>
    <w:rsid w:val="000E027D"/>
    <w:rsid w:val="000E05C4"/>
    <w:rsid w:val="000E06E5"/>
    <w:rsid w:val="000E0ABF"/>
    <w:rsid w:val="000E0CE0"/>
    <w:rsid w:val="000E1134"/>
    <w:rsid w:val="000E1401"/>
    <w:rsid w:val="000E1B50"/>
    <w:rsid w:val="000E1C2B"/>
    <w:rsid w:val="000E242F"/>
    <w:rsid w:val="000E26AF"/>
    <w:rsid w:val="000E27D8"/>
    <w:rsid w:val="000E296F"/>
    <w:rsid w:val="000E2F41"/>
    <w:rsid w:val="000E3114"/>
    <w:rsid w:val="000E3117"/>
    <w:rsid w:val="000E34D8"/>
    <w:rsid w:val="000E37CE"/>
    <w:rsid w:val="000E38CA"/>
    <w:rsid w:val="000E391A"/>
    <w:rsid w:val="000E3A6B"/>
    <w:rsid w:val="000E3A70"/>
    <w:rsid w:val="000E3A79"/>
    <w:rsid w:val="000E42FF"/>
    <w:rsid w:val="000E528F"/>
    <w:rsid w:val="000E52E8"/>
    <w:rsid w:val="000E54CF"/>
    <w:rsid w:val="000E55F1"/>
    <w:rsid w:val="000E594B"/>
    <w:rsid w:val="000E5CED"/>
    <w:rsid w:val="000E63FA"/>
    <w:rsid w:val="000E65F9"/>
    <w:rsid w:val="000E6A84"/>
    <w:rsid w:val="000E6BC1"/>
    <w:rsid w:val="000E7319"/>
    <w:rsid w:val="000E7516"/>
    <w:rsid w:val="000E769D"/>
    <w:rsid w:val="000E7AB5"/>
    <w:rsid w:val="000E7D7A"/>
    <w:rsid w:val="000E7F17"/>
    <w:rsid w:val="000F051A"/>
    <w:rsid w:val="000F0754"/>
    <w:rsid w:val="000F08FE"/>
    <w:rsid w:val="000F0A4F"/>
    <w:rsid w:val="000F0E73"/>
    <w:rsid w:val="000F1306"/>
    <w:rsid w:val="000F16B0"/>
    <w:rsid w:val="000F1722"/>
    <w:rsid w:val="000F196A"/>
    <w:rsid w:val="000F1E56"/>
    <w:rsid w:val="000F24DD"/>
    <w:rsid w:val="000F259E"/>
    <w:rsid w:val="000F2939"/>
    <w:rsid w:val="000F2B9B"/>
    <w:rsid w:val="000F2CBA"/>
    <w:rsid w:val="000F2D79"/>
    <w:rsid w:val="000F2F90"/>
    <w:rsid w:val="000F2F9A"/>
    <w:rsid w:val="000F3954"/>
    <w:rsid w:val="000F3E1B"/>
    <w:rsid w:val="000F3F60"/>
    <w:rsid w:val="000F4465"/>
    <w:rsid w:val="000F44E3"/>
    <w:rsid w:val="000F458F"/>
    <w:rsid w:val="000F4881"/>
    <w:rsid w:val="000F4C13"/>
    <w:rsid w:val="000F522D"/>
    <w:rsid w:val="000F535F"/>
    <w:rsid w:val="000F54F6"/>
    <w:rsid w:val="000F555E"/>
    <w:rsid w:val="000F5A5C"/>
    <w:rsid w:val="000F5DBD"/>
    <w:rsid w:val="000F5F26"/>
    <w:rsid w:val="000F6291"/>
    <w:rsid w:val="000F62D9"/>
    <w:rsid w:val="000F6407"/>
    <w:rsid w:val="000F65DC"/>
    <w:rsid w:val="000F6766"/>
    <w:rsid w:val="000F6B0D"/>
    <w:rsid w:val="000F7005"/>
    <w:rsid w:val="000F7614"/>
    <w:rsid w:val="000F7941"/>
    <w:rsid w:val="000F79CF"/>
    <w:rsid w:val="000F7C81"/>
    <w:rsid w:val="0010012D"/>
    <w:rsid w:val="00100522"/>
    <w:rsid w:val="00100737"/>
    <w:rsid w:val="0010085A"/>
    <w:rsid w:val="00100FC0"/>
    <w:rsid w:val="00101BDE"/>
    <w:rsid w:val="00101CB0"/>
    <w:rsid w:val="00101E29"/>
    <w:rsid w:val="00101E47"/>
    <w:rsid w:val="00101E48"/>
    <w:rsid w:val="00101FC3"/>
    <w:rsid w:val="00102153"/>
    <w:rsid w:val="00102190"/>
    <w:rsid w:val="0010239B"/>
    <w:rsid w:val="001025CD"/>
    <w:rsid w:val="00102636"/>
    <w:rsid w:val="001027E9"/>
    <w:rsid w:val="0010280D"/>
    <w:rsid w:val="0010284C"/>
    <w:rsid w:val="00102927"/>
    <w:rsid w:val="00102C65"/>
    <w:rsid w:val="00102E42"/>
    <w:rsid w:val="00103221"/>
    <w:rsid w:val="0010398C"/>
    <w:rsid w:val="00103BFD"/>
    <w:rsid w:val="00103CE6"/>
    <w:rsid w:val="00103D48"/>
    <w:rsid w:val="00103EE1"/>
    <w:rsid w:val="00103FEA"/>
    <w:rsid w:val="0010423C"/>
    <w:rsid w:val="001042F3"/>
    <w:rsid w:val="00104710"/>
    <w:rsid w:val="00104A93"/>
    <w:rsid w:val="00104B08"/>
    <w:rsid w:val="00104C79"/>
    <w:rsid w:val="00104E3C"/>
    <w:rsid w:val="00104E4D"/>
    <w:rsid w:val="00104FFF"/>
    <w:rsid w:val="00105091"/>
    <w:rsid w:val="00105301"/>
    <w:rsid w:val="001055F1"/>
    <w:rsid w:val="00105618"/>
    <w:rsid w:val="001058AE"/>
    <w:rsid w:val="0010594F"/>
    <w:rsid w:val="00105D3D"/>
    <w:rsid w:val="001062EB"/>
    <w:rsid w:val="001068F0"/>
    <w:rsid w:val="00106A25"/>
    <w:rsid w:val="00106BB1"/>
    <w:rsid w:val="00106BD7"/>
    <w:rsid w:val="00106FBA"/>
    <w:rsid w:val="001071AF"/>
    <w:rsid w:val="00107359"/>
    <w:rsid w:val="001073BC"/>
    <w:rsid w:val="00107497"/>
    <w:rsid w:val="001074C4"/>
    <w:rsid w:val="00107819"/>
    <w:rsid w:val="0010792A"/>
    <w:rsid w:val="001079A7"/>
    <w:rsid w:val="00107A15"/>
    <w:rsid w:val="00107A1E"/>
    <w:rsid w:val="00107A48"/>
    <w:rsid w:val="00107BE7"/>
    <w:rsid w:val="00110223"/>
    <w:rsid w:val="0011022A"/>
    <w:rsid w:val="00110317"/>
    <w:rsid w:val="001107B4"/>
    <w:rsid w:val="001108C1"/>
    <w:rsid w:val="00110A69"/>
    <w:rsid w:val="00110C5D"/>
    <w:rsid w:val="001113E1"/>
    <w:rsid w:val="00111520"/>
    <w:rsid w:val="001116A8"/>
    <w:rsid w:val="00111711"/>
    <w:rsid w:val="00111871"/>
    <w:rsid w:val="00111AFC"/>
    <w:rsid w:val="00112392"/>
    <w:rsid w:val="0011245A"/>
    <w:rsid w:val="00112770"/>
    <w:rsid w:val="00112CFC"/>
    <w:rsid w:val="00112FC2"/>
    <w:rsid w:val="001135C4"/>
    <w:rsid w:val="001139DE"/>
    <w:rsid w:val="00113FD8"/>
    <w:rsid w:val="0011411D"/>
    <w:rsid w:val="00114B87"/>
    <w:rsid w:val="00114C9B"/>
    <w:rsid w:val="00114CCC"/>
    <w:rsid w:val="00114D18"/>
    <w:rsid w:val="00114D96"/>
    <w:rsid w:val="00114F31"/>
    <w:rsid w:val="00115068"/>
    <w:rsid w:val="001152BB"/>
    <w:rsid w:val="001154B5"/>
    <w:rsid w:val="001155DC"/>
    <w:rsid w:val="001158F3"/>
    <w:rsid w:val="00115AE4"/>
    <w:rsid w:val="00115B96"/>
    <w:rsid w:val="00115BB5"/>
    <w:rsid w:val="00115EF4"/>
    <w:rsid w:val="00116538"/>
    <w:rsid w:val="00116837"/>
    <w:rsid w:val="00116914"/>
    <w:rsid w:val="00116C92"/>
    <w:rsid w:val="0011779C"/>
    <w:rsid w:val="00117C90"/>
    <w:rsid w:val="00117F5C"/>
    <w:rsid w:val="00117FB3"/>
    <w:rsid w:val="001200BA"/>
    <w:rsid w:val="00120383"/>
    <w:rsid w:val="001205FD"/>
    <w:rsid w:val="00120678"/>
    <w:rsid w:val="00120E2A"/>
    <w:rsid w:val="001212FF"/>
    <w:rsid w:val="0012154A"/>
    <w:rsid w:val="001215C9"/>
    <w:rsid w:val="0012179F"/>
    <w:rsid w:val="00121848"/>
    <w:rsid w:val="00121907"/>
    <w:rsid w:val="00121926"/>
    <w:rsid w:val="00121B8E"/>
    <w:rsid w:val="00121C2F"/>
    <w:rsid w:val="001227F7"/>
    <w:rsid w:val="00122908"/>
    <w:rsid w:val="001229F9"/>
    <w:rsid w:val="00122C1B"/>
    <w:rsid w:val="00122EF5"/>
    <w:rsid w:val="00123B8B"/>
    <w:rsid w:val="00123E58"/>
    <w:rsid w:val="00124651"/>
    <w:rsid w:val="001246BB"/>
    <w:rsid w:val="0012481A"/>
    <w:rsid w:val="0012487F"/>
    <w:rsid w:val="00124A82"/>
    <w:rsid w:val="00124FB9"/>
    <w:rsid w:val="00124FBA"/>
    <w:rsid w:val="00125125"/>
    <w:rsid w:val="001251E3"/>
    <w:rsid w:val="00125218"/>
    <w:rsid w:val="00125549"/>
    <w:rsid w:val="00125C62"/>
    <w:rsid w:val="001268D4"/>
    <w:rsid w:val="00126BFC"/>
    <w:rsid w:val="00126C51"/>
    <w:rsid w:val="001272C1"/>
    <w:rsid w:val="001276C9"/>
    <w:rsid w:val="0012788A"/>
    <w:rsid w:val="00127B31"/>
    <w:rsid w:val="00127C36"/>
    <w:rsid w:val="00127D88"/>
    <w:rsid w:val="00127F30"/>
    <w:rsid w:val="00127FB7"/>
    <w:rsid w:val="0013029A"/>
    <w:rsid w:val="001302C4"/>
    <w:rsid w:val="001303B0"/>
    <w:rsid w:val="00130448"/>
    <w:rsid w:val="001305B1"/>
    <w:rsid w:val="00130644"/>
    <w:rsid w:val="001306F0"/>
    <w:rsid w:val="001307D3"/>
    <w:rsid w:val="001307F5"/>
    <w:rsid w:val="00130B1A"/>
    <w:rsid w:val="0013103D"/>
    <w:rsid w:val="0013153E"/>
    <w:rsid w:val="00131908"/>
    <w:rsid w:val="00131FC7"/>
    <w:rsid w:val="0013236F"/>
    <w:rsid w:val="00132A78"/>
    <w:rsid w:val="00133053"/>
    <w:rsid w:val="00133072"/>
    <w:rsid w:val="001335E0"/>
    <w:rsid w:val="0013383D"/>
    <w:rsid w:val="0013384D"/>
    <w:rsid w:val="0013391D"/>
    <w:rsid w:val="00133A1D"/>
    <w:rsid w:val="00134561"/>
    <w:rsid w:val="0013495D"/>
    <w:rsid w:val="001349AA"/>
    <w:rsid w:val="00134C45"/>
    <w:rsid w:val="00134D00"/>
    <w:rsid w:val="00134DEC"/>
    <w:rsid w:val="00135115"/>
    <w:rsid w:val="001354F7"/>
    <w:rsid w:val="00135B74"/>
    <w:rsid w:val="00135D5A"/>
    <w:rsid w:val="00135EAF"/>
    <w:rsid w:val="00136092"/>
    <w:rsid w:val="00136151"/>
    <w:rsid w:val="001362DA"/>
    <w:rsid w:val="00136326"/>
    <w:rsid w:val="0013682F"/>
    <w:rsid w:val="00137150"/>
    <w:rsid w:val="00137436"/>
    <w:rsid w:val="001377D7"/>
    <w:rsid w:val="001377DD"/>
    <w:rsid w:val="0013789E"/>
    <w:rsid w:val="00137BFF"/>
    <w:rsid w:val="00137D32"/>
    <w:rsid w:val="00137D84"/>
    <w:rsid w:val="00138109"/>
    <w:rsid w:val="001400E6"/>
    <w:rsid w:val="001402A3"/>
    <w:rsid w:val="00140748"/>
    <w:rsid w:val="00140CFD"/>
    <w:rsid w:val="0014119E"/>
    <w:rsid w:val="001411C4"/>
    <w:rsid w:val="00141CAE"/>
    <w:rsid w:val="001421AB"/>
    <w:rsid w:val="00142207"/>
    <w:rsid w:val="0014234F"/>
    <w:rsid w:val="0014282F"/>
    <w:rsid w:val="001430DF"/>
    <w:rsid w:val="001431B7"/>
    <w:rsid w:val="00143471"/>
    <w:rsid w:val="00143828"/>
    <w:rsid w:val="00143EB0"/>
    <w:rsid w:val="00143EB9"/>
    <w:rsid w:val="0014426A"/>
    <w:rsid w:val="001443F6"/>
    <w:rsid w:val="00144E6A"/>
    <w:rsid w:val="00144E73"/>
    <w:rsid w:val="0014540A"/>
    <w:rsid w:val="0014547C"/>
    <w:rsid w:val="00145ADD"/>
    <w:rsid w:val="00146382"/>
    <w:rsid w:val="00146401"/>
    <w:rsid w:val="0014668E"/>
    <w:rsid w:val="00146940"/>
    <w:rsid w:val="00146E6A"/>
    <w:rsid w:val="00147209"/>
    <w:rsid w:val="001477C2"/>
    <w:rsid w:val="001477E8"/>
    <w:rsid w:val="00147803"/>
    <w:rsid w:val="00147B6F"/>
    <w:rsid w:val="00147DFD"/>
    <w:rsid w:val="00150197"/>
    <w:rsid w:val="001501F9"/>
    <w:rsid w:val="00150508"/>
    <w:rsid w:val="00150D00"/>
    <w:rsid w:val="00150D37"/>
    <w:rsid w:val="00150E35"/>
    <w:rsid w:val="0015146D"/>
    <w:rsid w:val="00151507"/>
    <w:rsid w:val="00151CD1"/>
    <w:rsid w:val="0015219B"/>
    <w:rsid w:val="001528AB"/>
    <w:rsid w:val="00152CBE"/>
    <w:rsid w:val="001535CC"/>
    <w:rsid w:val="00153787"/>
    <w:rsid w:val="001539CE"/>
    <w:rsid w:val="00153B40"/>
    <w:rsid w:val="00153C6A"/>
    <w:rsid w:val="00153FA7"/>
    <w:rsid w:val="00154094"/>
    <w:rsid w:val="001547A0"/>
    <w:rsid w:val="001547EF"/>
    <w:rsid w:val="00154835"/>
    <w:rsid w:val="001548FD"/>
    <w:rsid w:val="00154ADA"/>
    <w:rsid w:val="00154EC1"/>
    <w:rsid w:val="00154FC2"/>
    <w:rsid w:val="00155683"/>
    <w:rsid w:val="0015568D"/>
    <w:rsid w:val="00155728"/>
    <w:rsid w:val="00155D19"/>
    <w:rsid w:val="00156171"/>
    <w:rsid w:val="00156254"/>
    <w:rsid w:val="001566D8"/>
    <w:rsid w:val="001567BE"/>
    <w:rsid w:val="00156811"/>
    <w:rsid w:val="00156EE6"/>
    <w:rsid w:val="001575F0"/>
    <w:rsid w:val="00157AD8"/>
    <w:rsid w:val="00157D13"/>
    <w:rsid w:val="00157F07"/>
    <w:rsid w:val="00160065"/>
    <w:rsid w:val="0016033A"/>
    <w:rsid w:val="00160555"/>
    <w:rsid w:val="00160860"/>
    <w:rsid w:val="00160FC1"/>
    <w:rsid w:val="00161852"/>
    <w:rsid w:val="0016186C"/>
    <w:rsid w:val="00161D37"/>
    <w:rsid w:val="00162099"/>
    <w:rsid w:val="001620FE"/>
    <w:rsid w:val="00162689"/>
    <w:rsid w:val="0016275A"/>
    <w:rsid w:val="00162A86"/>
    <w:rsid w:val="00162FC1"/>
    <w:rsid w:val="0016307B"/>
    <w:rsid w:val="001633E3"/>
    <w:rsid w:val="001637DF"/>
    <w:rsid w:val="00163CB6"/>
    <w:rsid w:val="001642CD"/>
    <w:rsid w:val="00164725"/>
    <w:rsid w:val="00164CCC"/>
    <w:rsid w:val="001651E3"/>
    <w:rsid w:val="001654E2"/>
    <w:rsid w:val="0016554B"/>
    <w:rsid w:val="001655E8"/>
    <w:rsid w:val="0016593D"/>
    <w:rsid w:val="00165A87"/>
    <w:rsid w:val="00165BC8"/>
    <w:rsid w:val="00166533"/>
    <w:rsid w:val="00166544"/>
    <w:rsid w:val="0016671D"/>
    <w:rsid w:val="0016687D"/>
    <w:rsid w:val="0016696C"/>
    <w:rsid w:val="00166B8D"/>
    <w:rsid w:val="00166B9F"/>
    <w:rsid w:val="00167863"/>
    <w:rsid w:val="00167921"/>
    <w:rsid w:val="00167ABE"/>
    <w:rsid w:val="00167D28"/>
    <w:rsid w:val="00170478"/>
    <w:rsid w:val="00170773"/>
    <w:rsid w:val="00170AE8"/>
    <w:rsid w:val="001713B9"/>
    <w:rsid w:val="00171785"/>
    <w:rsid w:val="00171964"/>
    <w:rsid w:val="001722E5"/>
    <w:rsid w:val="001724A2"/>
    <w:rsid w:val="00172739"/>
    <w:rsid w:val="001728E8"/>
    <w:rsid w:val="0017298E"/>
    <w:rsid w:val="00172F81"/>
    <w:rsid w:val="0017303B"/>
    <w:rsid w:val="00173FB1"/>
    <w:rsid w:val="001741AF"/>
    <w:rsid w:val="0017423D"/>
    <w:rsid w:val="001743C9"/>
    <w:rsid w:val="0017452B"/>
    <w:rsid w:val="00174577"/>
    <w:rsid w:val="00174BC1"/>
    <w:rsid w:val="00174FD7"/>
    <w:rsid w:val="001751BC"/>
    <w:rsid w:val="00175416"/>
    <w:rsid w:val="00175725"/>
    <w:rsid w:val="00175B11"/>
    <w:rsid w:val="00175B22"/>
    <w:rsid w:val="00175FF0"/>
    <w:rsid w:val="001762AE"/>
    <w:rsid w:val="0017650A"/>
    <w:rsid w:val="00176ADD"/>
    <w:rsid w:val="00176B92"/>
    <w:rsid w:val="00176BA8"/>
    <w:rsid w:val="00176F82"/>
    <w:rsid w:val="00177398"/>
    <w:rsid w:val="001777C9"/>
    <w:rsid w:val="001778C9"/>
    <w:rsid w:val="00177A31"/>
    <w:rsid w:val="00177F12"/>
    <w:rsid w:val="00180188"/>
    <w:rsid w:val="00180391"/>
    <w:rsid w:val="001804AA"/>
    <w:rsid w:val="0018059B"/>
    <w:rsid w:val="00180786"/>
    <w:rsid w:val="00180B7D"/>
    <w:rsid w:val="00180BD1"/>
    <w:rsid w:val="00180C12"/>
    <w:rsid w:val="00180C6D"/>
    <w:rsid w:val="00180EC2"/>
    <w:rsid w:val="00181070"/>
    <w:rsid w:val="001810C1"/>
    <w:rsid w:val="00181372"/>
    <w:rsid w:val="001815CB"/>
    <w:rsid w:val="001817BD"/>
    <w:rsid w:val="00181888"/>
    <w:rsid w:val="00181B66"/>
    <w:rsid w:val="00181B6D"/>
    <w:rsid w:val="00181EC3"/>
    <w:rsid w:val="00181F7B"/>
    <w:rsid w:val="00182410"/>
    <w:rsid w:val="00182C48"/>
    <w:rsid w:val="00182DF1"/>
    <w:rsid w:val="00183433"/>
    <w:rsid w:val="00183503"/>
    <w:rsid w:val="0018369E"/>
    <w:rsid w:val="001836AD"/>
    <w:rsid w:val="00183714"/>
    <w:rsid w:val="001838FB"/>
    <w:rsid w:val="00183AB0"/>
    <w:rsid w:val="00183B89"/>
    <w:rsid w:val="00183F01"/>
    <w:rsid w:val="001844FE"/>
    <w:rsid w:val="0018480C"/>
    <w:rsid w:val="0018482D"/>
    <w:rsid w:val="00185030"/>
    <w:rsid w:val="00185BA4"/>
    <w:rsid w:val="00185F90"/>
    <w:rsid w:val="0018639D"/>
    <w:rsid w:val="0018673F"/>
    <w:rsid w:val="00186B80"/>
    <w:rsid w:val="00186C51"/>
    <w:rsid w:val="00186DA5"/>
    <w:rsid w:val="00187130"/>
    <w:rsid w:val="0018731E"/>
    <w:rsid w:val="001874F4"/>
    <w:rsid w:val="0018757F"/>
    <w:rsid w:val="001875EC"/>
    <w:rsid w:val="001906AC"/>
    <w:rsid w:val="0019079A"/>
    <w:rsid w:val="00190F0C"/>
    <w:rsid w:val="001918C5"/>
    <w:rsid w:val="00191AAD"/>
    <w:rsid w:val="00191BDC"/>
    <w:rsid w:val="00191C49"/>
    <w:rsid w:val="00191E23"/>
    <w:rsid w:val="00191EE4"/>
    <w:rsid w:val="0019263E"/>
    <w:rsid w:val="00192A7F"/>
    <w:rsid w:val="00192B36"/>
    <w:rsid w:val="00192B72"/>
    <w:rsid w:val="00192CD6"/>
    <w:rsid w:val="0019302C"/>
    <w:rsid w:val="001930F9"/>
    <w:rsid w:val="0019324D"/>
    <w:rsid w:val="001933D6"/>
    <w:rsid w:val="00193449"/>
    <w:rsid w:val="00193452"/>
    <w:rsid w:val="00193B1B"/>
    <w:rsid w:val="00193BCD"/>
    <w:rsid w:val="00193C06"/>
    <w:rsid w:val="00193E6D"/>
    <w:rsid w:val="0019468D"/>
    <w:rsid w:val="001947E1"/>
    <w:rsid w:val="00194910"/>
    <w:rsid w:val="001949B9"/>
    <w:rsid w:val="00194AC2"/>
    <w:rsid w:val="00194CB2"/>
    <w:rsid w:val="0019508D"/>
    <w:rsid w:val="001958F2"/>
    <w:rsid w:val="00195BDF"/>
    <w:rsid w:val="00195CF4"/>
    <w:rsid w:val="00195E80"/>
    <w:rsid w:val="001960F2"/>
    <w:rsid w:val="001961D2"/>
    <w:rsid w:val="00196226"/>
    <w:rsid w:val="0019644F"/>
    <w:rsid w:val="0019653A"/>
    <w:rsid w:val="001966B4"/>
    <w:rsid w:val="00196794"/>
    <w:rsid w:val="00196A3B"/>
    <w:rsid w:val="00196B25"/>
    <w:rsid w:val="001976E0"/>
    <w:rsid w:val="00197F27"/>
    <w:rsid w:val="001A0910"/>
    <w:rsid w:val="001A098D"/>
    <w:rsid w:val="001A0D01"/>
    <w:rsid w:val="001A0EBC"/>
    <w:rsid w:val="001A11C3"/>
    <w:rsid w:val="001A195F"/>
    <w:rsid w:val="001A1C85"/>
    <w:rsid w:val="001A1CC9"/>
    <w:rsid w:val="001A1CD2"/>
    <w:rsid w:val="001A1D1F"/>
    <w:rsid w:val="001A1F04"/>
    <w:rsid w:val="001A1F5F"/>
    <w:rsid w:val="001A201A"/>
    <w:rsid w:val="001A2670"/>
    <w:rsid w:val="001A27E3"/>
    <w:rsid w:val="001A2CD5"/>
    <w:rsid w:val="001A2D72"/>
    <w:rsid w:val="001A2F10"/>
    <w:rsid w:val="001A31A4"/>
    <w:rsid w:val="001A3847"/>
    <w:rsid w:val="001A39FC"/>
    <w:rsid w:val="001A3D70"/>
    <w:rsid w:val="001A46C7"/>
    <w:rsid w:val="001A4767"/>
    <w:rsid w:val="001A4844"/>
    <w:rsid w:val="001A4862"/>
    <w:rsid w:val="001A4CFB"/>
    <w:rsid w:val="001A4DA1"/>
    <w:rsid w:val="001A4FF3"/>
    <w:rsid w:val="001A56D6"/>
    <w:rsid w:val="001A58A5"/>
    <w:rsid w:val="001A58E2"/>
    <w:rsid w:val="001A5A0E"/>
    <w:rsid w:val="001A5C84"/>
    <w:rsid w:val="001A5DD3"/>
    <w:rsid w:val="001A5E07"/>
    <w:rsid w:val="001A623A"/>
    <w:rsid w:val="001A63C9"/>
    <w:rsid w:val="001A641B"/>
    <w:rsid w:val="001A6437"/>
    <w:rsid w:val="001A6B23"/>
    <w:rsid w:val="001A71A5"/>
    <w:rsid w:val="001A73FA"/>
    <w:rsid w:val="001A7713"/>
    <w:rsid w:val="001A7A47"/>
    <w:rsid w:val="001A7CE5"/>
    <w:rsid w:val="001A7DF1"/>
    <w:rsid w:val="001A7E83"/>
    <w:rsid w:val="001A7F4E"/>
    <w:rsid w:val="001B0181"/>
    <w:rsid w:val="001B042C"/>
    <w:rsid w:val="001B0705"/>
    <w:rsid w:val="001B072B"/>
    <w:rsid w:val="001B0AE1"/>
    <w:rsid w:val="001B0BAE"/>
    <w:rsid w:val="001B0D63"/>
    <w:rsid w:val="001B1013"/>
    <w:rsid w:val="001B166F"/>
    <w:rsid w:val="001B21AE"/>
    <w:rsid w:val="001B2231"/>
    <w:rsid w:val="001B2359"/>
    <w:rsid w:val="001B2B93"/>
    <w:rsid w:val="001B2BE8"/>
    <w:rsid w:val="001B2FA2"/>
    <w:rsid w:val="001B3148"/>
    <w:rsid w:val="001B3632"/>
    <w:rsid w:val="001B3654"/>
    <w:rsid w:val="001B3AF1"/>
    <w:rsid w:val="001B3DE6"/>
    <w:rsid w:val="001B3FA3"/>
    <w:rsid w:val="001B4103"/>
    <w:rsid w:val="001B42C5"/>
    <w:rsid w:val="001B439B"/>
    <w:rsid w:val="001B452E"/>
    <w:rsid w:val="001B4B10"/>
    <w:rsid w:val="001B4EB5"/>
    <w:rsid w:val="001B522E"/>
    <w:rsid w:val="001B5361"/>
    <w:rsid w:val="001B57E5"/>
    <w:rsid w:val="001B58DE"/>
    <w:rsid w:val="001B59B5"/>
    <w:rsid w:val="001B5BB2"/>
    <w:rsid w:val="001B5D44"/>
    <w:rsid w:val="001B5E95"/>
    <w:rsid w:val="001B640B"/>
    <w:rsid w:val="001B663E"/>
    <w:rsid w:val="001B6A2E"/>
    <w:rsid w:val="001B6D20"/>
    <w:rsid w:val="001B7BA9"/>
    <w:rsid w:val="001B7D76"/>
    <w:rsid w:val="001B7DF3"/>
    <w:rsid w:val="001B7E90"/>
    <w:rsid w:val="001C0078"/>
    <w:rsid w:val="001C01D8"/>
    <w:rsid w:val="001C01EB"/>
    <w:rsid w:val="001C02A0"/>
    <w:rsid w:val="001C0B3D"/>
    <w:rsid w:val="001C0E97"/>
    <w:rsid w:val="001C1667"/>
    <w:rsid w:val="001C1788"/>
    <w:rsid w:val="001C1891"/>
    <w:rsid w:val="001C1D1E"/>
    <w:rsid w:val="001C259A"/>
    <w:rsid w:val="001C29EC"/>
    <w:rsid w:val="001C2C31"/>
    <w:rsid w:val="001C30BC"/>
    <w:rsid w:val="001C390D"/>
    <w:rsid w:val="001C3B58"/>
    <w:rsid w:val="001C3FB9"/>
    <w:rsid w:val="001C4093"/>
    <w:rsid w:val="001C42AA"/>
    <w:rsid w:val="001C45CE"/>
    <w:rsid w:val="001C4A52"/>
    <w:rsid w:val="001C4C00"/>
    <w:rsid w:val="001C5364"/>
    <w:rsid w:val="001C5DD0"/>
    <w:rsid w:val="001C5DE6"/>
    <w:rsid w:val="001C61C7"/>
    <w:rsid w:val="001C6241"/>
    <w:rsid w:val="001C6399"/>
    <w:rsid w:val="001C6AAC"/>
    <w:rsid w:val="001C6CB8"/>
    <w:rsid w:val="001C6E97"/>
    <w:rsid w:val="001C6EE3"/>
    <w:rsid w:val="001C7474"/>
    <w:rsid w:val="001C78B5"/>
    <w:rsid w:val="001C7BD4"/>
    <w:rsid w:val="001C7D48"/>
    <w:rsid w:val="001C8128"/>
    <w:rsid w:val="001C9B08"/>
    <w:rsid w:val="001CFA5A"/>
    <w:rsid w:val="001D01D9"/>
    <w:rsid w:val="001D086B"/>
    <w:rsid w:val="001D0BC9"/>
    <w:rsid w:val="001D0BEA"/>
    <w:rsid w:val="001D0F0E"/>
    <w:rsid w:val="001D107B"/>
    <w:rsid w:val="001D12D7"/>
    <w:rsid w:val="001D1859"/>
    <w:rsid w:val="001D1B15"/>
    <w:rsid w:val="001D20B3"/>
    <w:rsid w:val="001D2C24"/>
    <w:rsid w:val="001D3143"/>
    <w:rsid w:val="001D32C6"/>
    <w:rsid w:val="001D3599"/>
    <w:rsid w:val="001D366E"/>
    <w:rsid w:val="001D3A77"/>
    <w:rsid w:val="001D3AA8"/>
    <w:rsid w:val="001D3EFE"/>
    <w:rsid w:val="001D4407"/>
    <w:rsid w:val="001D44F4"/>
    <w:rsid w:val="001D4A08"/>
    <w:rsid w:val="001D4C4F"/>
    <w:rsid w:val="001D4F3E"/>
    <w:rsid w:val="001D4FF6"/>
    <w:rsid w:val="001D50D8"/>
    <w:rsid w:val="001D50FE"/>
    <w:rsid w:val="001D543D"/>
    <w:rsid w:val="001D54AF"/>
    <w:rsid w:val="001D55EF"/>
    <w:rsid w:val="001D5713"/>
    <w:rsid w:val="001D5A65"/>
    <w:rsid w:val="001D5E5C"/>
    <w:rsid w:val="001D5F2D"/>
    <w:rsid w:val="001D6353"/>
    <w:rsid w:val="001D6C70"/>
    <w:rsid w:val="001D7053"/>
    <w:rsid w:val="001D7648"/>
    <w:rsid w:val="001D79E9"/>
    <w:rsid w:val="001D7A05"/>
    <w:rsid w:val="001D7AD0"/>
    <w:rsid w:val="001D7CC3"/>
    <w:rsid w:val="001D7D15"/>
    <w:rsid w:val="001E0336"/>
    <w:rsid w:val="001E0640"/>
    <w:rsid w:val="001E080B"/>
    <w:rsid w:val="001E0851"/>
    <w:rsid w:val="001E08AC"/>
    <w:rsid w:val="001E09F9"/>
    <w:rsid w:val="001E0B39"/>
    <w:rsid w:val="001E0BBB"/>
    <w:rsid w:val="001E0ECA"/>
    <w:rsid w:val="001E0FF5"/>
    <w:rsid w:val="001E131D"/>
    <w:rsid w:val="001E13F2"/>
    <w:rsid w:val="001E19F3"/>
    <w:rsid w:val="001E258A"/>
    <w:rsid w:val="001E2DBC"/>
    <w:rsid w:val="001E3226"/>
    <w:rsid w:val="001E3440"/>
    <w:rsid w:val="001E34EC"/>
    <w:rsid w:val="001E368E"/>
    <w:rsid w:val="001E37B7"/>
    <w:rsid w:val="001E38F1"/>
    <w:rsid w:val="001E40FD"/>
    <w:rsid w:val="001E44EB"/>
    <w:rsid w:val="001E4C0B"/>
    <w:rsid w:val="001E4C4D"/>
    <w:rsid w:val="001E4DDE"/>
    <w:rsid w:val="001E52E2"/>
    <w:rsid w:val="001E535B"/>
    <w:rsid w:val="001E5655"/>
    <w:rsid w:val="001E5854"/>
    <w:rsid w:val="001E5B2C"/>
    <w:rsid w:val="001E5C54"/>
    <w:rsid w:val="001E5D45"/>
    <w:rsid w:val="001E625E"/>
    <w:rsid w:val="001E6776"/>
    <w:rsid w:val="001E67CD"/>
    <w:rsid w:val="001E67EE"/>
    <w:rsid w:val="001E6AC0"/>
    <w:rsid w:val="001E6E64"/>
    <w:rsid w:val="001E75A7"/>
    <w:rsid w:val="001E7A99"/>
    <w:rsid w:val="001F002F"/>
    <w:rsid w:val="001F01B4"/>
    <w:rsid w:val="001F052F"/>
    <w:rsid w:val="001F0544"/>
    <w:rsid w:val="001F067A"/>
    <w:rsid w:val="001F0AEA"/>
    <w:rsid w:val="001F0EC2"/>
    <w:rsid w:val="001F0FC7"/>
    <w:rsid w:val="001F1621"/>
    <w:rsid w:val="001F170A"/>
    <w:rsid w:val="001F1930"/>
    <w:rsid w:val="001F19ED"/>
    <w:rsid w:val="001F1C74"/>
    <w:rsid w:val="001F1DBA"/>
    <w:rsid w:val="001F2269"/>
    <w:rsid w:val="001F22F5"/>
    <w:rsid w:val="001F248A"/>
    <w:rsid w:val="001F24AC"/>
    <w:rsid w:val="001F2831"/>
    <w:rsid w:val="001F2942"/>
    <w:rsid w:val="001F2990"/>
    <w:rsid w:val="001F2A17"/>
    <w:rsid w:val="001F2D00"/>
    <w:rsid w:val="001F3139"/>
    <w:rsid w:val="001F3217"/>
    <w:rsid w:val="001F3A03"/>
    <w:rsid w:val="001F3D67"/>
    <w:rsid w:val="001F4263"/>
    <w:rsid w:val="001F4656"/>
    <w:rsid w:val="001F46D3"/>
    <w:rsid w:val="001F47F4"/>
    <w:rsid w:val="001F4B10"/>
    <w:rsid w:val="001F5092"/>
    <w:rsid w:val="001F5256"/>
    <w:rsid w:val="001F537E"/>
    <w:rsid w:val="001F55E3"/>
    <w:rsid w:val="001F567E"/>
    <w:rsid w:val="001F5992"/>
    <w:rsid w:val="001F5C14"/>
    <w:rsid w:val="001F5CD7"/>
    <w:rsid w:val="001F5E0C"/>
    <w:rsid w:val="001F5F43"/>
    <w:rsid w:val="001F6490"/>
    <w:rsid w:val="001F6586"/>
    <w:rsid w:val="001F6666"/>
    <w:rsid w:val="001F6A1C"/>
    <w:rsid w:val="001F6B8B"/>
    <w:rsid w:val="001F6DB9"/>
    <w:rsid w:val="001F6F83"/>
    <w:rsid w:val="001F70DC"/>
    <w:rsid w:val="001F76FB"/>
    <w:rsid w:val="001F7785"/>
    <w:rsid w:val="001F77EB"/>
    <w:rsid w:val="001F78BE"/>
    <w:rsid w:val="001F7B7D"/>
    <w:rsid w:val="001F7BFD"/>
    <w:rsid w:val="001F7D2F"/>
    <w:rsid w:val="001F7F31"/>
    <w:rsid w:val="00200215"/>
    <w:rsid w:val="00200276"/>
    <w:rsid w:val="002005C2"/>
    <w:rsid w:val="002007F3"/>
    <w:rsid w:val="002009AB"/>
    <w:rsid w:val="00200B00"/>
    <w:rsid w:val="00200E8A"/>
    <w:rsid w:val="002010FB"/>
    <w:rsid w:val="00201128"/>
    <w:rsid w:val="00201367"/>
    <w:rsid w:val="0020150E"/>
    <w:rsid w:val="00201686"/>
    <w:rsid w:val="00201852"/>
    <w:rsid w:val="002019EE"/>
    <w:rsid w:val="00201B41"/>
    <w:rsid w:val="00201F0F"/>
    <w:rsid w:val="002025A9"/>
    <w:rsid w:val="002029BB"/>
    <w:rsid w:val="00202BBC"/>
    <w:rsid w:val="00202E10"/>
    <w:rsid w:val="00202F68"/>
    <w:rsid w:val="00203140"/>
    <w:rsid w:val="002031D6"/>
    <w:rsid w:val="002035E8"/>
    <w:rsid w:val="00203712"/>
    <w:rsid w:val="00203D06"/>
    <w:rsid w:val="00204168"/>
    <w:rsid w:val="002051BD"/>
    <w:rsid w:val="00205447"/>
    <w:rsid w:val="0020545E"/>
    <w:rsid w:val="00205523"/>
    <w:rsid w:val="0020559D"/>
    <w:rsid w:val="0020561C"/>
    <w:rsid w:val="00205D68"/>
    <w:rsid w:val="00206336"/>
    <w:rsid w:val="00206587"/>
    <w:rsid w:val="002065AF"/>
    <w:rsid w:val="002067D3"/>
    <w:rsid w:val="0020684C"/>
    <w:rsid w:val="00207383"/>
    <w:rsid w:val="002074A6"/>
    <w:rsid w:val="0020757A"/>
    <w:rsid w:val="002077DC"/>
    <w:rsid w:val="002077E2"/>
    <w:rsid w:val="0021018B"/>
    <w:rsid w:val="00210463"/>
    <w:rsid w:val="00210471"/>
    <w:rsid w:val="002105CA"/>
    <w:rsid w:val="00210640"/>
    <w:rsid w:val="00210A79"/>
    <w:rsid w:val="00210E8B"/>
    <w:rsid w:val="00211056"/>
    <w:rsid w:val="002110D8"/>
    <w:rsid w:val="002111EB"/>
    <w:rsid w:val="0021120B"/>
    <w:rsid w:val="00211589"/>
    <w:rsid w:val="00211933"/>
    <w:rsid w:val="00211972"/>
    <w:rsid w:val="00211B87"/>
    <w:rsid w:val="00212043"/>
    <w:rsid w:val="0021218B"/>
    <w:rsid w:val="002125D7"/>
    <w:rsid w:val="00212E2E"/>
    <w:rsid w:val="0021332D"/>
    <w:rsid w:val="00213AA0"/>
    <w:rsid w:val="0021412D"/>
    <w:rsid w:val="002141B8"/>
    <w:rsid w:val="0021446C"/>
    <w:rsid w:val="00214570"/>
    <w:rsid w:val="00214DF3"/>
    <w:rsid w:val="0021549D"/>
    <w:rsid w:val="002154EF"/>
    <w:rsid w:val="0021576A"/>
    <w:rsid w:val="002159DD"/>
    <w:rsid w:val="00215A3B"/>
    <w:rsid w:val="00215CD6"/>
    <w:rsid w:val="00215CE4"/>
    <w:rsid w:val="00215E4A"/>
    <w:rsid w:val="00215EA3"/>
    <w:rsid w:val="0021635C"/>
    <w:rsid w:val="00216677"/>
    <w:rsid w:val="00216893"/>
    <w:rsid w:val="00216E3A"/>
    <w:rsid w:val="00216EC5"/>
    <w:rsid w:val="00216FDA"/>
    <w:rsid w:val="0021705E"/>
    <w:rsid w:val="00217158"/>
    <w:rsid w:val="0021720D"/>
    <w:rsid w:val="00217221"/>
    <w:rsid w:val="002174E9"/>
    <w:rsid w:val="00217925"/>
    <w:rsid w:val="002200B8"/>
    <w:rsid w:val="00220206"/>
    <w:rsid w:val="0022033A"/>
    <w:rsid w:val="002203B2"/>
    <w:rsid w:val="00221016"/>
    <w:rsid w:val="002215CE"/>
    <w:rsid w:val="00221811"/>
    <w:rsid w:val="00221855"/>
    <w:rsid w:val="00221CDB"/>
    <w:rsid w:val="00221E3B"/>
    <w:rsid w:val="00221F7D"/>
    <w:rsid w:val="0022214B"/>
    <w:rsid w:val="002221C8"/>
    <w:rsid w:val="00222237"/>
    <w:rsid w:val="002223D3"/>
    <w:rsid w:val="00222419"/>
    <w:rsid w:val="0022314B"/>
    <w:rsid w:val="0022319D"/>
    <w:rsid w:val="002231D8"/>
    <w:rsid w:val="0022320A"/>
    <w:rsid w:val="00223B59"/>
    <w:rsid w:val="00223BEC"/>
    <w:rsid w:val="00224058"/>
    <w:rsid w:val="0022423F"/>
    <w:rsid w:val="002246E4"/>
    <w:rsid w:val="00224AA5"/>
    <w:rsid w:val="002250B1"/>
    <w:rsid w:val="0022590B"/>
    <w:rsid w:val="00225CAF"/>
    <w:rsid w:val="00225F1A"/>
    <w:rsid w:val="002267DB"/>
    <w:rsid w:val="00226B95"/>
    <w:rsid w:val="00227123"/>
    <w:rsid w:val="00227379"/>
    <w:rsid w:val="002273B9"/>
    <w:rsid w:val="0022760D"/>
    <w:rsid w:val="002277C3"/>
    <w:rsid w:val="002279C0"/>
    <w:rsid w:val="002279C8"/>
    <w:rsid w:val="00227C6E"/>
    <w:rsid w:val="00227D8D"/>
    <w:rsid w:val="00230561"/>
    <w:rsid w:val="002307A9"/>
    <w:rsid w:val="00230CB5"/>
    <w:rsid w:val="00230CCA"/>
    <w:rsid w:val="00230E3F"/>
    <w:rsid w:val="0023111C"/>
    <w:rsid w:val="00231160"/>
    <w:rsid w:val="00231797"/>
    <w:rsid w:val="00231824"/>
    <w:rsid w:val="00231A9F"/>
    <w:rsid w:val="00231DA2"/>
    <w:rsid w:val="00231FF7"/>
    <w:rsid w:val="002324B5"/>
    <w:rsid w:val="00232751"/>
    <w:rsid w:val="002327CC"/>
    <w:rsid w:val="002327D3"/>
    <w:rsid w:val="002329F5"/>
    <w:rsid w:val="00232A4D"/>
    <w:rsid w:val="00232D27"/>
    <w:rsid w:val="00232D7C"/>
    <w:rsid w:val="00232F19"/>
    <w:rsid w:val="0023307D"/>
    <w:rsid w:val="00233315"/>
    <w:rsid w:val="00233371"/>
    <w:rsid w:val="0023353C"/>
    <w:rsid w:val="00233579"/>
    <w:rsid w:val="00233852"/>
    <w:rsid w:val="00233C01"/>
    <w:rsid w:val="002344A6"/>
    <w:rsid w:val="00234B0A"/>
    <w:rsid w:val="00234BBE"/>
    <w:rsid w:val="00234C69"/>
    <w:rsid w:val="00234E23"/>
    <w:rsid w:val="00234F57"/>
    <w:rsid w:val="002350BA"/>
    <w:rsid w:val="00235214"/>
    <w:rsid w:val="00235629"/>
    <w:rsid w:val="002356C3"/>
    <w:rsid w:val="00235A54"/>
    <w:rsid w:val="00235AC2"/>
    <w:rsid w:val="00235EB9"/>
    <w:rsid w:val="00236319"/>
    <w:rsid w:val="002364D1"/>
    <w:rsid w:val="00236668"/>
    <w:rsid w:val="002369EC"/>
    <w:rsid w:val="00236B6A"/>
    <w:rsid w:val="00237080"/>
    <w:rsid w:val="002371C9"/>
    <w:rsid w:val="00237255"/>
    <w:rsid w:val="00237540"/>
    <w:rsid w:val="002375E5"/>
    <w:rsid w:val="002377A8"/>
    <w:rsid w:val="00237856"/>
    <w:rsid w:val="002401A0"/>
    <w:rsid w:val="0024032F"/>
    <w:rsid w:val="00240AAE"/>
    <w:rsid w:val="002410E5"/>
    <w:rsid w:val="00241136"/>
    <w:rsid w:val="0024159D"/>
    <w:rsid w:val="00241947"/>
    <w:rsid w:val="00241952"/>
    <w:rsid w:val="00241B63"/>
    <w:rsid w:val="00241BDD"/>
    <w:rsid w:val="00241C91"/>
    <w:rsid w:val="00241EFD"/>
    <w:rsid w:val="00242132"/>
    <w:rsid w:val="0024213C"/>
    <w:rsid w:val="002424CC"/>
    <w:rsid w:val="0024255F"/>
    <w:rsid w:val="0024256D"/>
    <w:rsid w:val="00242C11"/>
    <w:rsid w:val="00242F9E"/>
    <w:rsid w:val="00242FC1"/>
    <w:rsid w:val="00242FE8"/>
    <w:rsid w:val="0024320F"/>
    <w:rsid w:val="00243252"/>
    <w:rsid w:val="00243D69"/>
    <w:rsid w:val="00243E22"/>
    <w:rsid w:val="00243EDC"/>
    <w:rsid w:val="00243F37"/>
    <w:rsid w:val="0024412A"/>
    <w:rsid w:val="00244508"/>
    <w:rsid w:val="0024468C"/>
    <w:rsid w:val="00244956"/>
    <w:rsid w:val="00244CA2"/>
    <w:rsid w:val="00244F9D"/>
    <w:rsid w:val="0024520C"/>
    <w:rsid w:val="002452B8"/>
    <w:rsid w:val="00245471"/>
    <w:rsid w:val="002454E7"/>
    <w:rsid w:val="0024554A"/>
    <w:rsid w:val="00245667"/>
    <w:rsid w:val="0024592A"/>
    <w:rsid w:val="00245A50"/>
    <w:rsid w:val="00245D55"/>
    <w:rsid w:val="00245DB0"/>
    <w:rsid w:val="00245EF3"/>
    <w:rsid w:val="00245F68"/>
    <w:rsid w:val="002461FD"/>
    <w:rsid w:val="002462DF"/>
    <w:rsid w:val="0024655C"/>
    <w:rsid w:val="0024656E"/>
    <w:rsid w:val="0024673C"/>
    <w:rsid w:val="002467D4"/>
    <w:rsid w:val="002468A5"/>
    <w:rsid w:val="00246913"/>
    <w:rsid w:val="00246963"/>
    <w:rsid w:val="0024699C"/>
    <w:rsid w:val="00246A3E"/>
    <w:rsid w:val="00247312"/>
    <w:rsid w:val="00247405"/>
    <w:rsid w:val="00247625"/>
    <w:rsid w:val="00247718"/>
    <w:rsid w:val="00247C02"/>
    <w:rsid w:val="0024991B"/>
    <w:rsid w:val="00250140"/>
    <w:rsid w:val="00250268"/>
    <w:rsid w:val="0025032B"/>
    <w:rsid w:val="00250668"/>
    <w:rsid w:val="00250725"/>
    <w:rsid w:val="00250745"/>
    <w:rsid w:val="002507B2"/>
    <w:rsid w:val="00250B72"/>
    <w:rsid w:val="0025103B"/>
    <w:rsid w:val="0025109C"/>
    <w:rsid w:val="00251211"/>
    <w:rsid w:val="002517EA"/>
    <w:rsid w:val="002517FD"/>
    <w:rsid w:val="00251B3B"/>
    <w:rsid w:val="00251EFE"/>
    <w:rsid w:val="002522F1"/>
    <w:rsid w:val="002524C6"/>
    <w:rsid w:val="00252702"/>
    <w:rsid w:val="002529AD"/>
    <w:rsid w:val="00252B91"/>
    <w:rsid w:val="00252BFD"/>
    <w:rsid w:val="00252E9A"/>
    <w:rsid w:val="00252EDA"/>
    <w:rsid w:val="0025335A"/>
    <w:rsid w:val="0025361B"/>
    <w:rsid w:val="00253FD2"/>
    <w:rsid w:val="002541FB"/>
    <w:rsid w:val="002541FE"/>
    <w:rsid w:val="00254659"/>
    <w:rsid w:val="002549F7"/>
    <w:rsid w:val="00254B96"/>
    <w:rsid w:val="00254BE9"/>
    <w:rsid w:val="00254C78"/>
    <w:rsid w:val="00254D97"/>
    <w:rsid w:val="00254E31"/>
    <w:rsid w:val="00255278"/>
    <w:rsid w:val="0025537F"/>
    <w:rsid w:val="00255967"/>
    <w:rsid w:val="00255B76"/>
    <w:rsid w:val="00255F81"/>
    <w:rsid w:val="002561F7"/>
    <w:rsid w:val="00256325"/>
    <w:rsid w:val="002563E7"/>
    <w:rsid w:val="0025647F"/>
    <w:rsid w:val="0025659B"/>
    <w:rsid w:val="00256888"/>
    <w:rsid w:val="0025697B"/>
    <w:rsid w:val="00256CBC"/>
    <w:rsid w:val="00256CDC"/>
    <w:rsid w:val="00256E2B"/>
    <w:rsid w:val="00257074"/>
    <w:rsid w:val="002572E8"/>
    <w:rsid w:val="0025733A"/>
    <w:rsid w:val="002573DD"/>
    <w:rsid w:val="00257E27"/>
    <w:rsid w:val="00257EBB"/>
    <w:rsid w:val="00257FCA"/>
    <w:rsid w:val="0026025A"/>
    <w:rsid w:val="00260895"/>
    <w:rsid w:val="002608B0"/>
    <w:rsid w:val="00260A28"/>
    <w:rsid w:val="00260B3B"/>
    <w:rsid w:val="002612FD"/>
    <w:rsid w:val="00261947"/>
    <w:rsid w:val="00261C32"/>
    <w:rsid w:val="00262416"/>
    <w:rsid w:val="002625AA"/>
    <w:rsid w:val="002625C3"/>
    <w:rsid w:val="002626A4"/>
    <w:rsid w:val="00262788"/>
    <w:rsid w:val="00262ABA"/>
    <w:rsid w:val="00262DD4"/>
    <w:rsid w:val="00262FD2"/>
    <w:rsid w:val="00263470"/>
    <w:rsid w:val="0026352E"/>
    <w:rsid w:val="00263597"/>
    <w:rsid w:val="00263A5E"/>
    <w:rsid w:val="002642D9"/>
    <w:rsid w:val="0026433B"/>
    <w:rsid w:val="00264416"/>
    <w:rsid w:val="0026441E"/>
    <w:rsid w:val="0026473B"/>
    <w:rsid w:val="00264744"/>
    <w:rsid w:val="00264A76"/>
    <w:rsid w:val="00264E9F"/>
    <w:rsid w:val="00264F95"/>
    <w:rsid w:val="00265F93"/>
    <w:rsid w:val="0026678C"/>
    <w:rsid w:val="0026683A"/>
    <w:rsid w:val="0026683B"/>
    <w:rsid w:val="002669E9"/>
    <w:rsid w:val="00266E71"/>
    <w:rsid w:val="002672E2"/>
    <w:rsid w:val="00267600"/>
    <w:rsid w:val="0026776B"/>
    <w:rsid w:val="00267B91"/>
    <w:rsid w:val="00267C46"/>
    <w:rsid w:val="00270357"/>
    <w:rsid w:val="00270678"/>
    <w:rsid w:val="002708C5"/>
    <w:rsid w:val="00270C2A"/>
    <w:rsid w:val="00270C91"/>
    <w:rsid w:val="00271041"/>
    <w:rsid w:val="002710CB"/>
    <w:rsid w:val="0027168F"/>
    <w:rsid w:val="00271793"/>
    <w:rsid w:val="00271B68"/>
    <w:rsid w:val="00271C11"/>
    <w:rsid w:val="00271E44"/>
    <w:rsid w:val="00271F70"/>
    <w:rsid w:val="00272551"/>
    <w:rsid w:val="00272A6E"/>
    <w:rsid w:val="00273092"/>
    <w:rsid w:val="002733B5"/>
    <w:rsid w:val="00273630"/>
    <w:rsid w:val="00273742"/>
    <w:rsid w:val="00273826"/>
    <w:rsid w:val="00273A9C"/>
    <w:rsid w:val="00273C9C"/>
    <w:rsid w:val="00273DA9"/>
    <w:rsid w:val="002740A1"/>
    <w:rsid w:val="00274368"/>
    <w:rsid w:val="002743B4"/>
    <w:rsid w:val="00274560"/>
    <w:rsid w:val="002745B0"/>
    <w:rsid w:val="00274F44"/>
    <w:rsid w:val="0027528A"/>
    <w:rsid w:val="002756C9"/>
    <w:rsid w:val="002759A2"/>
    <w:rsid w:val="00275D74"/>
    <w:rsid w:val="0027604A"/>
    <w:rsid w:val="00276899"/>
    <w:rsid w:val="002768C0"/>
    <w:rsid w:val="00276B6F"/>
    <w:rsid w:val="00276BF9"/>
    <w:rsid w:val="00276C7A"/>
    <w:rsid w:val="00277166"/>
    <w:rsid w:val="002773FE"/>
    <w:rsid w:val="002779D3"/>
    <w:rsid w:val="002779EC"/>
    <w:rsid w:val="0028001F"/>
    <w:rsid w:val="002803C9"/>
    <w:rsid w:val="0028050E"/>
    <w:rsid w:val="0028084F"/>
    <w:rsid w:val="0028089C"/>
    <w:rsid w:val="002808A7"/>
    <w:rsid w:val="002809AB"/>
    <w:rsid w:val="00281136"/>
    <w:rsid w:val="002811FF"/>
    <w:rsid w:val="002812F5"/>
    <w:rsid w:val="002812FA"/>
    <w:rsid w:val="0028166F"/>
    <w:rsid w:val="002817BC"/>
    <w:rsid w:val="0028180E"/>
    <w:rsid w:val="0028210D"/>
    <w:rsid w:val="0028233E"/>
    <w:rsid w:val="002824F2"/>
    <w:rsid w:val="00282711"/>
    <w:rsid w:val="002829C4"/>
    <w:rsid w:val="00282B5E"/>
    <w:rsid w:val="00282DB1"/>
    <w:rsid w:val="002830FF"/>
    <w:rsid w:val="002831DA"/>
    <w:rsid w:val="002835EF"/>
    <w:rsid w:val="00283D06"/>
    <w:rsid w:val="00283D0F"/>
    <w:rsid w:val="00283F51"/>
    <w:rsid w:val="002846C4"/>
    <w:rsid w:val="00284C2E"/>
    <w:rsid w:val="00284E8E"/>
    <w:rsid w:val="00285194"/>
    <w:rsid w:val="00285214"/>
    <w:rsid w:val="00285499"/>
    <w:rsid w:val="00285619"/>
    <w:rsid w:val="00285FBC"/>
    <w:rsid w:val="00285FD7"/>
    <w:rsid w:val="002860E9"/>
    <w:rsid w:val="002863A5"/>
    <w:rsid w:val="00286653"/>
    <w:rsid w:val="002866CD"/>
    <w:rsid w:val="00286822"/>
    <w:rsid w:val="00286FDD"/>
    <w:rsid w:val="00287CF0"/>
    <w:rsid w:val="00287E3C"/>
    <w:rsid w:val="00290005"/>
    <w:rsid w:val="002900A4"/>
    <w:rsid w:val="0029032F"/>
    <w:rsid w:val="002904B2"/>
    <w:rsid w:val="002906A9"/>
    <w:rsid w:val="002906BC"/>
    <w:rsid w:val="002908CE"/>
    <w:rsid w:val="00290A2C"/>
    <w:rsid w:val="00290AEB"/>
    <w:rsid w:val="00290DF1"/>
    <w:rsid w:val="00290E99"/>
    <w:rsid w:val="002910C6"/>
    <w:rsid w:val="0029118F"/>
    <w:rsid w:val="002911B9"/>
    <w:rsid w:val="002916DD"/>
    <w:rsid w:val="0029195B"/>
    <w:rsid w:val="0029204A"/>
    <w:rsid w:val="0029227C"/>
    <w:rsid w:val="0029268B"/>
    <w:rsid w:val="00292848"/>
    <w:rsid w:val="00292C56"/>
    <w:rsid w:val="00292DA3"/>
    <w:rsid w:val="002933E9"/>
    <w:rsid w:val="00293B1A"/>
    <w:rsid w:val="00293EC1"/>
    <w:rsid w:val="00293F2D"/>
    <w:rsid w:val="0029414A"/>
    <w:rsid w:val="00294B2E"/>
    <w:rsid w:val="00294BA0"/>
    <w:rsid w:val="00294C11"/>
    <w:rsid w:val="00294ED3"/>
    <w:rsid w:val="0029502A"/>
    <w:rsid w:val="00295064"/>
    <w:rsid w:val="002950D0"/>
    <w:rsid w:val="00295448"/>
    <w:rsid w:val="00295AA0"/>
    <w:rsid w:val="00295B7C"/>
    <w:rsid w:val="00295D30"/>
    <w:rsid w:val="00295EF3"/>
    <w:rsid w:val="00296012"/>
    <w:rsid w:val="0029609C"/>
    <w:rsid w:val="00296133"/>
    <w:rsid w:val="0029648D"/>
    <w:rsid w:val="002967D1"/>
    <w:rsid w:val="00296A6F"/>
    <w:rsid w:val="002974B4"/>
    <w:rsid w:val="00297856"/>
    <w:rsid w:val="00297A61"/>
    <w:rsid w:val="00297B04"/>
    <w:rsid w:val="00297C18"/>
    <w:rsid w:val="00297C83"/>
    <w:rsid w:val="00297E5A"/>
    <w:rsid w:val="002A06AE"/>
    <w:rsid w:val="002A07EA"/>
    <w:rsid w:val="002A0B24"/>
    <w:rsid w:val="002A0F46"/>
    <w:rsid w:val="002A16AB"/>
    <w:rsid w:val="002A1BC7"/>
    <w:rsid w:val="002A2435"/>
    <w:rsid w:val="002A2BA5"/>
    <w:rsid w:val="002A2E2D"/>
    <w:rsid w:val="002A2FAC"/>
    <w:rsid w:val="002A3005"/>
    <w:rsid w:val="002A373A"/>
    <w:rsid w:val="002A39BE"/>
    <w:rsid w:val="002A3B15"/>
    <w:rsid w:val="002A3F67"/>
    <w:rsid w:val="002A4057"/>
    <w:rsid w:val="002A41F1"/>
    <w:rsid w:val="002A4316"/>
    <w:rsid w:val="002A439C"/>
    <w:rsid w:val="002A4974"/>
    <w:rsid w:val="002A4BCF"/>
    <w:rsid w:val="002A4E07"/>
    <w:rsid w:val="002A579C"/>
    <w:rsid w:val="002A58BC"/>
    <w:rsid w:val="002A5CBA"/>
    <w:rsid w:val="002A61B5"/>
    <w:rsid w:val="002A6489"/>
    <w:rsid w:val="002A6CCC"/>
    <w:rsid w:val="002A702C"/>
    <w:rsid w:val="002A72A4"/>
    <w:rsid w:val="002A7427"/>
    <w:rsid w:val="002A7510"/>
    <w:rsid w:val="002A774D"/>
    <w:rsid w:val="002A7ABF"/>
    <w:rsid w:val="002A7AD2"/>
    <w:rsid w:val="002A7F16"/>
    <w:rsid w:val="002A7F51"/>
    <w:rsid w:val="002A7F68"/>
    <w:rsid w:val="002B01C5"/>
    <w:rsid w:val="002B0213"/>
    <w:rsid w:val="002B0270"/>
    <w:rsid w:val="002B08F3"/>
    <w:rsid w:val="002B08F4"/>
    <w:rsid w:val="002B097D"/>
    <w:rsid w:val="002B0CCF"/>
    <w:rsid w:val="002B0DF3"/>
    <w:rsid w:val="002B14D9"/>
    <w:rsid w:val="002B170D"/>
    <w:rsid w:val="002B18F8"/>
    <w:rsid w:val="002B1973"/>
    <w:rsid w:val="002B1A43"/>
    <w:rsid w:val="002B1E1E"/>
    <w:rsid w:val="002B2168"/>
    <w:rsid w:val="002B246B"/>
    <w:rsid w:val="002B327C"/>
    <w:rsid w:val="002B3539"/>
    <w:rsid w:val="002B3C10"/>
    <w:rsid w:val="002B3ED0"/>
    <w:rsid w:val="002B3F75"/>
    <w:rsid w:val="002B3FAF"/>
    <w:rsid w:val="002B3FEB"/>
    <w:rsid w:val="002B4068"/>
    <w:rsid w:val="002B41AA"/>
    <w:rsid w:val="002B4264"/>
    <w:rsid w:val="002B4271"/>
    <w:rsid w:val="002B4A8C"/>
    <w:rsid w:val="002B4BE4"/>
    <w:rsid w:val="002B523F"/>
    <w:rsid w:val="002B5304"/>
    <w:rsid w:val="002B5965"/>
    <w:rsid w:val="002B5C9E"/>
    <w:rsid w:val="002B6270"/>
    <w:rsid w:val="002B6373"/>
    <w:rsid w:val="002B6709"/>
    <w:rsid w:val="002B6AC8"/>
    <w:rsid w:val="002B6F12"/>
    <w:rsid w:val="002B6F9B"/>
    <w:rsid w:val="002B7139"/>
    <w:rsid w:val="002B71E4"/>
    <w:rsid w:val="002B7224"/>
    <w:rsid w:val="002B72A5"/>
    <w:rsid w:val="002B76C5"/>
    <w:rsid w:val="002B77C0"/>
    <w:rsid w:val="002B790E"/>
    <w:rsid w:val="002B7E77"/>
    <w:rsid w:val="002C060B"/>
    <w:rsid w:val="002C0995"/>
    <w:rsid w:val="002C11DE"/>
    <w:rsid w:val="002C1CE0"/>
    <w:rsid w:val="002C2083"/>
    <w:rsid w:val="002C2220"/>
    <w:rsid w:val="002C2813"/>
    <w:rsid w:val="002C28B8"/>
    <w:rsid w:val="002C319E"/>
    <w:rsid w:val="002C31A5"/>
    <w:rsid w:val="002C3554"/>
    <w:rsid w:val="002C35EF"/>
    <w:rsid w:val="002C377D"/>
    <w:rsid w:val="002C3819"/>
    <w:rsid w:val="002C3A29"/>
    <w:rsid w:val="002C3C00"/>
    <w:rsid w:val="002C3D3D"/>
    <w:rsid w:val="002C3DC3"/>
    <w:rsid w:val="002C42BF"/>
    <w:rsid w:val="002C4609"/>
    <w:rsid w:val="002C48E2"/>
    <w:rsid w:val="002C4B11"/>
    <w:rsid w:val="002C4BCE"/>
    <w:rsid w:val="002C4C2A"/>
    <w:rsid w:val="002C4C3C"/>
    <w:rsid w:val="002C4F3B"/>
    <w:rsid w:val="002C512A"/>
    <w:rsid w:val="002C51B7"/>
    <w:rsid w:val="002C532B"/>
    <w:rsid w:val="002C53E7"/>
    <w:rsid w:val="002C5491"/>
    <w:rsid w:val="002C5575"/>
    <w:rsid w:val="002C5A71"/>
    <w:rsid w:val="002C5BE1"/>
    <w:rsid w:val="002C6217"/>
    <w:rsid w:val="002C67A0"/>
    <w:rsid w:val="002C6D17"/>
    <w:rsid w:val="002C6DCE"/>
    <w:rsid w:val="002C6EAC"/>
    <w:rsid w:val="002C6EBC"/>
    <w:rsid w:val="002C72A5"/>
    <w:rsid w:val="002C72CC"/>
    <w:rsid w:val="002C7526"/>
    <w:rsid w:val="002C753D"/>
    <w:rsid w:val="002C78E5"/>
    <w:rsid w:val="002D0280"/>
    <w:rsid w:val="002D029A"/>
    <w:rsid w:val="002D03A7"/>
    <w:rsid w:val="002D0594"/>
    <w:rsid w:val="002D0750"/>
    <w:rsid w:val="002D08FF"/>
    <w:rsid w:val="002D0916"/>
    <w:rsid w:val="002D0DCD"/>
    <w:rsid w:val="002D0E6A"/>
    <w:rsid w:val="002D0EC6"/>
    <w:rsid w:val="002D102C"/>
    <w:rsid w:val="002D102D"/>
    <w:rsid w:val="002D1276"/>
    <w:rsid w:val="002D16E2"/>
    <w:rsid w:val="002D1B71"/>
    <w:rsid w:val="002D2058"/>
    <w:rsid w:val="002D2094"/>
    <w:rsid w:val="002D27C6"/>
    <w:rsid w:val="002D3115"/>
    <w:rsid w:val="002D3144"/>
    <w:rsid w:val="002D3246"/>
    <w:rsid w:val="002D3306"/>
    <w:rsid w:val="002D34CB"/>
    <w:rsid w:val="002D3529"/>
    <w:rsid w:val="002D38D8"/>
    <w:rsid w:val="002D3C16"/>
    <w:rsid w:val="002D42C8"/>
    <w:rsid w:val="002D4D27"/>
    <w:rsid w:val="002D51B6"/>
    <w:rsid w:val="002D5AEF"/>
    <w:rsid w:val="002D5B23"/>
    <w:rsid w:val="002D6036"/>
    <w:rsid w:val="002D63D5"/>
    <w:rsid w:val="002D641B"/>
    <w:rsid w:val="002D6458"/>
    <w:rsid w:val="002D6625"/>
    <w:rsid w:val="002D6CE6"/>
    <w:rsid w:val="002D765F"/>
    <w:rsid w:val="002D7926"/>
    <w:rsid w:val="002D7A00"/>
    <w:rsid w:val="002D7E98"/>
    <w:rsid w:val="002E0C33"/>
    <w:rsid w:val="002E0CD2"/>
    <w:rsid w:val="002E0CFE"/>
    <w:rsid w:val="002E0E6C"/>
    <w:rsid w:val="002E0FC5"/>
    <w:rsid w:val="002E1072"/>
    <w:rsid w:val="002E123D"/>
    <w:rsid w:val="002E1312"/>
    <w:rsid w:val="002E14AE"/>
    <w:rsid w:val="002E1568"/>
    <w:rsid w:val="002E1629"/>
    <w:rsid w:val="002E16D6"/>
    <w:rsid w:val="002E1988"/>
    <w:rsid w:val="002E1EC8"/>
    <w:rsid w:val="002E2169"/>
    <w:rsid w:val="002E265B"/>
    <w:rsid w:val="002E2C47"/>
    <w:rsid w:val="002E2E83"/>
    <w:rsid w:val="002E2FD9"/>
    <w:rsid w:val="002E3093"/>
    <w:rsid w:val="002E33AE"/>
    <w:rsid w:val="002E36C5"/>
    <w:rsid w:val="002E36F4"/>
    <w:rsid w:val="002E397A"/>
    <w:rsid w:val="002E3DCC"/>
    <w:rsid w:val="002E3E3F"/>
    <w:rsid w:val="002E42DF"/>
    <w:rsid w:val="002E4A8D"/>
    <w:rsid w:val="002E4F7D"/>
    <w:rsid w:val="002E554F"/>
    <w:rsid w:val="002E57FC"/>
    <w:rsid w:val="002E656F"/>
    <w:rsid w:val="002E66B6"/>
    <w:rsid w:val="002E67FF"/>
    <w:rsid w:val="002E685B"/>
    <w:rsid w:val="002E6902"/>
    <w:rsid w:val="002E6CD9"/>
    <w:rsid w:val="002E6F89"/>
    <w:rsid w:val="002E7162"/>
    <w:rsid w:val="002E7214"/>
    <w:rsid w:val="002E760D"/>
    <w:rsid w:val="002E78DD"/>
    <w:rsid w:val="002E78F6"/>
    <w:rsid w:val="002E79A6"/>
    <w:rsid w:val="002E7A7E"/>
    <w:rsid w:val="002E7ABC"/>
    <w:rsid w:val="002E7D06"/>
    <w:rsid w:val="002F027E"/>
    <w:rsid w:val="002F0301"/>
    <w:rsid w:val="002F0582"/>
    <w:rsid w:val="002F090D"/>
    <w:rsid w:val="002F0A08"/>
    <w:rsid w:val="002F0AF6"/>
    <w:rsid w:val="002F0D64"/>
    <w:rsid w:val="002F0EDD"/>
    <w:rsid w:val="002F0EFB"/>
    <w:rsid w:val="002F0F7F"/>
    <w:rsid w:val="002F15E2"/>
    <w:rsid w:val="002F1B12"/>
    <w:rsid w:val="002F1CF7"/>
    <w:rsid w:val="002F1FC1"/>
    <w:rsid w:val="002F20DF"/>
    <w:rsid w:val="002F212A"/>
    <w:rsid w:val="002F2167"/>
    <w:rsid w:val="002F223A"/>
    <w:rsid w:val="002F24EB"/>
    <w:rsid w:val="002F2A35"/>
    <w:rsid w:val="002F3604"/>
    <w:rsid w:val="002F37F1"/>
    <w:rsid w:val="002F3A52"/>
    <w:rsid w:val="002F3B75"/>
    <w:rsid w:val="002F45EC"/>
    <w:rsid w:val="002F4E61"/>
    <w:rsid w:val="002F4EE8"/>
    <w:rsid w:val="002F4FC3"/>
    <w:rsid w:val="002F5186"/>
    <w:rsid w:val="002F5549"/>
    <w:rsid w:val="002F55F5"/>
    <w:rsid w:val="002F58E4"/>
    <w:rsid w:val="002F5A8C"/>
    <w:rsid w:val="002F5AF0"/>
    <w:rsid w:val="002F5AFA"/>
    <w:rsid w:val="002F6242"/>
    <w:rsid w:val="002F6259"/>
    <w:rsid w:val="002F6A56"/>
    <w:rsid w:val="002F6AC9"/>
    <w:rsid w:val="002F6E6E"/>
    <w:rsid w:val="002F7170"/>
    <w:rsid w:val="002F7CD0"/>
    <w:rsid w:val="002F7D2F"/>
    <w:rsid w:val="002F7F11"/>
    <w:rsid w:val="002F7F7C"/>
    <w:rsid w:val="00300326"/>
    <w:rsid w:val="003006AB"/>
    <w:rsid w:val="00300CBD"/>
    <w:rsid w:val="00300DFA"/>
    <w:rsid w:val="00300F9C"/>
    <w:rsid w:val="0030113A"/>
    <w:rsid w:val="003013AF"/>
    <w:rsid w:val="003015B2"/>
    <w:rsid w:val="00301BF4"/>
    <w:rsid w:val="00301F8F"/>
    <w:rsid w:val="00302059"/>
    <w:rsid w:val="00302403"/>
    <w:rsid w:val="003024FA"/>
    <w:rsid w:val="00302802"/>
    <w:rsid w:val="00302945"/>
    <w:rsid w:val="00302C87"/>
    <w:rsid w:val="00302CF3"/>
    <w:rsid w:val="00302E7B"/>
    <w:rsid w:val="00302F31"/>
    <w:rsid w:val="00303091"/>
    <w:rsid w:val="0030361C"/>
    <w:rsid w:val="00303633"/>
    <w:rsid w:val="0030369E"/>
    <w:rsid w:val="00303A5D"/>
    <w:rsid w:val="00304066"/>
    <w:rsid w:val="003041D3"/>
    <w:rsid w:val="00304386"/>
    <w:rsid w:val="00304B1D"/>
    <w:rsid w:val="00304E99"/>
    <w:rsid w:val="00305321"/>
    <w:rsid w:val="0030576A"/>
    <w:rsid w:val="003058C1"/>
    <w:rsid w:val="00305DCC"/>
    <w:rsid w:val="00305FCB"/>
    <w:rsid w:val="00305FFD"/>
    <w:rsid w:val="00306300"/>
    <w:rsid w:val="003065BC"/>
    <w:rsid w:val="003066D6"/>
    <w:rsid w:val="00306A4F"/>
    <w:rsid w:val="0030724A"/>
    <w:rsid w:val="003079D0"/>
    <w:rsid w:val="00307E3A"/>
    <w:rsid w:val="00307F19"/>
    <w:rsid w:val="00307F63"/>
    <w:rsid w:val="0031020C"/>
    <w:rsid w:val="003103DD"/>
    <w:rsid w:val="003105E3"/>
    <w:rsid w:val="003108CD"/>
    <w:rsid w:val="00310AE5"/>
    <w:rsid w:val="00310D40"/>
    <w:rsid w:val="00310DB1"/>
    <w:rsid w:val="00310FF3"/>
    <w:rsid w:val="0031100B"/>
    <w:rsid w:val="003114D0"/>
    <w:rsid w:val="00311689"/>
    <w:rsid w:val="0031195A"/>
    <w:rsid w:val="00311B70"/>
    <w:rsid w:val="00311CB3"/>
    <w:rsid w:val="00311CB6"/>
    <w:rsid w:val="00311D49"/>
    <w:rsid w:val="00311D53"/>
    <w:rsid w:val="00311E73"/>
    <w:rsid w:val="003122D6"/>
    <w:rsid w:val="00312800"/>
    <w:rsid w:val="003131D5"/>
    <w:rsid w:val="00313614"/>
    <w:rsid w:val="00313753"/>
    <w:rsid w:val="00313AED"/>
    <w:rsid w:val="00313D65"/>
    <w:rsid w:val="003140FA"/>
    <w:rsid w:val="00314316"/>
    <w:rsid w:val="00314467"/>
    <w:rsid w:val="00314845"/>
    <w:rsid w:val="00314846"/>
    <w:rsid w:val="00314A4D"/>
    <w:rsid w:val="00315239"/>
    <w:rsid w:val="0031562F"/>
    <w:rsid w:val="003156F5"/>
    <w:rsid w:val="003157C7"/>
    <w:rsid w:val="00315895"/>
    <w:rsid w:val="00315CFD"/>
    <w:rsid w:val="00315D2D"/>
    <w:rsid w:val="00315E5C"/>
    <w:rsid w:val="00315F79"/>
    <w:rsid w:val="003164B0"/>
    <w:rsid w:val="00316841"/>
    <w:rsid w:val="00316AB0"/>
    <w:rsid w:val="00316F70"/>
    <w:rsid w:val="00317183"/>
    <w:rsid w:val="0031740C"/>
    <w:rsid w:val="00317504"/>
    <w:rsid w:val="00317804"/>
    <w:rsid w:val="0031798C"/>
    <w:rsid w:val="00317A17"/>
    <w:rsid w:val="00317D11"/>
    <w:rsid w:val="00317EAC"/>
    <w:rsid w:val="0031D0AA"/>
    <w:rsid w:val="00320035"/>
    <w:rsid w:val="003200DB"/>
    <w:rsid w:val="0032018F"/>
    <w:rsid w:val="0032052D"/>
    <w:rsid w:val="00320998"/>
    <w:rsid w:val="00320BA7"/>
    <w:rsid w:val="00320DA6"/>
    <w:rsid w:val="00320FB8"/>
    <w:rsid w:val="003210B3"/>
    <w:rsid w:val="003212B5"/>
    <w:rsid w:val="00321A65"/>
    <w:rsid w:val="00321AFC"/>
    <w:rsid w:val="00321E68"/>
    <w:rsid w:val="0032229E"/>
    <w:rsid w:val="00322316"/>
    <w:rsid w:val="003223D7"/>
    <w:rsid w:val="003223DE"/>
    <w:rsid w:val="00322737"/>
    <w:rsid w:val="0032278E"/>
    <w:rsid w:val="00322A1D"/>
    <w:rsid w:val="00322AE3"/>
    <w:rsid w:val="00322B2A"/>
    <w:rsid w:val="00322D8C"/>
    <w:rsid w:val="00322F41"/>
    <w:rsid w:val="00323C60"/>
    <w:rsid w:val="00323E7F"/>
    <w:rsid w:val="00323F58"/>
    <w:rsid w:val="003241E5"/>
    <w:rsid w:val="00325070"/>
    <w:rsid w:val="00325642"/>
    <w:rsid w:val="00325A06"/>
    <w:rsid w:val="00325A83"/>
    <w:rsid w:val="003260CF"/>
    <w:rsid w:val="003261C8"/>
    <w:rsid w:val="003263B5"/>
    <w:rsid w:val="003264A0"/>
    <w:rsid w:val="00326646"/>
    <w:rsid w:val="00326746"/>
    <w:rsid w:val="00326770"/>
    <w:rsid w:val="003268B8"/>
    <w:rsid w:val="0032694D"/>
    <w:rsid w:val="00326DBD"/>
    <w:rsid w:val="0032717E"/>
    <w:rsid w:val="00327886"/>
    <w:rsid w:val="00327DF4"/>
    <w:rsid w:val="0032C2E0"/>
    <w:rsid w:val="003303D1"/>
    <w:rsid w:val="0033065A"/>
    <w:rsid w:val="00330996"/>
    <w:rsid w:val="00330E00"/>
    <w:rsid w:val="00330F09"/>
    <w:rsid w:val="00330FE7"/>
    <w:rsid w:val="00331175"/>
    <w:rsid w:val="0033134A"/>
    <w:rsid w:val="003315F7"/>
    <w:rsid w:val="00331973"/>
    <w:rsid w:val="00331ADF"/>
    <w:rsid w:val="00331AFE"/>
    <w:rsid w:val="00331BEC"/>
    <w:rsid w:val="00331CCA"/>
    <w:rsid w:val="00331CF8"/>
    <w:rsid w:val="003320D2"/>
    <w:rsid w:val="00332618"/>
    <w:rsid w:val="0033271B"/>
    <w:rsid w:val="0033271F"/>
    <w:rsid w:val="003328FD"/>
    <w:rsid w:val="003329AD"/>
    <w:rsid w:val="00332D9B"/>
    <w:rsid w:val="00332E91"/>
    <w:rsid w:val="00332F32"/>
    <w:rsid w:val="00332FC1"/>
    <w:rsid w:val="00333327"/>
    <w:rsid w:val="00333915"/>
    <w:rsid w:val="003341A8"/>
    <w:rsid w:val="003343C7"/>
    <w:rsid w:val="003345A2"/>
    <w:rsid w:val="00334D07"/>
    <w:rsid w:val="003357E6"/>
    <w:rsid w:val="00335B1F"/>
    <w:rsid w:val="00335D47"/>
    <w:rsid w:val="003361D2"/>
    <w:rsid w:val="0033638F"/>
    <w:rsid w:val="003364E6"/>
    <w:rsid w:val="00336615"/>
    <w:rsid w:val="003366D3"/>
    <w:rsid w:val="0033676D"/>
    <w:rsid w:val="00336842"/>
    <w:rsid w:val="00336B74"/>
    <w:rsid w:val="00337342"/>
    <w:rsid w:val="003377BD"/>
    <w:rsid w:val="0033788F"/>
    <w:rsid w:val="0033795F"/>
    <w:rsid w:val="00337A49"/>
    <w:rsid w:val="00337B53"/>
    <w:rsid w:val="00337F73"/>
    <w:rsid w:val="0033D3E2"/>
    <w:rsid w:val="003402D4"/>
    <w:rsid w:val="00340353"/>
    <w:rsid w:val="0034068B"/>
    <w:rsid w:val="003406B8"/>
    <w:rsid w:val="00340CD8"/>
    <w:rsid w:val="0034120A"/>
    <w:rsid w:val="00341385"/>
    <w:rsid w:val="003413F1"/>
    <w:rsid w:val="00341DB8"/>
    <w:rsid w:val="00341EB7"/>
    <w:rsid w:val="00341EF9"/>
    <w:rsid w:val="00341F74"/>
    <w:rsid w:val="0034200B"/>
    <w:rsid w:val="00342506"/>
    <w:rsid w:val="00342C7A"/>
    <w:rsid w:val="00342E5A"/>
    <w:rsid w:val="00343003"/>
    <w:rsid w:val="0034307C"/>
    <w:rsid w:val="003432FE"/>
    <w:rsid w:val="0034330F"/>
    <w:rsid w:val="003438C7"/>
    <w:rsid w:val="00343A3A"/>
    <w:rsid w:val="00343F71"/>
    <w:rsid w:val="00343FD4"/>
    <w:rsid w:val="0034437A"/>
    <w:rsid w:val="00344AC0"/>
    <w:rsid w:val="00344BBB"/>
    <w:rsid w:val="00344EF7"/>
    <w:rsid w:val="00345317"/>
    <w:rsid w:val="00345391"/>
    <w:rsid w:val="0034561D"/>
    <w:rsid w:val="00345769"/>
    <w:rsid w:val="0034590B"/>
    <w:rsid w:val="00345B00"/>
    <w:rsid w:val="00345D2A"/>
    <w:rsid w:val="00346797"/>
    <w:rsid w:val="003469CC"/>
    <w:rsid w:val="00346EC5"/>
    <w:rsid w:val="0034716B"/>
    <w:rsid w:val="003472BC"/>
    <w:rsid w:val="00347353"/>
    <w:rsid w:val="0034769E"/>
    <w:rsid w:val="003478A2"/>
    <w:rsid w:val="00347BF3"/>
    <w:rsid w:val="0035019C"/>
    <w:rsid w:val="003504BF"/>
    <w:rsid w:val="00350605"/>
    <w:rsid w:val="00350832"/>
    <w:rsid w:val="00350867"/>
    <w:rsid w:val="00350BA8"/>
    <w:rsid w:val="00350C2B"/>
    <w:rsid w:val="00351157"/>
    <w:rsid w:val="003513D5"/>
    <w:rsid w:val="00351818"/>
    <w:rsid w:val="003518A8"/>
    <w:rsid w:val="00351A0F"/>
    <w:rsid w:val="00351CA6"/>
    <w:rsid w:val="00352560"/>
    <w:rsid w:val="003526D2"/>
    <w:rsid w:val="00352CA2"/>
    <w:rsid w:val="00352D72"/>
    <w:rsid w:val="00352DC9"/>
    <w:rsid w:val="00352F58"/>
    <w:rsid w:val="00353155"/>
    <w:rsid w:val="0035368F"/>
    <w:rsid w:val="003537D7"/>
    <w:rsid w:val="00353882"/>
    <w:rsid w:val="00353B5E"/>
    <w:rsid w:val="00353CC9"/>
    <w:rsid w:val="00353D19"/>
    <w:rsid w:val="0035415F"/>
    <w:rsid w:val="003544C2"/>
    <w:rsid w:val="00354791"/>
    <w:rsid w:val="003548AE"/>
    <w:rsid w:val="00354F3F"/>
    <w:rsid w:val="0035550C"/>
    <w:rsid w:val="00355920"/>
    <w:rsid w:val="003559F3"/>
    <w:rsid w:val="00355A0F"/>
    <w:rsid w:val="00355D31"/>
    <w:rsid w:val="0035641C"/>
    <w:rsid w:val="0035647A"/>
    <w:rsid w:val="003565AA"/>
    <w:rsid w:val="003567BB"/>
    <w:rsid w:val="00356EDA"/>
    <w:rsid w:val="00357220"/>
    <w:rsid w:val="003576D9"/>
    <w:rsid w:val="00357BC5"/>
    <w:rsid w:val="00357BEE"/>
    <w:rsid w:val="003601A3"/>
    <w:rsid w:val="00360273"/>
    <w:rsid w:val="003605CB"/>
    <w:rsid w:val="0036086F"/>
    <w:rsid w:val="00360912"/>
    <w:rsid w:val="00360939"/>
    <w:rsid w:val="00360E4B"/>
    <w:rsid w:val="00360F13"/>
    <w:rsid w:val="00361440"/>
    <w:rsid w:val="00361A1F"/>
    <w:rsid w:val="00361AF4"/>
    <w:rsid w:val="00361D34"/>
    <w:rsid w:val="00361D5F"/>
    <w:rsid w:val="00361E22"/>
    <w:rsid w:val="00361E96"/>
    <w:rsid w:val="00362376"/>
    <w:rsid w:val="003623D6"/>
    <w:rsid w:val="00362B4C"/>
    <w:rsid w:val="00362D15"/>
    <w:rsid w:val="00362FCA"/>
    <w:rsid w:val="00363041"/>
    <w:rsid w:val="003635A7"/>
    <w:rsid w:val="00363729"/>
    <w:rsid w:val="00363BC4"/>
    <w:rsid w:val="003646BF"/>
    <w:rsid w:val="00364A65"/>
    <w:rsid w:val="00364FD0"/>
    <w:rsid w:val="003650CD"/>
    <w:rsid w:val="00365753"/>
    <w:rsid w:val="003657D1"/>
    <w:rsid w:val="0036584D"/>
    <w:rsid w:val="003660AD"/>
    <w:rsid w:val="003660EB"/>
    <w:rsid w:val="0036633A"/>
    <w:rsid w:val="00366B46"/>
    <w:rsid w:val="00366D3A"/>
    <w:rsid w:val="00366E37"/>
    <w:rsid w:val="003673CA"/>
    <w:rsid w:val="0036793E"/>
    <w:rsid w:val="00367B29"/>
    <w:rsid w:val="00367B62"/>
    <w:rsid w:val="00370000"/>
    <w:rsid w:val="00370100"/>
    <w:rsid w:val="003702E2"/>
    <w:rsid w:val="003703AF"/>
    <w:rsid w:val="003703ED"/>
    <w:rsid w:val="003707ED"/>
    <w:rsid w:val="0037091C"/>
    <w:rsid w:val="003709BC"/>
    <w:rsid w:val="00370ABC"/>
    <w:rsid w:val="00370E02"/>
    <w:rsid w:val="00370EE0"/>
    <w:rsid w:val="00371147"/>
    <w:rsid w:val="003711A2"/>
    <w:rsid w:val="003714F3"/>
    <w:rsid w:val="00371980"/>
    <w:rsid w:val="00372509"/>
    <w:rsid w:val="003726DE"/>
    <w:rsid w:val="003726F6"/>
    <w:rsid w:val="00372C77"/>
    <w:rsid w:val="00372C81"/>
    <w:rsid w:val="00372E85"/>
    <w:rsid w:val="00372FB7"/>
    <w:rsid w:val="00373C84"/>
    <w:rsid w:val="003740E6"/>
    <w:rsid w:val="0037447B"/>
    <w:rsid w:val="0037472D"/>
    <w:rsid w:val="00374B65"/>
    <w:rsid w:val="0037555B"/>
    <w:rsid w:val="003755A5"/>
    <w:rsid w:val="003757C7"/>
    <w:rsid w:val="00375CA6"/>
    <w:rsid w:val="00375DBA"/>
    <w:rsid w:val="00375E73"/>
    <w:rsid w:val="0037647F"/>
    <w:rsid w:val="003764BC"/>
    <w:rsid w:val="00376559"/>
    <w:rsid w:val="00376ABC"/>
    <w:rsid w:val="00376AF8"/>
    <w:rsid w:val="00376BA2"/>
    <w:rsid w:val="00376D65"/>
    <w:rsid w:val="00377534"/>
    <w:rsid w:val="0037758D"/>
    <w:rsid w:val="003775B2"/>
    <w:rsid w:val="00377B8B"/>
    <w:rsid w:val="00377C97"/>
    <w:rsid w:val="00377D2D"/>
    <w:rsid w:val="00377EAB"/>
    <w:rsid w:val="00380019"/>
    <w:rsid w:val="00380053"/>
    <w:rsid w:val="0038007A"/>
    <w:rsid w:val="0038015D"/>
    <w:rsid w:val="00380652"/>
    <w:rsid w:val="003807DB"/>
    <w:rsid w:val="0038093B"/>
    <w:rsid w:val="00380A2A"/>
    <w:rsid w:val="00380E7D"/>
    <w:rsid w:val="00380E8A"/>
    <w:rsid w:val="00381061"/>
    <w:rsid w:val="00381937"/>
    <w:rsid w:val="003819FE"/>
    <w:rsid w:val="00381EC2"/>
    <w:rsid w:val="003822C0"/>
    <w:rsid w:val="00382316"/>
    <w:rsid w:val="003823AE"/>
    <w:rsid w:val="00382419"/>
    <w:rsid w:val="00382504"/>
    <w:rsid w:val="0038259E"/>
    <w:rsid w:val="00382A4A"/>
    <w:rsid w:val="00382C43"/>
    <w:rsid w:val="00382EA4"/>
    <w:rsid w:val="003830EC"/>
    <w:rsid w:val="003831AC"/>
    <w:rsid w:val="003832B3"/>
    <w:rsid w:val="00383309"/>
    <w:rsid w:val="0038347A"/>
    <w:rsid w:val="003834E2"/>
    <w:rsid w:val="003839F6"/>
    <w:rsid w:val="00383EDA"/>
    <w:rsid w:val="00383FE3"/>
    <w:rsid w:val="003847E8"/>
    <w:rsid w:val="00384EE3"/>
    <w:rsid w:val="00385186"/>
    <w:rsid w:val="0038521C"/>
    <w:rsid w:val="003854BE"/>
    <w:rsid w:val="00385C87"/>
    <w:rsid w:val="00386353"/>
    <w:rsid w:val="003867D1"/>
    <w:rsid w:val="003868D4"/>
    <w:rsid w:val="00386B1F"/>
    <w:rsid w:val="00386B82"/>
    <w:rsid w:val="00386BEB"/>
    <w:rsid w:val="00386E70"/>
    <w:rsid w:val="00386F9A"/>
    <w:rsid w:val="003877D4"/>
    <w:rsid w:val="0038791A"/>
    <w:rsid w:val="00387B1D"/>
    <w:rsid w:val="00387CEA"/>
    <w:rsid w:val="00387D51"/>
    <w:rsid w:val="00387DE6"/>
    <w:rsid w:val="0039004B"/>
    <w:rsid w:val="003901CA"/>
    <w:rsid w:val="00390BA3"/>
    <w:rsid w:val="00390E6B"/>
    <w:rsid w:val="00390F6B"/>
    <w:rsid w:val="00390FC2"/>
    <w:rsid w:val="00391099"/>
    <w:rsid w:val="0039188B"/>
    <w:rsid w:val="00391A6D"/>
    <w:rsid w:val="0039206E"/>
    <w:rsid w:val="00392365"/>
    <w:rsid w:val="00392395"/>
    <w:rsid w:val="0039268D"/>
    <w:rsid w:val="00392831"/>
    <w:rsid w:val="00392BD8"/>
    <w:rsid w:val="003930A3"/>
    <w:rsid w:val="003933DC"/>
    <w:rsid w:val="00393430"/>
    <w:rsid w:val="00393579"/>
    <w:rsid w:val="00393992"/>
    <w:rsid w:val="00393B17"/>
    <w:rsid w:val="00393D89"/>
    <w:rsid w:val="00393DA4"/>
    <w:rsid w:val="0039433D"/>
    <w:rsid w:val="00394417"/>
    <w:rsid w:val="003944FA"/>
    <w:rsid w:val="00394B50"/>
    <w:rsid w:val="00394C94"/>
    <w:rsid w:val="00395745"/>
    <w:rsid w:val="00395B6E"/>
    <w:rsid w:val="00395D48"/>
    <w:rsid w:val="00395FF9"/>
    <w:rsid w:val="0039606F"/>
    <w:rsid w:val="00396125"/>
    <w:rsid w:val="00396418"/>
    <w:rsid w:val="003968D5"/>
    <w:rsid w:val="00396A54"/>
    <w:rsid w:val="00396A5B"/>
    <w:rsid w:val="00396B37"/>
    <w:rsid w:val="00396B58"/>
    <w:rsid w:val="00396B5D"/>
    <w:rsid w:val="00396D2E"/>
    <w:rsid w:val="00396FC5"/>
    <w:rsid w:val="00396FCB"/>
    <w:rsid w:val="00396FDB"/>
    <w:rsid w:val="00397224"/>
    <w:rsid w:val="0039723A"/>
    <w:rsid w:val="00397390"/>
    <w:rsid w:val="003973C2"/>
    <w:rsid w:val="003977F9"/>
    <w:rsid w:val="00397886"/>
    <w:rsid w:val="00397935"/>
    <w:rsid w:val="00397A67"/>
    <w:rsid w:val="00397BA5"/>
    <w:rsid w:val="00397D3D"/>
    <w:rsid w:val="003A0120"/>
    <w:rsid w:val="003A0687"/>
    <w:rsid w:val="003A06DD"/>
    <w:rsid w:val="003A0851"/>
    <w:rsid w:val="003A087F"/>
    <w:rsid w:val="003A0EF8"/>
    <w:rsid w:val="003A1002"/>
    <w:rsid w:val="003A10F7"/>
    <w:rsid w:val="003A1410"/>
    <w:rsid w:val="003A15B5"/>
    <w:rsid w:val="003A17E5"/>
    <w:rsid w:val="003A19D8"/>
    <w:rsid w:val="003A2094"/>
    <w:rsid w:val="003A2315"/>
    <w:rsid w:val="003A2535"/>
    <w:rsid w:val="003A2A10"/>
    <w:rsid w:val="003A2B5C"/>
    <w:rsid w:val="003A31C0"/>
    <w:rsid w:val="003A3562"/>
    <w:rsid w:val="003A386E"/>
    <w:rsid w:val="003A3D85"/>
    <w:rsid w:val="003A3EC8"/>
    <w:rsid w:val="003A41A4"/>
    <w:rsid w:val="003A4432"/>
    <w:rsid w:val="003A4A56"/>
    <w:rsid w:val="003A4B1D"/>
    <w:rsid w:val="003A4B83"/>
    <w:rsid w:val="003A544A"/>
    <w:rsid w:val="003A552B"/>
    <w:rsid w:val="003A5F62"/>
    <w:rsid w:val="003A630B"/>
    <w:rsid w:val="003A65C6"/>
    <w:rsid w:val="003A6902"/>
    <w:rsid w:val="003A6C11"/>
    <w:rsid w:val="003A6FD8"/>
    <w:rsid w:val="003A7016"/>
    <w:rsid w:val="003A70C5"/>
    <w:rsid w:val="003A70EC"/>
    <w:rsid w:val="003A7342"/>
    <w:rsid w:val="003A77B3"/>
    <w:rsid w:val="003A7B58"/>
    <w:rsid w:val="003A7FB3"/>
    <w:rsid w:val="003B01C0"/>
    <w:rsid w:val="003B0281"/>
    <w:rsid w:val="003B06DE"/>
    <w:rsid w:val="003B06F5"/>
    <w:rsid w:val="003B07B0"/>
    <w:rsid w:val="003B07CD"/>
    <w:rsid w:val="003B1446"/>
    <w:rsid w:val="003B1602"/>
    <w:rsid w:val="003B1ED4"/>
    <w:rsid w:val="003B1EF9"/>
    <w:rsid w:val="003B2259"/>
    <w:rsid w:val="003B2805"/>
    <w:rsid w:val="003B2F6C"/>
    <w:rsid w:val="003B336A"/>
    <w:rsid w:val="003B34EF"/>
    <w:rsid w:val="003B3509"/>
    <w:rsid w:val="003B360D"/>
    <w:rsid w:val="003B3776"/>
    <w:rsid w:val="003B3A39"/>
    <w:rsid w:val="003B3AFD"/>
    <w:rsid w:val="003B3CBB"/>
    <w:rsid w:val="003B420A"/>
    <w:rsid w:val="003B45B4"/>
    <w:rsid w:val="003B496C"/>
    <w:rsid w:val="003B4C4A"/>
    <w:rsid w:val="003B56B7"/>
    <w:rsid w:val="003B5A5F"/>
    <w:rsid w:val="003B5AF8"/>
    <w:rsid w:val="003B5BB5"/>
    <w:rsid w:val="003B5BD9"/>
    <w:rsid w:val="003B62C0"/>
    <w:rsid w:val="003B6744"/>
    <w:rsid w:val="003B6B0C"/>
    <w:rsid w:val="003B6BC1"/>
    <w:rsid w:val="003B7539"/>
    <w:rsid w:val="003B7701"/>
    <w:rsid w:val="003B798C"/>
    <w:rsid w:val="003B7D3E"/>
    <w:rsid w:val="003C05EF"/>
    <w:rsid w:val="003C072E"/>
    <w:rsid w:val="003C096B"/>
    <w:rsid w:val="003C09EE"/>
    <w:rsid w:val="003C0B6F"/>
    <w:rsid w:val="003C0F35"/>
    <w:rsid w:val="003C0F41"/>
    <w:rsid w:val="003C0FD7"/>
    <w:rsid w:val="003C10CF"/>
    <w:rsid w:val="003C11EB"/>
    <w:rsid w:val="003C158B"/>
    <w:rsid w:val="003C1590"/>
    <w:rsid w:val="003C1767"/>
    <w:rsid w:val="003C202C"/>
    <w:rsid w:val="003C228B"/>
    <w:rsid w:val="003C27C0"/>
    <w:rsid w:val="003C2982"/>
    <w:rsid w:val="003C2A73"/>
    <w:rsid w:val="003C2AB7"/>
    <w:rsid w:val="003C2CCC"/>
    <w:rsid w:val="003C2D00"/>
    <w:rsid w:val="003C2F6F"/>
    <w:rsid w:val="003C3654"/>
    <w:rsid w:val="003C36B8"/>
    <w:rsid w:val="003C3938"/>
    <w:rsid w:val="003C3994"/>
    <w:rsid w:val="003C3AA8"/>
    <w:rsid w:val="003C407D"/>
    <w:rsid w:val="003C4500"/>
    <w:rsid w:val="003C476B"/>
    <w:rsid w:val="003C4820"/>
    <w:rsid w:val="003C48F0"/>
    <w:rsid w:val="003C4958"/>
    <w:rsid w:val="003C4964"/>
    <w:rsid w:val="003C4B77"/>
    <w:rsid w:val="003C4D5F"/>
    <w:rsid w:val="003C577F"/>
    <w:rsid w:val="003C5D09"/>
    <w:rsid w:val="003C5EF4"/>
    <w:rsid w:val="003C62BA"/>
    <w:rsid w:val="003C6857"/>
    <w:rsid w:val="003C6DB7"/>
    <w:rsid w:val="003C723D"/>
    <w:rsid w:val="003C730C"/>
    <w:rsid w:val="003C7957"/>
    <w:rsid w:val="003C7986"/>
    <w:rsid w:val="003C799A"/>
    <w:rsid w:val="003C7BFC"/>
    <w:rsid w:val="003D04D4"/>
    <w:rsid w:val="003D06A6"/>
    <w:rsid w:val="003D0A77"/>
    <w:rsid w:val="003D0B87"/>
    <w:rsid w:val="003D0D13"/>
    <w:rsid w:val="003D0E6A"/>
    <w:rsid w:val="003D0FE6"/>
    <w:rsid w:val="003D1426"/>
    <w:rsid w:val="003D1718"/>
    <w:rsid w:val="003D17A8"/>
    <w:rsid w:val="003D1BD9"/>
    <w:rsid w:val="003D1BDD"/>
    <w:rsid w:val="003D1BEB"/>
    <w:rsid w:val="003D1F5C"/>
    <w:rsid w:val="003D20F2"/>
    <w:rsid w:val="003D224A"/>
    <w:rsid w:val="003D24DD"/>
    <w:rsid w:val="003D2586"/>
    <w:rsid w:val="003D26B6"/>
    <w:rsid w:val="003D27A2"/>
    <w:rsid w:val="003D27BC"/>
    <w:rsid w:val="003D2863"/>
    <w:rsid w:val="003D2934"/>
    <w:rsid w:val="003D2C66"/>
    <w:rsid w:val="003D2DA2"/>
    <w:rsid w:val="003D30FC"/>
    <w:rsid w:val="003D349B"/>
    <w:rsid w:val="003D37DD"/>
    <w:rsid w:val="003D39D0"/>
    <w:rsid w:val="003D3D1D"/>
    <w:rsid w:val="003D3DE0"/>
    <w:rsid w:val="003D4BFA"/>
    <w:rsid w:val="003D4FF5"/>
    <w:rsid w:val="003D51B3"/>
    <w:rsid w:val="003D53D1"/>
    <w:rsid w:val="003D54FE"/>
    <w:rsid w:val="003D5781"/>
    <w:rsid w:val="003D5DC3"/>
    <w:rsid w:val="003D60CB"/>
    <w:rsid w:val="003D63F7"/>
    <w:rsid w:val="003D6466"/>
    <w:rsid w:val="003D6A67"/>
    <w:rsid w:val="003D6E49"/>
    <w:rsid w:val="003D7291"/>
    <w:rsid w:val="003D7475"/>
    <w:rsid w:val="003D7664"/>
    <w:rsid w:val="003D7FE3"/>
    <w:rsid w:val="003DF8CE"/>
    <w:rsid w:val="003E07E1"/>
    <w:rsid w:val="003E0B1C"/>
    <w:rsid w:val="003E0B93"/>
    <w:rsid w:val="003E0DD0"/>
    <w:rsid w:val="003E0F5C"/>
    <w:rsid w:val="003E116A"/>
    <w:rsid w:val="003E165C"/>
    <w:rsid w:val="003E1688"/>
    <w:rsid w:val="003E1728"/>
    <w:rsid w:val="003E1880"/>
    <w:rsid w:val="003E1C19"/>
    <w:rsid w:val="003E1E95"/>
    <w:rsid w:val="003E20B8"/>
    <w:rsid w:val="003E214A"/>
    <w:rsid w:val="003E21FB"/>
    <w:rsid w:val="003E21FE"/>
    <w:rsid w:val="003E2503"/>
    <w:rsid w:val="003E26D0"/>
    <w:rsid w:val="003E2939"/>
    <w:rsid w:val="003E2B10"/>
    <w:rsid w:val="003E2B2D"/>
    <w:rsid w:val="003E2CFE"/>
    <w:rsid w:val="003E2D38"/>
    <w:rsid w:val="003E2E3E"/>
    <w:rsid w:val="003E2F97"/>
    <w:rsid w:val="003E343B"/>
    <w:rsid w:val="003E3514"/>
    <w:rsid w:val="003E35C9"/>
    <w:rsid w:val="003E3E47"/>
    <w:rsid w:val="003E428A"/>
    <w:rsid w:val="003E42AE"/>
    <w:rsid w:val="003E48FA"/>
    <w:rsid w:val="003E48FB"/>
    <w:rsid w:val="003E49CC"/>
    <w:rsid w:val="003E4A5D"/>
    <w:rsid w:val="003E4F53"/>
    <w:rsid w:val="003E53CC"/>
    <w:rsid w:val="003E5503"/>
    <w:rsid w:val="003E5CD9"/>
    <w:rsid w:val="003E5D15"/>
    <w:rsid w:val="003E5F2A"/>
    <w:rsid w:val="003E5FAC"/>
    <w:rsid w:val="003E5FAF"/>
    <w:rsid w:val="003E5FE4"/>
    <w:rsid w:val="003E63CB"/>
    <w:rsid w:val="003E66F1"/>
    <w:rsid w:val="003E6B4A"/>
    <w:rsid w:val="003E6BA4"/>
    <w:rsid w:val="003E735E"/>
    <w:rsid w:val="003E7702"/>
    <w:rsid w:val="003E783D"/>
    <w:rsid w:val="003E7B8B"/>
    <w:rsid w:val="003F0188"/>
    <w:rsid w:val="003F01F7"/>
    <w:rsid w:val="003F0232"/>
    <w:rsid w:val="003F0863"/>
    <w:rsid w:val="003F0F10"/>
    <w:rsid w:val="003F0FA3"/>
    <w:rsid w:val="003F12AD"/>
    <w:rsid w:val="003F1352"/>
    <w:rsid w:val="003F1692"/>
    <w:rsid w:val="003F179C"/>
    <w:rsid w:val="003F17FD"/>
    <w:rsid w:val="003F1F68"/>
    <w:rsid w:val="003F21FC"/>
    <w:rsid w:val="003F2322"/>
    <w:rsid w:val="003F2DD3"/>
    <w:rsid w:val="003F3086"/>
    <w:rsid w:val="003F3758"/>
    <w:rsid w:val="003F3EB5"/>
    <w:rsid w:val="003F3F74"/>
    <w:rsid w:val="003F41BD"/>
    <w:rsid w:val="003F448B"/>
    <w:rsid w:val="003F4537"/>
    <w:rsid w:val="003F4BD3"/>
    <w:rsid w:val="003F50D6"/>
    <w:rsid w:val="003F5342"/>
    <w:rsid w:val="003F5D6E"/>
    <w:rsid w:val="003F62F6"/>
    <w:rsid w:val="003F6582"/>
    <w:rsid w:val="003F6667"/>
    <w:rsid w:val="003F688B"/>
    <w:rsid w:val="003F6995"/>
    <w:rsid w:val="003F6C3E"/>
    <w:rsid w:val="003F6D52"/>
    <w:rsid w:val="003F6E4E"/>
    <w:rsid w:val="003F75B6"/>
    <w:rsid w:val="003F7E10"/>
    <w:rsid w:val="004002A3"/>
    <w:rsid w:val="00400441"/>
    <w:rsid w:val="00400AF9"/>
    <w:rsid w:val="00400EB4"/>
    <w:rsid w:val="00400EE6"/>
    <w:rsid w:val="004016B8"/>
    <w:rsid w:val="00401938"/>
    <w:rsid w:val="00401E96"/>
    <w:rsid w:val="00402437"/>
    <w:rsid w:val="00402656"/>
    <w:rsid w:val="004026B2"/>
    <w:rsid w:val="004026E9"/>
    <w:rsid w:val="004027B2"/>
    <w:rsid w:val="004031B2"/>
    <w:rsid w:val="00403442"/>
    <w:rsid w:val="004034BA"/>
    <w:rsid w:val="004034D1"/>
    <w:rsid w:val="0040355F"/>
    <w:rsid w:val="00403932"/>
    <w:rsid w:val="00403EF7"/>
    <w:rsid w:val="00404275"/>
    <w:rsid w:val="0040432E"/>
    <w:rsid w:val="00404447"/>
    <w:rsid w:val="00404748"/>
    <w:rsid w:val="00404A93"/>
    <w:rsid w:val="00404FE9"/>
    <w:rsid w:val="004052F5"/>
    <w:rsid w:val="004054EB"/>
    <w:rsid w:val="0040550D"/>
    <w:rsid w:val="004058AA"/>
    <w:rsid w:val="004058CF"/>
    <w:rsid w:val="00405ADA"/>
    <w:rsid w:val="00406031"/>
    <w:rsid w:val="00406663"/>
    <w:rsid w:val="00406860"/>
    <w:rsid w:val="00406CC3"/>
    <w:rsid w:val="00406E22"/>
    <w:rsid w:val="00406F24"/>
    <w:rsid w:val="00407030"/>
    <w:rsid w:val="0040765F"/>
    <w:rsid w:val="004078E0"/>
    <w:rsid w:val="00407BBC"/>
    <w:rsid w:val="00410100"/>
    <w:rsid w:val="00410573"/>
    <w:rsid w:val="00410C36"/>
    <w:rsid w:val="00410CFA"/>
    <w:rsid w:val="00410F65"/>
    <w:rsid w:val="0041111C"/>
    <w:rsid w:val="004115DD"/>
    <w:rsid w:val="004115E4"/>
    <w:rsid w:val="0041162A"/>
    <w:rsid w:val="004118D7"/>
    <w:rsid w:val="00411CF1"/>
    <w:rsid w:val="00411D3B"/>
    <w:rsid w:val="00411DD8"/>
    <w:rsid w:val="00411E95"/>
    <w:rsid w:val="00412455"/>
    <w:rsid w:val="004127F6"/>
    <w:rsid w:val="004129B6"/>
    <w:rsid w:val="00412A08"/>
    <w:rsid w:val="00412B48"/>
    <w:rsid w:val="00412FE5"/>
    <w:rsid w:val="00413404"/>
    <w:rsid w:val="00413809"/>
    <w:rsid w:val="00413874"/>
    <w:rsid w:val="00413B57"/>
    <w:rsid w:val="00414339"/>
    <w:rsid w:val="0041435F"/>
    <w:rsid w:val="00414929"/>
    <w:rsid w:val="00414D3B"/>
    <w:rsid w:val="00414EAC"/>
    <w:rsid w:val="00415129"/>
    <w:rsid w:val="00415321"/>
    <w:rsid w:val="0041581F"/>
    <w:rsid w:val="00415BD7"/>
    <w:rsid w:val="00415CEE"/>
    <w:rsid w:val="00416131"/>
    <w:rsid w:val="0041628E"/>
    <w:rsid w:val="00416360"/>
    <w:rsid w:val="00416F94"/>
    <w:rsid w:val="0041774F"/>
    <w:rsid w:val="004177DE"/>
    <w:rsid w:val="00417A2A"/>
    <w:rsid w:val="00417AC3"/>
    <w:rsid w:val="004202F5"/>
    <w:rsid w:val="004204B3"/>
    <w:rsid w:val="00420670"/>
    <w:rsid w:val="0042088A"/>
    <w:rsid w:val="00420895"/>
    <w:rsid w:val="00420AAE"/>
    <w:rsid w:val="00420EBD"/>
    <w:rsid w:val="00420FFA"/>
    <w:rsid w:val="00421B7B"/>
    <w:rsid w:val="00421BFB"/>
    <w:rsid w:val="00421C05"/>
    <w:rsid w:val="00421C21"/>
    <w:rsid w:val="00421C3F"/>
    <w:rsid w:val="00421D8C"/>
    <w:rsid w:val="00421F77"/>
    <w:rsid w:val="004220C7"/>
    <w:rsid w:val="0042229E"/>
    <w:rsid w:val="004223A6"/>
    <w:rsid w:val="00422AA6"/>
    <w:rsid w:val="00422FF6"/>
    <w:rsid w:val="004233B3"/>
    <w:rsid w:val="004237CD"/>
    <w:rsid w:val="004238F1"/>
    <w:rsid w:val="004238FE"/>
    <w:rsid w:val="00424109"/>
    <w:rsid w:val="004242C2"/>
    <w:rsid w:val="0042458F"/>
    <w:rsid w:val="004246DC"/>
    <w:rsid w:val="00424808"/>
    <w:rsid w:val="004249DC"/>
    <w:rsid w:val="00424ADD"/>
    <w:rsid w:val="00424C0F"/>
    <w:rsid w:val="0042515D"/>
    <w:rsid w:val="004253C7"/>
    <w:rsid w:val="00425838"/>
    <w:rsid w:val="00425977"/>
    <w:rsid w:val="004259BC"/>
    <w:rsid w:val="00425E51"/>
    <w:rsid w:val="00425F11"/>
    <w:rsid w:val="00426192"/>
    <w:rsid w:val="004262C4"/>
    <w:rsid w:val="0042664C"/>
    <w:rsid w:val="004269CE"/>
    <w:rsid w:val="00426A73"/>
    <w:rsid w:val="00426AC4"/>
    <w:rsid w:val="00426C0F"/>
    <w:rsid w:val="00426C10"/>
    <w:rsid w:val="004270BE"/>
    <w:rsid w:val="0042717E"/>
    <w:rsid w:val="004274B4"/>
    <w:rsid w:val="0042777B"/>
    <w:rsid w:val="00427CC0"/>
    <w:rsid w:val="00427D57"/>
    <w:rsid w:val="00427E18"/>
    <w:rsid w:val="00430024"/>
    <w:rsid w:val="0043018F"/>
    <w:rsid w:val="00430523"/>
    <w:rsid w:val="00430866"/>
    <w:rsid w:val="00430915"/>
    <w:rsid w:val="00430931"/>
    <w:rsid w:val="00430A94"/>
    <w:rsid w:val="00431119"/>
    <w:rsid w:val="00431417"/>
    <w:rsid w:val="00431599"/>
    <w:rsid w:val="004316EF"/>
    <w:rsid w:val="004316F5"/>
    <w:rsid w:val="00431791"/>
    <w:rsid w:val="00431DD1"/>
    <w:rsid w:val="00431F3A"/>
    <w:rsid w:val="00432170"/>
    <w:rsid w:val="00432263"/>
    <w:rsid w:val="00432467"/>
    <w:rsid w:val="004326B0"/>
    <w:rsid w:val="004326B7"/>
    <w:rsid w:val="004326C7"/>
    <w:rsid w:val="00432F43"/>
    <w:rsid w:val="00432F4F"/>
    <w:rsid w:val="004330BD"/>
    <w:rsid w:val="004331A8"/>
    <w:rsid w:val="00433722"/>
    <w:rsid w:val="00433752"/>
    <w:rsid w:val="00433AA8"/>
    <w:rsid w:val="00433BA4"/>
    <w:rsid w:val="00433C37"/>
    <w:rsid w:val="00433D14"/>
    <w:rsid w:val="00433E6A"/>
    <w:rsid w:val="00434462"/>
    <w:rsid w:val="00434AF8"/>
    <w:rsid w:val="00434B6C"/>
    <w:rsid w:val="00435230"/>
    <w:rsid w:val="004353FA"/>
    <w:rsid w:val="00435736"/>
    <w:rsid w:val="004358A9"/>
    <w:rsid w:val="004359DF"/>
    <w:rsid w:val="00435A38"/>
    <w:rsid w:val="00435A6C"/>
    <w:rsid w:val="00435DC7"/>
    <w:rsid w:val="00436476"/>
    <w:rsid w:val="00436538"/>
    <w:rsid w:val="0043664B"/>
    <w:rsid w:val="004366A2"/>
    <w:rsid w:val="00436BA9"/>
    <w:rsid w:val="00437077"/>
    <w:rsid w:val="00437165"/>
    <w:rsid w:val="004371E0"/>
    <w:rsid w:val="00437970"/>
    <w:rsid w:val="004379FE"/>
    <w:rsid w:val="00437E8A"/>
    <w:rsid w:val="00440267"/>
    <w:rsid w:val="00440476"/>
    <w:rsid w:val="00440DB3"/>
    <w:rsid w:val="00440E6A"/>
    <w:rsid w:val="00441033"/>
    <w:rsid w:val="004413B1"/>
    <w:rsid w:val="00441563"/>
    <w:rsid w:val="00442054"/>
    <w:rsid w:val="004423CE"/>
    <w:rsid w:val="0044247E"/>
    <w:rsid w:val="00443394"/>
    <w:rsid w:val="004438E6"/>
    <w:rsid w:val="004439B6"/>
    <w:rsid w:val="00443EF1"/>
    <w:rsid w:val="00443F1E"/>
    <w:rsid w:val="00444430"/>
    <w:rsid w:val="004446DE"/>
    <w:rsid w:val="00444ACD"/>
    <w:rsid w:val="00444B19"/>
    <w:rsid w:val="004450F9"/>
    <w:rsid w:val="004455F5"/>
    <w:rsid w:val="0044562A"/>
    <w:rsid w:val="004457A9"/>
    <w:rsid w:val="00445800"/>
    <w:rsid w:val="00445D93"/>
    <w:rsid w:val="00445E11"/>
    <w:rsid w:val="00445E55"/>
    <w:rsid w:val="0044609B"/>
    <w:rsid w:val="00446457"/>
    <w:rsid w:val="004467A2"/>
    <w:rsid w:val="00447053"/>
    <w:rsid w:val="00447333"/>
    <w:rsid w:val="004473B8"/>
    <w:rsid w:val="00447E67"/>
    <w:rsid w:val="00449204"/>
    <w:rsid w:val="004501CD"/>
    <w:rsid w:val="0045024A"/>
    <w:rsid w:val="0045090E"/>
    <w:rsid w:val="00450C65"/>
    <w:rsid w:val="00450E61"/>
    <w:rsid w:val="00450EBD"/>
    <w:rsid w:val="00451021"/>
    <w:rsid w:val="004510D5"/>
    <w:rsid w:val="004512B6"/>
    <w:rsid w:val="0045161F"/>
    <w:rsid w:val="00451704"/>
    <w:rsid w:val="004517AA"/>
    <w:rsid w:val="004517CC"/>
    <w:rsid w:val="004519AB"/>
    <w:rsid w:val="00451A4F"/>
    <w:rsid w:val="004526B8"/>
    <w:rsid w:val="00452C23"/>
    <w:rsid w:val="00452F45"/>
    <w:rsid w:val="0045334F"/>
    <w:rsid w:val="0045337F"/>
    <w:rsid w:val="00453F37"/>
    <w:rsid w:val="00453F41"/>
    <w:rsid w:val="0045410E"/>
    <w:rsid w:val="00454245"/>
    <w:rsid w:val="00454544"/>
    <w:rsid w:val="00454848"/>
    <w:rsid w:val="00454959"/>
    <w:rsid w:val="00454C8F"/>
    <w:rsid w:val="0045520B"/>
    <w:rsid w:val="0045522F"/>
    <w:rsid w:val="004556A9"/>
    <w:rsid w:val="0045571B"/>
    <w:rsid w:val="004564F1"/>
    <w:rsid w:val="0045650D"/>
    <w:rsid w:val="00456B28"/>
    <w:rsid w:val="00456BE2"/>
    <w:rsid w:val="00456EE8"/>
    <w:rsid w:val="004574B7"/>
    <w:rsid w:val="00457558"/>
    <w:rsid w:val="00457740"/>
    <w:rsid w:val="0045915D"/>
    <w:rsid w:val="0045AB0F"/>
    <w:rsid w:val="00460282"/>
    <w:rsid w:val="00460639"/>
    <w:rsid w:val="004606EF"/>
    <w:rsid w:val="0046085B"/>
    <w:rsid w:val="004609E7"/>
    <w:rsid w:val="00460BF6"/>
    <w:rsid w:val="00460CC9"/>
    <w:rsid w:val="004617D7"/>
    <w:rsid w:val="00462040"/>
    <w:rsid w:val="004620BD"/>
    <w:rsid w:val="004621B9"/>
    <w:rsid w:val="00462405"/>
    <w:rsid w:val="004624A8"/>
    <w:rsid w:val="00462645"/>
    <w:rsid w:val="0046281F"/>
    <w:rsid w:val="004629B7"/>
    <w:rsid w:val="00463061"/>
    <w:rsid w:val="00463162"/>
    <w:rsid w:val="004633E3"/>
    <w:rsid w:val="004634E0"/>
    <w:rsid w:val="00463554"/>
    <w:rsid w:val="00463561"/>
    <w:rsid w:val="004635B9"/>
    <w:rsid w:val="00463636"/>
    <w:rsid w:val="00463A85"/>
    <w:rsid w:val="00463D75"/>
    <w:rsid w:val="00463ED8"/>
    <w:rsid w:val="00464001"/>
    <w:rsid w:val="004640C4"/>
    <w:rsid w:val="004647A6"/>
    <w:rsid w:val="0046497B"/>
    <w:rsid w:val="00464D84"/>
    <w:rsid w:val="00464D9C"/>
    <w:rsid w:val="00464F39"/>
    <w:rsid w:val="0046518D"/>
    <w:rsid w:val="00465389"/>
    <w:rsid w:val="00465B03"/>
    <w:rsid w:val="00465B38"/>
    <w:rsid w:val="00466021"/>
    <w:rsid w:val="00466070"/>
    <w:rsid w:val="004662AF"/>
    <w:rsid w:val="004665AB"/>
    <w:rsid w:val="00466AA0"/>
    <w:rsid w:val="00466B93"/>
    <w:rsid w:val="004677B4"/>
    <w:rsid w:val="00467BBC"/>
    <w:rsid w:val="00467D5A"/>
    <w:rsid w:val="00467DD7"/>
    <w:rsid w:val="00467E62"/>
    <w:rsid w:val="004700E0"/>
    <w:rsid w:val="00470160"/>
    <w:rsid w:val="00470223"/>
    <w:rsid w:val="004705FD"/>
    <w:rsid w:val="00470F75"/>
    <w:rsid w:val="00470FB9"/>
    <w:rsid w:val="00471085"/>
    <w:rsid w:val="00471421"/>
    <w:rsid w:val="00471438"/>
    <w:rsid w:val="00471A64"/>
    <w:rsid w:val="00471BCD"/>
    <w:rsid w:val="00471E03"/>
    <w:rsid w:val="00471F6B"/>
    <w:rsid w:val="00472181"/>
    <w:rsid w:val="00472658"/>
    <w:rsid w:val="0047266A"/>
    <w:rsid w:val="0047276B"/>
    <w:rsid w:val="004728B3"/>
    <w:rsid w:val="00472BF2"/>
    <w:rsid w:val="00472F17"/>
    <w:rsid w:val="00473163"/>
    <w:rsid w:val="004733CC"/>
    <w:rsid w:val="00473514"/>
    <w:rsid w:val="0047354A"/>
    <w:rsid w:val="004737A4"/>
    <w:rsid w:val="004738D5"/>
    <w:rsid w:val="00473BBC"/>
    <w:rsid w:val="00473EAA"/>
    <w:rsid w:val="00474017"/>
    <w:rsid w:val="0047440D"/>
    <w:rsid w:val="0047447F"/>
    <w:rsid w:val="00474740"/>
    <w:rsid w:val="00474894"/>
    <w:rsid w:val="00474DE7"/>
    <w:rsid w:val="0047503C"/>
    <w:rsid w:val="004755C2"/>
    <w:rsid w:val="0047566D"/>
    <w:rsid w:val="00475859"/>
    <w:rsid w:val="0047590B"/>
    <w:rsid w:val="00475A7C"/>
    <w:rsid w:val="00475ECA"/>
    <w:rsid w:val="00476430"/>
    <w:rsid w:val="004768AF"/>
    <w:rsid w:val="004769A6"/>
    <w:rsid w:val="00476C3E"/>
    <w:rsid w:val="00476E52"/>
    <w:rsid w:val="004776A0"/>
    <w:rsid w:val="004779A4"/>
    <w:rsid w:val="00477B9B"/>
    <w:rsid w:val="00477BD4"/>
    <w:rsid w:val="00477F2A"/>
    <w:rsid w:val="004806EF"/>
    <w:rsid w:val="00480738"/>
    <w:rsid w:val="004808E7"/>
    <w:rsid w:val="00480AFB"/>
    <w:rsid w:val="00480C84"/>
    <w:rsid w:val="00480DF4"/>
    <w:rsid w:val="00480E34"/>
    <w:rsid w:val="00480F6F"/>
    <w:rsid w:val="004813F1"/>
    <w:rsid w:val="0048158E"/>
    <w:rsid w:val="00481823"/>
    <w:rsid w:val="00481B1D"/>
    <w:rsid w:val="00482525"/>
    <w:rsid w:val="00482734"/>
    <w:rsid w:val="00482CF5"/>
    <w:rsid w:val="00482EA5"/>
    <w:rsid w:val="00483BC6"/>
    <w:rsid w:val="00483BD4"/>
    <w:rsid w:val="004840D4"/>
    <w:rsid w:val="004847D2"/>
    <w:rsid w:val="0048495A"/>
    <w:rsid w:val="004857C8"/>
    <w:rsid w:val="0048623F"/>
    <w:rsid w:val="0048699B"/>
    <w:rsid w:val="00486A17"/>
    <w:rsid w:val="0048776F"/>
    <w:rsid w:val="00487829"/>
    <w:rsid w:val="00490099"/>
    <w:rsid w:val="0049010E"/>
    <w:rsid w:val="004903D8"/>
    <w:rsid w:val="00490FF2"/>
    <w:rsid w:val="004913E2"/>
    <w:rsid w:val="00491E8B"/>
    <w:rsid w:val="004920FF"/>
    <w:rsid w:val="004923DA"/>
    <w:rsid w:val="00492528"/>
    <w:rsid w:val="004926E0"/>
    <w:rsid w:val="004929CA"/>
    <w:rsid w:val="00492AFB"/>
    <w:rsid w:val="00492FDD"/>
    <w:rsid w:val="00493100"/>
    <w:rsid w:val="004931DA"/>
    <w:rsid w:val="004932A9"/>
    <w:rsid w:val="00493541"/>
    <w:rsid w:val="00493E54"/>
    <w:rsid w:val="00494047"/>
    <w:rsid w:val="004941CD"/>
    <w:rsid w:val="0049443C"/>
    <w:rsid w:val="004948DC"/>
    <w:rsid w:val="00495108"/>
    <w:rsid w:val="004956B4"/>
    <w:rsid w:val="00495826"/>
    <w:rsid w:val="00495908"/>
    <w:rsid w:val="00495936"/>
    <w:rsid w:val="00495B2F"/>
    <w:rsid w:val="00495E77"/>
    <w:rsid w:val="00495FC5"/>
    <w:rsid w:val="00495FF8"/>
    <w:rsid w:val="004960C9"/>
    <w:rsid w:val="0049667C"/>
    <w:rsid w:val="004967A4"/>
    <w:rsid w:val="004967F9"/>
    <w:rsid w:val="00496823"/>
    <w:rsid w:val="004969EB"/>
    <w:rsid w:val="00496B0D"/>
    <w:rsid w:val="00496C11"/>
    <w:rsid w:val="00496C12"/>
    <w:rsid w:val="004972B7"/>
    <w:rsid w:val="00497FDB"/>
    <w:rsid w:val="004A0543"/>
    <w:rsid w:val="004A08BA"/>
    <w:rsid w:val="004A12B0"/>
    <w:rsid w:val="004A13A8"/>
    <w:rsid w:val="004A148E"/>
    <w:rsid w:val="004A154B"/>
    <w:rsid w:val="004A16F2"/>
    <w:rsid w:val="004A173F"/>
    <w:rsid w:val="004A175E"/>
    <w:rsid w:val="004A1AAB"/>
    <w:rsid w:val="004A1C13"/>
    <w:rsid w:val="004A21E0"/>
    <w:rsid w:val="004A28EE"/>
    <w:rsid w:val="004A2BE5"/>
    <w:rsid w:val="004A2D1E"/>
    <w:rsid w:val="004A2E10"/>
    <w:rsid w:val="004A3128"/>
    <w:rsid w:val="004A3684"/>
    <w:rsid w:val="004A3E1D"/>
    <w:rsid w:val="004A41F5"/>
    <w:rsid w:val="004A4497"/>
    <w:rsid w:val="004A4506"/>
    <w:rsid w:val="004A45CE"/>
    <w:rsid w:val="004A485F"/>
    <w:rsid w:val="004A4A32"/>
    <w:rsid w:val="004A4F0B"/>
    <w:rsid w:val="004A51D6"/>
    <w:rsid w:val="004A52CE"/>
    <w:rsid w:val="004A54F2"/>
    <w:rsid w:val="004A5D03"/>
    <w:rsid w:val="004A5D1C"/>
    <w:rsid w:val="004A5DD4"/>
    <w:rsid w:val="004A624F"/>
    <w:rsid w:val="004A63DE"/>
    <w:rsid w:val="004A65D3"/>
    <w:rsid w:val="004A6638"/>
    <w:rsid w:val="004A66DF"/>
    <w:rsid w:val="004A6C44"/>
    <w:rsid w:val="004A6CA2"/>
    <w:rsid w:val="004A6D8C"/>
    <w:rsid w:val="004A7DBB"/>
    <w:rsid w:val="004A7EFC"/>
    <w:rsid w:val="004A7FE0"/>
    <w:rsid w:val="004B0204"/>
    <w:rsid w:val="004B065A"/>
    <w:rsid w:val="004B0966"/>
    <w:rsid w:val="004B09E2"/>
    <w:rsid w:val="004B0A05"/>
    <w:rsid w:val="004B0C57"/>
    <w:rsid w:val="004B0C59"/>
    <w:rsid w:val="004B1916"/>
    <w:rsid w:val="004B1BA2"/>
    <w:rsid w:val="004B1EE8"/>
    <w:rsid w:val="004B20E0"/>
    <w:rsid w:val="004B22EA"/>
    <w:rsid w:val="004B22F5"/>
    <w:rsid w:val="004B2A6C"/>
    <w:rsid w:val="004B2D55"/>
    <w:rsid w:val="004B2D60"/>
    <w:rsid w:val="004B2D7E"/>
    <w:rsid w:val="004B33B5"/>
    <w:rsid w:val="004B34A1"/>
    <w:rsid w:val="004B357C"/>
    <w:rsid w:val="004B3B1A"/>
    <w:rsid w:val="004B3B92"/>
    <w:rsid w:val="004B3D49"/>
    <w:rsid w:val="004B4464"/>
    <w:rsid w:val="004B4580"/>
    <w:rsid w:val="004B459E"/>
    <w:rsid w:val="004B4707"/>
    <w:rsid w:val="004B474E"/>
    <w:rsid w:val="004B49CD"/>
    <w:rsid w:val="004B4C77"/>
    <w:rsid w:val="004B4D30"/>
    <w:rsid w:val="004B4EA4"/>
    <w:rsid w:val="004B4FA1"/>
    <w:rsid w:val="004B50D3"/>
    <w:rsid w:val="004B5329"/>
    <w:rsid w:val="004B53C6"/>
    <w:rsid w:val="004B5424"/>
    <w:rsid w:val="004B56B8"/>
    <w:rsid w:val="004B5902"/>
    <w:rsid w:val="004B6238"/>
    <w:rsid w:val="004B6B84"/>
    <w:rsid w:val="004B7591"/>
    <w:rsid w:val="004B7722"/>
    <w:rsid w:val="004B794C"/>
    <w:rsid w:val="004B7A09"/>
    <w:rsid w:val="004B7AC9"/>
    <w:rsid w:val="004B7BD6"/>
    <w:rsid w:val="004B7D36"/>
    <w:rsid w:val="004B7DA8"/>
    <w:rsid w:val="004B7F4C"/>
    <w:rsid w:val="004C0154"/>
    <w:rsid w:val="004C0450"/>
    <w:rsid w:val="004C05F1"/>
    <w:rsid w:val="004C07F1"/>
    <w:rsid w:val="004C0AA0"/>
    <w:rsid w:val="004C0EB1"/>
    <w:rsid w:val="004C0F5B"/>
    <w:rsid w:val="004C1459"/>
    <w:rsid w:val="004C1ADC"/>
    <w:rsid w:val="004C249E"/>
    <w:rsid w:val="004C2CD9"/>
    <w:rsid w:val="004C2FDA"/>
    <w:rsid w:val="004C34F6"/>
    <w:rsid w:val="004C366E"/>
    <w:rsid w:val="004C39D5"/>
    <w:rsid w:val="004C3C3B"/>
    <w:rsid w:val="004C3D77"/>
    <w:rsid w:val="004C41B6"/>
    <w:rsid w:val="004C41CD"/>
    <w:rsid w:val="004C45FD"/>
    <w:rsid w:val="004C473C"/>
    <w:rsid w:val="004C48F6"/>
    <w:rsid w:val="004C4B2B"/>
    <w:rsid w:val="004C4B57"/>
    <w:rsid w:val="004C4C08"/>
    <w:rsid w:val="004C515B"/>
    <w:rsid w:val="004C52A4"/>
    <w:rsid w:val="004C53AF"/>
    <w:rsid w:val="004C5487"/>
    <w:rsid w:val="004C59F3"/>
    <w:rsid w:val="004C5A0B"/>
    <w:rsid w:val="004C5EE8"/>
    <w:rsid w:val="004C5EEC"/>
    <w:rsid w:val="004C6682"/>
    <w:rsid w:val="004C68DA"/>
    <w:rsid w:val="004C6982"/>
    <w:rsid w:val="004C69AF"/>
    <w:rsid w:val="004C6B8B"/>
    <w:rsid w:val="004C6F27"/>
    <w:rsid w:val="004C70DD"/>
    <w:rsid w:val="004C722E"/>
    <w:rsid w:val="004C7273"/>
    <w:rsid w:val="004C72BC"/>
    <w:rsid w:val="004C7311"/>
    <w:rsid w:val="004C74B6"/>
    <w:rsid w:val="004C75CA"/>
    <w:rsid w:val="004C7601"/>
    <w:rsid w:val="004C78B8"/>
    <w:rsid w:val="004C79A5"/>
    <w:rsid w:val="004C7A86"/>
    <w:rsid w:val="004C7EB1"/>
    <w:rsid w:val="004D054A"/>
    <w:rsid w:val="004D05EE"/>
    <w:rsid w:val="004D07BF"/>
    <w:rsid w:val="004D0AAB"/>
    <w:rsid w:val="004D1358"/>
    <w:rsid w:val="004D1AEE"/>
    <w:rsid w:val="004D20F3"/>
    <w:rsid w:val="004D2987"/>
    <w:rsid w:val="004D2A80"/>
    <w:rsid w:val="004D313A"/>
    <w:rsid w:val="004D337B"/>
    <w:rsid w:val="004D34CD"/>
    <w:rsid w:val="004D352E"/>
    <w:rsid w:val="004D373E"/>
    <w:rsid w:val="004D3820"/>
    <w:rsid w:val="004D38D6"/>
    <w:rsid w:val="004D3904"/>
    <w:rsid w:val="004D394F"/>
    <w:rsid w:val="004D3991"/>
    <w:rsid w:val="004D4366"/>
    <w:rsid w:val="004D499A"/>
    <w:rsid w:val="004D4B5B"/>
    <w:rsid w:val="004D4C3D"/>
    <w:rsid w:val="004D4CB7"/>
    <w:rsid w:val="004D5009"/>
    <w:rsid w:val="004D502A"/>
    <w:rsid w:val="004D5251"/>
    <w:rsid w:val="004D5870"/>
    <w:rsid w:val="004D59F9"/>
    <w:rsid w:val="004D5C95"/>
    <w:rsid w:val="004D5F06"/>
    <w:rsid w:val="004D60B7"/>
    <w:rsid w:val="004D6183"/>
    <w:rsid w:val="004D61BC"/>
    <w:rsid w:val="004D6244"/>
    <w:rsid w:val="004D6498"/>
    <w:rsid w:val="004D6573"/>
    <w:rsid w:val="004D6716"/>
    <w:rsid w:val="004D67F3"/>
    <w:rsid w:val="004D6AA3"/>
    <w:rsid w:val="004D729D"/>
    <w:rsid w:val="004D7399"/>
    <w:rsid w:val="004D76AF"/>
    <w:rsid w:val="004D76D0"/>
    <w:rsid w:val="004D7761"/>
    <w:rsid w:val="004D7962"/>
    <w:rsid w:val="004D799B"/>
    <w:rsid w:val="004D79B8"/>
    <w:rsid w:val="004D7CEB"/>
    <w:rsid w:val="004E0C9D"/>
    <w:rsid w:val="004E0E13"/>
    <w:rsid w:val="004E129B"/>
    <w:rsid w:val="004E12B8"/>
    <w:rsid w:val="004E1AFA"/>
    <w:rsid w:val="004E1C56"/>
    <w:rsid w:val="004E1CDE"/>
    <w:rsid w:val="004E1D9D"/>
    <w:rsid w:val="004E1DD7"/>
    <w:rsid w:val="004E2584"/>
    <w:rsid w:val="004E3384"/>
    <w:rsid w:val="004E343B"/>
    <w:rsid w:val="004E385E"/>
    <w:rsid w:val="004E3874"/>
    <w:rsid w:val="004E38D8"/>
    <w:rsid w:val="004E3EA4"/>
    <w:rsid w:val="004E429E"/>
    <w:rsid w:val="004E43BD"/>
    <w:rsid w:val="004E44D7"/>
    <w:rsid w:val="004E46AB"/>
    <w:rsid w:val="004E4C2D"/>
    <w:rsid w:val="004E4FA1"/>
    <w:rsid w:val="004E50C2"/>
    <w:rsid w:val="004E51DC"/>
    <w:rsid w:val="004E52F5"/>
    <w:rsid w:val="004E5535"/>
    <w:rsid w:val="004E5ADA"/>
    <w:rsid w:val="004E5DAD"/>
    <w:rsid w:val="004E5F07"/>
    <w:rsid w:val="004E60E3"/>
    <w:rsid w:val="004E685F"/>
    <w:rsid w:val="004E723D"/>
    <w:rsid w:val="004E72D7"/>
    <w:rsid w:val="004E7350"/>
    <w:rsid w:val="004E7732"/>
    <w:rsid w:val="004E7D9F"/>
    <w:rsid w:val="004E7E1C"/>
    <w:rsid w:val="004E7EB4"/>
    <w:rsid w:val="004E7EC7"/>
    <w:rsid w:val="004F01DF"/>
    <w:rsid w:val="004F0740"/>
    <w:rsid w:val="004F09BD"/>
    <w:rsid w:val="004F0D04"/>
    <w:rsid w:val="004F0EDD"/>
    <w:rsid w:val="004F0F98"/>
    <w:rsid w:val="004F10F9"/>
    <w:rsid w:val="004F11B7"/>
    <w:rsid w:val="004F139B"/>
    <w:rsid w:val="004F1520"/>
    <w:rsid w:val="004F19D0"/>
    <w:rsid w:val="004F1A29"/>
    <w:rsid w:val="004F1BF2"/>
    <w:rsid w:val="004F1F38"/>
    <w:rsid w:val="004F2132"/>
    <w:rsid w:val="004F237A"/>
    <w:rsid w:val="004F2469"/>
    <w:rsid w:val="004F254A"/>
    <w:rsid w:val="004F2568"/>
    <w:rsid w:val="004F2739"/>
    <w:rsid w:val="004F2A03"/>
    <w:rsid w:val="004F2E18"/>
    <w:rsid w:val="004F3152"/>
    <w:rsid w:val="004F3A8D"/>
    <w:rsid w:val="004F3DA8"/>
    <w:rsid w:val="004F4147"/>
    <w:rsid w:val="004F4355"/>
    <w:rsid w:val="004F48A1"/>
    <w:rsid w:val="004F4BA0"/>
    <w:rsid w:val="004F4F63"/>
    <w:rsid w:val="004F4FDF"/>
    <w:rsid w:val="004F510E"/>
    <w:rsid w:val="004F5346"/>
    <w:rsid w:val="004F58B7"/>
    <w:rsid w:val="004F5A47"/>
    <w:rsid w:val="004F5B8B"/>
    <w:rsid w:val="004F60A5"/>
    <w:rsid w:val="004F614F"/>
    <w:rsid w:val="004F6368"/>
    <w:rsid w:val="004F640E"/>
    <w:rsid w:val="004F648F"/>
    <w:rsid w:val="004F6618"/>
    <w:rsid w:val="004F6886"/>
    <w:rsid w:val="004F6AEA"/>
    <w:rsid w:val="004F6DD2"/>
    <w:rsid w:val="004F6E6F"/>
    <w:rsid w:val="004F70CC"/>
    <w:rsid w:val="004F7483"/>
    <w:rsid w:val="004F7528"/>
    <w:rsid w:val="004F7F6F"/>
    <w:rsid w:val="004F9E6A"/>
    <w:rsid w:val="0050045A"/>
    <w:rsid w:val="00500503"/>
    <w:rsid w:val="005009A5"/>
    <w:rsid w:val="00501324"/>
    <w:rsid w:val="005015DD"/>
    <w:rsid w:val="00501703"/>
    <w:rsid w:val="00501AE1"/>
    <w:rsid w:val="00501DB2"/>
    <w:rsid w:val="00501FC3"/>
    <w:rsid w:val="005022E3"/>
    <w:rsid w:val="005023B7"/>
    <w:rsid w:val="005024F4"/>
    <w:rsid w:val="005029F1"/>
    <w:rsid w:val="00502C55"/>
    <w:rsid w:val="00502CFA"/>
    <w:rsid w:val="00502FD7"/>
    <w:rsid w:val="005039F4"/>
    <w:rsid w:val="00503DB1"/>
    <w:rsid w:val="00503E35"/>
    <w:rsid w:val="00503F70"/>
    <w:rsid w:val="0050405F"/>
    <w:rsid w:val="0050418D"/>
    <w:rsid w:val="005041FE"/>
    <w:rsid w:val="005042AE"/>
    <w:rsid w:val="00504352"/>
    <w:rsid w:val="005044F1"/>
    <w:rsid w:val="00504523"/>
    <w:rsid w:val="00504B39"/>
    <w:rsid w:val="00504CE9"/>
    <w:rsid w:val="00504D2A"/>
    <w:rsid w:val="00504E66"/>
    <w:rsid w:val="00504ED0"/>
    <w:rsid w:val="00504F37"/>
    <w:rsid w:val="005055F9"/>
    <w:rsid w:val="00505999"/>
    <w:rsid w:val="005059F6"/>
    <w:rsid w:val="00505FE4"/>
    <w:rsid w:val="00506270"/>
    <w:rsid w:val="0050648B"/>
    <w:rsid w:val="0050648C"/>
    <w:rsid w:val="00507474"/>
    <w:rsid w:val="0050797B"/>
    <w:rsid w:val="00507E6B"/>
    <w:rsid w:val="00507F4E"/>
    <w:rsid w:val="0050A5DF"/>
    <w:rsid w:val="005108C0"/>
    <w:rsid w:val="00511125"/>
    <w:rsid w:val="00511237"/>
    <w:rsid w:val="005112E3"/>
    <w:rsid w:val="005117DA"/>
    <w:rsid w:val="005118F1"/>
    <w:rsid w:val="00511AAC"/>
    <w:rsid w:val="00511B7E"/>
    <w:rsid w:val="005123E6"/>
    <w:rsid w:val="00512708"/>
    <w:rsid w:val="005127A1"/>
    <w:rsid w:val="00512EBE"/>
    <w:rsid w:val="005132FA"/>
    <w:rsid w:val="00513453"/>
    <w:rsid w:val="00513839"/>
    <w:rsid w:val="00513A5F"/>
    <w:rsid w:val="00513BA2"/>
    <w:rsid w:val="005140F2"/>
    <w:rsid w:val="00514D0F"/>
    <w:rsid w:val="0051545E"/>
    <w:rsid w:val="0051561A"/>
    <w:rsid w:val="0051588B"/>
    <w:rsid w:val="005158D1"/>
    <w:rsid w:val="005158F4"/>
    <w:rsid w:val="005159C5"/>
    <w:rsid w:val="00515B4B"/>
    <w:rsid w:val="00515C20"/>
    <w:rsid w:val="00515DAE"/>
    <w:rsid w:val="0051630F"/>
    <w:rsid w:val="005163A0"/>
    <w:rsid w:val="005164FB"/>
    <w:rsid w:val="00516523"/>
    <w:rsid w:val="0051657F"/>
    <w:rsid w:val="005167F6"/>
    <w:rsid w:val="005168BE"/>
    <w:rsid w:val="005168FB"/>
    <w:rsid w:val="00516B78"/>
    <w:rsid w:val="00516B94"/>
    <w:rsid w:val="00516F7D"/>
    <w:rsid w:val="005175D3"/>
    <w:rsid w:val="0051791E"/>
    <w:rsid w:val="00517A69"/>
    <w:rsid w:val="00517A8C"/>
    <w:rsid w:val="005186AB"/>
    <w:rsid w:val="005206D9"/>
    <w:rsid w:val="00520DC0"/>
    <w:rsid w:val="00521989"/>
    <w:rsid w:val="005219A7"/>
    <w:rsid w:val="005221B6"/>
    <w:rsid w:val="00522318"/>
    <w:rsid w:val="00522804"/>
    <w:rsid w:val="005229E5"/>
    <w:rsid w:val="00522ADC"/>
    <w:rsid w:val="00522AFE"/>
    <w:rsid w:val="00522B46"/>
    <w:rsid w:val="0052300B"/>
    <w:rsid w:val="00523370"/>
    <w:rsid w:val="00523B21"/>
    <w:rsid w:val="00523C77"/>
    <w:rsid w:val="00523C82"/>
    <w:rsid w:val="00523FF3"/>
    <w:rsid w:val="00524426"/>
    <w:rsid w:val="00524675"/>
    <w:rsid w:val="00524AA2"/>
    <w:rsid w:val="00524B88"/>
    <w:rsid w:val="00524D09"/>
    <w:rsid w:val="005251A7"/>
    <w:rsid w:val="00525317"/>
    <w:rsid w:val="0052544E"/>
    <w:rsid w:val="00525630"/>
    <w:rsid w:val="005256EC"/>
    <w:rsid w:val="005258EB"/>
    <w:rsid w:val="005259F6"/>
    <w:rsid w:val="0052601B"/>
    <w:rsid w:val="00526660"/>
    <w:rsid w:val="005272F2"/>
    <w:rsid w:val="00527532"/>
    <w:rsid w:val="005277F4"/>
    <w:rsid w:val="00527DE3"/>
    <w:rsid w:val="00527E36"/>
    <w:rsid w:val="00527F18"/>
    <w:rsid w:val="00527F8C"/>
    <w:rsid w:val="0053028F"/>
    <w:rsid w:val="00530376"/>
    <w:rsid w:val="00530946"/>
    <w:rsid w:val="00530C21"/>
    <w:rsid w:val="00530CB9"/>
    <w:rsid w:val="0053133F"/>
    <w:rsid w:val="005313E5"/>
    <w:rsid w:val="00531492"/>
    <w:rsid w:val="005315E5"/>
    <w:rsid w:val="00531780"/>
    <w:rsid w:val="005319C5"/>
    <w:rsid w:val="0053201B"/>
    <w:rsid w:val="00532105"/>
    <w:rsid w:val="005321F3"/>
    <w:rsid w:val="00532A25"/>
    <w:rsid w:val="00533130"/>
    <w:rsid w:val="005336E4"/>
    <w:rsid w:val="005342A4"/>
    <w:rsid w:val="0053447E"/>
    <w:rsid w:val="00534568"/>
    <w:rsid w:val="0053498A"/>
    <w:rsid w:val="00535082"/>
    <w:rsid w:val="005350B7"/>
    <w:rsid w:val="00535333"/>
    <w:rsid w:val="005353E6"/>
    <w:rsid w:val="005357AD"/>
    <w:rsid w:val="0053649C"/>
    <w:rsid w:val="00536568"/>
    <w:rsid w:val="005365DD"/>
    <w:rsid w:val="00536B65"/>
    <w:rsid w:val="00536E45"/>
    <w:rsid w:val="00536FCF"/>
    <w:rsid w:val="00537532"/>
    <w:rsid w:val="0053763E"/>
    <w:rsid w:val="005376F3"/>
    <w:rsid w:val="00537C91"/>
    <w:rsid w:val="005402EC"/>
    <w:rsid w:val="00540951"/>
    <w:rsid w:val="00540D17"/>
    <w:rsid w:val="00540DF7"/>
    <w:rsid w:val="00541190"/>
    <w:rsid w:val="005418D4"/>
    <w:rsid w:val="00541BA8"/>
    <w:rsid w:val="00541BD0"/>
    <w:rsid w:val="00542127"/>
    <w:rsid w:val="00542476"/>
    <w:rsid w:val="00542578"/>
    <w:rsid w:val="005425E8"/>
    <w:rsid w:val="00542860"/>
    <w:rsid w:val="0054299F"/>
    <w:rsid w:val="00542CD2"/>
    <w:rsid w:val="00542CFE"/>
    <w:rsid w:val="00542F40"/>
    <w:rsid w:val="00543024"/>
    <w:rsid w:val="00543163"/>
    <w:rsid w:val="005431A4"/>
    <w:rsid w:val="0054324A"/>
    <w:rsid w:val="005434C1"/>
    <w:rsid w:val="0054377C"/>
    <w:rsid w:val="0054387A"/>
    <w:rsid w:val="005439F5"/>
    <w:rsid w:val="00543D53"/>
    <w:rsid w:val="0054418D"/>
    <w:rsid w:val="00544457"/>
    <w:rsid w:val="00544A18"/>
    <w:rsid w:val="00544A4A"/>
    <w:rsid w:val="00544AA4"/>
    <w:rsid w:val="00544AD4"/>
    <w:rsid w:val="00544AF7"/>
    <w:rsid w:val="00544BD3"/>
    <w:rsid w:val="00544DF7"/>
    <w:rsid w:val="00544F5F"/>
    <w:rsid w:val="005452AB"/>
    <w:rsid w:val="0054569F"/>
    <w:rsid w:val="005458F3"/>
    <w:rsid w:val="005459D9"/>
    <w:rsid w:val="00545B46"/>
    <w:rsid w:val="00545F59"/>
    <w:rsid w:val="00545FF4"/>
    <w:rsid w:val="0054652A"/>
    <w:rsid w:val="005468D9"/>
    <w:rsid w:val="00546BAA"/>
    <w:rsid w:val="00546E47"/>
    <w:rsid w:val="0054702E"/>
    <w:rsid w:val="00547289"/>
    <w:rsid w:val="00547394"/>
    <w:rsid w:val="005475E0"/>
    <w:rsid w:val="00547AA0"/>
    <w:rsid w:val="005507D5"/>
    <w:rsid w:val="00550A6A"/>
    <w:rsid w:val="00550D06"/>
    <w:rsid w:val="00550F01"/>
    <w:rsid w:val="00550F27"/>
    <w:rsid w:val="0055152D"/>
    <w:rsid w:val="00551A1B"/>
    <w:rsid w:val="00551AFE"/>
    <w:rsid w:val="00551D68"/>
    <w:rsid w:val="00551ECF"/>
    <w:rsid w:val="00551FDE"/>
    <w:rsid w:val="00552105"/>
    <w:rsid w:val="0055250D"/>
    <w:rsid w:val="00552548"/>
    <w:rsid w:val="005525ED"/>
    <w:rsid w:val="00552774"/>
    <w:rsid w:val="00552912"/>
    <w:rsid w:val="00553018"/>
    <w:rsid w:val="005531CF"/>
    <w:rsid w:val="005531D1"/>
    <w:rsid w:val="00553633"/>
    <w:rsid w:val="00553727"/>
    <w:rsid w:val="00553B6D"/>
    <w:rsid w:val="00553C13"/>
    <w:rsid w:val="00553EFF"/>
    <w:rsid w:val="00554005"/>
    <w:rsid w:val="0055487C"/>
    <w:rsid w:val="00554A40"/>
    <w:rsid w:val="00554D5D"/>
    <w:rsid w:val="00554DFF"/>
    <w:rsid w:val="0055526E"/>
    <w:rsid w:val="00555684"/>
    <w:rsid w:val="005557E1"/>
    <w:rsid w:val="00555E31"/>
    <w:rsid w:val="00555FE9"/>
    <w:rsid w:val="0055628E"/>
    <w:rsid w:val="0055639B"/>
    <w:rsid w:val="005567C1"/>
    <w:rsid w:val="00556AB2"/>
    <w:rsid w:val="00556B99"/>
    <w:rsid w:val="00556F27"/>
    <w:rsid w:val="005570CA"/>
    <w:rsid w:val="00557525"/>
    <w:rsid w:val="005577E3"/>
    <w:rsid w:val="00557A4B"/>
    <w:rsid w:val="00557A95"/>
    <w:rsid w:val="005601B6"/>
    <w:rsid w:val="00560278"/>
    <w:rsid w:val="0056032F"/>
    <w:rsid w:val="00560ACE"/>
    <w:rsid w:val="00561273"/>
    <w:rsid w:val="00561303"/>
    <w:rsid w:val="005613E3"/>
    <w:rsid w:val="005617D1"/>
    <w:rsid w:val="00562085"/>
    <w:rsid w:val="0056267D"/>
    <w:rsid w:val="005628C4"/>
    <w:rsid w:val="0056308D"/>
    <w:rsid w:val="00563267"/>
    <w:rsid w:val="00563443"/>
    <w:rsid w:val="005636D1"/>
    <w:rsid w:val="00563809"/>
    <w:rsid w:val="00563C1B"/>
    <w:rsid w:val="00563FB2"/>
    <w:rsid w:val="00564205"/>
    <w:rsid w:val="0056473B"/>
    <w:rsid w:val="0056476D"/>
    <w:rsid w:val="005649DB"/>
    <w:rsid w:val="005649E4"/>
    <w:rsid w:val="00564B7F"/>
    <w:rsid w:val="00564F70"/>
    <w:rsid w:val="00565257"/>
    <w:rsid w:val="005656CF"/>
    <w:rsid w:val="0056602C"/>
    <w:rsid w:val="005662E3"/>
    <w:rsid w:val="005665AA"/>
    <w:rsid w:val="00566984"/>
    <w:rsid w:val="00566E79"/>
    <w:rsid w:val="0056714A"/>
    <w:rsid w:val="0056738C"/>
    <w:rsid w:val="0056749F"/>
    <w:rsid w:val="0056767A"/>
    <w:rsid w:val="005676FB"/>
    <w:rsid w:val="00567749"/>
    <w:rsid w:val="00567E08"/>
    <w:rsid w:val="00568315"/>
    <w:rsid w:val="00570510"/>
    <w:rsid w:val="00570715"/>
    <w:rsid w:val="0057076D"/>
    <w:rsid w:val="005709E2"/>
    <w:rsid w:val="005714C1"/>
    <w:rsid w:val="00571518"/>
    <w:rsid w:val="005715E2"/>
    <w:rsid w:val="0057207D"/>
    <w:rsid w:val="0057233D"/>
    <w:rsid w:val="005723A0"/>
    <w:rsid w:val="005730AE"/>
    <w:rsid w:val="005730DA"/>
    <w:rsid w:val="00573A93"/>
    <w:rsid w:val="00573C0B"/>
    <w:rsid w:val="00573C84"/>
    <w:rsid w:val="00573E5D"/>
    <w:rsid w:val="00573F89"/>
    <w:rsid w:val="00573FFE"/>
    <w:rsid w:val="00574010"/>
    <w:rsid w:val="00574200"/>
    <w:rsid w:val="00574221"/>
    <w:rsid w:val="00574255"/>
    <w:rsid w:val="005744DA"/>
    <w:rsid w:val="0057471A"/>
    <w:rsid w:val="005749F8"/>
    <w:rsid w:val="00574A08"/>
    <w:rsid w:val="00575237"/>
    <w:rsid w:val="0057524B"/>
    <w:rsid w:val="00575490"/>
    <w:rsid w:val="00575647"/>
    <w:rsid w:val="005759DA"/>
    <w:rsid w:val="00575C9B"/>
    <w:rsid w:val="00575FC4"/>
    <w:rsid w:val="00576173"/>
    <w:rsid w:val="005761AF"/>
    <w:rsid w:val="00576310"/>
    <w:rsid w:val="00576360"/>
    <w:rsid w:val="005764EE"/>
    <w:rsid w:val="0057675A"/>
    <w:rsid w:val="00576B66"/>
    <w:rsid w:val="00576B6B"/>
    <w:rsid w:val="00577235"/>
    <w:rsid w:val="00577313"/>
    <w:rsid w:val="00577316"/>
    <w:rsid w:val="00577365"/>
    <w:rsid w:val="005774E2"/>
    <w:rsid w:val="0057758D"/>
    <w:rsid w:val="00577743"/>
    <w:rsid w:val="0057781A"/>
    <w:rsid w:val="00577C72"/>
    <w:rsid w:val="0058010B"/>
    <w:rsid w:val="00580243"/>
    <w:rsid w:val="00580423"/>
    <w:rsid w:val="00580BDF"/>
    <w:rsid w:val="005814F2"/>
    <w:rsid w:val="00581518"/>
    <w:rsid w:val="0058159D"/>
    <w:rsid w:val="005818DC"/>
    <w:rsid w:val="00581CBC"/>
    <w:rsid w:val="00581F8C"/>
    <w:rsid w:val="00582044"/>
    <w:rsid w:val="00582097"/>
    <w:rsid w:val="00582478"/>
    <w:rsid w:val="0058294A"/>
    <w:rsid w:val="00582967"/>
    <w:rsid w:val="00582C65"/>
    <w:rsid w:val="00582DB3"/>
    <w:rsid w:val="00583221"/>
    <w:rsid w:val="00583294"/>
    <w:rsid w:val="00583436"/>
    <w:rsid w:val="00583862"/>
    <w:rsid w:val="00583973"/>
    <w:rsid w:val="0058399D"/>
    <w:rsid w:val="00583A8D"/>
    <w:rsid w:val="00583B4E"/>
    <w:rsid w:val="00583CA5"/>
    <w:rsid w:val="00583E61"/>
    <w:rsid w:val="005840C3"/>
    <w:rsid w:val="005840D9"/>
    <w:rsid w:val="005844B3"/>
    <w:rsid w:val="00584534"/>
    <w:rsid w:val="00584A74"/>
    <w:rsid w:val="00584D1E"/>
    <w:rsid w:val="00584D49"/>
    <w:rsid w:val="00584E79"/>
    <w:rsid w:val="00585645"/>
    <w:rsid w:val="0058564F"/>
    <w:rsid w:val="00586182"/>
    <w:rsid w:val="005861B0"/>
    <w:rsid w:val="005864C7"/>
    <w:rsid w:val="00586A35"/>
    <w:rsid w:val="00586CD2"/>
    <w:rsid w:val="00586D98"/>
    <w:rsid w:val="00586EB4"/>
    <w:rsid w:val="00586F91"/>
    <w:rsid w:val="005870C5"/>
    <w:rsid w:val="005878D3"/>
    <w:rsid w:val="00587A2A"/>
    <w:rsid w:val="00587E55"/>
    <w:rsid w:val="00587E93"/>
    <w:rsid w:val="00590406"/>
    <w:rsid w:val="005909DD"/>
    <w:rsid w:val="00590C1E"/>
    <w:rsid w:val="00590D6B"/>
    <w:rsid w:val="00590DD6"/>
    <w:rsid w:val="005911BC"/>
    <w:rsid w:val="00591A10"/>
    <w:rsid w:val="00591C1F"/>
    <w:rsid w:val="00591CBB"/>
    <w:rsid w:val="00592283"/>
    <w:rsid w:val="00592503"/>
    <w:rsid w:val="0059266E"/>
    <w:rsid w:val="00592AB3"/>
    <w:rsid w:val="00592C54"/>
    <w:rsid w:val="00592F3D"/>
    <w:rsid w:val="00593107"/>
    <w:rsid w:val="005931BF"/>
    <w:rsid w:val="00593377"/>
    <w:rsid w:val="00593C30"/>
    <w:rsid w:val="00593D21"/>
    <w:rsid w:val="00594A3C"/>
    <w:rsid w:val="00594B15"/>
    <w:rsid w:val="00594C85"/>
    <w:rsid w:val="00594E2E"/>
    <w:rsid w:val="0059518F"/>
    <w:rsid w:val="0059596C"/>
    <w:rsid w:val="00595A1E"/>
    <w:rsid w:val="00595C71"/>
    <w:rsid w:val="00596190"/>
    <w:rsid w:val="005965A8"/>
    <w:rsid w:val="0059678E"/>
    <w:rsid w:val="00596BFC"/>
    <w:rsid w:val="00596D48"/>
    <w:rsid w:val="00596E32"/>
    <w:rsid w:val="005972B7"/>
    <w:rsid w:val="00597401"/>
    <w:rsid w:val="005974D0"/>
    <w:rsid w:val="005974EB"/>
    <w:rsid w:val="00597977"/>
    <w:rsid w:val="00597989"/>
    <w:rsid w:val="005A0BAA"/>
    <w:rsid w:val="005A0C4C"/>
    <w:rsid w:val="005A13F4"/>
    <w:rsid w:val="005A1883"/>
    <w:rsid w:val="005A1A3F"/>
    <w:rsid w:val="005A1AD8"/>
    <w:rsid w:val="005A1D6D"/>
    <w:rsid w:val="005A1FFA"/>
    <w:rsid w:val="005A23E3"/>
    <w:rsid w:val="005A266A"/>
    <w:rsid w:val="005A2937"/>
    <w:rsid w:val="005A299C"/>
    <w:rsid w:val="005A2CCA"/>
    <w:rsid w:val="005A2D59"/>
    <w:rsid w:val="005A303D"/>
    <w:rsid w:val="005A31C1"/>
    <w:rsid w:val="005A331D"/>
    <w:rsid w:val="005A3879"/>
    <w:rsid w:val="005A3AD8"/>
    <w:rsid w:val="005A3CA2"/>
    <w:rsid w:val="005A3D61"/>
    <w:rsid w:val="005A3E08"/>
    <w:rsid w:val="005A428E"/>
    <w:rsid w:val="005A4403"/>
    <w:rsid w:val="005A44B2"/>
    <w:rsid w:val="005A46AB"/>
    <w:rsid w:val="005A4ADA"/>
    <w:rsid w:val="005A500F"/>
    <w:rsid w:val="005A50DE"/>
    <w:rsid w:val="005A52A8"/>
    <w:rsid w:val="005A5388"/>
    <w:rsid w:val="005A5898"/>
    <w:rsid w:val="005A5C76"/>
    <w:rsid w:val="005A5DEE"/>
    <w:rsid w:val="005A6164"/>
    <w:rsid w:val="005A618A"/>
    <w:rsid w:val="005A6305"/>
    <w:rsid w:val="005A662C"/>
    <w:rsid w:val="005A6CD4"/>
    <w:rsid w:val="005A6FBB"/>
    <w:rsid w:val="005A6FEB"/>
    <w:rsid w:val="005A7DE7"/>
    <w:rsid w:val="005B05A2"/>
    <w:rsid w:val="005B07A8"/>
    <w:rsid w:val="005B0B5D"/>
    <w:rsid w:val="005B0B96"/>
    <w:rsid w:val="005B0DA9"/>
    <w:rsid w:val="005B1093"/>
    <w:rsid w:val="005B10BA"/>
    <w:rsid w:val="005B1311"/>
    <w:rsid w:val="005B13CB"/>
    <w:rsid w:val="005B1520"/>
    <w:rsid w:val="005B1FA8"/>
    <w:rsid w:val="005B257F"/>
    <w:rsid w:val="005B2C42"/>
    <w:rsid w:val="005B2CF7"/>
    <w:rsid w:val="005B35D5"/>
    <w:rsid w:val="005B3635"/>
    <w:rsid w:val="005B38F4"/>
    <w:rsid w:val="005B3E00"/>
    <w:rsid w:val="005B3F3E"/>
    <w:rsid w:val="005B41D2"/>
    <w:rsid w:val="005B48EC"/>
    <w:rsid w:val="005B496C"/>
    <w:rsid w:val="005B5048"/>
    <w:rsid w:val="005B56F6"/>
    <w:rsid w:val="005B593B"/>
    <w:rsid w:val="005B5BB3"/>
    <w:rsid w:val="005B61CB"/>
    <w:rsid w:val="005B6797"/>
    <w:rsid w:val="005B694E"/>
    <w:rsid w:val="005B6F7C"/>
    <w:rsid w:val="005B78CB"/>
    <w:rsid w:val="005B7B17"/>
    <w:rsid w:val="005B7D27"/>
    <w:rsid w:val="005B7DA2"/>
    <w:rsid w:val="005B7FD6"/>
    <w:rsid w:val="005C0039"/>
    <w:rsid w:val="005C00FB"/>
    <w:rsid w:val="005C0214"/>
    <w:rsid w:val="005C08D1"/>
    <w:rsid w:val="005C1104"/>
    <w:rsid w:val="005C1113"/>
    <w:rsid w:val="005C15AC"/>
    <w:rsid w:val="005C188D"/>
    <w:rsid w:val="005C1A25"/>
    <w:rsid w:val="005C1A54"/>
    <w:rsid w:val="005C1C51"/>
    <w:rsid w:val="005C1DB6"/>
    <w:rsid w:val="005C2349"/>
    <w:rsid w:val="005C2501"/>
    <w:rsid w:val="005C278D"/>
    <w:rsid w:val="005C2BFC"/>
    <w:rsid w:val="005C30F3"/>
    <w:rsid w:val="005C38C0"/>
    <w:rsid w:val="005C432A"/>
    <w:rsid w:val="005C4525"/>
    <w:rsid w:val="005C4660"/>
    <w:rsid w:val="005C481A"/>
    <w:rsid w:val="005C496A"/>
    <w:rsid w:val="005C4C78"/>
    <w:rsid w:val="005C4DB9"/>
    <w:rsid w:val="005C5098"/>
    <w:rsid w:val="005C545A"/>
    <w:rsid w:val="005C5833"/>
    <w:rsid w:val="005C585D"/>
    <w:rsid w:val="005C5E60"/>
    <w:rsid w:val="005C62A2"/>
    <w:rsid w:val="005C62FC"/>
    <w:rsid w:val="005C6466"/>
    <w:rsid w:val="005C6523"/>
    <w:rsid w:val="005C6965"/>
    <w:rsid w:val="005C6BC9"/>
    <w:rsid w:val="005C6CC9"/>
    <w:rsid w:val="005C6D6A"/>
    <w:rsid w:val="005C6E97"/>
    <w:rsid w:val="005C7A31"/>
    <w:rsid w:val="005C7B32"/>
    <w:rsid w:val="005C7E64"/>
    <w:rsid w:val="005C7EB0"/>
    <w:rsid w:val="005D051B"/>
    <w:rsid w:val="005D09C8"/>
    <w:rsid w:val="005D0DCC"/>
    <w:rsid w:val="005D0DED"/>
    <w:rsid w:val="005D1487"/>
    <w:rsid w:val="005D14BC"/>
    <w:rsid w:val="005D1552"/>
    <w:rsid w:val="005D16AF"/>
    <w:rsid w:val="005D1C16"/>
    <w:rsid w:val="005D1C3D"/>
    <w:rsid w:val="005D2216"/>
    <w:rsid w:val="005D2357"/>
    <w:rsid w:val="005D29C1"/>
    <w:rsid w:val="005D2BC7"/>
    <w:rsid w:val="005D2C6B"/>
    <w:rsid w:val="005D2ED8"/>
    <w:rsid w:val="005D2EDC"/>
    <w:rsid w:val="005D2F6E"/>
    <w:rsid w:val="005D31BB"/>
    <w:rsid w:val="005D32E4"/>
    <w:rsid w:val="005D3311"/>
    <w:rsid w:val="005D3BF4"/>
    <w:rsid w:val="005D3D85"/>
    <w:rsid w:val="005D3F06"/>
    <w:rsid w:val="005D41BB"/>
    <w:rsid w:val="005D445D"/>
    <w:rsid w:val="005D4F1B"/>
    <w:rsid w:val="005D50BA"/>
    <w:rsid w:val="005D5102"/>
    <w:rsid w:val="005D5122"/>
    <w:rsid w:val="005D52FF"/>
    <w:rsid w:val="005D55D4"/>
    <w:rsid w:val="005D5B3C"/>
    <w:rsid w:val="005D61B1"/>
    <w:rsid w:val="005D63C3"/>
    <w:rsid w:val="005D67A5"/>
    <w:rsid w:val="005D67EF"/>
    <w:rsid w:val="005D6C2F"/>
    <w:rsid w:val="005D718F"/>
    <w:rsid w:val="005D7259"/>
    <w:rsid w:val="005D7320"/>
    <w:rsid w:val="005D7599"/>
    <w:rsid w:val="005D75B2"/>
    <w:rsid w:val="005D7BC5"/>
    <w:rsid w:val="005E02B4"/>
    <w:rsid w:val="005E061A"/>
    <w:rsid w:val="005E07E0"/>
    <w:rsid w:val="005E0A25"/>
    <w:rsid w:val="005E0AB6"/>
    <w:rsid w:val="005E0E2B"/>
    <w:rsid w:val="005E0F2A"/>
    <w:rsid w:val="005E10C2"/>
    <w:rsid w:val="005E1302"/>
    <w:rsid w:val="005E1493"/>
    <w:rsid w:val="005E151D"/>
    <w:rsid w:val="005E156A"/>
    <w:rsid w:val="005E16DE"/>
    <w:rsid w:val="005E1EC7"/>
    <w:rsid w:val="005E1FE2"/>
    <w:rsid w:val="005E212D"/>
    <w:rsid w:val="005E23EC"/>
    <w:rsid w:val="005E2B87"/>
    <w:rsid w:val="005E2E1F"/>
    <w:rsid w:val="005E3260"/>
    <w:rsid w:val="005E3422"/>
    <w:rsid w:val="005E38AA"/>
    <w:rsid w:val="005E392E"/>
    <w:rsid w:val="005E3B8C"/>
    <w:rsid w:val="005E3CB0"/>
    <w:rsid w:val="005E3E3B"/>
    <w:rsid w:val="005E4016"/>
    <w:rsid w:val="005E4154"/>
    <w:rsid w:val="005E41D9"/>
    <w:rsid w:val="005E4F86"/>
    <w:rsid w:val="005E5A07"/>
    <w:rsid w:val="005E5B2E"/>
    <w:rsid w:val="005E5B33"/>
    <w:rsid w:val="005E5D68"/>
    <w:rsid w:val="005E5E1D"/>
    <w:rsid w:val="005E601C"/>
    <w:rsid w:val="005E60F1"/>
    <w:rsid w:val="005E62E5"/>
    <w:rsid w:val="005E6625"/>
    <w:rsid w:val="005E6832"/>
    <w:rsid w:val="005E6A48"/>
    <w:rsid w:val="005E6B2C"/>
    <w:rsid w:val="005E6CC7"/>
    <w:rsid w:val="005E6E05"/>
    <w:rsid w:val="005E6EA4"/>
    <w:rsid w:val="005E72D7"/>
    <w:rsid w:val="005E75DC"/>
    <w:rsid w:val="005E7867"/>
    <w:rsid w:val="005E787F"/>
    <w:rsid w:val="005E7953"/>
    <w:rsid w:val="005E7962"/>
    <w:rsid w:val="005E7A93"/>
    <w:rsid w:val="005E7ABB"/>
    <w:rsid w:val="005E7C55"/>
    <w:rsid w:val="005EB45A"/>
    <w:rsid w:val="005F0598"/>
    <w:rsid w:val="005F06CC"/>
    <w:rsid w:val="005F079A"/>
    <w:rsid w:val="005F07D7"/>
    <w:rsid w:val="005F0802"/>
    <w:rsid w:val="005F0A89"/>
    <w:rsid w:val="005F0CCC"/>
    <w:rsid w:val="005F129A"/>
    <w:rsid w:val="005F1485"/>
    <w:rsid w:val="005F19D0"/>
    <w:rsid w:val="005F1B09"/>
    <w:rsid w:val="005F1BCB"/>
    <w:rsid w:val="005F1C74"/>
    <w:rsid w:val="005F2094"/>
    <w:rsid w:val="005F20F6"/>
    <w:rsid w:val="005F2581"/>
    <w:rsid w:val="005F25BC"/>
    <w:rsid w:val="005F2616"/>
    <w:rsid w:val="005F2984"/>
    <w:rsid w:val="005F2F01"/>
    <w:rsid w:val="005F2FF1"/>
    <w:rsid w:val="005F3166"/>
    <w:rsid w:val="005F3B21"/>
    <w:rsid w:val="005F4103"/>
    <w:rsid w:val="005F46AA"/>
    <w:rsid w:val="005F4807"/>
    <w:rsid w:val="005F4EB7"/>
    <w:rsid w:val="005F55D1"/>
    <w:rsid w:val="005F56FF"/>
    <w:rsid w:val="005F579A"/>
    <w:rsid w:val="005F5B27"/>
    <w:rsid w:val="005F5D7A"/>
    <w:rsid w:val="005F61A0"/>
    <w:rsid w:val="005F624B"/>
    <w:rsid w:val="005F6385"/>
    <w:rsid w:val="005F639D"/>
    <w:rsid w:val="005F63AE"/>
    <w:rsid w:val="005F6CAD"/>
    <w:rsid w:val="005F6FB5"/>
    <w:rsid w:val="005F6FC8"/>
    <w:rsid w:val="005F71C0"/>
    <w:rsid w:val="005F7527"/>
    <w:rsid w:val="005F756D"/>
    <w:rsid w:val="005F7A6E"/>
    <w:rsid w:val="005F7D74"/>
    <w:rsid w:val="005FF8D8"/>
    <w:rsid w:val="00600302"/>
    <w:rsid w:val="00600380"/>
    <w:rsid w:val="006003EA"/>
    <w:rsid w:val="006005E9"/>
    <w:rsid w:val="00600654"/>
    <w:rsid w:val="0060072E"/>
    <w:rsid w:val="00600FF9"/>
    <w:rsid w:val="006011E6"/>
    <w:rsid w:val="0060133E"/>
    <w:rsid w:val="0060169F"/>
    <w:rsid w:val="0060170B"/>
    <w:rsid w:val="006017F8"/>
    <w:rsid w:val="00601B79"/>
    <w:rsid w:val="00601C16"/>
    <w:rsid w:val="00601DA0"/>
    <w:rsid w:val="00601DF6"/>
    <w:rsid w:val="00601F6E"/>
    <w:rsid w:val="006020B9"/>
    <w:rsid w:val="00602268"/>
    <w:rsid w:val="00602348"/>
    <w:rsid w:val="006024D6"/>
    <w:rsid w:val="00602519"/>
    <w:rsid w:val="00602618"/>
    <w:rsid w:val="00602BCB"/>
    <w:rsid w:val="00602CC2"/>
    <w:rsid w:val="00602E45"/>
    <w:rsid w:val="00602E7F"/>
    <w:rsid w:val="00603930"/>
    <w:rsid w:val="00603C50"/>
    <w:rsid w:val="00604017"/>
    <w:rsid w:val="00604500"/>
    <w:rsid w:val="006045DF"/>
    <w:rsid w:val="0060473D"/>
    <w:rsid w:val="0060485A"/>
    <w:rsid w:val="00604A54"/>
    <w:rsid w:val="00604A5C"/>
    <w:rsid w:val="00604D78"/>
    <w:rsid w:val="00604E0D"/>
    <w:rsid w:val="00605149"/>
    <w:rsid w:val="00605280"/>
    <w:rsid w:val="00605515"/>
    <w:rsid w:val="00605948"/>
    <w:rsid w:val="00605A01"/>
    <w:rsid w:val="00605BAC"/>
    <w:rsid w:val="0060656B"/>
    <w:rsid w:val="006065B8"/>
    <w:rsid w:val="006069C4"/>
    <w:rsid w:val="00606A3B"/>
    <w:rsid w:val="00606E8B"/>
    <w:rsid w:val="00607294"/>
    <w:rsid w:val="00607A7E"/>
    <w:rsid w:val="006094DF"/>
    <w:rsid w:val="006104B6"/>
    <w:rsid w:val="00610689"/>
    <w:rsid w:val="00610A4D"/>
    <w:rsid w:val="00610AAE"/>
    <w:rsid w:val="00610ABA"/>
    <w:rsid w:val="00610BE2"/>
    <w:rsid w:val="00610FF2"/>
    <w:rsid w:val="0061104E"/>
    <w:rsid w:val="0061106F"/>
    <w:rsid w:val="00611119"/>
    <w:rsid w:val="006114D7"/>
    <w:rsid w:val="00611797"/>
    <w:rsid w:val="00611AFC"/>
    <w:rsid w:val="00611E27"/>
    <w:rsid w:val="006120D8"/>
    <w:rsid w:val="00612883"/>
    <w:rsid w:val="006129BC"/>
    <w:rsid w:val="00612CE1"/>
    <w:rsid w:val="00612D06"/>
    <w:rsid w:val="00612DB0"/>
    <w:rsid w:val="00613079"/>
    <w:rsid w:val="006132B7"/>
    <w:rsid w:val="006132C1"/>
    <w:rsid w:val="0061335A"/>
    <w:rsid w:val="006133C6"/>
    <w:rsid w:val="006135B0"/>
    <w:rsid w:val="00613E80"/>
    <w:rsid w:val="0061436F"/>
    <w:rsid w:val="006144DD"/>
    <w:rsid w:val="00614722"/>
    <w:rsid w:val="006148A4"/>
    <w:rsid w:val="00614982"/>
    <w:rsid w:val="00614984"/>
    <w:rsid w:val="00614AAE"/>
    <w:rsid w:val="00614CA9"/>
    <w:rsid w:val="00614E90"/>
    <w:rsid w:val="006153E4"/>
    <w:rsid w:val="006155B4"/>
    <w:rsid w:val="0061617F"/>
    <w:rsid w:val="0061665C"/>
    <w:rsid w:val="006169EC"/>
    <w:rsid w:val="00617249"/>
    <w:rsid w:val="006176F6"/>
    <w:rsid w:val="00617AB3"/>
    <w:rsid w:val="00617C6F"/>
    <w:rsid w:val="00620371"/>
    <w:rsid w:val="00620664"/>
    <w:rsid w:val="00620672"/>
    <w:rsid w:val="00620DA4"/>
    <w:rsid w:val="0062104A"/>
    <w:rsid w:val="0062140E"/>
    <w:rsid w:val="00621BA2"/>
    <w:rsid w:val="00621BFF"/>
    <w:rsid w:val="00621C1A"/>
    <w:rsid w:val="00621CD2"/>
    <w:rsid w:val="00621E01"/>
    <w:rsid w:val="0062204E"/>
    <w:rsid w:val="00622190"/>
    <w:rsid w:val="0062293E"/>
    <w:rsid w:val="00622B2B"/>
    <w:rsid w:val="0062300F"/>
    <w:rsid w:val="006230E7"/>
    <w:rsid w:val="00623309"/>
    <w:rsid w:val="00623391"/>
    <w:rsid w:val="00623518"/>
    <w:rsid w:val="0062355E"/>
    <w:rsid w:val="006237B8"/>
    <w:rsid w:val="006238C2"/>
    <w:rsid w:val="0062392B"/>
    <w:rsid w:val="006239F2"/>
    <w:rsid w:val="00623C81"/>
    <w:rsid w:val="00624565"/>
    <w:rsid w:val="006246DB"/>
    <w:rsid w:val="006247A6"/>
    <w:rsid w:val="00624987"/>
    <w:rsid w:val="00624A33"/>
    <w:rsid w:val="00624ED8"/>
    <w:rsid w:val="0062502E"/>
    <w:rsid w:val="0062502F"/>
    <w:rsid w:val="0062511C"/>
    <w:rsid w:val="00625A6B"/>
    <w:rsid w:val="00625E1A"/>
    <w:rsid w:val="00625E98"/>
    <w:rsid w:val="00625FAC"/>
    <w:rsid w:val="00626106"/>
    <w:rsid w:val="006263DF"/>
    <w:rsid w:val="006264A4"/>
    <w:rsid w:val="00626550"/>
    <w:rsid w:val="006267E7"/>
    <w:rsid w:val="00626824"/>
    <w:rsid w:val="00626896"/>
    <w:rsid w:val="00626AB5"/>
    <w:rsid w:val="00626AFA"/>
    <w:rsid w:val="00626E0E"/>
    <w:rsid w:val="00626E7E"/>
    <w:rsid w:val="00627055"/>
    <w:rsid w:val="00627247"/>
    <w:rsid w:val="0062778A"/>
    <w:rsid w:val="00627A93"/>
    <w:rsid w:val="00627A98"/>
    <w:rsid w:val="00627C85"/>
    <w:rsid w:val="00627CB8"/>
    <w:rsid w:val="006306A4"/>
    <w:rsid w:val="00630C61"/>
    <w:rsid w:val="00630D0D"/>
    <w:rsid w:val="00630D70"/>
    <w:rsid w:val="00630EB1"/>
    <w:rsid w:val="0063128E"/>
    <w:rsid w:val="006314F8"/>
    <w:rsid w:val="006315F6"/>
    <w:rsid w:val="00631638"/>
    <w:rsid w:val="00631663"/>
    <w:rsid w:val="0063167A"/>
    <w:rsid w:val="00631A16"/>
    <w:rsid w:val="00631A9A"/>
    <w:rsid w:val="00631C8E"/>
    <w:rsid w:val="0063219A"/>
    <w:rsid w:val="006321C6"/>
    <w:rsid w:val="006323DD"/>
    <w:rsid w:val="006324D6"/>
    <w:rsid w:val="00633750"/>
    <w:rsid w:val="006337A0"/>
    <w:rsid w:val="00633801"/>
    <w:rsid w:val="006338A8"/>
    <w:rsid w:val="006338A9"/>
    <w:rsid w:val="00633E25"/>
    <w:rsid w:val="0063404B"/>
    <w:rsid w:val="0063418F"/>
    <w:rsid w:val="00634596"/>
    <w:rsid w:val="0063476F"/>
    <w:rsid w:val="0063477D"/>
    <w:rsid w:val="00635219"/>
    <w:rsid w:val="006355CF"/>
    <w:rsid w:val="00635F68"/>
    <w:rsid w:val="006363FF"/>
    <w:rsid w:val="0063646E"/>
    <w:rsid w:val="00636ABF"/>
    <w:rsid w:val="00636BA7"/>
    <w:rsid w:val="00636D4F"/>
    <w:rsid w:val="00636FA0"/>
    <w:rsid w:val="006372D5"/>
    <w:rsid w:val="006375D3"/>
    <w:rsid w:val="00637876"/>
    <w:rsid w:val="00637888"/>
    <w:rsid w:val="00637F08"/>
    <w:rsid w:val="006400D5"/>
    <w:rsid w:val="0064015B"/>
    <w:rsid w:val="00640199"/>
    <w:rsid w:val="00640B60"/>
    <w:rsid w:val="00640C4E"/>
    <w:rsid w:val="00640D2A"/>
    <w:rsid w:val="00640EA8"/>
    <w:rsid w:val="00641180"/>
    <w:rsid w:val="006411EE"/>
    <w:rsid w:val="006415B9"/>
    <w:rsid w:val="00641AA6"/>
    <w:rsid w:val="00641AAD"/>
    <w:rsid w:val="00641AFE"/>
    <w:rsid w:val="006420E4"/>
    <w:rsid w:val="0064241A"/>
    <w:rsid w:val="0064248E"/>
    <w:rsid w:val="00642971"/>
    <w:rsid w:val="00642AB1"/>
    <w:rsid w:val="00642AC5"/>
    <w:rsid w:val="00642E32"/>
    <w:rsid w:val="00642EBF"/>
    <w:rsid w:val="00642F4D"/>
    <w:rsid w:val="00642F64"/>
    <w:rsid w:val="00643173"/>
    <w:rsid w:val="006431DC"/>
    <w:rsid w:val="0064373F"/>
    <w:rsid w:val="00643B9D"/>
    <w:rsid w:val="00643E14"/>
    <w:rsid w:val="0064422D"/>
    <w:rsid w:val="00644552"/>
    <w:rsid w:val="00644759"/>
    <w:rsid w:val="006449A1"/>
    <w:rsid w:val="00644E75"/>
    <w:rsid w:val="00644F2E"/>
    <w:rsid w:val="00645011"/>
    <w:rsid w:val="00645029"/>
    <w:rsid w:val="006450FA"/>
    <w:rsid w:val="00645704"/>
    <w:rsid w:val="00645DAC"/>
    <w:rsid w:val="00645EF7"/>
    <w:rsid w:val="00645F33"/>
    <w:rsid w:val="00645F5E"/>
    <w:rsid w:val="00646130"/>
    <w:rsid w:val="006463D5"/>
    <w:rsid w:val="00646456"/>
    <w:rsid w:val="0064661E"/>
    <w:rsid w:val="0064666E"/>
    <w:rsid w:val="006466E7"/>
    <w:rsid w:val="00646A03"/>
    <w:rsid w:val="00646AFA"/>
    <w:rsid w:val="00647168"/>
    <w:rsid w:val="006472C2"/>
    <w:rsid w:val="00647AEA"/>
    <w:rsid w:val="00647B2A"/>
    <w:rsid w:val="00647DBB"/>
    <w:rsid w:val="0065000F"/>
    <w:rsid w:val="006501BC"/>
    <w:rsid w:val="0065042A"/>
    <w:rsid w:val="0065067B"/>
    <w:rsid w:val="00650AE5"/>
    <w:rsid w:val="00650EA0"/>
    <w:rsid w:val="00650EE3"/>
    <w:rsid w:val="0065108D"/>
    <w:rsid w:val="00651149"/>
    <w:rsid w:val="00651728"/>
    <w:rsid w:val="00651ABF"/>
    <w:rsid w:val="00651D9C"/>
    <w:rsid w:val="00651DF4"/>
    <w:rsid w:val="00651EB1"/>
    <w:rsid w:val="00651FFA"/>
    <w:rsid w:val="00652049"/>
    <w:rsid w:val="006522E9"/>
    <w:rsid w:val="006522FA"/>
    <w:rsid w:val="006523BE"/>
    <w:rsid w:val="006523C1"/>
    <w:rsid w:val="00652854"/>
    <w:rsid w:val="00652B61"/>
    <w:rsid w:val="00652BC0"/>
    <w:rsid w:val="00652DC2"/>
    <w:rsid w:val="0065318C"/>
    <w:rsid w:val="00653497"/>
    <w:rsid w:val="006538D4"/>
    <w:rsid w:val="00653966"/>
    <w:rsid w:val="00653A4F"/>
    <w:rsid w:val="00654852"/>
    <w:rsid w:val="006548E5"/>
    <w:rsid w:val="00654E8C"/>
    <w:rsid w:val="006550C8"/>
    <w:rsid w:val="0065553A"/>
    <w:rsid w:val="00655853"/>
    <w:rsid w:val="006560CA"/>
    <w:rsid w:val="006565EE"/>
    <w:rsid w:val="006567D7"/>
    <w:rsid w:val="00656857"/>
    <w:rsid w:val="0065693F"/>
    <w:rsid w:val="0065696E"/>
    <w:rsid w:val="00656D9E"/>
    <w:rsid w:val="00656E10"/>
    <w:rsid w:val="00657541"/>
    <w:rsid w:val="006577CE"/>
    <w:rsid w:val="0065795F"/>
    <w:rsid w:val="00657AA3"/>
    <w:rsid w:val="00657BE1"/>
    <w:rsid w:val="00657EE4"/>
    <w:rsid w:val="00660077"/>
    <w:rsid w:val="00660358"/>
    <w:rsid w:val="00660405"/>
    <w:rsid w:val="006607D1"/>
    <w:rsid w:val="006610CF"/>
    <w:rsid w:val="006610E6"/>
    <w:rsid w:val="0066142E"/>
    <w:rsid w:val="0066169A"/>
    <w:rsid w:val="00661A45"/>
    <w:rsid w:val="00661A60"/>
    <w:rsid w:val="0066279B"/>
    <w:rsid w:val="00662A6E"/>
    <w:rsid w:val="00662F3E"/>
    <w:rsid w:val="00662FBB"/>
    <w:rsid w:val="00663637"/>
    <w:rsid w:val="00663868"/>
    <w:rsid w:val="00663BD8"/>
    <w:rsid w:val="00663EA3"/>
    <w:rsid w:val="00663F50"/>
    <w:rsid w:val="00663FCF"/>
    <w:rsid w:val="0066431D"/>
    <w:rsid w:val="00664952"/>
    <w:rsid w:val="00664B69"/>
    <w:rsid w:val="00664BBA"/>
    <w:rsid w:val="00664C16"/>
    <w:rsid w:val="00664E51"/>
    <w:rsid w:val="00664EB6"/>
    <w:rsid w:val="00665140"/>
    <w:rsid w:val="006651CF"/>
    <w:rsid w:val="00665A6B"/>
    <w:rsid w:val="00666520"/>
    <w:rsid w:val="00666578"/>
    <w:rsid w:val="006667ED"/>
    <w:rsid w:val="00666EF1"/>
    <w:rsid w:val="00667172"/>
    <w:rsid w:val="00667924"/>
    <w:rsid w:val="006703AC"/>
    <w:rsid w:val="00670B73"/>
    <w:rsid w:val="00670BE1"/>
    <w:rsid w:val="00670E7E"/>
    <w:rsid w:val="0067120C"/>
    <w:rsid w:val="006713B7"/>
    <w:rsid w:val="0067146C"/>
    <w:rsid w:val="006716F0"/>
    <w:rsid w:val="00672280"/>
    <w:rsid w:val="00672361"/>
    <w:rsid w:val="0067259C"/>
    <w:rsid w:val="00672646"/>
    <w:rsid w:val="00672665"/>
    <w:rsid w:val="006727E3"/>
    <w:rsid w:val="00672BE8"/>
    <w:rsid w:val="00673056"/>
    <w:rsid w:val="006734FA"/>
    <w:rsid w:val="00673690"/>
    <w:rsid w:val="00673733"/>
    <w:rsid w:val="0067385A"/>
    <w:rsid w:val="00673A83"/>
    <w:rsid w:val="0067406B"/>
    <w:rsid w:val="006743C7"/>
    <w:rsid w:val="0067484A"/>
    <w:rsid w:val="00674899"/>
    <w:rsid w:val="00674AD4"/>
    <w:rsid w:val="00674D27"/>
    <w:rsid w:val="00674DBE"/>
    <w:rsid w:val="00674F28"/>
    <w:rsid w:val="006750E7"/>
    <w:rsid w:val="0067576F"/>
    <w:rsid w:val="0067577E"/>
    <w:rsid w:val="00675C26"/>
    <w:rsid w:val="00675CD5"/>
    <w:rsid w:val="006760A9"/>
    <w:rsid w:val="00676240"/>
    <w:rsid w:val="0067672A"/>
    <w:rsid w:val="00676869"/>
    <w:rsid w:val="00676AD0"/>
    <w:rsid w:val="00676BAA"/>
    <w:rsid w:val="00676FA8"/>
    <w:rsid w:val="00677544"/>
    <w:rsid w:val="006776B2"/>
    <w:rsid w:val="006776C4"/>
    <w:rsid w:val="0067791F"/>
    <w:rsid w:val="00677E68"/>
    <w:rsid w:val="00677F31"/>
    <w:rsid w:val="00680122"/>
    <w:rsid w:val="0068014F"/>
    <w:rsid w:val="006801DB"/>
    <w:rsid w:val="00680519"/>
    <w:rsid w:val="00680EAF"/>
    <w:rsid w:val="00681055"/>
    <w:rsid w:val="00681B74"/>
    <w:rsid w:val="00681BF6"/>
    <w:rsid w:val="00681CA5"/>
    <w:rsid w:val="00681D4F"/>
    <w:rsid w:val="006822C4"/>
    <w:rsid w:val="0068244D"/>
    <w:rsid w:val="006826CC"/>
    <w:rsid w:val="006827C2"/>
    <w:rsid w:val="0068282C"/>
    <w:rsid w:val="00682935"/>
    <w:rsid w:val="00682BD2"/>
    <w:rsid w:val="00682F9E"/>
    <w:rsid w:val="00682FE7"/>
    <w:rsid w:val="0068305B"/>
    <w:rsid w:val="00683195"/>
    <w:rsid w:val="006833A8"/>
    <w:rsid w:val="00683676"/>
    <w:rsid w:val="00683F0E"/>
    <w:rsid w:val="00683F3D"/>
    <w:rsid w:val="00683FE2"/>
    <w:rsid w:val="00684176"/>
    <w:rsid w:val="006841BC"/>
    <w:rsid w:val="00684268"/>
    <w:rsid w:val="0068429E"/>
    <w:rsid w:val="00684585"/>
    <w:rsid w:val="0068464A"/>
    <w:rsid w:val="00684732"/>
    <w:rsid w:val="006849AB"/>
    <w:rsid w:val="00684A44"/>
    <w:rsid w:val="00684AF3"/>
    <w:rsid w:val="00684B49"/>
    <w:rsid w:val="00685238"/>
    <w:rsid w:val="00685346"/>
    <w:rsid w:val="006858F1"/>
    <w:rsid w:val="006859F8"/>
    <w:rsid w:val="00685A8D"/>
    <w:rsid w:val="00685BB4"/>
    <w:rsid w:val="0068682D"/>
    <w:rsid w:val="00686BF2"/>
    <w:rsid w:val="00687034"/>
    <w:rsid w:val="006871CC"/>
    <w:rsid w:val="0068728B"/>
    <w:rsid w:val="006875AB"/>
    <w:rsid w:val="006877AB"/>
    <w:rsid w:val="006877C0"/>
    <w:rsid w:val="00687922"/>
    <w:rsid w:val="006879B7"/>
    <w:rsid w:val="00687B1C"/>
    <w:rsid w:val="00687B38"/>
    <w:rsid w:val="00687C9B"/>
    <w:rsid w:val="00687EC2"/>
    <w:rsid w:val="00687F20"/>
    <w:rsid w:val="00690116"/>
    <w:rsid w:val="006902F4"/>
    <w:rsid w:val="00690476"/>
    <w:rsid w:val="00690DB2"/>
    <w:rsid w:val="00690DD9"/>
    <w:rsid w:val="00691356"/>
    <w:rsid w:val="0069152F"/>
    <w:rsid w:val="00691580"/>
    <w:rsid w:val="00691587"/>
    <w:rsid w:val="00691C7C"/>
    <w:rsid w:val="00691CA4"/>
    <w:rsid w:val="006923BE"/>
    <w:rsid w:val="006924E2"/>
    <w:rsid w:val="0069272F"/>
    <w:rsid w:val="00692B88"/>
    <w:rsid w:val="00692BE8"/>
    <w:rsid w:val="00692E7A"/>
    <w:rsid w:val="00692F8E"/>
    <w:rsid w:val="006935B6"/>
    <w:rsid w:val="006937C5"/>
    <w:rsid w:val="00693A49"/>
    <w:rsid w:val="00693CB2"/>
    <w:rsid w:val="00693CC0"/>
    <w:rsid w:val="00693D81"/>
    <w:rsid w:val="00693FBE"/>
    <w:rsid w:val="00694505"/>
    <w:rsid w:val="006946C6"/>
    <w:rsid w:val="006946F2"/>
    <w:rsid w:val="00694C7B"/>
    <w:rsid w:val="00694CA2"/>
    <w:rsid w:val="00694ED2"/>
    <w:rsid w:val="00695134"/>
    <w:rsid w:val="006960DA"/>
    <w:rsid w:val="0069612D"/>
    <w:rsid w:val="0069636F"/>
    <w:rsid w:val="006964DD"/>
    <w:rsid w:val="0069657A"/>
    <w:rsid w:val="0069679F"/>
    <w:rsid w:val="00697D4D"/>
    <w:rsid w:val="0069C6F1"/>
    <w:rsid w:val="006A02D1"/>
    <w:rsid w:val="006A046A"/>
    <w:rsid w:val="006A0705"/>
    <w:rsid w:val="006A0F3A"/>
    <w:rsid w:val="006A1271"/>
    <w:rsid w:val="006A19DF"/>
    <w:rsid w:val="006A1AE4"/>
    <w:rsid w:val="006A2096"/>
    <w:rsid w:val="006A217C"/>
    <w:rsid w:val="006A2314"/>
    <w:rsid w:val="006A2451"/>
    <w:rsid w:val="006A27E0"/>
    <w:rsid w:val="006A2A03"/>
    <w:rsid w:val="006A2A0D"/>
    <w:rsid w:val="006A2E0F"/>
    <w:rsid w:val="006A2E93"/>
    <w:rsid w:val="006A3D0A"/>
    <w:rsid w:val="006A3E49"/>
    <w:rsid w:val="006A409C"/>
    <w:rsid w:val="006A41A2"/>
    <w:rsid w:val="006A45BB"/>
    <w:rsid w:val="006A496F"/>
    <w:rsid w:val="006A4A44"/>
    <w:rsid w:val="006A4BF0"/>
    <w:rsid w:val="006A4CCD"/>
    <w:rsid w:val="006A56FC"/>
    <w:rsid w:val="006A5C93"/>
    <w:rsid w:val="006A5FE2"/>
    <w:rsid w:val="006A6370"/>
    <w:rsid w:val="006A63D9"/>
    <w:rsid w:val="006A6607"/>
    <w:rsid w:val="006A6C95"/>
    <w:rsid w:val="006A6E19"/>
    <w:rsid w:val="006A7475"/>
    <w:rsid w:val="006A761B"/>
    <w:rsid w:val="006A7644"/>
    <w:rsid w:val="006A7687"/>
    <w:rsid w:val="006A7873"/>
    <w:rsid w:val="006A7DB7"/>
    <w:rsid w:val="006A7E02"/>
    <w:rsid w:val="006B041C"/>
    <w:rsid w:val="006B09A2"/>
    <w:rsid w:val="006B0DC7"/>
    <w:rsid w:val="006B0DE7"/>
    <w:rsid w:val="006B0E79"/>
    <w:rsid w:val="006B114F"/>
    <w:rsid w:val="006B1167"/>
    <w:rsid w:val="006B1363"/>
    <w:rsid w:val="006B138E"/>
    <w:rsid w:val="006B139D"/>
    <w:rsid w:val="006B1609"/>
    <w:rsid w:val="006B185B"/>
    <w:rsid w:val="006B1AAF"/>
    <w:rsid w:val="006B1C73"/>
    <w:rsid w:val="006B1E76"/>
    <w:rsid w:val="006B1F13"/>
    <w:rsid w:val="006B2171"/>
    <w:rsid w:val="006B23E5"/>
    <w:rsid w:val="006B29DD"/>
    <w:rsid w:val="006B33BB"/>
    <w:rsid w:val="006B3524"/>
    <w:rsid w:val="006B38BE"/>
    <w:rsid w:val="006B3946"/>
    <w:rsid w:val="006B39E9"/>
    <w:rsid w:val="006B4275"/>
    <w:rsid w:val="006B458E"/>
    <w:rsid w:val="006B483C"/>
    <w:rsid w:val="006B49DB"/>
    <w:rsid w:val="006B4D8B"/>
    <w:rsid w:val="006B510E"/>
    <w:rsid w:val="006B568E"/>
    <w:rsid w:val="006B5788"/>
    <w:rsid w:val="006B57EF"/>
    <w:rsid w:val="006B5E36"/>
    <w:rsid w:val="006B5F0D"/>
    <w:rsid w:val="006B618F"/>
    <w:rsid w:val="006B61E0"/>
    <w:rsid w:val="006B6247"/>
    <w:rsid w:val="006B6347"/>
    <w:rsid w:val="006B645C"/>
    <w:rsid w:val="006B6CC9"/>
    <w:rsid w:val="006B6DBC"/>
    <w:rsid w:val="006B6E90"/>
    <w:rsid w:val="006B6FBB"/>
    <w:rsid w:val="006B71AA"/>
    <w:rsid w:val="006B7299"/>
    <w:rsid w:val="006B72A0"/>
    <w:rsid w:val="006B72C8"/>
    <w:rsid w:val="006B77D4"/>
    <w:rsid w:val="006B7C2E"/>
    <w:rsid w:val="006B7EAC"/>
    <w:rsid w:val="006B7F4E"/>
    <w:rsid w:val="006C0094"/>
    <w:rsid w:val="006C02B8"/>
    <w:rsid w:val="006C0307"/>
    <w:rsid w:val="006C0347"/>
    <w:rsid w:val="006C0875"/>
    <w:rsid w:val="006C0CA4"/>
    <w:rsid w:val="006C0CAA"/>
    <w:rsid w:val="006C0D44"/>
    <w:rsid w:val="006C0DBD"/>
    <w:rsid w:val="006C0FB9"/>
    <w:rsid w:val="006C115A"/>
    <w:rsid w:val="006C1366"/>
    <w:rsid w:val="006C13EA"/>
    <w:rsid w:val="006C17C4"/>
    <w:rsid w:val="006C1824"/>
    <w:rsid w:val="006C1B17"/>
    <w:rsid w:val="006C1E4C"/>
    <w:rsid w:val="006C21ED"/>
    <w:rsid w:val="006C21F7"/>
    <w:rsid w:val="006C2C3D"/>
    <w:rsid w:val="006C2D38"/>
    <w:rsid w:val="006C2DFF"/>
    <w:rsid w:val="006C353F"/>
    <w:rsid w:val="006C3653"/>
    <w:rsid w:val="006C372E"/>
    <w:rsid w:val="006C39ED"/>
    <w:rsid w:val="006C3B1E"/>
    <w:rsid w:val="006C3B5F"/>
    <w:rsid w:val="006C3BF2"/>
    <w:rsid w:val="006C3D17"/>
    <w:rsid w:val="006C40D5"/>
    <w:rsid w:val="006C4134"/>
    <w:rsid w:val="006C4237"/>
    <w:rsid w:val="006C42CE"/>
    <w:rsid w:val="006C458B"/>
    <w:rsid w:val="006C4711"/>
    <w:rsid w:val="006C4867"/>
    <w:rsid w:val="006C48F7"/>
    <w:rsid w:val="006C4A96"/>
    <w:rsid w:val="006C4AB0"/>
    <w:rsid w:val="006C4AD2"/>
    <w:rsid w:val="006C4C93"/>
    <w:rsid w:val="006C4DD4"/>
    <w:rsid w:val="006C5342"/>
    <w:rsid w:val="006C53F0"/>
    <w:rsid w:val="006C56F9"/>
    <w:rsid w:val="006C5857"/>
    <w:rsid w:val="006C5EA8"/>
    <w:rsid w:val="006C62DE"/>
    <w:rsid w:val="006C6369"/>
    <w:rsid w:val="006C65BF"/>
    <w:rsid w:val="006C6A38"/>
    <w:rsid w:val="006C7871"/>
    <w:rsid w:val="006C7902"/>
    <w:rsid w:val="006C7930"/>
    <w:rsid w:val="006C7B8D"/>
    <w:rsid w:val="006C7BB7"/>
    <w:rsid w:val="006C7C22"/>
    <w:rsid w:val="006D056A"/>
    <w:rsid w:val="006D0594"/>
    <w:rsid w:val="006D0777"/>
    <w:rsid w:val="006D081F"/>
    <w:rsid w:val="006D08B4"/>
    <w:rsid w:val="006D09D5"/>
    <w:rsid w:val="006D1016"/>
    <w:rsid w:val="006D1461"/>
    <w:rsid w:val="006D15B8"/>
    <w:rsid w:val="006D162B"/>
    <w:rsid w:val="006D1B55"/>
    <w:rsid w:val="006D1C54"/>
    <w:rsid w:val="006D1D4B"/>
    <w:rsid w:val="006D1EDC"/>
    <w:rsid w:val="006D2118"/>
    <w:rsid w:val="006D23DC"/>
    <w:rsid w:val="006D2742"/>
    <w:rsid w:val="006D2BA4"/>
    <w:rsid w:val="006D2BE1"/>
    <w:rsid w:val="006D2C2E"/>
    <w:rsid w:val="006D2DBD"/>
    <w:rsid w:val="006D30DD"/>
    <w:rsid w:val="006D3143"/>
    <w:rsid w:val="006D3154"/>
    <w:rsid w:val="006D3338"/>
    <w:rsid w:val="006D3510"/>
    <w:rsid w:val="006D38B7"/>
    <w:rsid w:val="006D39B4"/>
    <w:rsid w:val="006D3A17"/>
    <w:rsid w:val="006D43DB"/>
    <w:rsid w:val="006D4A5D"/>
    <w:rsid w:val="006D4D15"/>
    <w:rsid w:val="006D4E69"/>
    <w:rsid w:val="006D5667"/>
    <w:rsid w:val="006D576B"/>
    <w:rsid w:val="006D58EB"/>
    <w:rsid w:val="006D5EDB"/>
    <w:rsid w:val="006D64D6"/>
    <w:rsid w:val="006D6859"/>
    <w:rsid w:val="006D6C54"/>
    <w:rsid w:val="006D7698"/>
    <w:rsid w:val="006D79A3"/>
    <w:rsid w:val="006D7B90"/>
    <w:rsid w:val="006E026F"/>
    <w:rsid w:val="006E05BE"/>
    <w:rsid w:val="006E09E0"/>
    <w:rsid w:val="006E0A9D"/>
    <w:rsid w:val="006E0C21"/>
    <w:rsid w:val="006E0C84"/>
    <w:rsid w:val="006E0D51"/>
    <w:rsid w:val="006E0EFA"/>
    <w:rsid w:val="006E1064"/>
    <w:rsid w:val="006E1260"/>
    <w:rsid w:val="006E1271"/>
    <w:rsid w:val="006E134C"/>
    <w:rsid w:val="006E1415"/>
    <w:rsid w:val="006E19A3"/>
    <w:rsid w:val="006E1D67"/>
    <w:rsid w:val="006E1DB0"/>
    <w:rsid w:val="006E1FB7"/>
    <w:rsid w:val="006E215B"/>
    <w:rsid w:val="006E21D8"/>
    <w:rsid w:val="006E2297"/>
    <w:rsid w:val="006E256F"/>
    <w:rsid w:val="006E257A"/>
    <w:rsid w:val="006E274B"/>
    <w:rsid w:val="006E2BC3"/>
    <w:rsid w:val="006E30FE"/>
    <w:rsid w:val="006E33E9"/>
    <w:rsid w:val="006E3429"/>
    <w:rsid w:val="006E3C88"/>
    <w:rsid w:val="006E3CDF"/>
    <w:rsid w:val="006E405B"/>
    <w:rsid w:val="006E44B8"/>
    <w:rsid w:val="006E46E2"/>
    <w:rsid w:val="006E483B"/>
    <w:rsid w:val="006E485D"/>
    <w:rsid w:val="006E4C3A"/>
    <w:rsid w:val="006E4CE9"/>
    <w:rsid w:val="006E4D42"/>
    <w:rsid w:val="006E4D7B"/>
    <w:rsid w:val="006E550D"/>
    <w:rsid w:val="006E552D"/>
    <w:rsid w:val="006E558A"/>
    <w:rsid w:val="006E5937"/>
    <w:rsid w:val="006E5CA3"/>
    <w:rsid w:val="006E5E44"/>
    <w:rsid w:val="006E5FD5"/>
    <w:rsid w:val="006E620F"/>
    <w:rsid w:val="006E6687"/>
    <w:rsid w:val="006E6A34"/>
    <w:rsid w:val="006E706C"/>
    <w:rsid w:val="006E7288"/>
    <w:rsid w:val="006E731C"/>
    <w:rsid w:val="006E7401"/>
    <w:rsid w:val="006E744F"/>
    <w:rsid w:val="006E7571"/>
    <w:rsid w:val="006E76FF"/>
    <w:rsid w:val="006E78B0"/>
    <w:rsid w:val="006E78F8"/>
    <w:rsid w:val="006E7982"/>
    <w:rsid w:val="006F015C"/>
    <w:rsid w:val="006F06B6"/>
    <w:rsid w:val="006F0905"/>
    <w:rsid w:val="006F0A28"/>
    <w:rsid w:val="006F1857"/>
    <w:rsid w:val="006F18F4"/>
    <w:rsid w:val="006F1B19"/>
    <w:rsid w:val="006F1EF5"/>
    <w:rsid w:val="006F1F60"/>
    <w:rsid w:val="006F2051"/>
    <w:rsid w:val="006F22E6"/>
    <w:rsid w:val="006F2400"/>
    <w:rsid w:val="006F2749"/>
    <w:rsid w:val="006F27C8"/>
    <w:rsid w:val="006F2CF8"/>
    <w:rsid w:val="006F2DFC"/>
    <w:rsid w:val="006F30B2"/>
    <w:rsid w:val="006F3378"/>
    <w:rsid w:val="006F3396"/>
    <w:rsid w:val="006F374B"/>
    <w:rsid w:val="006F37F5"/>
    <w:rsid w:val="006F38D4"/>
    <w:rsid w:val="006F3A02"/>
    <w:rsid w:val="006F3B2C"/>
    <w:rsid w:val="006F3B7F"/>
    <w:rsid w:val="006F3BB2"/>
    <w:rsid w:val="006F4092"/>
    <w:rsid w:val="006F4125"/>
    <w:rsid w:val="006F41AB"/>
    <w:rsid w:val="006F433A"/>
    <w:rsid w:val="006F4C4F"/>
    <w:rsid w:val="006F4CDF"/>
    <w:rsid w:val="006F4D4C"/>
    <w:rsid w:val="006F50CA"/>
    <w:rsid w:val="006F5831"/>
    <w:rsid w:val="006F5B2C"/>
    <w:rsid w:val="006F5F4F"/>
    <w:rsid w:val="006F69EA"/>
    <w:rsid w:val="006F6BAA"/>
    <w:rsid w:val="006F6FD2"/>
    <w:rsid w:val="006F7305"/>
    <w:rsid w:val="006F7378"/>
    <w:rsid w:val="006F7599"/>
    <w:rsid w:val="006F783B"/>
    <w:rsid w:val="006F7C5E"/>
    <w:rsid w:val="006F7D16"/>
    <w:rsid w:val="006F7E4F"/>
    <w:rsid w:val="006F7E8A"/>
    <w:rsid w:val="006F7FBF"/>
    <w:rsid w:val="006FF1A0"/>
    <w:rsid w:val="0070040D"/>
    <w:rsid w:val="007010E2"/>
    <w:rsid w:val="0070142A"/>
    <w:rsid w:val="00701898"/>
    <w:rsid w:val="007019E6"/>
    <w:rsid w:val="00701AC6"/>
    <w:rsid w:val="007022BF"/>
    <w:rsid w:val="007024AD"/>
    <w:rsid w:val="00702562"/>
    <w:rsid w:val="0070335F"/>
    <w:rsid w:val="007033C4"/>
    <w:rsid w:val="007035BC"/>
    <w:rsid w:val="00703615"/>
    <w:rsid w:val="007039C9"/>
    <w:rsid w:val="00703E6A"/>
    <w:rsid w:val="00703FE8"/>
    <w:rsid w:val="0070405C"/>
    <w:rsid w:val="00704145"/>
    <w:rsid w:val="007041A6"/>
    <w:rsid w:val="0070469A"/>
    <w:rsid w:val="00704700"/>
    <w:rsid w:val="00704A1B"/>
    <w:rsid w:val="00704A5D"/>
    <w:rsid w:val="0070508A"/>
    <w:rsid w:val="007052CC"/>
    <w:rsid w:val="0070530C"/>
    <w:rsid w:val="00705458"/>
    <w:rsid w:val="007054C0"/>
    <w:rsid w:val="0070551E"/>
    <w:rsid w:val="00705BA5"/>
    <w:rsid w:val="00705C8E"/>
    <w:rsid w:val="00707235"/>
    <w:rsid w:val="00707B9C"/>
    <w:rsid w:val="00707D71"/>
    <w:rsid w:val="00707ECD"/>
    <w:rsid w:val="00707F63"/>
    <w:rsid w:val="0070F2F2"/>
    <w:rsid w:val="007102EB"/>
    <w:rsid w:val="007105C7"/>
    <w:rsid w:val="0071069B"/>
    <w:rsid w:val="00710823"/>
    <w:rsid w:val="00710D32"/>
    <w:rsid w:val="007110A0"/>
    <w:rsid w:val="007111FA"/>
    <w:rsid w:val="007114B0"/>
    <w:rsid w:val="00711F4D"/>
    <w:rsid w:val="00712623"/>
    <w:rsid w:val="00712911"/>
    <w:rsid w:val="00712DD8"/>
    <w:rsid w:val="00712FE3"/>
    <w:rsid w:val="00713317"/>
    <w:rsid w:val="00713A54"/>
    <w:rsid w:val="00714151"/>
    <w:rsid w:val="0071460A"/>
    <w:rsid w:val="00714981"/>
    <w:rsid w:val="007149EE"/>
    <w:rsid w:val="00714CB8"/>
    <w:rsid w:val="00714F26"/>
    <w:rsid w:val="00715063"/>
    <w:rsid w:val="007156E9"/>
    <w:rsid w:val="007158AB"/>
    <w:rsid w:val="00715CF7"/>
    <w:rsid w:val="0071610C"/>
    <w:rsid w:val="007162C7"/>
    <w:rsid w:val="007164E7"/>
    <w:rsid w:val="00716577"/>
    <w:rsid w:val="007166D5"/>
    <w:rsid w:val="00716739"/>
    <w:rsid w:val="00716824"/>
    <w:rsid w:val="00716EF5"/>
    <w:rsid w:val="0071703E"/>
    <w:rsid w:val="00717332"/>
    <w:rsid w:val="00717391"/>
    <w:rsid w:val="0071798C"/>
    <w:rsid w:val="0072006E"/>
    <w:rsid w:val="00720269"/>
    <w:rsid w:val="007203E1"/>
    <w:rsid w:val="00720805"/>
    <w:rsid w:val="00720E99"/>
    <w:rsid w:val="00721306"/>
    <w:rsid w:val="007219BD"/>
    <w:rsid w:val="00721C38"/>
    <w:rsid w:val="00721C7B"/>
    <w:rsid w:val="00721F20"/>
    <w:rsid w:val="007225A6"/>
    <w:rsid w:val="007226FD"/>
    <w:rsid w:val="00722DDD"/>
    <w:rsid w:val="00723AA0"/>
    <w:rsid w:val="00723B25"/>
    <w:rsid w:val="00723D4F"/>
    <w:rsid w:val="00723E3C"/>
    <w:rsid w:val="007241CA"/>
    <w:rsid w:val="0072448C"/>
    <w:rsid w:val="00724EA1"/>
    <w:rsid w:val="00724F45"/>
    <w:rsid w:val="00725B6F"/>
    <w:rsid w:val="007260E7"/>
    <w:rsid w:val="007262C9"/>
    <w:rsid w:val="007264C4"/>
    <w:rsid w:val="0072668D"/>
    <w:rsid w:val="00726A28"/>
    <w:rsid w:val="00726A87"/>
    <w:rsid w:val="00726F6B"/>
    <w:rsid w:val="00727E3D"/>
    <w:rsid w:val="0073000A"/>
    <w:rsid w:val="00730561"/>
    <w:rsid w:val="00730F15"/>
    <w:rsid w:val="00730F54"/>
    <w:rsid w:val="0073124D"/>
    <w:rsid w:val="00731396"/>
    <w:rsid w:val="00731E0D"/>
    <w:rsid w:val="00731EE6"/>
    <w:rsid w:val="007328A3"/>
    <w:rsid w:val="00732DF4"/>
    <w:rsid w:val="00734145"/>
    <w:rsid w:val="007341FF"/>
    <w:rsid w:val="007343E0"/>
    <w:rsid w:val="0073440D"/>
    <w:rsid w:val="00734656"/>
    <w:rsid w:val="007355B1"/>
    <w:rsid w:val="00735DFD"/>
    <w:rsid w:val="00735EDA"/>
    <w:rsid w:val="00735F53"/>
    <w:rsid w:val="007371DA"/>
    <w:rsid w:val="007374BA"/>
    <w:rsid w:val="00737CC0"/>
    <w:rsid w:val="00737CDE"/>
    <w:rsid w:val="007402BF"/>
    <w:rsid w:val="00740721"/>
    <w:rsid w:val="00740799"/>
    <w:rsid w:val="00740872"/>
    <w:rsid w:val="00740AB2"/>
    <w:rsid w:val="00740D3A"/>
    <w:rsid w:val="00740F73"/>
    <w:rsid w:val="00740F7C"/>
    <w:rsid w:val="00741253"/>
    <w:rsid w:val="007413A0"/>
    <w:rsid w:val="007413FD"/>
    <w:rsid w:val="00741642"/>
    <w:rsid w:val="00741AAF"/>
    <w:rsid w:val="00741CAC"/>
    <w:rsid w:val="00741DDD"/>
    <w:rsid w:val="007421C8"/>
    <w:rsid w:val="0074227D"/>
    <w:rsid w:val="007422AD"/>
    <w:rsid w:val="007424C9"/>
    <w:rsid w:val="007427A5"/>
    <w:rsid w:val="00742B14"/>
    <w:rsid w:val="00742BD2"/>
    <w:rsid w:val="00742C28"/>
    <w:rsid w:val="00742DA4"/>
    <w:rsid w:val="00742F3A"/>
    <w:rsid w:val="00743094"/>
    <w:rsid w:val="007433BB"/>
    <w:rsid w:val="007433C5"/>
    <w:rsid w:val="007435EC"/>
    <w:rsid w:val="007435F2"/>
    <w:rsid w:val="0074377C"/>
    <w:rsid w:val="00743A93"/>
    <w:rsid w:val="00743B1A"/>
    <w:rsid w:val="00743E99"/>
    <w:rsid w:val="00743F3C"/>
    <w:rsid w:val="0074425A"/>
    <w:rsid w:val="00744893"/>
    <w:rsid w:val="00744A55"/>
    <w:rsid w:val="00744AF0"/>
    <w:rsid w:val="00745231"/>
    <w:rsid w:val="007452DF"/>
    <w:rsid w:val="007456BB"/>
    <w:rsid w:val="007457B3"/>
    <w:rsid w:val="00745BC4"/>
    <w:rsid w:val="00745C32"/>
    <w:rsid w:val="00745D7A"/>
    <w:rsid w:val="007460CF"/>
    <w:rsid w:val="007461F8"/>
    <w:rsid w:val="00746324"/>
    <w:rsid w:val="007470AE"/>
    <w:rsid w:val="00747328"/>
    <w:rsid w:val="00747AC1"/>
    <w:rsid w:val="00747AC5"/>
    <w:rsid w:val="00747BA0"/>
    <w:rsid w:val="0075088D"/>
    <w:rsid w:val="00750B22"/>
    <w:rsid w:val="00750C5A"/>
    <w:rsid w:val="00750D79"/>
    <w:rsid w:val="00750EC8"/>
    <w:rsid w:val="00750FE0"/>
    <w:rsid w:val="0075157F"/>
    <w:rsid w:val="007520EF"/>
    <w:rsid w:val="00752289"/>
    <w:rsid w:val="007523E5"/>
    <w:rsid w:val="00752996"/>
    <w:rsid w:val="00752B09"/>
    <w:rsid w:val="00752BFC"/>
    <w:rsid w:val="00752EA2"/>
    <w:rsid w:val="00752EA5"/>
    <w:rsid w:val="00752EA8"/>
    <w:rsid w:val="00753045"/>
    <w:rsid w:val="00753058"/>
    <w:rsid w:val="0075327D"/>
    <w:rsid w:val="007533DC"/>
    <w:rsid w:val="00753F6F"/>
    <w:rsid w:val="0075402F"/>
    <w:rsid w:val="00754405"/>
    <w:rsid w:val="00754554"/>
    <w:rsid w:val="007546F3"/>
    <w:rsid w:val="00754ABC"/>
    <w:rsid w:val="00754DB5"/>
    <w:rsid w:val="0075529E"/>
    <w:rsid w:val="0075536C"/>
    <w:rsid w:val="007559AD"/>
    <w:rsid w:val="00755D4A"/>
    <w:rsid w:val="007560C7"/>
    <w:rsid w:val="0075616F"/>
    <w:rsid w:val="0075626B"/>
    <w:rsid w:val="00756314"/>
    <w:rsid w:val="007568EA"/>
    <w:rsid w:val="00757255"/>
    <w:rsid w:val="007572A9"/>
    <w:rsid w:val="00757529"/>
    <w:rsid w:val="0075768A"/>
    <w:rsid w:val="00757941"/>
    <w:rsid w:val="00757B5F"/>
    <w:rsid w:val="00757E9B"/>
    <w:rsid w:val="0076008D"/>
    <w:rsid w:val="007602A3"/>
    <w:rsid w:val="00760E69"/>
    <w:rsid w:val="00761174"/>
    <w:rsid w:val="007611DD"/>
    <w:rsid w:val="00761791"/>
    <w:rsid w:val="007618B7"/>
    <w:rsid w:val="00761B6F"/>
    <w:rsid w:val="00761F79"/>
    <w:rsid w:val="007625A6"/>
    <w:rsid w:val="00762699"/>
    <w:rsid w:val="00762844"/>
    <w:rsid w:val="007628EF"/>
    <w:rsid w:val="00762AC0"/>
    <w:rsid w:val="007631E6"/>
    <w:rsid w:val="0076386E"/>
    <w:rsid w:val="0076439A"/>
    <w:rsid w:val="0076460C"/>
    <w:rsid w:val="007650CD"/>
    <w:rsid w:val="007656AB"/>
    <w:rsid w:val="007656C0"/>
    <w:rsid w:val="007657D5"/>
    <w:rsid w:val="007658F1"/>
    <w:rsid w:val="00765AB6"/>
    <w:rsid w:val="00765FA5"/>
    <w:rsid w:val="0076610A"/>
    <w:rsid w:val="00766143"/>
    <w:rsid w:val="0076647B"/>
    <w:rsid w:val="007665A4"/>
    <w:rsid w:val="00766B50"/>
    <w:rsid w:val="00766CB6"/>
    <w:rsid w:val="00766DF0"/>
    <w:rsid w:val="00767025"/>
    <w:rsid w:val="00767A5F"/>
    <w:rsid w:val="00767D4F"/>
    <w:rsid w:val="00767EC9"/>
    <w:rsid w:val="00767F7C"/>
    <w:rsid w:val="00767F96"/>
    <w:rsid w:val="00770294"/>
    <w:rsid w:val="00770436"/>
    <w:rsid w:val="007704B6"/>
    <w:rsid w:val="007704E1"/>
    <w:rsid w:val="007705F5"/>
    <w:rsid w:val="00770B92"/>
    <w:rsid w:val="00770E0A"/>
    <w:rsid w:val="00770E83"/>
    <w:rsid w:val="0077131D"/>
    <w:rsid w:val="0077186F"/>
    <w:rsid w:val="00771BA7"/>
    <w:rsid w:val="00771C36"/>
    <w:rsid w:val="00772222"/>
    <w:rsid w:val="007722CF"/>
    <w:rsid w:val="007722F1"/>
    <w:rsid w:val="0077263D"/>
    <w:rsid w:val="00772958"/>
    <w:rsid w:val="00772C33"/>
    <w:rsid w:val="00772EED"/>
    <w:rsid w:val="00773016"/>
    <w:rsid w:val="007730E7"/>
    <w:rsid w:val="00773122"/>
    <w:rsid w:val="00773346"/>
    <w:rsid w:val="007733F2"/>
    <w:rsid w:val="007734AD"/>
    <w:rsid w:val="00773675"/>
    <w:rsid w:val="007737FA"/>
    <w:rsid w:val="00773857"/>
    <w:rsid w:val="00774229"/>
    <w:rsid w:val="007742A4"/>
    <w:rsid w:val="007748AC"/>
    <w:rsid w:val="007748B1"/>
    <w:rsid w:val="007748C6"/>
    <w:rsid w:val="00774C90"/>
    <w:rsid w:val="00775145"/>
    <w:rsid w:val="0077555E"/>
    <w:rsid w:val="0077578A"/>
    <w:rsid w:val="0077614D"/>
    <w:rsid w:val="0077643F"/>
    <w:rsid w:val="00776709"/>
    <w:rsid w:val="00776967"/>
    <w:rsid w:val="00776B52"/>
    <w:rsid w:val="00776EF4"/>
    <w:rsid w:val="00777025"/>
    <w:rsid w:val="007770CD"/>
    <w:rsid w:val="007773B8"/>
    <w:rsid w:val="007779AB"/>
    <w:rsid w:val="00777B9A"/>
    <w:rsid w:val="00780257"/>
    <w:rsid w:val="0078043D"/>
    <w:rsid w:val="007805E4"/>
    <w:rsid w:val="0078060E"/>
    <w:rsid w:val="0078067F"/>
    <w:rsid w:val="00780B1B"/>
    <w:rsid w:val="007810B0"/>
    <w:rsid w:val="00781554"/>
    <w:rsid w:val="0078166B"/>
    <w:rsid w:val="00781A24"/>
    <w:rsid w:val="00781D4C"/>
    <w:rsid w:val="00782231"/>
    <w:rsid w:val="00782C82"/>
    <w:rsid w:val="007831AA"/>
    <w:rsid w:val="007834FA"/>
    <w:rsid w:val="00783720"/>
    <w:rsid w:val="00783CAA"/>
    <w:rsid w:val="00784154"/>
    <w:rsid w:val="00784357"/>
    <w:rsid w:val="00784B18"/>
    <w:rsid w:val="00784C23"/>
    <w:rsid w:val="00784DF7"/>
    <w:rsid w:val="00784E51"/>
    <w:rsid w:val="00784EE6"/>
    <w:rsid w:val="00785542"/>
    <w:rsid w:val="00785A13"/>
    <w:rsid w:val="00785ACA"/>
    <w:rsid w:val="00785B9F"/>
    <w:rsid w:val="00785C95"/>
    <w:rsid w:val="00785F5E"/>
    <w:rsid w:val="00786D1A"/>
    <w:rsid w:val="00786DA9"/>
    <w:rsid w:val="007870D9"/>
    <w:rsid w:val="00787154"/>
    <w:rsid w:val="007871C7"/>
    <w:rsid w:val="0078723E"/>
    <w:rsid w:val="007873C9"/>
    <w:rsid w:val="00787434"/>
    <w:rsid w:val="00787AE9"/>
    <w:rsid w:val="00787D02"/>
    <w:rsid w:val="007909B1"/>
    <w:rsid w:val="00790A7E"/>
    <w:rsid w:val="00791D66"/>
    <w:rsid w:val="00791F25"/>
    <w:rsid w:val="00791FE7"/>
    <w:rsid w:val="00791FFB"/>
    <w:rsid w:val="00792BAC"/>
    <w:rsid w:val="00792C56"/>
    <w:rsid w:val="00792E53"/>
    <w:rsid w:val="00792EDE"/>
    <w:rsid w:val="0079311E"/>
    <w:rsid w:val="007932AC"/>
    <w:rsid w:val="00793376"/>
    <w:rsid w:val="00793408"/>
    <w:rsid w:val="00793CFD"/>
    <w:rsid w:val="00793DC5"/>
    <w:rsid w:val="00793FB5"/>
    <w:rsid w:val="007943CB"/>
    <w:rsid w:val="0079462D"/>
    <w:rsid w:val="007946DF"/>
    <w:rsid w:val="00794BC9"/>
    <w:rsid w:val="00794D38"/>
    <w:rsid w:val="0079527B"/>
    <w:rsid w:val="00795662"/>
    <w:rsid w:val="00795D0F"/>
    <w:rsid w:val="00796278"/>
    <w:rsid w:val="00796424"/>
    <w:rsid w:val="007966FB"/>
    <w:rsid w:val="00796A21"/>
    <w:rsid w:val="00796E7A"/>
    <w:rsid w:val="00797B18"/>
    <w:rsid w:val="00797B54"/>
    <w:rsid w:val="00797E39"/>
    <w:rsid w:val="007A048C"/>
    <w:rsid w:val="007A054F"/>
    <w:rsid w:val="007A0718"/>
    <w:rsid w:val="007A0D46"/>
    <w:rsid w:val="007A13A0"/>
    <w:rsid w:val="007A1505"/>
    <w:rsid w:val="007A154D"/>
    <w:rsid w:val="007A1FA6"/>
    <w:rsid w:val="007A224A"/>
    <w:rsid w:val="007A292B"/>
    <w:rsid w:val="007A2A9A"/>
    <w:rsid w:val="007A2F2F"/>
    <w:rsid w:val="007A3060"/>
    <w:rsid w:val="007A3082"/>
    <w:rsid w:val="007A325B"/>
    <w:rsid w:val="007A33FA"/>
    <w:rsid w:val="007A3565"/>
    <w:rsid w:val="007A3655"/>
    <w:rsid w:val="007A38E7"/>
    <w:rsid w:val="007A4339"/>
    <w:rsid w:val="007A471E"/>
    <w:rsid w:val="007A4766"/>
    <w:rsid w:val="007A4815"/>
    <w:rsid w:val="007A4989"/>
    <w:rsid w:val="007A4A86"/>
    <w:rsid w:val="007A5205"/>
    <w:rsid w:val="007A529B"/>
    <w:rsid w:val="007A5372"/>
    <w:rsid w:val="007A5480"/>
    <w:rsid w:val="007A5A9D"/>
    <w:rsid w:val="007A5D9D"/>
    <w:rsid w:val="007A5F6E"/>
    <w:rsid w:val="007A607B"/>
    <w:rsid w:val="007A64BE"/>
    <w:rsid w:val="007A67D8"/>
    <w:rsid w:val="007A6B52"/>
    <w:rsid w:val="007A6E90"/>
    <w:rsid w:val="007A74DF"/>
    <w:rsid w:val="007A76DE"/>
    <w:rsid w:val="007A795D"/>
    <w:rsid w:val="007A7DEB"/>
    <w:rsid w:val="007A7F8E"/>
    <w:rsid w:val="007B00C3"/>
    <w:rsid w:val="007B0211"/>
    <w:rsid w:val="007B03F8"/>
    <w:rsid w:val="007B0738"/>
    <w:rsid w:val="007B0954"/>
    <w:rsid w:val="007B09C4"/>
    <w:rsid w:val="007B10C1"/>
    <w:rsid w:val="007B11BF"/>
    <w:rsid w:val="007B128D"/>
    <w:rsid w:val="007B12A6"/>
    <w:rsid w:val="007B1803"/>
    <w:rsid w:val="007B1EC3"/>
    <w:rsid w:val="007B205B"/>
    <w:rsid w:val="007B20CF"/>
    <w:rsid w:val="007B23B1"/>
    <w:rsid w:val="007B259E"/>
    <w:rsid w:val="007B28EC"/>
    <w:rsid w:val="007B3036"/>
    <w:rsid w:val="007B30A7"/>
    <w:rsid w:val="007B33E3"/>
    <w:rsid w:val="007B36BD"/>
    <w:rsid w:val="007B37A3"/>
    <w:rsid w:val="007B3934"/>
    <w:rsid w:val="007B394C"/>
    <w:rsid w:val="007B3D2E"/>
    <w:rsid w:val="007B3DBB"/>
    <w:rsid w:val="007B4088"/>
    <w:rsid w:val="007B40DF"/>
    <w:rsid w:val="007B40EB"/>
    <w:rsid w:val="007B4B06"/>
    <w:rsid w:val="007B4B1A"/>
    <w:rsid w:val="007B4B95"/>
    <w:rsid w:val="007B4DBD"/>
    <w:rsid w:val="007B5485"/>
    <w:rsid w:val="007B5530"/>
    <w:rsid w:val="007B5653"/>
    <w:rsid w:val="007B58BD"/>
    <w:rsid w:val="007B5D31"/>
    <w:rsid w:val="007B5E89"/>
    <w:rsid w:val="007B61F4"/>
    <w:rsid w:val="007B65C7"/>
    <w:rsid w:val="007B6602"/>
    <w:rsid w:val="007B6688"/>
    <w:rsid w:val="007B6835"/>
    <w:rsid w:val="007B6969"/>
    <w:rsid w:val="007B6AD7"/>
    <w:rsid w:val="007B6FF9"/>
    <w:rsid w:val="007B77E4"/>
    <w:rsid w:val="007B7DE1"/>
    <w:rsid w:val="007C0104"/>
    <w:rsid w:val="007C0167"/>
    <w:rsid w:val="007C0D93"/>
    <w:rsid w:val="007C1049"/>
    <w:rsid w:val="007C1255"/>
    <w:rsid w:val="007C16C4"/>
    <w:rsid w:val="007C1B1B"/>
    <w:rsid w:val="007C1B54"/>
    <w:rsid w:val="007C224C"/>
    <w:rsid w:val="007C229D"/>
    <w:rsid w:val="007C22F7"/>
    <w:rsid w:val="007C2451"/>
    <w:rsid w:val="007C2C10"/>
    <w:rsid w:val="007C2F22"/>
    <w:rsid w:val="007C2FC6"/>
    <w:rsid w:val="007C307F"/>
    <w:rsid w:val="007C3087"/>
    <w:rsid w:val="007C369B"/>
    <w:rsid w:val="007C38CD"/>
    <w:rsid w:val="007C3A28"/>
    <w:rsid w:val="007C3B27"/>
    <w:rsid w:val="007C3CCD"/>
    <w:rsid w:val="007C3D85"/>
    <w:rsid w:val="007C3EAF"/>
    <w:rsid w:val="007C3EC7"/>
    <w:rsid w:val="007C3FE6"/>
    <w:rsid w:val="007C42AE"/>
    <w:rsid w:val="007C42E2"/>
    <w:rsid w:val="007C4342"/>
    <w:rsid w:val="007C44D0"/>
    <w:rsid w:val="007C4AA9"/>
    <w:rsid w:val="007C4B8E"/>
    <w:rsid w:val="007C4D94"/>
    <w:rsid w:val="007C5368"/>
    <w:rsid w:val="007C5878"/>
    <w:rsid w:val="007C58DB"/>
    <w:rsid w:val="007C6189"/>
    <w:rsid w:val="007C62B3"/>
    <w:rsid w:val="007C64E9"/>
    <w:rsid w:val="007C66E4"/>
    <w:rsid w:val="007C681A"/>
    <w:rsid w:val="007C6BC7"/>
    <w:rsid w:val="007C6D5A"/>
    <w:rsid w:val="007C72B7"/>
    <w:rsid w:val="007C7365"/>
    <w:rsid w:val="007C740E"/>
    <w:rsid w:val="007C769A"/>
    <w:rsid w:val="007C76F5"/>
    <w:rsid w:val="007C7801"/>
    <w:rsid w:val="007C79C2"/>
    <w:rsid w:val="007C7A72"/>
    <w:rsid w:val="007C7BA2"/>
    <w:rsid w:val="007C7E1A"/>
    <w:rsid w:val="007C7E47"/>
    <w:rsid w:val="007C7EBA"/>
    <w:rsid w:val="007D08EA"/>
    <w:rsid w:val="007D113C"/>
    <w:rsid w:val="007D1406"/>
    <w:rsid w:val="007D175D"/>
    <w:rsid w:val="007D1B15"/>
    <w:rsid w:val="007D206C"/>
    <w:rsid w:val="007D21FA"/>
    <w:rsid w:val="007D256B"/>
    <w:rsid w:val="007D25CF"/>
    <w:rsid w:val="007D2687"/>
    <w:rsid w:val="007D2DD9"/>
    <w:rsid w:val="007D2F2B"/>
    <w:rsid w:val="007D36FD"/>
    <w:rsid w:val="007D381C"/>
    <w:rsid w:val="007D4039"/>
    <w:rsid w:val="007D4310"/>
    <w:rsid w:val="007D4542"/>
    <w:rsid w:val="007D4758"/>
    <w:rsid w:val="007D4DD9"/>
    <w:rsid w:val="007D4E98"/>
    <w:rsid w:val="007D51AB"/>
    <w:rsid w:val="007D5580"/>
    <w:rsid w:val="007D590A"/>
    <w:rsid w:val="007D5C6D"/>
    <w:rsid w:val="007D5E11"/>
    <w:rsid w:val="007D5EC3"/>
    <w:rsid w:val="007D5FAD"/>
    <w:rsid w:val="007D60EA"/>
    <w:rsid w:val="007D62A1"/>
    <w:rsid w:val="007D696C"/>
    <w:rsid w:val="007D6B96"/>
    <w:rsid w:val="007D6BDD"/>
    <w:rsid w:val="007D6E23"/>
    <w:rsid w:val="007D7404"/>
    <w:rsid w:val="007D743F"/>
    <w:rsid w:val="007D7495"/>
    <w:rsid w:val="007D76CE"/>
    <w:rsid w:val="007D7B57"/>
    <w:rsid w:val="007E0139"/>
    <w:rsid w:val="007E0570"/>
    <w:rsid w:val="007E0591"/>
    <w:rsid w:val="007E08AF"/>
    <w:rsid w:val="007E0BFF"/>
    <w:rsid w:val="007E0D13"/>
    <w:rsid w:val="007E0FF2"/>
    <w:rsid w:val="007E137D"/>
    <w:rsid w:val="007E138D"/>
    <w:rsid w:val="007E16C4"/>
    <w:rsid w:val="007E17D3"/>
    <w:rsid w:val="007E19A9"/>
    <w:rsid w:val="007E19E0"/>
    <w:rsid w:val="007E1BD6"/>
    <w:rsid w:val="007E2198"/>
    <w:rsid w:val="007E250C"/>
    <w:rsid w:val="007E26E5"/>
    <w:rsid w:val="007E27CA"/>
    <w:rsid w:val="007E2A6E"/>
    <w:rsid w:val="007E2BD2"/>
    <w:rsid w:val="007E364B"/>
    <w:rsid w:val="007E37B7"/>
    <w:rsid w:val="007E3926"/>
    <w:rsid w:val="007E3A91"/>
    <w:rsid w:val="007E3F59"/>
    <w:rsid w:val="007E4278"/>
    <w:rsid w:val="007E49D1"/>
    <w:rsid w:val="007E4DFB"/>
    <w:rsid w:val="007E4E6C"/>
    <w:rsid w:val="007E52D9"/>
    <w:rsid w:val="007E540E"/>
    <w:rsid w:val="007E55C8"/>
    <w:rsid w:val="007E6255"/>
    <w:rsid w:val="007E6621"/>
    <w:rsid w:val="007E69CB"/>
    <w:rsid w:val="007E69F0"/>
    <w:rsid w:val="007E6BBA"/>
    <w:rsid w:val="007E732A"/>
    <w:rsid w:val="007E7354"/>
    <w:rsid w:val="007E7427"/>
    <w:rsid w:val="007E743F"/>
    <w:rsid w:val="007E7445"/>
    <w:rsid w:val="007E772D"/>
    <w:rsid w:val="007E7DE9"/>
    <w:rsid w:val="007F0666"/>
    <w:rsid w:val="007F0B0F"/>
    <w:rsid w:val="007F0EC7"/>
    <w:rsid w:val="007F0EE6"/>
    <w:rsid w:val="007F11D5"/>
    <w:rsid w:val="007F12C9"/>
    <w:rsid w:val="007F1670"/>
    <w:rsid w:val="007F16FC"/>
    <w:rsid w:val="007F1731"/>
    <w:rsid w:val="007F19CB"/>
    <w:rsid w:val="007F1B86"/>
    <w:rsid w:val="007F1CC1"/>
    <w:rsid w:val="007F203A"/>
    <w:rsid w:val="007F20D0"/>
    <w:rsid w:val="007F2321"/>
    <w:rsid w:val="007F2391"/>
    <w:rsid w:val="007F249F"/>
    <w:rsid w:val="007F261A"/>
    <w:rsid w:val="007F2AAD"/>
    <w:rsid w:val="007F2ABA"/>
    <w:rsid w:val="007F2C54"/>
    <w:rsid w:val="007F2FB6"/>
    <w:rsid w:val="007F3903"/>
    <w:rsid w:val="007F3AB3"/>
    <w:rsid w:val="007F3D73"/>
    <w:rsid w:val="007F3EA7"/>
    <w:rsid w:val="007F42CC"/>
    <w:rsid w:val="007F45CF"/>
    <w:rsid w:val="007F5095"/>
    <w:rsid w:val="007F5501"/>
    <w:rsid w:val="007F5FFF"/>
    <w:rsid w:val="007F6006"/>
    <w:rsid w:val="007F692B"/>
    <w:rsid w:val="007F69A8"/>
    <w:rsid w:val="007F6E72"/>
    <w:rsid w:val="007F70F6"/>
    <w:rsid w:val="007F7767"/>
    <w:rsid w:val="007F7A89"/>
    <w:rsid w:val="007F7FC3"/>
    <w:rsid w:val="007FF363"/>
    <w:rsid w:val="0080021D"/>
    <w:rsid w:val="00800761"/>
    <w:rsid w:val="008007F8"/>
    <w:rsid w:val="00800954"/>
    <w:rsid w:val="00800B4D"/>
    <w:rsid w:val="00800BA3"/>
    <w:rsid w:val="00800BCB"/>
    <w:rsid w:val="00801216"/>
    <w:rsid w:val="00801223"/>
    <w:rsid w:val="00801405"/>
    <w:rsid w:val="008017C3"/>
    <w:rsid w:val="008019CE"/>
    <w:rsid w:val="00801B4B"/>
    <w:rsid w:val="00802574"/>
    <w:rsid w:val="0080257E"/>
    <w:rsid w:val="008025B5"/>
    <w:rsid w:val="00802A78"/>
    <w:rsid w:val="00802C69"/>
    <w:rsid w:val="00802E60"/>
    <w:rsid w:val="00803154"/>
    <w:rsid w:val="008032B2"/>
    <w:rsid w:val="00803446"/>
    <w:rsid w:val="0080345E"/>
    <w:rsid w:val="0080359B"/>
    <w:rsid w:val="0080361A"/>
    <w:rsid w:val="008036C5"/>
    <w:rsid w:val="00803935"/>
    <w:rsid w:val="008039C1"/>
    <w:rsid w:val="00803AFC"/>
    <w:rsid w:val="00803B9B"/>
    <w:rsid w:val="00803DFE"/>
    <w:rsid w:val="00804112"/>
    <w:rsid w:val="008041FB"/>
    <w:rsid w:val="008047E6"/>
    <w:rsid w:val="0080480F"/>
    <w:rsid w:val="00804B41"/>
    <w:rsid w:val="00804BA2"/>
    <w:rsid w:val="00804C40"/>
    <w:rsid w:val="00804EFA"/>
    <w:rsid w:val="00805131"/>
    <w:rsid w:val="008052CF"/>
    <w:rsid w:val="008058EB"/>
    <w:rsid w:val="00805B9B"/>
    <w:rsid w:val="00805DD1"/>
    <w:rsid w:val="00805DD9"/>
    <w:rsid w:val="00806083"/>
    <w:rsid w:val="00806229"/>
    <w:rsid w:val="0080644B"/>
    <w:rsid w:val="008067BB"/>
    <w:rsid w:val="00806A05"/>
    <w:rsid w:val="00806DDF"/>
    <w:rsid w:val="00806FBF"/>
    <w:rsid w:val="00806FC8"/>
    <w:rsid w:val="00806FE7"/>
    <w:rsid w:val="00807269"/>
    <w:rsid w:val="008075BD"/>
    <w:rsid w:val="00807CCE"/>
    <w:rsid w:val="00807F0C"/>
    <w:rsid w:val="00807FE9"/>
    <w:rsid w:val="008100E5"/>
    <w:rsid w:val="0081046D"/>
    <w:rsid w:val="00810B30"/>
    <w:rsid w:val="00810DB0"/>
    <w:rsid w:val="00810F28"/>
    <w:rsid w:val="0081100E"/>
    <w:rsid w:val="00811189"/>
    <w:rsid w:val="008114B8"/>
    <w:rsid w:val="00811910"/>
    <w:rsid w:val="00811F5F"/>
    <w:rsid w:val="008122F2"/>
    <w:rsid w:val="008123AC"/>
    <w:rsid w:val="00812895"/>
    <w:rsid w:val="008128F9"/>
    <w:rsid w:val="008129E6"/>
    <w:rsid w:val="00812EB7"/>
    <w:rsid w:val="00813090"/>
    <w:rsid w:val="008130BD"/>
    <w:rsid w:val="00813644"/>
    <w:rsid w:val="008138B0"/>
    <w:rsid w:val="008139BB"/>
    <w:rsid w:val="00813A46"/>
    <w:rsid w:val="00813A9F"/>
    <w:rsid w:val="00813AD1"/>
    <w:rsid w:val="008147E4"/>
    <w:rsid w:val="00814BAC"/>
    <w:rsid w:val="00815604"/>
    <w:rsid w:val="008157E2"/>
    <w:rsid w:val="008159B1"/>
    <w:rsid w:val="00815F20"/>
    <w:rsid w:val="00815F62"/>
    <w:rsid w:val="0081605F"/>
    <w:rsid w:val="00816379"/>
    <w:rsid w:val="00816518"/>
    <w:rsid w:val="0081652C"/>
    <w:rsid w:val="0081662F"/>
    <w:rsid w:val="0081672C"/>
    <w:rsid w:val="0081685F"/>
    <w:rsid w:val="00816A49"/>
    <w:rsid w:val="00816A9A"/>
    <w:rsid w:val="00816B2A"/>
    <w:rsid w:val="0081723B"/>
    <w:rsid w:val="00817BE2"/>
    <w:rsid w:val="00817C97"/>
    <w:rsid w:val="00817FA1"/>
    <w:rsid w:val="0082008F"/>
    <w:rsid w:val="008203A3"/>
    <w:rsid w:val="00820B2C"/>
    <w:rsid w:val="00820D32"/>
    <w:rsid w:val="00821368"/>
    <w:rsid w:val="00821429"/>
    <w:rsid w:val="00821511"/>
    <w:rsid w:val="008215CF"/>
    <w:rsid w:val="008216AE"/>
    <w:rsid w:val="008217BC"/>
    <w:rsid w:val="00821A38"/>
    <w:rsid w:val="00821FE8"/>
    <w:rsid w:val="008226B0"/>
    <w:rsid w:val="008232EF"/>
    <w:rsid w:val="008237CE"/>
    <w:rsid w:val="0082396B"/>
    <w:rsid w:val="00823F58"/>
    <w:rsid w:val="008241C2"/>
    <w:rsid w:val="008243BF"/>
    <w:rsid w:val="008243C2"/>
    <w:rsid w:val="00824589"/>
    <w:rsid w:val="00824ADE"/>
    <w:rsid w:val="00824B80"/>
    <w:rsid w:val="008253A6"/>
    <w:rsid w:val="008257FD"/>
    <w:rsid w:val="0082593C"/>
    <w:rsid w:val="00825B0A"/>
    <w:rsid w:val="00825CF2"/>
    <w:rsid w:val="00825EB9"/>
    <w:rsid w:val="00825F65"/>
    <w:rsid w:val="00826259"/>
    <w:rsid w:val="00826B9D"/>
    <w:rsid w:val="00826D5B"/>
    <w:rsid w:val="00826E27"/>
    <w:rsid w:val="00827694"/>
    <w:rsid w:val="00827907"/>
    <w:rsid w:val="008279CC"/>
    <w:rsid w:val="00827A1F"/>
    <w:rsid w:val="00827BF5"/>
    <w:rsid w:val="00827F83"/>
    <w:rsid w:val="00827FB2"/>
    <w:rsid w:val="0083009C"/>
    <w:rsid w:val="008300C7"/>
    <w:rsid w:val="008302D2"/>
    <w:rsid w:val="00830B89"/>
    <w:rsid w:val="00830F68"/>
    <w:rsid w:val="008313FF"/>
    <w:rsid w:val="0083153C"/>
    <w:rsid w:val="00831966"/>
    <w:rsid w:val="00831A18"/>
    <w:rsid w:val="00831B1B"/>
    <w:rsid w:val="00831BC4"/>
    <w:rsid w:val="00831BEB"/>
    <w:rsid w:val="0083302A"/>
    <w:rsid w:val="0083335C"/>
    <w:rsid w:val="008336FA"/>
    <w:rsid w:val="0083377C"/>
    <w:rsid w:val="00833ABB"/>
    <w:rsid w:val="00833EA5"/>
    <w:rsid w:val="0083414B"/>
    <w:rsid w:val="00834206"/>
    <w:rsid w:val="00834738"/>
    <w:rsid w:val="0083488C"/>
    <w:rsid w:val="00834DB4"/>
    <w:rsid w:val="008351B9"/>
    <w:rsid w:val="008351DC"/>
    <w:rsid w:val="008352D6"/>
    <w:rsid w:val="00835378"/>
    <w:rsid w:val="00835858"/>
    <w:rsid w:val="00835A30"/>
    <w:rsid w:val="00835C59"/>
    <w:rsid w:val="00835C86"/>
    <w:rsid w:val="00835CF5"/>
    <w:rsid w:val="00835D5D"/>
    <w:rsid w:val="00836103"/>
    <w:rsid w:val="008364D8"/>
    <w:rsid w:val="00836728"/>
    <w:rsid w:val="0083681D"/>
    <w:rsid w:val="00836D7C"/>
    <w:rsid w:val="0083748A"/>
    <w:rsid w:val="008374C5"/>
    <w:rsid w:val="00837611"/>
    <w:rsid w:val="00837A47"/>
    <w:rsid w:val="00837B78"/>
    <w:rsid w:val="00837EAB"/>
    <w:rsid w:val="008403DE"/>
    <w:rsid w:val="0084057F"/>
    <w:rsid w:val="00840C81"/>
    <w:rsid w:val="00840FAF"/>
    <w:rsid w:val="008411EE"/>
    <w:rsid w:val="008415A3"/>
    <w:rsid w:val="00841ED8"/>
    <w:rsid w:val="0084270D"/>
    <w:rsid w:val="008433A3"/>
    <w:rsid w:val="0084366D"/>
    <w:rsid w:val="008439A5"/>
    <w:rsid w:val="0084415C"/>
    <w:rsid w:val="00844265"/>
    <w:rsid w:val="00844895"/>
    <w:rsid w:val="0084495D"/>
    <w:rsid w:val="00844972"/>
    <w:rsid w:val="008449A3"/>
    <w:rsid w:val="00844A00"/>
    <w:rsid w:val="00844AED"/>
    <w:rsid w:val="00844B0A"/>
    <w:rsid w:val="00844E4B"/>
    <w:rsid w:val="00844ED0"/>
    <w:rsid w:val="00845169"/>
    <w:rsid w:val="0084518A"/>
    <w:rsid w:val="00845431"/>
    <w:rsid w:val="0084547C"/>
    <w:rsid w:val="008454AC"/>
    <w:rsid w:val="008456EF"/>
    <w:rsid w:val="00845B1D"/>
    <w:rsid w:val="00845BE5"/>
    <w:rsid w:val="00846160"/>
    <w:rsid w:val="008465E3"/>
    <w:rsid w:val="00846621"/>
    <w:rsid w:val="00846677"/>
    <w:rsid w:val="0084683A"/>
    <w:rsid w:val="00847310"/>
    <w:rsid w:val="00847535"/>
    <w:rsid w:val="00850059"/>
    <w:rsid w:val="008503E2"/>
    <w:rsid w:val="00850818"/>
    <w:rsid w:val="008509C5"/>
    <w:rsid w:val="00850AED"/>
    <w:rsid w:val="00850E2C"/>
    <w:rsid w:val="00850F1D"/>
    <w:rsid w:val="0085140C"/>
    <w:rsid w:val="008515DE"/>
    <w:rsid w:val="0085199F"/>
    <w:rsid w:val="00851A7E"/>
    <w:rsid w:val="00851B83"/>
    <w:rsid w:val="00851BC5"/>
    <w:rsid w:val="00851C3F"/>
    <w:rsid w:val="00852223"/>
    <w:rsid w:val="0085231C"/>
    <w:rsid w:val="008526C1"/>
    <w:rsid w:val="00852C19"/>
    <w:rsid w:val="00852D9E"/>
    <w:rsid w:val="008531EF"/>
    <w:rsid w:val="00853606"/>
    <w:rsid w:val="008537BA"/>
    <w:rsid w:val="008537F7"/>
    <w:rsid w:val="00853E77"/>
    <w:rsid w:val="00853F07"/>
    <w:rsid w:val="008540A4"/>
    <w:rsid w:val="0085416E"/>
    <w:rsid w:val="00854383"/>
    <w:rsid w:val="008547BC"/>
    <w:rsid w:val="00854A3D"/>
    <w:rsid w:val="00854B0F"/>
    <w:rsid w:val="00854D13"/>
    <w:rsid w:val="00855192"/>
    <w:rsid w:val="0085519C"/>
    <w:rsid w:val="00855462"/>
    <w:rsid w:val="008555B9"/>
    <w:rsid w:val="008557FF"/>
    <w:rsid w:val="008558D5"/>
    <w:rsid w:val="0085610C"/>
    <w:rsid w:val="0085613B"/>
    <w:rsid w:val="00856493"/>
    <w:rsid w:val="008564BF"/>
    <w:rsid w:val="008565D6"/>
    <w:rsid w:val="00856953"/>
    <w:rsid w:val="0085697C"/>
    <w:rsid w:val="00856AF3"/>
    <w:rsid w:val="0085716B"/>
    <w:rsid w:val="0085768F"/>
    <w:rsid w:val="008578E1"/>
    <w:rsid w:val="00860108"/>
    <w:rsid w:val="00860492"/>
    <w:rsid w:val="00860518"/>
    <w:rsid w:val="00860669"/>
    <w:rsid w:val="00860728"/>
    <w:rsid w:val="00860CF7"/>
    <w:rsid w:val="00860D7A"/>
    <w:rsid w:val="0086109E"/>
    <w:rsid w:val="00861552"/>
    <w:rsid w:val="008619FE"/>
    <w:rsid w:val="00861DEB"/>
    <w:rsid w:val="00862219"/>
    <w:rsid w:val="00862972"/>
    <w:rsid w:val="00862C63"/>
    <w:rsid w:val="008633F2"/>
    <w:rsid w:val="00863520"/>
    <w:rsid w:val="00863551"/>
    <w:rsid w:val="00863FC9"/>
    <w:rsid w:val="0086423D"/>
    <w:rsid w:val="00864623"/>
    <w:rsid w:val="00864C47"/>
    <w:rsid w:val="00864D55"/>
    <w:rsid w:val="0086517D"/>
    <w:rsid w:val="00865219"/>
    <w:rsid w:val="00865276"/>
    <w:rsid w:val="008653D1"/>
    <w:rsid w:val="008657CF"/>
    <w:rsid w:val="00865A7D"/>
    <w:rsid w:val="00865ED0"/>
    <w:rsid w:val="00865F6D"/>
    <w:rsid w:val="00866044"/>
    <w:rsid w:val="00866646"/>
    <w:rsid w:val="00866717"/>
    <w:rsid w:val="0086676E"/>
    <w:rsid w:val="00866A8C"/>
    <w:rsid w:val="00866E2A"/>
    <w:rsid w:val="00866ECA"/>
    <w:rsid w:val="0086726B"/>
    <w:rsid w:val="008675B0"/>
    <w:rsid w:val="00867757"/>
    <w:rsid w:val="0086776B"/>
    <w:rsid w:val="00867966"/>
    <w:rsid w:val="00867C01"/>
    <w:rsid w:val="00867D27"/>
    <w:rsid w:val="00867FAA"/>
    <w:rsid w:val="008702DB"/>
    <w:rsid w:val="00870341"/>
    <w:rsid w:val="0087098E"/>
    <w:rsid w:val="00870A88"/>
    <w:rsid w:val="00870CA7"/>
    <w:rsid w:val="00870E11"/>
    <w:rsid w:val="00871343"/>
    <w:rsid w:val="0087147D"/>
    <w:rsid w:val="0087148B"/>
    <w:rsid w:val="008718F0"/>
    <w:rsid w:val="00871C1C"/>
    <w:rsid w:val="00871C25"/>
    <w:rsid w:val="00871D56"/>
    <w:rsid w:val="008720C1"/>
    <w:rsid w:val="008722AD"/>
    <w:rsid w:val="00872426"/>
    <w:rsid w:val="00872592"/>
    <w:rsid w:val="00872A62"/>
    <w:rsid w:val="00872A82"/>
    <w:rsid w:val="00873F03"/>
    <w:rsid w:val="008743B6"/>
    <w:rsid w:val="00874514"/>
    <w:rsid w:val="0087464B"/>
    <w:rsid w:val="00874686"/>
    <w:rsid w:val="00874834"/>
    <w:rsid w:val="00874F11"/>
    <w:rsid w:val="00875114"/>
    <w:rsid w:val="00875314"/>
    <w:rsid w:val="00876445"/>
    <w:rsid w:val="008764DB"/>
    <w:rsid w:val="00876688"/>
    <w:rsid w:val="008769A2"/>
    <w:rsid w:val="00876C25"/>
    <w:rsid w:val="00876E52"/>
    <w:rsid w:val="00876F6E"/>
    <w:rsid w:val="00876FCF"/>
    <w:rsid w:val="00877122"/>
    <w:rsid w:val="00877496"/>
    <w:rsid w:val="00877AB9"/>
    <w:rsid w:val="00877BBF"/>
    <w:rsid w:val="00877C02"/>
    <w:rsid w:val="008801C7"/>
    <w:rsid w:val="00880353"/>
    <w:rsid w:val="008805AC"/>
    <w:rsid w:val="00880928"/>
    <w:rsid w:val="00880AE7"/>
    <w:rsid w:val="00880CBE"/>
    <w:rsid w:val="00880FA9"/>
    <w:rsid w:val="0088143B"/>
    <w:rsid w:val="0088149A"/>
    <w:rsid w:val="008814E5"/>
    <w:rsid w:val="00881C95"/>
    <w:rsid w:val="00881D01"/>
    <w:rsid w:val="0088202F"/>
    <w:rsid w:val="0088254B"/>
    <w:rsid w:val="00882B63"/>
    <w:rsid w:val="008833EA"/>
    <w:rsid w:val="00883955"/>
    <w:rsid w:val="00883FFD"/>
    <w:rsid w:val="008840C1"/>
    <w:rsid w:val="00884245"/>
    <w:rsid w:val="008846D4"/>
    <w:rsid w:val="00884AF1"/>
    <w:rsid w:val="00884BBD"/>
    <w:rsid w:val="00884C3D"/>
    <w:rsid w:val="00884E03"/>
    <w:rsid w:val="00885033"/>
    <w:rsid w:val="00885816"/>
    <w:rsid w:val="0088588E"/>
    <w:rsid w:val="00886040"/>
    <w:rsid w:val="008864C5"/>
    <w:rsid w:val="008867B8"/>
    <w:rsid w:val="00886997"/>
    <w:rsid w:val="00886E8E"/>
    <w:rsid w:val="00887386"/>
    <w:rsid w:val="00887B25"/>
    <w:rsid w:val="00887F29"/>
    <w:rsid w:val="00887FC1"/>
    <w:rsid w:val="008901C1"/>
    <w:rsid w:val="008902CD"/>
    <w:rsid w:val="00890423"/>
    <w:rsid w:val="00890797"/>
    <w:rsid w:val="00890B7C"/>
    <w:rsid w:val="00890BA9"/>
    <w:rsid w:val="00890E7E"/>
    <w:rsid w:val="00891023"/>
    <w:rsid w:val="00891333"/>
    <w:rsid w:val="00891432"/>
    <w:rsid w:val="008914E4"/>
    <w:rsid w:val="008916A1"/>
    <w:rsid w:val="008916C3"/>
    <w:rsid w:val="008917CF"/>
    <w:rsid w:val="00891C4D"/>
    <w:rsid w:val="00892603"/>
    <w:rsid w:val="008928FF"/>
    <w:rsid w:val="00892E73"/>
    <w:rsid w:val="00892F0A"/>
    <w:rsid w:val="00893006"/>
    <w:rsid w:val="00893408"/>
    <w:rsid w:val="0089365A"/>
    <w:rsid w:val="00893D7E"/>
    <w:rsid w:val="00893EFA"/>
    <w:rsid w:val="008940C1"/>
    <w:rsid w:val="008946BA"/>
    <w:rsid w:val="00894BF6"/>
    <w:rsid w:val="00894C32"/>
    <w:rsid w:val="0089510E"/>
    <w:rsid w:val="00895567"/>
    <w:rsid w:val="00895D5E"/>
    <w:rsid w:val="0089661B"/>
    <w:rsid w:val="00896686"/>
    <w:rsid w:val="008967EE"/>
    <w:rsid w:val="008969BB"/>
    <w:rsid w:val="00896F61"/>
    <w:rsid w:val="00897254"/>
    <w:rsid w:val="00897884"/>
    <w:rsid w:val="00897DB8"/>
    <w:rsid w:val="008A0271"/>
    <w:rsid w:val="008A042F"/>
    <w:rsid w:val="008A08CF"/>
    <w:rsid w:val="008A09D3"/>
    <w:rsid w:val="008A0B65"/>
    <w:rsid w:val="008A14D7"/>
    <w:rsid w:val="008A1642"/>
    <w:rsid w:val="008A16E1"/>
    <w:rsid w:val="008A173F"/>
    <w:rsid w:val="008A179A"/>
    <w:rsid w:val="008A1A5B"/>
    <w:rsid w:val="008A1E70"/>
    <w:rsid w:val="008A20A9"/>
    <w:rsid w:val="008A23DD"/>
    <w:rsid w:val="008A2483"/>
    <w:rsid w:val="008A2877"/>
    <w:rsid w:val="008A298C"/>
    <w:rsid w:val="008A2A15"/>
    <w:rsid w:val="008A2C2F"/>
    <w:rsid w:val="008A2EEF"/>
    <w:rsid w:val="008A3218"/>
    <w:rsid w:val="008A344F"/>
    <w:rsid w:val="008A35E8"/>
    <w:rsid w:val="008A3CF7"/>
    <w:rsid w:val="008A3EC3"/>
    <w:rsid w:val="008A4235"/>
    <w:rsid w:val="008A4485"/>
    <w:rsid w:val="008A4519"/>
    <w:rsid w:val="008A466D"/>
    <w:rsid w:val="008A511E"/>
    <w:rsid w:val="008A57A8"/>
    <w:rsid w:val="008A57E5"/>
    <w:rsid w:val="008A57FE"/>
    <w:rsid w:val="008A580A"/>
    <w:rsid w:val="008A5CFF"/>
    <w:rsid w:val="008A5D77"/>
    <w:rsid w:val="008A5F6A"/>
    <w:rsid w:val="008A5F92"/>
    <w:rsid w:val="008A6314"/>
    <w:rsid w:val="008A63DA"/>
    <w:rsid w:val="008A6A58"/>
    <w:rsid w:val="008A6ADA"/>
    <w:rsid w:val="008A6D5E"/>
    <w:rsid w:val="008A73AB"/>
    <w:rsid w:val="008A770A"/>
    <w:rsid w:val="008A7BA4"/>
    <w:rsid w:val="008A7D13"/>
    <w:rsid w:val="008B0068"/>
    <w:rsid w:val="008B00C3"/>
    <w:rsid w:val="008B01B1"/>
    <w:rsid w:val="008B035D"/>
    <w:rsid w:val="008B0468"/>
    <w:rsid w:val="008B05D3"/>
    <w:rsid w:val="008B06DA"/>
    <w:rsid w:val="008B075E"/>
    <w:rsid w:val="008B192D"/>
    <w:rsid w:val="008B1B7B"/>
    <w:rsid w:val="008B2077"/>
    <w:rsid w:val="008B2F67"/>
    <w:rsid w:val="008B3027"/>
    <w:rsid w:val="008B3CCE"/>
    <w:rsid w:val="008B3EC9"/>
    <w:rsid w:val="008B4A51"/>
    <w:rsid w:val="008B4B61"/>
    <w:rsid w:val="008B5017"/>
    <w:rsid w:val="008B5147"/>
    <w:rsid w:val="008B52BF"/>
    <w:rsid w:val="008B554E"/>
    <w:rsid w:val="008B59AA"/>
    <w:rsid w:val="008B5B6F"/>
    <w:rsid w:val="008B5D32"/>
    <w:rsid w:val="008B5F4C"/>
    <w:rsid w:val="008B6006"/>
    <w:rsid w:val="008B6437"/>
    <w:rsid w:val="008B6597"/>
    <w:rsid w:val="008B67BF"/>
    <w:rsid w:val="008B708B"/>
    <w:rsid w:val="008B78A9"/>
    <w:rsid w:val="008B7B38"/>
    <w:rsid w:val="008B7BD2"/>
    <w:rsid w:val="008C0000"/>
    <w:rsid w:val="008C09E8"/>
    <w:rsid w:val="008C0B70"/>
    <w:rsid w:val="008C10ED"/>
    <w:rsid w:val="008C12E1"/>
    <w:rsid w:val="008C12F4"/>
    <w:rsid w:val="008C13D1"/>
    <w:rsid w:val="008C147D"/>
    <w:rsid w:val="008C1836"/>
    <w:rsid w:val="008C1C26"/>
    <w:rsid w:val="008C1D26"/>
    <w:rsid w:val="008C1E34"/>
    <w:rsid w:val="008C1EC9"/>
    <w:rsid w:val="008C20C3"/>
    <w:rsid w:val="008C2336"/>
    <w:rsid w:val="008C2B99"/>
    <w:rsid w:val="008C2DBB"/>
    <w:rsid w:val="008C3111"/>
    <w:rsid w:val="008C3650"/>
    <w:rsid w:val="008C3905"/>
    <w:rsid w:val="008C3AF1"/>
    <w:rsid w:val="008C44BE"/>
    <w:rsid w:val="008C4699"/>
    <w:rsid w:val="008C49A4"/>
    <w:rsid w:val="008C4D58"/>
    <w:rsid w:val="008C4E9A"/>
    <w:rsid w:val="008C5166"/>
    <w:rsid w:val="008C560E"/>
    <w:rsid w:val="008C5860"/>
    <w:rsid w:val="008C58C0"/>
    <w:rsid w:val="008C5932"/>
    <w:rsid w:val="008C5B0C"/>
    <w:rsid w:val="008C5B14"/>
    <w:rsid w:val="008C5B7F"/>
    <w:rsid w:val="008C68C7"/>
    <w:rsid w:val="008C6D4E"/>
    <w:rsid w:val="008C6DAA"/>
    <w:rsid w:val="008C6E23"/>
    <w:rsid w:val="008C6F61"/>
    <w:rsid w:val="008C7067"/>
    <w:rsid w:val="008C759C"/>
    <w:rsid w:val="008D0375"/>
    <w:rsid w:val="008D0677"/>
    <w:rsid w:val="008D10FF"/>
    <w:rsid w:val="008D146E"/>
    <w:rsid w:val="008D1696"/>
    <w:rsid w:val="008D18C4"/>
    <w:rsid w:val="008D19F4"/>
    <w:rsid w:val="008D1AFA"/>
    <w:rsid w:val="008D1C1F"/>
    <w:rsid w:val="008D1CC4"/>
    <w:rsid w:val="008D1E1F"/>
    <w:rsid w:val="008D205A"/>
    <w:rsid w:val="008D298B"/>
    <w:rsid w:val="008D2C08"/>
    <w:rsid w:val="008D2EBE"/>
    <w:rsid w:val="008D2F44"/>
    <w:rsid w:val="008D2F53"/>
    <w:rsid w:val="008D3565"/>
    <w:rsid w:val="008D398E"/>
    <w:rsid w:val="008D3BAE"/>
    <w:rsid w:val="008D3C69"/>
    <w:rsid w:val="008D3D2A"/>
    <w:rsid w:val="008D3F4F"/>
    <w:rsid w:val="008D409A"/>
    <w:rsid w:val="008D41FA"/>
    <w:rsid w:val="008D46E6"/>
    <w:rsid w:val="008D47C4"/>
    <w:rsid w:val="008D4AB1"/>
    <w:rsid w:val="008D4C47"/>
    <w:rsid w:val="008D5788"/>
    <w:rsid w:val="008D57BE"/>
    <w:rsid w:val="008D5C1C"/>
    <w:rsid w:val="008D5C87"/>
    <w:rsid w:val="008D6149"/>
    <w:rsid w:val="008D672C"/>
    <w:rsid w:val="008D6EFA"/>
    <w:rsid w:val="008D7249"/>
    <w:rsid w:val="008D74BE"/>
    <w:rsid w:val="008D77D6"/>
    <w:rsid w:val="008D783F"/>
    <w:rsid w:val="008D7B0E"/>
    <w:rsid w:val="008E01A5"/>
    <w:rsid w:val="008E0769"/>
    <w:rsid w:val="008E0918"/>
    <w:rsid w:val="008E0998"/>
    <w:rsid w:val="008E09A3"/>
    <w:rsid w:val="008E0A9E"/>
    <w:rsid w:val="008E1073"/>
    <w:rsid w:val="008E1132"/>
    <w:rsid w:val="008E1B0C"/>
    <w:rsid w:val="008E1DD1"/>
    <w:rsid w:val="008E1E77"/>
    <w:rsid w:val="008E1E9A"/>
    <w:rsid w:val="008E206D"/>
    <w:rsid w:val="008E210A"/>
    <w:rsid w:val="008E24CE"/>
    <w:rsid w:val="008E26A2"/>
    <w:rsid w:val="008E26C5"/>
    <w:rsid w:val="008E27CC"/>
    <w:rsid w:val="008E2D18"/>
    <w:rsid w:val="008E2E84"/>
    <w:rsid w:val="008E3314"/>
    <w:rsid w:val="008E3352"/>
    <w:rsid w:val="008E3423"/>
    <w:rsid w:val="008E3746"/>
    <w:rsid w:val="008E37A7"/>
    <w:rsid w:val="008E3B94"/>
    <w:rsid w:val="008E3CD7"/>
    <w:rsid w:val="008E3D06"/>
    <w:rsid w:val="008E3F4A"/>
    <w:rsid w:val="008E41C1"/>
    <w:rsid w:val="008E4838"/>
    <w:rsid w:val="008E49DB"/>
    <w:rsid w:val="008E4A9C"/>
    <w:rsid w:val="008E522D"/>
    <w:rsid w:val="008E5377"/>
    <w:rsid w:val="008E543D"/>
    <w:rsid w:val="008E565E"/>
    <w:rsid w:val="008E5A95"/>
    <w:rsid w:val="008E5DD6"/>
    <w:rsid w:val="008E5EE5"/>
    <w:rsid w:val="008E6279"/>
    <w:rsid w:val="008E6540"/>
    <w:rsid w:val="008E687C"/>
    <w:rsid w:val="008E6A76"/>
    <w:rsid w:val="008E6AC2"/>
    <w:rsid w:val="008E6D23"/>
    <w:rsid w:val="008E729F"/>
    <w:rsid w:val="008E760C"/>
    <w:rsid w:val="008E7801"/>
    <w:rsid w:val="008F05E5"/>
    <w:rsid w:val="008F06BD"/>
    <w:rsid w:val="008F0811"/>
    <w:rsid w:val="008F0B5D"/>
    <w:rsid w:val="008F0D7A"/>
    <w:rsid w:val="008F123E"/>
    <w:rsid w:val="008F1294"/>
    <w:rsid w:val="008F14CC"/>
    <w:rsid w:val="008F156D"/>
    <w:rsid w:val="008F1591"/>
    <w:rsid w:val="008F1620"/>
    <w:rsid w:val="008F18EE"/>
    <w:rsid w:val="008F1BAE"/>
    <w:rsid w:val="008F1F13"/>
    <w:rsid w:val="008F1F4A"/>
    <w:rsid w:val="008F2075"/>
    <w:rsid w:val="008F20F5"/>
    <w:rsid w:val="008F21DF"/>
    <w:rsid w:val="008F220D"/>
    <w:rsid w:val="008F227F"/>
    <w:rsid w:val="008F24EB"/>
    <w:rsid w:val="008F25D7"/>
    <w:rsid w:val="008F2A79"/>
    <w:rsid w:val="008F300C"/>
    <w:rsid w:val="008F302F"/>
    <w:rsid w:val="008F3E27"/>
    <w:rsid w:val="008F3E85"/>
    <w:rsid w:val="008F3E9E"/>
    <w:rsid w:val="008F41C2"/>
    <w:rsid w:val="008F43CA"/>
    <w:rsid w:val="008F47A2"/>
    <w:rsid w:val="008F4A6D"/>
    <w:rsid w:val="008F4EE0"/>
    <w:rsid w:val="008F5043"/>
    <w:rsid w:val="008F509C"/>
    <w:rsid w:val="008F50B6"/>
    <w:rsid w:val="008F526F"/>
    <w:rsid w:val="008F5417"/>
    <w:rsid w:val="008F5644"/>
    <w:rsid w:val="008F5A4E"/>
    <w:rsid w:val="008F5E97"/>
    <w:rsid w:val="008F60C6"/>
    <w:rsid w:val="008F621E"/>
    <w:rsid w:val="008F6404"/>
    <w:rsid w:val="008F6862"/>
    <w:rsid w:val="008F6A14"/>
    <w:rsid w:val="008F6AB2"/>
    <w:rsid w:val="008F6DF1"/>
    <w:rsid w:val="008F71E8"/>
    <w:rsid w:val="008F7939"/>
    <w:rsid w:val="008F7958"/>
    <w:rsid w:val="008F7998"/>
    <w:rsid w:val="008F7A5C"/>
    <w:rsid w:val="009004B0"/>
    <w:rsid w:val="00900597"/>
    <w:rsid w:val="0090067B"/>
    <w:rsid w:val="00900EDE"/>
    <w:rsid w:val="0090133F"/>
    <w:rsid w:val="00901600"/>
    <w:rsid w:val="00902639"/>
    <w:rsid w:val="00902795"/>
    <w:rsid w:val="00902846"/>
    <w:rsid w:val="0090286B"/>
    <w:rsid w:val="0090292E"/>
    <w:rsid w:val="00902D83"/>
    <w:rsid w:val="00902E53"/>
    <w:rsid w:val="00903009"/>
    <w:rsid w:val="00903213"/>
    <w:rsid w:val="00903580"/>
    <w:rsid w:val="009035E8"/>
    <w:rsid w:val="009036D4"/>
    <w:rsid w:val="00904099"/>
    <w:rsid w:val="00904121"/>
    <w:rsid w:val="009044FD"/>
    <w:rsid w:val="00904554"/>
    <w:rsid w:val="00904BF4"/>
    <w:rsid w:val="009054DE"/>
    <w:rsid w:val="00905536"/>
    <w:rsid w:val="009056D1"/>
    <w:rsid w:val="00905A9D"/>
    <w:rsid w:val="00905F14"/>
    <w:rsid w:val="009065A0"/>
    <w:rsid w:val="0090673D"/>
    <w:rsid w:val="0090681B"/>
    <w:rsid w:val="009069D5"/>
    <w:rsid w:val="00906BBE"/>
    <w:rsid w:val="00906CA7"/>
    <w:rsid w:val="00907100"/>
    <w:rsid w:val="00907385"/>
    <w:rsid w:val="00907813"/>
    <w:rsid w:val="00907820"/>
    <w:rsid w:val="00907B5B"/>
    <w:rsid w:val="00907C21"/>
    <w:rsid w:val="00907EF0"/>
    <w:rsid w:val="00910341"/>
    <w:rsid w:val="0091058E"/>
    <w:rsid w:val="00910659"/>
    <w:rsid w:val="00910D35"/>
    <w:rsid w:val="00910D37"/>
    <w:rsid w:val="0091149F"/>
    <w:rsid w:val="0091193D"/>
    <w:rsid w:val="00912548"/>
    <w:rsid w:val="0091258A"/>
    <w:rsid w:val="00912694"/>
    <w:rsid w:val="0091270A"/>
    <w:rsid w:val="009127A0"/>
    <w:rsid w:val="009127E5"/>
    <w:rsid w:val="00912968"/>
    <w:rsid w:val="00912E91"/>
    <w:rsid w:val="0091327E"/>
    <w:rsid w:val="00913884"/>
    <w:rsid w:val="00913AF6"/>
    <w:rsid w:val="00913EC7"/>
    <w:rsid w:val="009141D7"/>
    <w:rsid w:val="009147B6"/>
    <w:rsid w:val="0091520E"/>
    <w:rsid w:val="00915233"/>
    <w:rsid w:val="00915743"/>
    <w:rsid w:val="0091591A"/>
    <w:rsid w:val="0091606A"/>
    <w:rsid w:val="009160DC"/>
    <w:rsid w:val="00916287"/>
    <w:rsid w:val="00916AEB"/>
    <w:rsid w:val="00916F3A"/>
    <w:rsid w:val="00917065"/>
    <w:rsid w:val="0091739D"/>
    <w:rsid w:val="0091766A"/>
    <w:rsid w:val="009202EE"/>
    <w:rsid w:val="00920C53"/>
    <w:rsid w:val="00921297"/>
    <w:rsid w:val="00921507"/>
    <w:rsid w:val="00921618"/>
    <w:rsid w:val="00921A47"/>
    <w:rsid w:val="00921DE2"/>
    <w:rsid w:val="00922048"/>
    <w:rsid w:val="009222D7"/>
    <w:rsid w:val="009224C3"/>
    <w:rsid w:val="0092273C"/>
    <w:rsid w:val="0092306E"/>
    <w:rsid w:val="009230CC"/>
    <w:rsid w:val="0092333D"/>
    <w:rsid w:val="00923493"/>
    <w:rsid w:val="0092367B"/>
    <w:rsid w:val="0092379D"/>
    <w:rsid w:val="0092386F"/>
    <w:rsid w:val="00923B98"/>
    <w:rsid w:val="00923C04"/>
    <w:rsid w:val="00923D51"/>
    <w:rsid w:val="00923E1A"/>
    <w:rsid w:val="00924175"/>
    <w:rsid w:val="009241B4"/>
    <w:rsid w:val="0092421E"/>
    <w:rsid w:val="0092439D"/>
    <w:rsid w:val="009243CB"/>
    <w:rsid w:val="009244B7"/>
    <w:rsid w:val="00924529"/>
    <w:rsid w:val="00924F84"/>
    <w:rsid w:val="009251D1"/>
    <w:rsid w:val="0092531F"/>
    <w:rsid w:val="00925531"/>
    <w:rsid w:val="00925A76"/>
    <w:rsid w:val="00925B03"/>
    <w:rsid w:val="00925EB1"/>
    <w:rsid w:val="0092618D"/>
    <w:rsid w:val="00926364"/>
    <w:rsid w:val="00926378"/>
    <w:rsid w:val="0092690E"/>
    <w:rsid w:val="00926BD1"/>
    <w:rsid w:val="00926C12"/>
    <w:rsid w:val="00926D56"/>
    <w:rsid w:val="00926F3F"/>
    <w:rsid w:val="009271B3"/>
    <w:rsid w:val="009271E4"/>
    <w:rsid w:val="009272B3"/>
    <w:rsid w:val="009272FA"/>
    <w:rsid w:val="00927764"/>
    <w:rsid w:val="00927857"/>
    <w:rsid w:val="00927C8E"/>
    <w:rsid w:val="00927E07"/>
    <w:rsid w:val="00927ED5"/>
    <w:rsid w:val="009304F7"/>
    <w:rsid w:val="009306EB"/>
    <w:rsid w:val="00930A2E"/>
    <w:rsid w:val="00930A53"/>
    <w:rsid w:val="00930BB9"/>
    <w:rsid w:val="00930C95"/>
    <w:rsid w:val="00930D06"/>
    <w:rsid w:val="00930D0C"/>
    <w:rsid w:val="00930F18"/>
    <w:rsid w:val="009313FB"/>
    <w:rsid w:val="009315BB"/>
    <w:rsid w:val="0093179E"/>
    <w:rsid w:val="00931859"/>
    <w:rsid w:val="0093185C"/>
    <w:rsid w:val="009320B3"/>
    <w:rsid w:val="0093217C"/>
    <w:rsid w:val="0093242E"/>
    <w:rsid w:val="009327F4"/>
    <w:rsid w:val="00932AAF"/>
    <w:rsid w:val="00933055"/>
    <w:rsid w:val="0093338E"/>
    <w:rsid w:val="00933629"/>
    <w:rsid w:val="009337AE"/>
    <w:rsid w:val="009337EF"/>
    <w:rsid w:val="0093384C"/>
    <w:rsid w:val="0093392D"/>
    <w:rsid w:val="00933B27"/>
    <w:rsid w:val="00933DF7"/>
    <w:rsid w:val="00933F6E"/>
    <w:rsid w:val="0093461E"/>
    <w:rsid w:val="0093486D"/>
    <w:rsid w:val="00934D0C"/>
    <w:rsid w:val="00935152"/>
    <w:rsid w:val="00935287"/>
    <w:rsid w:val="00935A96"/>
    <w:rsid w:val="00935C43"/>
    <w:rsid w:val="00935CD3"/>
    <w:rsid w:val="00936400"/>
    <w:rsid w:val="00936930"/>
    <w:rsid w:val="00937711"/>
    <w:rsid w:val="00937846"/>
    <w:rsid w:val="0093785D"/>
    <w:rsid w:val="00937AF7"/>
    <w:rsid w:val="00937D6A"/>
    <w:rsid w:val="00937DF9"/>
    <w:rsid w:val="00939820"/>
    <w:rsid w:val="0094026A"/>
    <w:rsid w:val="00940897"/>
    <w:rsid w:val="00940A95"/>
    <w:rsid w:val="00940B1D"/>
    <w:rsid w:val="00940ED9"/>
    <w:rsid w:val="009413A4"/>
    <w:rsid w:val="0094146E"/>
    <w:rsid w:val="00941B96"/>
    <w:rsid w:val="00941D43"/>
    <w:rsid w:val="00942363"/>
    <w:rsid w:val="00942811"/>
    <w:rsid w:val="00942ED5"/>
    <w:rsid w:val="00942F7A"/>
    <w:rsid w:val="0094370E"/>
    <w:rsid w:val="00943996"/>
    <w:rsid w:val="00943ADD"/>
    <w:rsid w:val="00943BEC"/>
    <w:rsid w:val="00943E82"/>
    <w:rsid w:val="009441EA"/>
    <w:rsid w:val="0094438A"/>
    <w:rsid w:val="009444C5"/>
    <w:rsid w:val="00945485"/>
    <w:rsid w:val="00945C6C"/>
    <w:rsid w:val="009461BD"/>
    <w:rsid w:val="00946436"/>
    <w:rsid w:val="0094647E"/>
    <w:rsid w:val="00946B8B"/>
    <w:rsid w:val="00946CE9"/>
    <w:rsid w:val="0094709F"/>
    <w:rsid w:val="0094714F"/>
    <w:rsid w:val="00947596"/>
    <w:rsid w:val="009502B9"/>
    <w:rsid w:val="009502DB"/>
    <w:rsid w:val="00950502"/>
    <w:rsid w:val="009507BE"/>
    <w:rsid w:val="00950924"/>
    <w:rsid w:val="00950C53"/>
    <w:rsid w:val="009511DA"/>
    <w:rsid w:val="00951202"/>
    <w:rsid w:val="00951696"/>
    <w:rsid w:val="009516D2"/>
    <w:rsid w:val="009517FD"/>
    <w:rsid w:val="00951805"/>
    <w:rsid w:val="009518B5"/>
    <w:rsid w:val="00951CCA"/>
    <w:rsid w:val="00951D9E"/>
    <w:rsid w:val="0095205F"/>
    <w:rsid w:val="00952105"/>
    <w:rsid w:val="0095240E"/>
    <w:rsid w:val="009524B4"/>
    <w:rsid w:val="00952CA1"/>
    <w:rsid w:val="00952E07"/>
    <w:rsid w:val="00953B25"/>
    <w:rsid w:val="00953B47"/>
    <w:rsid w:val="00953F1E"/>
    <w:rsid w:val="009540AF"/>
    <w:rsid w:val="009540F0"/>
    <w:rsid w:val="00954328"/>
    <w:rsid w:val="009546FA"/>
    <w:rsid w:val="0095495C"/>
    <w:rsid w:val="009549EF"/>
    <w:rsid w:val="00954B43"/>
    <w:rsid w:val="00954C58"/>
    <w:rsid w:val="00954D49"/>
    <w:rsid w:val="00955169"/>
    <w:rsid w:val="009558F3"/>
    <w:rsid w:val="00955B71"/>
    <w:rsid w:val="00955D40"/>
    <w:rsid w:val="00956351"/>
    <w:rsid w:val="00956542"/>
    <w:rsid w:val="0095696F"/>
    <w:rsid w:val="00956DB4"/>
    <w:rsid w:val="00956DDA"/>
    <w:rsid w:val="00957272"/>
    <w:rsid w:val="00957439"/>
    <w:rsid w:val="00957494"/>
    <w:rsid w:val="00957A60"/>
    <w:rsid w:val="00957B85"/>
    <w:rsid w:val="00957D21"/>
    <w:rsid w:val="0096000E"/>
    <w:rsid w:val="00960137"/>
    <w:rsid w:val="009611A8"/>
    <w:rsid w:val="00961424"/>
    <w:rsid w:val="00961590"/>
    <w:rsid w:val="00961897"/>
    <w:rsid w:val="00961E69"/>
    <w:rsid w:val="00961F40"/>
    <w:rsid w:val="00962592"/>
    <w:rsid w:val="00962713"/>
    <w:rsid w:val="0096280D"/>
    <w:rsid w:val="00962994"/>
    <w:rsid w:val="00962B25"/>
    <w:rsid w:val="00962BB6"/>
    <w:rsid w:val="00962C31"/>
    <w:rsid w:val="00962D16"/>
    <w:rsid w:val="00962EAB"/>
    <w:rsid w:val="00963187"/>
    <w:rsid w:val="00963345"/>
    <w:rsid w:val="00963573"/>
    <w:rsid w:val="009636DD"/>
    <w:rsid w:val="009637DF"/>
    <w:rsid w:val="00963A16"/>
    <w:rsid w:val="00963A18"/>
    <w:rsid w:val="00963C8B"/>
    <w:rsid w:val="00963CA8"/>
    <w:rsid w:val="00963ECD"/>
    <w:rsid w:val="00964002"/>
    <w:rsid w:val="00964347"/>
    <w:rsid w:val="0096479D"/>
    <w:rsid w:val="00964CD4"/>
    <w:rsid w:val="00964FC6"/>
    <w:rsid w:val="009650F3"/>
    <w:rsid w:val="00965325"/>
    <w:rsid w:val="00965542"/>
    <w:rsid w:val="0096595E"/>
    <w:rsid w:val="00965A41"/>
    <w:rsid w:val="009661C3"/>
    <w:rsid w:val="0096629B"/>
    <w:rsid w:val="0096637D"/>
    <w:rsid w:val="009669FF"/>
    <w:rsid w:val="00966D01"/>
    <w:rsid w:val="00966E3A"/>
    <w:rsid w:val="00967011"/>
    <w:rsid w:val="00967060"/>
    <w:rsid w:val="009670B1"/>
    <w:rsid w:val="009672CF"/>
    <w:rsid w:val="009674BF"/>
    <w:rsid w:val="00967508"/>
    <w:rsid w:val="009677D0"/>
    <w:rsid w:val="00967CF9"/>
    <w:rsid w:val="00967FBB"/>
    <w:rsid w:val="009704E6"/>
    <w:rsid w:val="00970676"/>
    <w:rsid w:val="00970B08"/>
    <w:rsid w:val="00970D50"/>
    <w:rsid w:val="00970E93"/>
    <w:rsid w:val="00970EB5"/>
    <w:rsid w:val="00970F9E"/>
    <w:rsid w:val="00971037"/>
    <w:rsid w:val="0097107B"/>
    <w:rsid w:val="0097111F"/>
    <w:rsid w:val="009711B5"/>
    <w:rsid w:val="0097126E"/>
    <w:rsid w:val="00971276"/>
    <w:rsid w:val="00971447"/>
    <w:rsid w:val="00971720"/>
    <w:rsid w:val="009717BA"/>
    <w:rsid w:val="00971CE6"/>
    <w:rsid w:val="00971DF9"/>
    <w:rsid w:val="00971F49"/>
    <w:rsid w:val="0097254B"/>
    <w:rsid w:val="009727FA"/>
    <w:rsid w:val="00972C58"/>
    <w:rsid w:val="00973220"/>
    <w:rsid w:val="00973437"/>
    <w:rsid w:val="00973915"/>
    <w:rsid w:val="00973C5C"/>
    <w:rsid w:val="00974311"/>
    <w:rsid w:val="009743C1"/>
    <w:rsid w:val="009743E7"/>
    <w:rsid w:val="009749F1"/>
    <w:rsid w:val="00974CBE"/>
    <w:rsid w:val="00974CE5"/>
    <w:rsid w:val="009755F4"/>
    <w:rsid w:val="00975933"/>
    <w:rsid w:val="00975A8C"/>
    <w:rsid w:val="00975B2A"/>
    <w:rsid w:val="00975EE8"/>
    <w:rsid w:val="0097692A"/>
    <w:rsid w:val="00976A70"/>
    <w:rsid w:val="00976AC1"/>
    <w:rsid w:val="00976C79"/>
    <w:rsid w:val="00976E29"/>
    <w:rsid w:val="00976F4B"/>
    <w:rsid w:val="00977144"/>
    <w:rsid w:val="00977190"/>
    <w:rsid w:val="009772BD"/>
    <w:rsid w:val="00977504"/>
    <w:rsid w:val="00977551"/>
    <w:rsid w:val="00977DCB"/>
    <w:rsid w:val="00977E9F"/>
    <w:rsid w:val="009791BA"/>
    <w:rsid w:val="00980014"/>
    <w:rsid w:val="00980477"/>
    <w:rsid w:val="009805A3"/>
    <w:rsid w:val="00980EEF"/>
    <w:rsid w:val="00980F93"/>
    <w:rsid w:val="0098142A"/>
    <w:rsid w:val="00981466"/>
    <w:rsid w:val="00981671"/>
    <w:rsid w:val="009816F9"/>
    <w:rsid w:val="00981D38"/>
    <w:rsid w:val="0098205F"/>
    <w:rsid w:val="0098214E"/>
    <w:rsid w:val="00982579"/>
    <w:rsid w:val="00982E8C"/>
    <w:rsid w:val="0098323F"/>
    <w:rsid w:val="00983827"/>
    <w:rsid w:val="00983838"/>
    <w:rsid w:val="00983A0C"/>
    <w:rsid w:val="00983A81"/>
    <w:rsid w:val="00983AE4"/>
    <w:rsid w:val="00983C49"/>
    <w:rsid w:val="0098448B"/>
    <w:rsid w:val="00984586"/>
    <w:rsid w:val="009846BF"/>
    <w:rsid w:val="00984960"/>
    <w:rsid w:val="00984A03"/>
    <w:rsid w:val="00984C85"/>
    <w:rsid w:val="0098538A"/>
    <w:rsid w:val="009856A1"/>
    <w:rsid w:val="0098576B"/>
    <w:rsid w:val="009857A0"/>
    <w:rsid w:val="00985E6A"/>
    <w:rsid w:val="00985F32"/>
    <w:rsid w:val="009860F2"/>
    <w:rsid w:val="0098613B"/>
    <w:rsid w:val="0098682F"/>
    <w:rsid w:val="00986B7A"/>
    <w:rsid w:val="00986B82"/>
    <w:rsid w:val="00986C73"/>
    <w:rsid w:val="00986C94"/>
    <w:rsid w:val="00986CE2"/>
    <w:rsid w:val="0098704B"/>
    <w:rsid w:val="0098780F"/>
    <w:rsid w:val="00990414"/>
    <w:rsid w:val="00990B1A"/>
    <w:rsid w:val="00990CFB"/>
    <w:rsid w:val="00990D7F"/>
    <w:rsid w:val="00990DFA"/>
    <w:rsid w:val="00990F34"/>
    <w:rsid w:val="00990F86"/>
    <w:rsid w:val="00990F94"/>
    <w:rsid w:val="00991192"/>
    <w:rsid w:val="0099133B"/>
    <w:rsid w:val="0099182F"/>
    <w:rsid w:val="0099194C"/>
    <w:rsid w:val="00991A3E"/>
    <w:rsid w:val="00991DAE"/>
    <w:rsid w:val="00992075"/>
    <w:rsid w:val="00992117"/>
    <w:rsid w:val="009926D8"/>
    <w:rsid w:val="00992AEE"/>
    <w:rsid w:val="00992CA3"/>
    <w:rsid w:val="00992EFD"/>
    <w:rsid w:val="00992F7C"/>
    <w:rsid w:val="00993055"/>
    <w:rsid w:val="00993442"/>
    <w:rsid w:val="009934F7"/>
    <w:rsid w:val="0099352C"/>
    <w:rsid w:val="00993E7C"/>
    <w:rsid w:val="00994102"/>
    <w:rsid w:val="009946CC"/>
    <w:rsid w:val="0099491F"/>
    <w:rsid w:val="0099507C"/>
    <w:rsid w:val="00995414"/>
    <w:rsid w:val="0099584F"/>
    <w:rsid w:val="009958C4"/>
    <w:rsid w:val="0099591B"/>
    <w:rsid w:val="00995967"/>
    <w:rsid w:val="00995EB0"/>
    <w:rsid w:val="00995F1D"/>
    <w:rsid w:val="009960D7"/>
    <w:rsid w:val="009961CE"/>
    <w:rsid w:val="009966F2"/>
    <w:rsid w:val="00996D5B"/>
    <w:rsid w:val="00996F18"/>
    <w:rsid w:val="00996F8C"/>
    <w:rsid w:val="00997011"/>
    <w:rsid w:val="009975C0"/>
    <w:rsid w:val="00997CF1"/>
    <w:rsid w:val="0099E04A"/>
    <w:rsid w:val="009A0235"/>
    <w:rsid w:val="009A02F0"/>
    <w:rsid w:val="009A05E8"/>
    <w:rsid w:val="009A0B6D"/>
    <w:rsid w:val="009A0BD4"/>
    <w:rsid w:val="009A100C"/>
    <w:rsid w:val="009A101F"/>
    <w:rsid w:val="009A10F7"/>
    <w:rsid w:val="009A15BF"/>
    <w:rsid w:val="009A1699"/>
    <w:rsid w:val="009A1800"/>
    <w:rsid w:val="009A18C0"/>
    <w:rsid w:val="009A19FA"/>
    <w:rsid w:val="009A1B01"/>
    <w:rsid w:val="009A1E39"/>
    <w:rsid w:val="009A1FBB"/>
    <w:rsid w:val="009A285F"/>
    <w:rsid w:val="009A2A38"/>
    <w:rsid w:val="009A2BDD"/>
    <w:rsid w:val="009A2C5C"/>
    <w:rsid w:val="009A2D33"/>
    <w:rsid w:val="009A2D5B"/>
    <w:rsid w:val="009A3226"/>
    <w:rsid w:val="009A3422"/>
    <w:rsid w:val="009A395C"/>
    <w:rsid w:val="009A3EAE"/>
    <w:rsid w:val="009A3F3A"/>
    <w:rsid w:val="009A4662"/>
    <w:rsid w:val="009A46E4"/>
    <w:rsid w:val="009A4805"/>
    <w:rsid w:val="009A4B9C"/>
    <w:rsid w:val="009A4E02"/>
    <w:rsid w:val="009A4EA3"/>
    <w:rsid w:val="009A528C"/>
    <w:rsid w:val="009A6084"/>
    <w:rsid w:val="009A60F8"/>
    <w:rsid w:val="009A65BE"/>
    <w:rsid w:val="009A6798"/>
    <w:rsid w:val="009A6869"/>
    <w:rsid w:val="009A6907"/>
    <w:rsid w:val="009A6E2F"/>
    <w:rsid w:val="009A7153"/>
    <w:rsid w:val="009A7875"/>
    <w:rsid w:val="009A7BBD"/>
    <w:rsid w:val="009A7CFE"/>
    <w:rsid w:val="009A7E85"/>
    <w:rsid w:val="009A7F51"/>
    <w:rsid w:val="009B00D3"/>
    <w:rsid w:val="009B0824"/>
    <w:rsid w:val="009B090D"/>
    <w:rsid w:val="009B0952"/>
    <w:rsid w:val="009B0B45"/>
    <w:rsid w:val="009B0FD8"/>
    <w:rsid w:val="009B1287"/>
    <w:rsid w:val="009B1340"/>
    <w:rsid w:val="009B13F6"/>
    <w:rsid w:val="009B1947"/>
    <w:rsid w:val="009B1D22"/>
    <w:rsid w:val="009B2097"/>
    <w:rsid w:val="009B216A"/>
    <w:rsid w:val="009B2385"/>
    <w:rsid w:val="009B2575"/>
    <w:rsid w:val="009B25D2"/>
    <w:rsid w:val="009B2829"/>
    <w:rsid w:val="009B2861"/>
    <w:rsid w:val="009B2F14"/>
    <w:rsid w:val="009B3B5C"/>
    <w:rsid w:val="009B3CF6"/>
    <w:rsid w:val="009B3FAF"/>
    <w:rsid w:val="009B4360"/>
    <w:rsid w:val="009B46B8"/>
    <w:rsid w:val="009B4989"/>
    <w:rsid w:val="009B4B6F"/>
    <w:rsid w:val="009B4CF5"/>
    <w:rsid w:val="009B4F11"/>
    <w:rsid w:val="009B50BB"/>
    <w:rsid w:val="009B549C"/>
    <w:rsid w:val="009B55C6"/>
    <w:rsid w:val="009B5935"/>
    <w:rsid w:val="009B5B2E"/>
    <w:rsid w:val="009B5D58"/>
    <w:rsid w:val="009B650F"/>
    <w:rsid w:val="009B65A1"/>
    <w:rsid w:val="009B6716"/>
    <w:rsid w:val="009B6734"/>
    <w:rsid w:val="009B692E"/>
    <w:rsid w:val="009B6A4D"/>
    <w:rsid w:val="009B6BE3"/>
    <w:rsid w:val="009B6CC1"/>
    <w:rsid w:val="009B7599"/>
    <w:rsid w:val="009B77FB"/>
    <w:rsid w:val="009B7854"/>
    <w:rsid w:val="009C01DD"/>
    <w:rsid w:val="009C05D0"/>
    <w:rsid w:val="009C0C5B"/>
    <w:rsid w:val="009C123C"/>
    <w:rsid w:val="009C1337"/>
    <w:rsid w:val="009C1BA7"/>
    <w:rsid w:val="009C207F"/>
    <w:rsid w:val="009C2436"/>
    <w:rsid w:val="009C245A"/>
    <w:rsid w:val="009C2827"/>
    <w:rsid w:val="009C2AAA"/>
    <w:rsid w:val="009C2E49"/>
    <w:rsid w:val="009C331C"/>
    <w:rsid w:val="009C4829"/>
    <w:rsid w:val="009C49FE"/>
    <w:rsid w:val="009C4AF9"/>
    <w:rsid w:val="009C4BCB"/>
    <w:rsid w:val="009C4CCF"/>
    <w:rsid w:val="009C4DDF"/>
    <w:rsid w:val="009C5066"/>
    <w:rsid w:val="009C50D4"/>
    <w:rsid w:val="009C5483"/>
    <w:rsid w:val="009C5A49"/>
    <w:rsid w:val="009C5CD4"/>
    <w:rsid w:val="009C6230"/>
    <w:rsid w:val="009C652A"/>
    <w:rsid w:val="009C68C7"/>
    <w:rsid w:val="009C68D4"/>
    <w:rsid w:val="009C68FF"/>
    <w:rsid w:val="009C6ADC"/>
    <w:rsid w:val="009C6B3B"/>
    <w:rsid w:val="009C7692"/>
    <w:rsid w:val="009C7A79"/>
    <w:rsid w:val="009C7B04"/>
    <w:rsid w:val="009D024D"/>
    <w:rsid w:val="009D0464"/>
    <w:rsid w:val="009D056D"/>
    <w:rsid w:val="009D0761"/>
    <w:rsid w:val="009D0E05"/>
    <w:rsid w:val="009D104C"/>
    <w:rsid w:val="009D1209"/>
    <w:rsid w:val="009D1237"/>
    <w:rsid w:val="009D12E9"/>
    <w:rsid w:val="009D176E"/>
    <w:rsid w:val="009D1A54"/>
    <w:rsid w:val="009D1AF0"/>
    <w:rsid w:val="009D1BF9"/>
    <w:rsid w:val="009D296F"/>
    <w:rsid w:val="009D2E1C"/>
    <w:rsid w:val="009D2F26"/>
    <w:rsid w:val="009D30D6"/>
    <w:rsid w:val="009D3299"/>
    <w:rsid w:val="009D36BF"/>
    <w:rsid w:val="009D3AE6"/>
    <w:rsid w:val="009D3BB1"/>
    <w:rsid w:val="009D3F04"/>
    <w:rsid w:val="009D40C6"/>
    <w:rsid w:val="009D4443"/>
    <w:rsid w:val="009D4809"/>
    <w:rsid w:val="009D4980"/>
    <w:rsid w:val="009D4C91"/>
    <w:rsid w:val="009D5870"/>
    <w:rsid w:val="009D58E2"/>
    <w:rsid w:val="009D5935"/>
    <w:rsid w:val="009D5BCC"/>
    <w:rsid w:val="009D5BDA"/>
    <w:rsid w:val="009D5FC2"/>
    <w:rsid w:val="009D611E"/>
    <w:rsid w:val="009D6564"/>
    <w:rsid w:val="009D7103"/>
    <w:rsid w:val="009D71DD"/>
    <w:rsid w:val="009D725B"/>
    <w:rsid w:val="009D73C2"/>
    <w:rsid w:val="009D7599"/>
    <w:rsid w:val="009D7911"/>
    <w:rsid w:val="009D7A1A"/>
    <w:rsid w:val="009D7BEF"/>
    <w:rsid w:val="009D7C56"/>
    <w:rsid w:val="009D7C6B"/>
    <w:rsid w:val="009E0061"/>
    <w:rsid w:val="009E0288"/>
    <w:rsid w:val="009E03CA"/>
    <w:rsid w:val="009E0536"/>
    <w:rsid w:val="009E0A19"/>
    <w:rsid w:val="009E0B53"/>
    <w:rsid w:val="009E0EBA"/>
    <w:rsid w:val="009E100D"/>
    <w:rsid w:val="009E1338"/>
    <w:rsid w:val="009E1485"/>
    <w:rsid w:val="009E1783"/>
    <w:rsid w:val="009E1CA9"/>
    <w:rsid w:val="009E1DB5"/>
    <w:rsid w:val="009E259A"/>
    <w:rsid w:val="009E27C1"/>
    <w:rsid w:val="009E298E"/>
    <w:rsid w:val="009E2CF5"/>
    <w:rsid w:val="009E2CFA"/>
    <w:rsid w:val="009E2DCA"/>
    <w:rsid w:val="009E2EC4"/>
    <w:rsid w:val="009E31B1"/>
    <w:rsid w:val="009E32C7"/>
    <w:rsid w:val="009E38E5"/>
    <w:rsid w:val="009E4088"/>
    <w:rsid w:val="009E428B"/>
    <w:rsid w:val="009E42AA"/>
    <w:rsid w:val="009E42FE"/>
    <w:rsid w:val="009E452E"/>
    <w:rsid w:val="009E461C"/>
    <w:rsid w:val="009E4B4C"/>
    <w:rsid w:val="009E4E4B"/>
    <w:rsid w:val="009E4F8C"/>
    <w:rsid w:val="009E5CB4"/>
    <w:rsid w:val="009E5F18"/>
    <w:rsid w:val="009E6138"/>
    <w:rsid w:val="009E63AE"/>
    <w:rsid w:val="009E68E9"/>
    <w:rsid w:val="009E6CC4"/>
    <w:rsid w:val="009E6FF5"/>
    <w:rsid w:val="009E7262"/>
    <w:rsid w:val="009E7307"/>
    <w:rsid w:val="009E7398"/>
    <w:rsid w:val="009E7480"/>
    <w:rsid w:val="009E775D"/>
    <w:rsid w:val="009E7C16"/>
    <w:rsid w:val="009E7F79"/>
    <w:rsid w:val="009F0559"/>
    <w:rsid w:val="009F0611"/>
    <w:rsid w:val="009F0706"/>
    <w:rsid w:val="009F07AB"/>
    <w:rsid w:val="009F0C73"/>
    <w:rsid w:val="009F0F52"/>
    <w:rsid w:val="009F13C4"/>
    <w:rsid w:val="009F1633"/>
    <w:rsid w:val="009F1764"/>
    <w:rsid w:val="009F1D15"/>
    <w:rsid w:val="009F2118"/>
    <w:rsid w:val="009F241E"/>
    <w:rsid w:val="009F249D"/>
    <w:rsid w:val="009F24A5"/>
    <w:rsid w:val="009F24F2"/>
    <w:rsid w:val="009F25AF"/>
    <w:rsid w:val="009F25D1"/>
    <w:rsid w:val="009F26F2"/>
    <w:rsid w:val="009F27D4"/>
    <w:rsid w:val="009F2F45"/>
    <w:rsid w:val="009F3019"/>
    <w:rsid w:val="009F3028"/>
    <w:rsid w:val="009F36EB"/>
    <w:rsid w:val="009F3CF9"/>
    <w:rsid w:val="009F3E50"/>
    <w:rsid w:val="009F3EF6"/>
    <w:rsid w:val="009F41D7"/>
    <w:rsid w:val="009F43F4"/>
    <w:rsid w:val="009F492E"/>
    <w:rsid w:val="009F4A1C"/>
    <w:rsid w:val="009F4A4A"/>
    <w:rsid w:val="009F4EC5"/>
    <w:rsid w:val="009F532B"/>
    <w:rsid w:val="009F56CF"/>
    <w:rsid w:val="009F57A3"/>
    <w:rsid w:val="009F57C9"/>
    <w:rsid w:val="009F5A2D"/>
    <w:rsid w:val="009F5D85"/>
    <w:rsid w:val="009F5FF1"/>
    <w:rsid w:val="009F63F4"/>
    <w:rsid w:val="009F6515"/>
    <w:rsid w:val="009F6973"/>
    <w:rsid w:val="009F69D1"/>
    <w:rsid w:val="009F6A9F"/>
    <w:rsid w:val="009F6E33"/>
    <w:rsid w:val="009F6EA7"/>
    <w:rsid w:val="009F6FCB"/>
    <w:rsid w:val="009F701F"/>
    <w:rsid w:val="009F7152"/>
    <w:rsid w:val="009F7345"/>
    <w:rsid w:val="009F74B8"/>
    <w:rsid w:val="009F78FE"/>
    <w:rsid w:val="009F7B16"/>
    <w:rsid w:val="009F7B85"/>
    <w:rsid w:val="009F7F02"/>
    <w:rsid w:val="00A00211"/>
    <w:rsid w:val="00A008F8"/>
    <w:rsid w:val="00A008FF"/>
    <w:rsid w:val="00A00DC8"/>
    <w:rsid w:val="00A00E5F"/>
    <w:rsid w:val="00A00FD2"/>
    <w:rsid w:val="00A014A0"/>
    <w:rsid w:val="00A017CF"/>
    <w:rsid w:val="00A017DC"/>
    <w:rsid w:val="00A01872"/>
    <w:rsid w:val="00A0200F"/>
    <w:rsid w:val="00A022A3"/>
    <w:rsid w:val="00A023C6"/>
    <w:rsid w:val="00A0243B"/>
    <w:rsid w:val="00A0249A"/>
    <w:rsid w:val="00A025B1"/>
    <w:rsid w:val="00A02A17"/>
    <w:rsid w:val="00A02BBA"/>
    <w:rsid w:val="00A02D5C"/>
    <w:rsid w:val="00A0335D"/>
    <w:rsid w:val="00A03A25"/>
    <w:rsid w:val="00A03E43"/>
    <w:rsid w:val="00A03F15"/>
    <w:rsid w:val="00A04190"/>
    <w:rsid w:val="00A0445D"/>
    <w:rsid w:val="00A0475E"/>
    <w:rsid w:val="00A04FE9"/>
    <w:rsid w:val="00A053CF"/>
    <w:rsid w:val="00A05488"/>
    <w:rsid w:val="00A058B2"/>
    <w:rsid w:val="00A05A3B"/>
    <w:rsid w:val="00A0675A"/>
    <w:rsid w:val="00A068A6"/>
    <w:rsid w:val="00A06E51"/>
    <w:rsid w:val="00A06F5E"/>
    <w:rsid w:val="00A06FD4"/>
    <w:rsid w:val="00A07254"/>
    <w:rsid w:val="00A07320"/>
    <w:rsid w:val="00A07361"/>
    <w:rsid w:val="00A073AB"/>
    <w:rsid w:val="00A077BF"/>
    <w:rsid w:val="00A078BD"/>
    <w:rsid w:val="00A07A91"/>
    <w:rsid w:val="00A100D4"/>
    <w:rsid w:val="00A10407"/>
    <w:rsid w:val="00A1063F"/>
    <w:rsid w:val="00A10716"/>
    <w:rsid w:val="00A10A1E"/>
    <w:rsid w:val="00A10D34"/>
    <w:rsid w:val="00A10DA0"/>
    <w:rsid w:val="00A10EF6"/>
    <w:rsid w:val="00A10FBC"/>
    <w:rsid w:val="00A114F4"/>
    <w:rsid w:val="00A1160E"/>
    <w:rsid w:val="00A11A77"/>
    <w:rsid w:val="00A11D70"/>
    <w:rsid w:val="00A11F9D"/>
    <w:rsid w:val="00A129EA"/>
    <w:rsid w:val="00A12DBE"/>
    <w:rsid w:val="00A12ECB"/>
    <w:rsid w:val="00A133CA"/>
    <w:rsid w:val="00A13656"/>
    <w:rsid w:val="00A139B6"/>
    <w:rsid w:val="00A13A13"/>
    <w:rsid w:val="00A13FCF"/>
    <w:rsid w:val="00A140E1"/>
    <w:rsid w:val="00A14ECD"/>
    <w:rsid w:val="00A14F0B"/>
    <w:rsid w:val="00A151D9"/>
    <w:rsid w:val="00A15220"/>
    <w:rsid w:val="00A152EA"/>
    <w:rsid w:val="00A15783"/>
    <w:rsid w:val="00A163E9"/>
    <w:rsid w:val="00A16613"/>
    <w:rsid w:val="00A169AC"/>
    <w:rsid w:val="00A16E92"/>
    <w:rsid w:val="00A173C9"/>
    <w:rsid w:val="00A176D2"/>
    <w:rsid w:val="00A1773C"/>
    <w:rsid w:val="00A17B78"/>
    <w:rsid w:val="00A17F4B"/>
    <w:rsid w:val="00A17FDC"/>
    <w:rsid w:val="00A203E2"/>
    <w:rsid w:val="00A204B2"/>
    <w:rsid w:val="00A20767"/>
    <w:rsid w:val="00A2096B"/>
    <w:rsid w:val="00A209BF"/>
    <w:rsid w:val="00A20BFE"/>
    <w:rsid w:val="00A20D3F"/>
    <w:rsid w:val="00A21235"/>
    <w:rsid w:val="00A212C5"/>
    <w:rsid w:val="00A216E0"/>
    <w:rsid w:val="00A2190F"/>
    <w:rsid w:val="00A21B22"/>
    <w:rsid w:val="00A21C01"/>
    <w:rsid w:val="00A2208B"/>
    <w:rsid w:val="00A220A6"/>
    <w:rsid w:val="00A220BE"/>
    <w:rsid w:val="00A221C9"/>
    <w:rsid w:val="00A22354"/>
    <w:rsid w:val="00A2285F"/>
    <w:rsid w:val="00A2295D"/>
    <w:rsid w:val="00A22A2F"/>
    <w:rsid w:val="00A22ACA"/>
    <w:rsid w:val="00A23593"/>
    <w:rsid w:val="00A23725"/>
    <w:rsid w:val="00A2385A"/>
    <w:rsid w:val="00A23AE8"/>
    <w:rsid w:val="00A24021"/>
    <w:rsid w:val="00A2445A"/>
    <w:rsid w:val="00A24486"/>
    <w:rsid w:val="00A24A32"/>
    <w:rsid w:val="00A24D63"/>
    <w:rsid w:val="00A24DCC"/>
    <w:rsid w:val="00A24DDF"/>
    <w:rsid w:val="00A250C0"/>
    <w:rsid w:val="00A25194"/>
    <w:rsid w:val="00A25430"/>
    <w:rsid w:val="00A26057"/>
    <w:rsid w:val="00A262AD"/>
    <w:rsid w:val="00A263DA"/>
    <w:rsid w:val="00A2666E"/>
    <w:rsid w:val="00A266FA"/>
    <w:rsid w:val="00A269DB"/>
    <w:rsid w:val="00A26B6E"/>
    <w:rsid w:val="00A26BEB"/>
    <w:rsid w:val="00A26FA9"/>
    <w:rsid w:val="00A2705A"/>
    <w:rsid w:val="00A27A62"/>
    <w:rsid w:val="00A27B6F"/>
    <w:rsid w:val="00A3044E"/>
    <w:rsid w:val="00A305FD"/>
    <w:rsid w:val="00A30B58"/>
    <w:rsid w:val="00A30D35"/>
    <w:rsid w:val="00A30E6A"/>
    <w:rsid w:val="00A30E71"/>
    <w:rsid w:val="00A30E89"/>
    <w:rsid w:val="00A30FA4"/>
    <w:rsid w:val="00A31359"/>
    <w:rsid w:val="00A315DE"/>
    <w:rsid w:val="00A31618"/>
    <w:rsid w:val="00A31B60"/>
    <w:rsid w:val="00A31CE5"/>
    <w:rsid w:val="00A32065"/>
    <w:rsid w:val="00A324E6"/>
    <w:rsid w:val="00A327AC"/>
    <w:rsid w:val="00A32D24"/>
    <w:rsid w:val="00A32F89"/>
    <w:rsid w:val="00A33004"/>
    <w:rsid w:val="00A33204"/>
    <w:rsid w:val="00A3363E"/>
    <w:rsid w:val="00A33A93"/>
    <w:rsid w:val="00A33AB9"/>
    <w:rsid w:val="00A33FA4"/>
    <w:rsid w:val="00A34369"/>
    <w:rsid w:val="00A343F1"/>
    <w:rsid w:val="00A34426"/>
    <w:rsid w:val="00A34665"/>
    <w:rsid w:val="00A34699"/>
    <w:rsid w:val="00A346D0"/>
    <w:rsid w:val="00A347B2"/>
    <w:rsid w:val="00A347D3"/>
    <w:rsid w:val="00A34BF6"/>
    <w:rsid w:val="00A34D55"/>
    <w:rsid w:val="00A3517B"/>
    <w:rsid w:val="00A35838"/>
    <w:rsid w:val="00A35B28"/>
    <w:rsid w:val="00A35CF6"/>
    <w:rsid w:val="00A36263"/>
    <w:rsid w:val="00A36357"/>
    <w:rsid w:val="00A36FC1"/>
    <w:rsid w:val="00A37C19"/>
    <w:rsid w:val="00A40198"/>
    <w:rsid w:val="00A402D1"/>
    <w:rsid w:val="00A4038D"/>
    <w:rsid w:val="00A40454"/>
    <w:rsid w:val="00A4045A"/>
    <w:rsid w:val="00A40598"/>
    <w:rsid w:val="00A4089F"/>
    <w:rsid w:val="00A40C84"/>
    <w:rsid w:val="00A40F3A"/>
    <w:rsid w:val="00A41116"/>
    <w:rsid w:val="00A41167"/>
    <w:rsid w:val="00A413DE"/>
    <w:rsid w:val="00A414C0"/>
    <w:rsid w:val="00A416A2"/>
    <w:rsid w:val="00A41795"/>
    <w:rsid w:val="00A41A82"/>
    <w:rsid w:val="00A41C3A"/>
    <w:rsid w:val="00A41F74"/>
    <w:rsid w:val="00A42393"/>
    <w:rsid w:val="00A4246D"/>
    <w:rsid w:val="00A425DC"/>
    <w:rsid w:val="00A4267E"/>
    <w:rsid w:val="00A42AD5"/>
    <w:rsid w:val="00A42C02"/>
    <w:rsid w:val="00A42E19"/>
    <w:rsid w:val="00A42ED9"/>
    <w:rsid w:val="00A4355E"/>
    <w:rsid w:val="00A4359C"/>
    <w:rsid w:val="00A436B4"/>
    <w:rsid w:val="00A4373D"/>
    <w:rsid w:val="00A43F04"/>
    <w:rsid w:val="00A43F3C"/>
    <w:rsid w:val="00A43FA4"/>
    <w:rsid w:val="00A44274"/>
    <w:rsid w:val="00A448AF"/>
    <w:rsid w:val="00A44CCB"/>
    <w:rsid w:val="00A44F2D"/>
    <w:rsid w:val="00A45020"/>
    <w:rsid w:val="00A45034"/>
    <w:rsid w:val="00A4529E"/>
    <w:rsid w:val="00A455B1"/>
    <w:rsid w:val="00A4594A"/>
    <w:rsid w:val="00A45E61"/>
    <w:rsid w:val="00A46200"/>
    <w:rsid w:val="00A4636F"/>
    <w:rsid w:val="00A465DB"/>
    <w:rsid w:val="00A469AA"/>
    <w:rsid w:val="00A469D1"/>
    <w:rsid w:val="00A46D5F"/>
    <w:rsid w:val="00A47240"/>
    <w:rsid w:val="00A47578"/>
    <w:rsid w:val="00A476C0"/>
    <w:rsid w:val="00A477B7"/>
    <w:rsid w:val="00A47877"/>
    <w:rsid w:val="00A47AA3"/>
    <w:rsid w:val="00A47D5E"/>
    <w:rsid w:val="00A50046"/>
    <w:rsid w:val="00A5007E"/>
    <w:rsid w:val="00A5021D"/>
    <w:rsid w:val="00A5032B"/>
    <w:rsid w:val="00A508AE"/>
    <w:rsid w:val="00A50D7F"/>
    <w:rsid w:val="00A50EBB"/>
    <w:rsid w:val="00A519AA"/>
    <w:rsid w:val="00A51AC4"/>
    <w:rsid w:val="00A51B47"/>
    <w:rsid w:val="00A51F76"/>
    <w:rsid w:val="00A522C1"/>
    <w:rsid w:val="00A52732"/>
    <w:rsid w:val="00A52877"/>
    <w:rsid w:val="00A52E06"/>
    <w:rsid w:val="00A53012"/>
    <w:rsid w:val="00A53120"/>
    <w:rsid w:val="00A531AB"/>
    <w:rsid w:val="00A5330A"/>
    <w:rsid w:val="00A53438"/>
    <w:rsid w:val="00A534EE"/>
    <w:rsid w:val="00A537FD"/>
    <w:rsid w:val="00A53E86"/>
    <w:rsid w:val="00A5413E"/>
    <w:rsid w:val="00A5419A"/>
    <w:rsid w:val="00A542F3"/>
    <w:rsid w:val="00A543E0"/>
    <w:rsid w:val="00A5485F"/>
    <w:rsid w:val="00A54883"/>
    <w:rsid w:val="00A54A43"/>
    <w:rsid w:val="00A54AE8"/>
    <w:rsid w:val="00A55089"/>
    <w:rsid w:val="00A55617"/>
    <w:rsid w:val="00A55653"/>
    <w:rsid w:val="00A55984"/>
    <w:rsid w:val="00A55DE7"/>
    <w:rsid w:val="00A55EC9"/>
    <w:rsid w:val="00A55F73"/>
    <w:rsid w:val="00A56021"/>
    <w:rsid w:val="00A56369"/>
    <w:rsid w:val="00A5643D"/>
    <w:rsid w:val="00A5667A"/>
    <w:rsid w:val="00A56768"/>
    <w:rsid w:val="00A568AC"/>
    <w:rsid w:val="00A56DCB"/>
    <w:rsid w:val="00A56E36"/>
    <w:rsid w:val="00A5707F"/>
    <w:rsid w:val="00A570CE"/>
    <w:rsid w:val="00A571E2"/>
    <w:rsid w:val="00A572C3"/>
    <w:rsid w:val="00A573BC"/>
    <w:rsid w:val="00A5763C"/>
    <w:rsid w:val="00A577BB"/>
    <w:rsid w:val="00A57AF2"/>
    <w:rsid w:val="00A60199"/>
    <w:rsid w:val="00A60629"/>
    <w:rsid w:val="00A606FD"/>
    <w:rsid w:val="00A6088A"/>
    <w:rsid w:val="00A609BA"/>
    <w:rsid w:val="00A60AAC"/>
    <w:rsid w:val="00A60AE4"/>
    <w:rsid w:val="00A60C74"/>
    <w:rsid w:val="00A60D24"/>
    <w:rsid w:val="00A60E5E"/>
    <w:rsid w:val="00A6103D"/>
    <w:rsid w:val="00A61120"/>
    <w:rsid w:val="00A615EC"/>
    <w:rsid w:val="00A61900"/>
    <w:rsid w:val="00A61A5A"/>
    <w:rsid w:val="00A61FF0"/>
    <w:rsid w:val="00A62253"/>
    <w:rsid w:val="00A63171"/>
    <w:rsid w:val="00A63613"/>
    <w:rsid w:val="00A63742"/>
    <w:rsid w:val="00A63A62"/>
    <w:rsid w:val="00A63DF1"/>
    <w:rsid w:val="00A64582"/>
    <w:rsid w:val="00A64900"/>
    <w:rsid w:val="00A64A6A"/>
    <w:rsid w:val="00A64E08"/>
    <w:rsid w:val="00A64E3D"/>
    <w:rsid w:val="00A658D6"/>
    <w:rsid w:val="00A661D4"/>
    <w:rsid w:val="00A663C6"/>
    <w:rsid w:val="00A664AA"/>
    <w:rsid w:val="00A6691E"/>
    <w:rsid w:val="00A66970"/>
    <w:rsid w:val="00A66AD1"/>
    <w:rsid w:val="00A66B17"/>
    <w:rsid w:val="00A67386"/>
    <w:rsid w:val="00A67514"/>
    <w:rsid w:val="00A675F3"/>
    <w:rsid w:val="00A678C4"/>
    <w:rsid w:val="00A67A44"/>
    <w:rsid w:val="00A67B89"/>
    <w:rsid w:val="00A67C2D"/>
    <w:rsid w:val="00A7034C"/>
    <w:rsid w:val="00A70791"/>
    <w:rsid w:val="00A70AF1"/>
    <w:rsid w:val="00A70BDC"/>
    <w:rsid w:val="00A70CAF"/>
    <w:rsid w:val="00A70EF7"/>
    <w:rsid w:val="00A70F84"/>
    <w:rsid w:val="00A71230"/>
    <w:rsid w:val="00A7159F"/>
    <w:rsid w:val="00A718C0"/>
    <w:rsid w:val="00A71981"/>
    <w:rsid w:val="00A71DFB"/>
    <w:rsid w:val="00A71FA2"/>
    <w:rsid w:val="00A7232E"/>
    <w:rsid w:val="00A72F2A"/>
    <w:rsid w:val="00A73C37"/>
    <w:rsid w:val="00A74038"/>
    <w:rsid w:val="00A7427E"/>
    <w:rsid w:val="00A74428"/>
    <w:rsid w:val="00A7478B"/>
    <w:rsid w:val="00A751AD"/>
    <w:rsid w:val="00A75253"/>
    <w:rsid w:val="00A758E5"/>
    <w:rsid w:val="00A7595A"/>
    <w:rsid w:val="00A75B50"/>
    <w:rsid w:val="00A75E7A"/>
    <w:rsid w:val="00A75F66"/>
    <w:rsid w:val="00A76028"/>
    <w:rsid w:val="00A762E7"/>
    <w:rsid w:val="00A76369"/>
    <w:rsid w:val="00A7652C"/>
    <w:rsid w:val="00A7661E"/>
    <w:rsid w:val="00A76A6B"/>
    <w:rsid w:val="00A76BAE"/>
    <w:rsid w:val="00A76BCC"/>
    <w:rsid w:val="00A76D29"/>
    <w:rsid w:val="00A76DAB"/>
    <w:rsid w:val="00A770C2"/>
    <w:rsid w:val="00A779BF"/>
    <w:rsid w:val="00A80353"/>
    <w:rsid w:val="00A804CC"/>
    <w:rsid w:val="00A8053F"/>
    <w:rsid w:val="00A808AB"/>
    <w:rsid w:val="00A8091B"/>
    <w:rsid w:val="00A8099C"/>
    <w:rsid w:val="00A80A3B"/>
    <w:rsid w:val="00A80C1D"/>
    <w:rsid w:val="00A80D1F"/>
    <w:rsid w:val="00A80ED2"/>
    <w:rsid w:val="00A80F9C"/>
    <w:rsid w:val="00A8104D"/>
    <w:rsid w:val="00A81617"/>
    <w:rsid w:val="00A81755"/>
    <w:rsid w:val="00A81830"/>
    <w:rsid w:val="00A819AD"/>
    <w:rsid w:val="00A8230F"/>
    <w:rsid w:val="00A823C1"/>
    <w:rsid w:val="00A8270C"/>
    <w:rsid w:val="00A82A3C"/>
    <w:rsid w:val="00A82B27"/>
    <w:rsid w:val="00A82F38"/>
    <w:rsid w:val="00A83041"/>
    <w:rsid w:val="00A832E4"/>
    <w:rsid w:val="00A83494"/>
    <w:rsid w:val="00A835A5"/>
    <w:rsid w:val="00A836DF"/>
    <w:rsid w:val="00A8380F"/>
    <w:rsid w:val="00A83B0C"/>
    <w:rsid w:val="00A84931"/>
    <w:rsid w:val="00A84ABA"/>
    <w:rsid w:val="00A84B1A"/>
    <w:rsid w:val="00A84F9E"/>
    <w:rsid w:val="00A85034"/>
    <w:rsid w:val="00A8504C"/>
    <w:rsid w:val="00A850AB"/>
    <w:rsid w:val="00A85417"/>
    <w:rsid w:val="00A85C76"/>
    <w:rsid w:val="00A86277"/>
    <w:rsid w:val="00A86385"/>
    <w:rsid w:val="00A86648"/>
    <w:rsid w:val="00A87498"/>
    <w:rsid w:val="00A8787D"/>
    <w:rsid w:val="00A878B9"/>
    <w:rsid w:val="00A87CC4"/>
    <w:rsid w:val="00A9001F"/>
    <w:rsid w:val="00A902D8"/>
    <w:rsid w:val="00A90412"/>
    <w:rsid w:val="00A904AF"/>
    <w:rsid w:val="00A90830"/>
    <w:rsid w:val="00A90CF3"/>
    <w:rsid w:val="00A9104B"/>
    <w:rsid w:val="00A9141B"/>
    <w:rsid w:val="00A91608"/>
    <w:rsid w:val="00A91725"/>
    <w:rsid w:val="00A9195F"/>
    <w:rsid w:val="00A91B22"/>
    <w:rsid w:val="00A91DBC"/>
    <w:rsid w:val="00A91F27"/>
    <w:rsid w:val="00A92B08"/>
    <w:rsid w:val="00A92CD4"/>
    <w:rsid w:val="00A933F4"/>
    <w:rsid w:val="00A935F2"/>
    <w:rsid w:val="00A937E7"/>
    <w:rsid w:val="00A93892"/>
    <w:rsid w:val="00A93A11"/>
    <w:rsid w:val="00A93DF9"/>
    <w:rsid w:val="00A93FAB"/>
    <w:rsid w:val="00A94C45"/>
    <w:rsid w:val="00A94F52"/>
    <w:rsid w:val="00A9509A"/>
    <w:rsid w:val="00A9539E"/>
    <w:rsid w:val="00A9562E"/>
    <w:rsid w:val="00A9574F"/>
    <w:rsid w:val="00A959E3"/>
    <w:rsid w:val="00A95D54"/>
    <w:rsid w:val="00A96657"/>
    <w:rsid w:val="00A966BA"/>
    <w:rsid w:val="00A96700"/>
    <w:rsid w:val="00A9688A"/>
    <w:rsid w:val="00A96A38"/>
    <w:rsid w:val="00A96B91"/>
    <w:rsid w:val="00A9727F"/>
    <w:rsid w:val="00A973F9"/>
    <w:rsid w:val="00A976FF"/>
    <w:rsid w:val="00A977AE"/>
    <w:rsid w:val="00A97C9F"/>
    <w:rsid w:val="00A97CFE"/>
    <w:rsid w:val="00A97D93"/>
    <w:rsid w:val="00A97FB9"/>
    <w:rsid w:val="00AA009D"/>
    <w:rsid w:val="00AA0259"/>
    <w:rsid w:val="00AA0463"/>
    <w:rsid w:val="00AA0596"/>
    <w:rsid w:val="00AA0C21"/>
    <w:rsid w:val="00AA10C5"/>
    <w:rsid w:val="00AA11EA"/>
    <w:rsid w:val="00AA1EED"/>
    <w:rsid w:val="00AA1F1C"/>
    <w:rsid w:val="00AA2233"/>
    <w:rsid w:val="00AA22F6"/>
    <w:rsid w:val="00AA258C"/>
    <w:rsid w:val="00AA2625"/>
    <w:rsid w:val="00AA26FD"/>
    <w:rsid w:val="00AA2847"/>
    <w:rsid w:val="00AA292D"/>
    <w:rsid w:val="00AA2A28"/>
    <w:rsid w:val="00AA2E42"/>
    <w:rsid w:val="00AA2E81"/>
    <w:rsid w:val="00AA345E"/>
    <w:rsid w:val="00AA352A"/>
    <w:rsid w:val="00AA3BCA"/>
    <w:rsid w:val="00AA3F1B"/>
    <w:rsid w:val="00AA3F9D"/>
    <w:rsid w:val="00AA3FF5"/>
    <w:rsid w:val="00AA40A8"/>
    <w:rsid w:val="00AA447A"/>
    <w:rsid w:val="00AA4895"/>
    <w:rsid w:val="00AA49D6"/>
    <w:rsid w:val="00AA4A56"/>
    <w:rsid w:val="00AA4CFB"/>
    <w:rsid w:val="00AA4D7A"/>
    <w:rsid w:val="00AA4F1D"/>
    <w:rsid w:val="00AA506D"/>
    <w:rsid w:val="00AA50A0"/>
    <w:rsid w:val="00AA5623"/>
    <w:rsid w:val="00AA5A77"/>
    <w:rsid w:val="00AA5BC0"/>
    <w:rsid w:val="00AA5FD2"/>
    <w:rsid w:val="00AA6055"/>
    <w:rsid w:val="00AA6875"/>
    <w:rsid w:val="00AA6DEA"/>
    <w:rsid w:val="00AA716E"/>
    <w:rsid w:val="00AA74DA"/>
    <w:rsid w:val="00AA7FCC"/>
    <w:rsid w:val="00AB029B"/>
    <w:rsid w:val="00AB094D"/>
    <w:rsid w:val="00AB0B41"/>
    <w:rsid w:val="00AB0C03"/>
    <w:rsid w:val="00AB0ED3"/>
    <w:rsid w:val="00AB1309"/>
    <w:rsid w:val="00AB1385"/>
    <w:rsid w:val="00AB165D"/>
    <w:rsid w:val="00AB1A9A"/>
    <w:rsid w:val="00AB1F83"/>
    <w:rsid w:val="00AB21DA"/>
    <w:rsid w:val="00AB235F"/>
    <w:rsid w:val="00AB236D"/>
    <w:rsid w:val="00AB25B4"/>
    <w:rsid w:val="00AB2718"/>
    <w:rsid w:val="00AB27DA"/>
    <w:rsid w:val="00AB27EE"/>
    <w:rsid w:val="00AB2945"/>
    <w:rsid w:val="00AB2956"/>
    <w:rsid w:val="00AB35FF"/>
    <w:rsid w:val="00AB366F"/>
    <w:rsid w:val="00AB392C"/>
    <w:rsid w:val="00AB3AAF"/>
    <w:rsid w:val="00AB3BFA"/>
    <w:rsid w:val="00AB3C6C"/>
    <w:rsid w:val="00AB45A9"/>
    <w:rsid w:val="00AB47A7"/>
    <w:rsid w:val="00AB51F6"/>
    <w:rsid w:val="00AB5479"/>
    <w:rsid w:val="00AB588F"/>
    <w:rsid w:val="00AB5E2B"/>
    <w:rsid w:val="00AB6072"/>
    <w:rsid w:val="00AB60AE"/>
    <w:rsid w:val="00AB62EF"/>
    <w:rsid w:val="00AB645A"/>
    <w:rsid w:val="00AB6951"/>
    <w:rsid w:val="00AB6C14"/>
    <w:rsid w:val="00AB6D0A"/>
    <w:rsid w:val="00AB6E82"/>
    <w:rsid w:val="00AB7397"/>
    <w:rsid w:val="00AB73BE"/>
    <w:rsid w:val="00AB74C7"/>
    <w:rsid w:val="00AB7560"/>
    <w:rsid w:val="00AB7725"/>
    <w:rsid w:val="00AB7A69"/>
    <w:rsid w:val="00AB7CF6"/>
    <w:rsid w:val="00AB7F76"/>
    <w:rsid w:val="00AB7FC5"/>
    <w:rsid w:val="00AC010C"/>
    <w:rsid w:val="00AC039E"/>
    <w:rsid w:val="00AC06D9"/>
    <w:rsid w:val="00AC07B9"/>
    <w:rsid w:val="00AC09B7"/>
    <w:rsid w:val="00AC0CE0"/>
    <w:rsid w:val="00AC128E"/>
    <w:rsid w:val="00AC14A4"/>
    <w:rsid w:val="00AC14C2"/>
    <w:rsid w:val="00AC1BD8"/>
    <w:rsid w:val="00AC23CF"/>
    <w:rsid w:val="00AC269B"/>
    <w:rsid w:val="00AC3013"/>
    <w:rsid w:val="00AC359D"/>
    <w:rsid w:val="00AC3644"/>
    <w:rsid w:val="00AC3765"/>
    <w:rsid w:val="00AC3B5E"/>
    <w:rsid w:val="00AC3F06"/>
    <w:rsid w:val="00AC401C"/>
    <w:rsid w:val="00AC4094"/>
    <w:rsid w:val="00AC40FA"/>
    <w:rsid w:val="00AC452C"/>
    <w:rsid w:val="00AC45F1"/>
    <w:rsid w:val="00AC463F"/>
    <w:rsid w:val="00AC4810"/>
    <w:rsid w:val="00AC4BD9"/>
    <w:rsid w:val="00AC4CC0"/>
    <w:rsid w:val="00AC4E8A"/>
    <w:rsid w:val="00AC4F43"/>
    <w:rsid w:val="00AC52A7"/>
    <w:rsid w:val="00AC5785"/>
    <w:rsid w:val="00AC5942"/>
    <w:rsid w:val="00AC59AF"/>
    <w:rsid w:val="00AC5A1D"/>
    <w:rsid w:val="00AC5EE3"/>
    <w:rsid w:val="00AC61E6"/>
    <w:rsid w:val="00AC62E1"/>
    <w:rsid w:val="00AC6518"/>
    <w:rsid w:val="00AC6905"/>
    <w:rsid w:val="00AC69A3"/>
    <w:rsid w:val="00AC6BAC"/>
    <w:rsid w:val="00AC7107"/>
    <w:rsid w:val="00AC7305"/>
    <w:rsid w:val="00AC7537"/>
    <w:rsid w:val="00AC7549"/>
    <w:rsid w:val="00AC7863"/>
    <w:rsid w:val="00AC7A0C"/>
    <w:rsid w:val="00AC7A89"/>
    <w:rsid w:val="00AC7CB3"/>
    <w:rsid w:val="00AC7CF4"/>
    <w:rsid w:val="00AD05B7"/>
    <w:rsid w:val="00AD0885"/>
    <w:rsid w:val="00AD08C5"/>
    <w:rsid w:val="00AD0C8F"/>
    <w:rsid w:val="00AD0CA9"/>
    <w:rsid w:val="00AD1182"/>
    <w:rsid w:val="00AD1903"/>
    <w:rsid w:val="00AD1C12"/>
    <w:rsid w:val="00AD1CBB"/>
    <w:rsid w:val="00AD26B3"/>
    <w:rsid w:val="00AD2A80"/>
    <w:rsid w:val="00AD2CE8"/>
    <w:rsid w:val="00AD31B8"/>
    <w:rsid w:val="00AD3587"/>
    <w:rsid w:val="00AD3C81"/>
    <w:rsid w:val="00AD3CA5"/>
    <w:rsid w:val="00AD3EBA"/>
    <w:rsid w:val="00AD3EEE"/>
    <w:rsid w:val="00AD4249"/>
    <w:rsid w:val="00AD44BF"/>
    <w:rsid w:val="00AD4565"/>
    <w:rsid w:val="00AD459C"/>
    <w:rsid w:val="00AD4820"/>
    <w:rsid w:val="00AD4824"/>
    <w:rsid w:val="00AD4D92"/>
    <w:rsid w:val="00AD4EFE"/>
    <w:rsid w:val="00AD51D6"/>
    <w:rsid w:val="00AD5256"/>
    <w:rsid w:val="00AD589D"/>
    <w:rsid w:val="00AD5AA1"/>
    <w:rsid w:val="00AD5CA6"/>
    <w:rsid w:val="00AD5D5E"/>
    <w:rsid w:val="00AD6944"/>
    <w:rsid w:val="00AD6A1A"/>
    <w:rsid w:val="00AD6B99"/>
    <w:rsid w:val="00AD6BF5"/>
    <w:rsid w:val="00AD6C12"/>
    <w:rsid w:val="00AD6CF5"/>
    <w:rsid w:val="00AD6E5B"/>
    <w:rsid w:val="00AD70C2"/>
    <w:rsid w:val="00AD7480"/>
    <w:rsid w:val="00AD7535"/>
    <w:rsid w:val="00AD755E"/>
    <w:rsid w:val="00AD7674"/>
    <w:rsid w:val="00AD7BFD"/>
    <w:rsid w:val="00AD7ED6"/>
    <w:rsid w:val="00AE0345"/>
    <w:rsid w:val="00AE050C"/>
    <w:rsid w:val="00AE1141"/>
    <w:rsid w:val="00AE134E"/>
    <w:rsid w:val="00AE163F"/>
    <w:rsid w:val="00AE1781"/>
    <w:rsid w:val="00AE18DB"/>
    <w:rsid w:val="00AE191A"/>
    <w:rsid w:val="00AE1936"/>
    <w:rsid w:val="00AE1A92"/>
    <w:rsid w:val="00AE1CD1"/>
    <w:rsid w:val="00AE1E30"/>
    <w:rsid w:val="00AE2221"/>
    <w:rsid w:val="00AE228D"/>
    <w:rsid w:val="00AE236C"/>
    <w:rsid w:val="00AE251A"/>
    <w:rsid w:val="00AE27F6"/>
    <w:rsid w:val="00AE2AF7"/>
    <w:rsid w:val="00AE3311"/>
    <w:rsid w:val="00AE43A3"/>
    <w:rsid w:val="00AE49AD"/>
    <w:rsid w:val="00AE4C6D"/>
    <w:rsid w:val="00AE53C4"/>
    <w:rsid w:val="00AE56BE"/>
    <w:rsid w:val="00AE5AA6"/>
    <w:rsid w:val="00AE5BC4"/>
    <w:rsid w:val="00AE5D84"/>
    <w:rsid w:val="00AE5EA4"/>
    <w:rsid w:val="00AE6115"/>
    <w:rsid w:val="00AE64A8"/>
    <w:rsid w:val="00AE6795"/>
    <w:rsid w:val="00AE6B9D"/>
    <w:rsid w:val="00AE6C2C"/>
    <w:rsid w:val="00AE6C79"/>
    <w:rsid w:val="00AE6CA1"/>
    <w:rsid w:val="00AE795E"/>
    <w:rsid w:val="00AE7C13"/>
    <w:rsid w:val="00AE7D23"/>
    <w:rsid w:val="00AF0025"/>
    <w:rsid w:val="00AF1291"/>
    <w:rsid w:val="00AF1417"/>
    <w:rsid w:val="00AF1A14"/>
    <w:rsid w:val="00AF1B5F"/>
    <w:rsid w:val="00AF1D11"/>
    <w:rsid w:val="00AF1E4E"/>
    <w:rsid w:val="00AF2D31"/>
    <w:rsid w:val="00AF33B5"/>
    <w:rsid w:val="00AF33E7"/>
    <w:rsid w:val="00AF351E"/>
    <w:rsid w:val="00AF3B22"/>
    <w:rsid w:val="00AF4B00"/>
    <w:rsid w:val="00AF4DDD"/>
    <w:rsid w:val="00AF50BA"/>
    <w:rsid w:val="00AF52E0"/>
    <w:rsid w:val="00AF55D7"/>
    <w:rsid w:val="00AF565A"/>
    <w:rsid w:val="00AF576D"/>
    <w:rsid w:val="00AF58D0"/>
    <w:rsid w:val="00AF59B7"/>
    <w:rsid w:val="00AF5C9D"/>
    <w:rsid w:val="00AF5EE2"/>
    <w:rsid w:val="00AF6244"/>
    <w:rsid w:val="00AF684D"/>
    <w:rsid w:val="00AF6D88"/>
    <w:rsid w:val="00AF7744"/>
    <w:rsid w:val="00AF7FF5"/>
    <w:rsid w:val="00B00025"/>
    <w:rsid w:val="00B003C6"/>
    <w:rsid w:val="00B00563"/>
    <w:rsid w:val="00B007D8"/>
    <w:rsid w:val="00B00A29"/>
    <w:rsid w:val="00B017B1"/>
    <w:rsid w:val="00B01DA6"/>
    <w:rsid w:val="00B01EAA"/>
    <w:rsid w:val="00B01EC7"/>
    <w:rsid w:val="00B01FE2"/>
    <w:rsid w:val="00B02206"/>
    <w:rsid w:val="00B02387"/>
    <w:rsid w:val="00B026F0"/>
    <w:rsid w:val="00B02889"/>
    <w:rsid w:val="00B02DAD"/>
    <w:rsid w:val="00B02F87"/>
    <w:rsid w:val="00B02FBC"/>
    <w:rsid w:val="00B035EF"/>
    <w:rsid w:val="00B03843"/>
    <w:rsid w:val="00B03B41"/>
    <w:rsid w:val="00B03DCC"/>
    <w:rsid w:val="00B03DE3"/>
    <w:rsid w:val="00B046A2"/>
    <w:rsid w:val="00B047B4"/>
    <w:rsid w:val="00B04CE4"/>
    <w:rsid w:val="00B04E58"/>
    <w:rsid w:val="00B05100"/>
    <w:rsid w:val="00B054D0"/>
    <w:rsid w:val="00B055A6"/>
    <w:rsid w:val="00B05622"/>
    <w:rsid w:val="00B05749"/>
    <w:rsid w:val="00B06204"/>
    <w:rsid w:val="00B064C3"/>
    <w:rsid w:val="00B06567"/>
    <w:rsid w:val="00B070C2"/>
    <w:rsid w:val="00B07477"/>
    <w:rsid w:val="00B07674"/>
    <w:rsid w:val="00B07678"/>
    <w:rsid w:val="00B07C84"/>
    <w:rsid w:val="00B07CF9"/>
    <w:rsid w:val="00B07E61"/>
    <w:rsid w:val="00B10197"/>
    <w:rsid w:val="00B10301"/>
    <w:rsid w:val="00B103AD"/>
    <w:rsid w:val="00B1047B"/>
    <w:rsid w:val="00B10756"/>
    <w:rsid w:val="00B109B8"/>
    <w:rsid w:val="00B10C72"/>
    <w:rsid w:val="00B10E03"/>
    <w:rsid w:val="00B10EF7"/>
    <w:rsid w:val="00B11CEF"/>
    <w:rsid w:val="00B11E03"/>
    <w:rsid w:val="00B12226"/>
    <w:rsid w:val="00B1235E"/>
    <w:rsid w:val="00B127CA"/>
    <w:rsid w:val="00B12AE3"/>
    <w:rsid w:val="00B12BDA"/>
    <w:rsid w:val="00B135DC"/>
    <w:rsid w:val="00B135FA"/>
    <w:rsid w:val="00B13757"/>
    <w:rsid w:val="00B137DA"/>
    <w:rsid w:val="00B13E88"/>
    <w:rsid w:val="00B14422"/>
    <w:rsid w:val="00B145F5"/>
    <w:rsid w:val="00B147C1"/>
    <w:rsid w:val="00B147DA"/>
    <w:rsid w:val="00B14D55"/>
    <w:rsid w:val="00B14E05"/>
    <w:rsid w:val="00B14E7C"/>
    <w:rsid w:val="00B14F1A"/>
    <w:rsid w:val="00B151C7"/>
    <w:rsid w:val="00B15396"/>
    <w:rsid w:val="00B153D4"/>
    <w:rsid w:val="00B15849"/>
    <w:rsid w:val="00B159DE"/>
    <w:rsid w:val="00B15EE4"/>
    <w:rsid w:val="00B16B37"/>
    <w:rsid w:val="00B16D98"/>
    <w:rsid w:val="00B16E3A"/>
    <w:rsid w:val="00B16EBD"/>
    <w:rsid w:val="00B16EE5"/>
    <w:rsid w:val="00B173D2"/>
    <w:rsid w:val="00B17738"/>
    <w:rsid w:val="00B178FA"/>
    <w:rsid w:val="00B17A4E"/>
    <w:rsid w:val="00B17BA4"/>
    <w:rsid w:val="00B17BAD"/>
    <w:rsid w:val="00B17BBB"/>
    <w:rsid w:val="00B17DAD"/>
    <w:rsid w:val="00B17F48"/>
    <w:rsid w:val="00B2004C"/>
    <w:rsid w:val="00B20404"/>
    <w:rsid w:val="00B206FB"/>
    <w:rsid w:val="00B207A9"/>
    <w:rsid w:val="00B207D5"/>
    <w:rsid w:val="00B20CFA"/>
    <w:rsid w:val="00B20E46"/>
    <w:rsid w:val="00B210D3"/>
    <w:rsid w:val="00B212C8"/>
    <w:rsid w:val="00B213E7"/>
    <w:rsid w:val="00B213EE"/>
    <w:rsid w:val="00B2172B"/>
    <w:rsid w:val="00B217D6"/>
    <w:rsid w:val="00B21B50"/>
    <w:rsid w:val="00B21B61"/>
    <w:rsid w:val="00B21D0A"/>
    <w:rsid w:val="00B21DE0"/>
    <w:rsid w:val="00B21F59"/>
    <w:rsid w:val="00B22229"/>
    <w:rsid w:val="00B222B7"/>
    <w:rsid w:val="00B22446"/>
    <w:rsid w:val="00B22C66"/>
    <w:rsid w:val="00B22D3B"/>
    <w:rsid w:val="00B22E80"/>
    <w:rsid w:val="00B23092"/>
    <w:rsid w:val="00B235E5"/>
    <w:rsid w:val="00B236C7"/>
    <w:rsid w:val="00B23728"/>
    <w:rsid w:val="00B23800"/>
    <w:rsid w:val="00B23A45"/>
    <w:rsid w:val="00B240D3"/>
    <w:rsid w:val="00B24405"/>
    <w:rsid w:val="00B24525"/>
    <w:rsid w:val="00B246FD"/>
    <w:rsid w:val="00B24BE8"/>
    <w:rsid w:val="00B24C22"/>
    <w:rsid w:val="00B258AE"/>
    <w:rsid w:val="00B25B38"/>
    <w:rsid w:val="00B25CA7"/>
    <w:rsid w:val="00B26533"/>
    <w:rsid w:val="00B267CA"/>
    <w:rsid w:val="00B2680F"/>
    <w:rsid w:val="00B2682C"/>
    <w:rsid w:val="00B26C0D"/>
    <w:rsid w:val="00B26C7D"/>
    <w:rsid w:val="00B26E77"/>
    <w:rsid w:val="00B26EC7"/>
    <w:rsid w:val="00B2726A"/>
    <w:rsid w:val="00B2732D"/>
    <w:rsid w:val="00B27570"/>
    <w:rsid w:val="00B278CA"/>
    <w:rsid w:val="00B27F7B"/>
    <w:rsid w:val="00B303B7"/>
    <w:rsid w:val="00B305B4"/>
    <w:rsid w:val="00B30697"/>
    <w:rsid w:val="00B30755"/>
    <w:rsid w:val="00B30CAB"/>
    <w:rsid w:val="00B313AE"/>
    <w:rsid w:val="00B31924"/>
    <w:rsid w:val="00B323F6"/>
    <w:rsid w:val="00B3291A"/>
    <w:rsid w:val="00B32A18"/>
    <w:rsid w:val="00B32B9F"/>
    <w:rsid w:val="00B330D2"/>
    <w:rsid w:val="00B330E9"/>
    <w:rsid w:val="00B333F1"/>
    <w:rsid w:val="00B335E5"/>
    <w:rsid w:val="00B338E1"/>
    <w:rsid w:val="00B33A76"/>
    <w:rsid w:val="00B33C04"/>
    <w:rsid w:val="00B33D08"/>
    <w:rsid w:val="00B33E6B"/>
    <w:rsid w:val="00B34063"/>
    <w:rsid w:val="00B342E1"/>
    <w:rsid w:val="00B344FD"/>
    <w:rsid w:val="00B34917"/>
    <w:rsid w:val="00B34AAC"/>
    <w:rsid w:val="00B34BB6"/>
    <w:rsid w:val="00B35962"/>
    <w:rsid w:val="00B35D01"/>
    <w:rsid w:val="00B36023"/>
    <w:rsid w:val="00B362D4"/>
    <w:rsid w:val="00B364FE"/>
    <w:rsid w:val="00B365E2"/>
    <w:rsid w:val="00B36E74"/>
    <w:rsid w:val="00B3702A"/>
    <w:rsid w:val="00B37040"/>
    <w:rsid w:val="00B37342"/>
    <w:rsid w:val="00B3745A"/>
    <w:rsid w:val="00B37514"/>
    <w:rsid w:val="00B40084"/>
    <w:rsid w:val="00B40092"/>
    <w:rsid w:val="00B40545"/>
    <w:rsid w:val="00B40592"/>
    <w:rsid w:val="00B406CD"/>
    <w:rsid w:val="00B40C1D"/>
    <w:rsid w:val="00B40C63"/>
    <w:rsid w:val="00B4158A"/>
    <w:rsid w:val="00B41D69"/>
    <w:rsid w:val="00B42223"/>
    <w:rsid w:val="00B42231"/>
    <w:rsid w:val="00B42962"/>
    <w:rsid w:val="00B42B61"/>
    <w:rsid w:val="00B42E83"/>
    <w:rsid w:val="00B42FB8"/>
    <w:rsid w:val="00B43A09"/>
    <w:rsid w:val="00B43ACF"/>
    <w:rsid w:val="00B43B49"/>
    <w:rsid w:val="00B43B4C"/>
    <w:rsid w:val="00B43BFC"/>
    <w:rsid w:val="00B43C08"/>
    <w:rsid w:val="00B44028"/>
    <w:rsid w:val="00B4425A"/>
    <w:rsid w:val="00B447C9"/>
    <w:rsid w:val="00B44C37"/>
    <w:rsid w:val="00B44E34"/>
    <w:rsid w:val="00B44E3B"/>
    <w:rsid w:val="00B455A2"/>
    <w:rsid w:val="00B45729"/>
    <w:rsid w:val="00B459F3"/>
    <w:rsid w:val="00B45ABD"/>
    <w:rsid w:val="00B45BD2"/>
    <w:rsid w:val="00B4635C"/>
    <w:rsid w:val="00B4671C"/>
    <w:rsid w:val="00B4686F"/>
    <w:rsid w:val="00B4698C"/>
    <w:rsid w:val="00B46CE5"/>
    <w:rsid w:val="00B46DA7"/>
    <w:rsid w:val="00B47289"/>
    <w:rsid w:val="00B47C8E"/>
    <w:rsid w:val="00B47CF0"/>
    <w:rsid w:val="00B50A1D"/>
    <w:rsid w:val="00B50E8D"/>
    <w:rsid w:val="00B50F4E"/>
    <w:rsid w:val="00B510D9"/>
    <w:rsid w:val="00B5165A"/>
    <w:rsid w:val="00B5173E"/>
    <w:rsid w:val="00B518D3"/>
    <w:rsid w:val="00B51E5B"/>
    <w:rsid w:val="00B51F21"/>
    <w:rsid w:val="00B52E81"/>
    <w:rsid w:val="00B532DE"/>
    <w:rsid w:val="00B532FE"/>
    <w:rsid w:val="00B535B7"/>
    <w:rsid w:val="00B5360A"/>
    <w:rsid w:val="00B539BE"/>
    <w:rsid w:val="00B53B25"/>
    <w:rsid w:val="00B53D6D"/>
    <w:rsid w:val="00B53D79"/>
    <w:rsid w:val="00B541B9"/>
    <w:rsid w:val="00B5433F"/>
    <w:rsid w:val="00B5495C"/>
    <w:rsid w:val="00B549B8"/>
    <w:rsid w:val="00B54A38"/>
    <w:rsid w:val="00B54C6F"/>
    <w:rsid w:val="00B54F02"/>
    <w:rsid w:val="00B54F5B"/>
    <w:rsid w:val="00B5510E"/>
    <w:rsid w:val="00B5527A"/>
    <w:rsid w:val="00B55462"/>
    <w:rsid w:val="00B5561F"/>
    <w:rsid w:val="00B55695"/>
    <w:rsid w:val="00B55713"/>
    <w:rsid w:val="00B55732"/>
    <w:rsid w:val="00B55A69"/>
    <w:rsid w:val="00B55DCD"/>
    <w:rsid w:val="00B55F63"/>
    <w:rsid w:val="00B56097"/>
    <w:rsid w:val="00B565DD"/>
    <w:rsid w:val="00B569FE"/>
    <w:rsid w:val="00B56E77"/>
    <w:rsid w:val="00B57764"/>
    <w:rsid w:val="00B577D9"/>
    <w:rsid w:val="00B5785A"/>
    <w:rsid w:val="00B578BA"/>
    <w:rsid w:val="00B579E3"/>
    <w:rsid w:val="00B603F5"/>
    <w:rsid w:val="00B6045A"/>
    <w:rsid w:val="00B60491"/>
    <w:rsid w:val="00B6056D"/>
    <w:rsid w:val="00B60AA7"/>
    <w:rsid w:val="00B60BA4"/>
    <w:rsid w:val="00B61343"/>
    <w:rsid w:val="00B6155D"/>
    <w:rsid w:val="00B616BA"/>
    <w:rsid w:val="00B61714"/>
    <w:rsid w:val="00B6200C"/>
    <w:rsid w:val="00B62138"/>
    <w:rsid w:val="00B6213F"/>
    <w:rsid w:val="00B622E4"/>
    <w:rsid w:val="00B62302"/>
    <w:rsid w:val="00B62475"/>
    <w:rsid w:val="00B62624"/>
    <w:rsid w:val="00B62C79"/>
    <w:rsid w:val="00B62F03"/>
    <w:rsid w:val="00B6362D"/>
    <w:rsid w:val="00B63722"/>
    <w:rsid w:val="00B63977"/>
    <w:rsid w:val="00B63CA1"/>
    <w:rsid w:val="00B63D78"/>
    <w:rsid w:val="00B63E27"/>
    <w:rsid w:val="00B63EB5"/>
    <w:rsid w:val="00B63FC7"/>
    <w:rsid w:val="00B63FC9"/>
    <w:rsid w:val="00B640EF"/>
    <w:rsid w:val="00B6454D"/>
    <w:rsid w:val="00B647F1"/>
    <w:rsid w:val="00B65024"/>
    <w:rsid w:val="00B6551E"/>
    <w:rsid w:val="00B65605"/>
    <w:rsid w:val="00B65A05"/>
    <w:rsid w:val="00B65BD4"/>
    <w:rsid w:val="00B6609A"/>
    <w:rsid w:val="00B6646F"/>
    <w:rsid w:val="00B667C8"/>
    <w:rsid w:val="00B66E7C"/>
    <w:rsid w:val="00B6748E"/>
    <w:rsid w:val="00B67A5A"/>
    <w:rsid w:val="00B67C74"/>
    <w:rsid w:val="00B67E1E"/>
    <w:rsid w:val="00B70165"/>
    <w:rsid w:val="00B70BF1"/>
    <w:rsid w:val="00B70D85"/>
    <w:rsid w:val="00B7108C"/>
    <w:rsid w:val="00B710E5"/>
    <w:rsid w:val="00B710FC"/>
    <w:rsid w:val="00B71293"/>
    <w:rsid w:val="00B71846"/>
    <w:rsid w:val="00B718BE"/>
    <w:rsid w:val="00B718FD"/>
    <w:rsid w:val="00B719DC"/>
    <w:rsid w:val="00B71C3D"/>
    <w:rsid w:val="00B71CD6"/>
    <w:rsid w:val="00B71DC5"/>
    <w:rsid w:val="00B71F43"/>
    <w:rsid w:val="00B7200D"/>
    <w:rsid w:val="00B72159"/>
    <w:rsid w:val="00B72322"/>
    <w:rsid w:val="00B72766"/>
    <w:rsid w:val="00B72816"/>
    <w:rsid w:val="00B72C38"/>
    <w:rsid w:val="00B72EB4"/>
    <w:rsid w:val="00B7313E"/>
    <w:rsid w:val="00B73374"/>
    <w:rsid w:val="00B734E9"/>
    <w:rsid w:val="00B73608"/>
    <w:rsid w:val="00B736F1"/>
    <w:rsid w:val="00B737D4"/>
    <w:rsid w:val="00B73917"/>
    <w:rsid w:val="00B73A28"/>
    <w:rsid w:val="00B742D2"/>
    <w:rsid w:val="00B74551"/>
    <w:rsid w:val="00B74588"/>
    <w:rsid w:val="00B74873"/>
    <w:rsid w:val="00B74AF3"/>
    <w:rsid w:val="00B74CE5"/>
    <w:rsid w:val="00B74EE2"/>
    <w:rsid w:val="00B75057"/>
    <w:rsid w:val="00B759EC"/>
    <w:rsid w:val="00B75A6F"/>
    <w:rsid w:val="00B76028"/>
    <w:rsid w:val="00B76552"/>
    <w:rsid w:val="00B76CC3"/>
    <w:rsid w:val="00B76D3E"/>
    <w:rsid w:val="00B770EF"/>
    <w:rsid w:val="00B77450"/>
    <w:rsid w:val="00B775B5"/>
    <w:rsid w:val="00B7E514"/>
    <w:rsid w:val="00B803D5"/>
    <w:rsid w:val="00B80A84"/>
    <w:rsid w:val="00B80B4D"/>
    <w:rsid w:val="00B80C96"/>
    <w:rsid w:val="00B80D36"/>
    <w:rsid w:val="00B80D81"/>
    <w:rsid w:val="00B81262"/>
    <w:rsid w:val="00B812C8"/>
    <w:rsid w:val="00B8147E"/>
    <w:rsid w:val="00B81614"/>
    <w:rsid w:val="00B81746"/>
    <w:rsid w:val="00B81BE8"/>
    <w:rsid w:val="00B81E7C"/>
    <w:rsid w:val="00B820B5"/>
    <w:rsid w:val="00B82245"/>
    <w:rsid w:val="00B8272E"/>
    <w:rsid w:val="00B82F15"/>
    <w:rsid w:val="00B8345E"/>
    <w:rsid w:val="00B83686"/>
    <w:rsid w:val="00B83723"/>
    <w:rsid w:val="00B839C1"/>
    <w:rsid w:val="00B83A75"/>
    <w:rsid w:val="00B83A94"/>
    <w:rsid w:val="00B83BBC"/>
    <w:rsid w:val="00B83DF3"/>
    <w:rsid w:val="00B83E45"/>
    <w:rsid w:val="00B84075"/>
    <w:rsid w:val="00B848C9"/>
    <w:rsid w:val="00B848EC"/>
    <w:rsid w:val="00B84DEB"/>
    <w:rsid w:val="00B84FEF"/>
    <w:rsid w:val="00B850DA"/>
    <w:rsid w:val="00B85483"/>
    <w:rsid w:val="00B854B6"/>
    <w:rsid w:val="00B85706"/>
    <w:rsid w:val="00B85770"/>
    <w:rsid w:val="00B858D8"/>
    <w:rsid w:val="00B85951"/>
    <w:rsid w:val="00B85AFC"/>
    <w:rsid w:val="00B85C4C"/>
    <w:rsid w:val="00B868B6"/>
    <w:rsid w:val="00B873DA"/>
    <w:rsid w:val="00B875DC"/>
    <w:rsid w:val="00B876A8"/>
    <w:rsid w:val="00B877A8"/>
    <w:rsid w:val="00B87B0D"/>
    <w:rsid w:val="00B87CCF"/>
    <w:rsid w:val="00B900DC"/>
    <w:rsid w:val="00B90119"/>
    <w:rsid w:val="00B904D3"/>
    <w:rsid w:val="00B90627"/>
    <w:rsid w:val="00B908A1"/>
    <w:rsid w:val="00B90DF1"/>
    <w:rsid w:val="00B91078"/>
    <w:rsid w:val="00B911E2"/>
    <w:rsid w:val="00B91561"/>
    <w:rsid w:val="00B91827"/>
    <w:rsid w:val="00B91BB8"/>
    <w:rsid w:val="00B92281"/>
    <w:rsid w:val="00B92357"/>
    <w:rsid w:val="00B925DC"/>
    <w:rsid w:val="00B9280F"/>
    <w:rsid w:val="00B92EA2"/>
    <w:rsid w:val="00B93232"/>
    <w:rsid w:val="00B933B5"/>
    <w:rsid w:val="00B9354B"/>
    <w:rsid w:val="00B935B5"/>
    <w:rsid w:val="00B935BF"/>
    <w:rsid w:val="00B937D2"/>
    <w:rsid w:val="00B93BD7"/>
    <w:rsid w:val="00B93CCC"/>
    <w:rsid w:val="00B93DF6"/>
    <w:rsid w:val="00B93DFF"/>
    <w:rsid w:val="00B94290"/>
    <w:rsid w:val="00B94B08"/>
    <w:rsid w:val="00B94B1B"/>
    <w:rsid w:val="00B94B6E"/>
    <w:rsid w:val="00B94D08"/>
    <w:rsid w:val="00B94F0B"/>
    <w:rsid w:val="00B959AC"/>
    <w:rsid w:val="00B95ACB"/>
    <w:rsid w:val="00B96381"/>
    <w:rsid w:val="00B96AEE"/>
    <w:rsid w:val="00B96B4D"/>
    <w:rsid w:val="00B96C5F"/>
    <w:rsid w:val="00B9715B"/>
    <w:rsid w:val="00B97744"/>
    <w:rsid w:val="00B97ED5"/>
    <w:rsid w:val="00B97F33"/>
    <w:rsid w:val="00BA02FA"/>
    <w:rsid w:val="00BA04F6"/>
    <w:rsid w:val="00BA0533"/>
    <w:rsid w:val="00BA07E6"/>
    <w:rsid w:val="00BA0DBA"/>
    <w:rsid w:val="00BA18E4"/>
    <w:rsid w:val="00BA1C66"/>
    <w:rsid w:val="00BA1D97"/>
    <w:rsid w:val="00BA1DC5"/>
    <w:rsid w:val="00BA1EBB"/>
    <w:rsid w:val="00BA1F5A"/>
    <w:rsid w:val="00BA244B"/>
    <w:rsid w:val="00BA2562"/>
    <w:rsid w:val="00BA290C"/>
    <w:rsid w:val="00BA2C9D"/>
    <w:rsid w:val="00BA2F7E"/>
    <w:rsid w:val="00BA304B"/>
    <w:rsid w:val="00BA34F9"/>
    <w:rsid w:val="00BA3680"/>
    <w:rsid w:val="00BA3687"/>
    <w:rsid w:val="00BA4667"/>
    <w:rsid w:val="00BA4730"/>
    <w:rsid w:val="00BA5158"/>
    <w:rsid w:val="00BA5254"/>
    <w:rsid w:val="00BA5507"/>
    <w:rsid w:val="00BA5584"/>
    <w:rsid w:val="00BA55CC"/>
    <w:rsid w:val="00BA55D3"/>
    <w:rsid w:val="00BA5AA4"/>
    <w:rsid w:val="00BA5CF1"/>
    <w:rsid w:val="00BA62C1"/>
    <w:rsid w:val="00BA63A9"/>
    <w:rsid w:val="00BA6757"/>
    <w:rsid w:val="00BA68BD"/>
    <w:rsid w:val="00BA71FA"/>
    <w:rsid w:val="00BA7366"/>
    <w:rsid w:val="00BA7385"/>
    <w:rsid w:val="00BA79E3"/>
    <w:rsid w:val="00BA7A60"/>
    <w:rsid w:val="00BA7E6D"/>
    <w:rsid w:val="00BB06E4"/>
    <w:rsid w:val="00BB089D"/>
    <w:rsid w:val="00BB0C41"/>
    <w:rsid w:val="00BB0D0E"/>
    <w:rsid w:val="00BB10D9"/>
    <w:rsid w:val="00BB15C1"/>
    <w:rsid w:val="00BB17A8"/>
    <w:rsid w:val="00BB1F95"/>
    <w:rsid w:val="00BB1FB6"/>
    <w:rsid w:val="00BB21E9"/>
    <w:rsid w:val="00BB24DE"/>
    <w:rsid w:val="00BB25D6"/>
    <w:rsid w:val="00BB271B"/>
    <w:rsid w:val="00BB277C"/>
    <w:rsid w:val="00BB28BC"/>
    <w:rsid w:val="00BB2932"/>
    <w:rsid w:val="00BB2CFF"/>
    <w:rsid w:val="00BB2E86"/>
    <w:rsid w:val="00BB3C2D"/>
    <w:rsid w:val="00BB3C8C"/>
    <w:rsid w:val="00BB3D49"/>
    <w:rsid w:val="00BB3E5F"/>
    <w:rsid w:val="00BB4543"/>
    <w:rsid w:val="00BB45BF"/>
    <w:rsid w:val="00BB4691"/>
    <w:rsid w:val="00BB4694"/>
    <w:rsid w:val="00BB4941"/>
    <w:rsid w:val="00BB4A3C"/>
    <w:rsid w:val="00BB50E0"/>
    <w:rsid w:val="00BB5199"/>
    <w:rsid w:val="00BB5859"/>
    <w:rsid w:val="00BB5A72"/>
    <w:rsid w:val="00BB5F8C"/>
    <w:rsid w:val="00BB6764"/>
    <w:rsid w:val="00BB6AEC"/>
    <w:rsid w:val="00BB6CB1"/>
    <w:rsid w:val="00BB6E4F"/>
    <w:rsid w:val="00BB7035"/>
    <w:rsid w:val="00BB778E"/>
    <w:rsid w:val="00BB7B02"/>
    <w:rsid w:val="00BB7D9A"/>
    <w:rsid w:val="00BB7FD4"/>
    <w:rsid w:val="00BC0264"/>
    <w:rsid w:val="00BC02C4"/>
    <w:rsid w:val="00BC0929"/>
    <w:rsid w:val="00BC0D91"/>
    <w:rsid w:val="00BC0E15"/>
    <w:rsid w:val="00BC1341"/>
    <w:rsid w:val="00BC16DA"/>
    <w:rsid w:val="00BC1761"/>
    <w:rsid w:val="00BC18DC"/>
    <w:rsid w:val="00BC1C00"/>
    <w:rsid w:val="00BC1CFA"/>
    <w:rsid w:val="00BC2201"/>
    <w:rsid w:val="00BC2356"/>
    <w:rsid w:val="00BC2810"/>
    <w:rsid w:val="00BC2975"/>
    <w:rsid w:val="00BC29D8"/>
    <w:rsid w:val="00BC2A3E"/>
    <w:rsid w:val="00BC2A40"/>
    <w:rsid w:val="00BC2B22"/>
    <w:rsid w:val="00BC30D4"/>
    <w:rsid w:val="00BC3154"/>
    <w:rsid w:val="00BC3562"/>
    <w:rsid w:val="00BC365D"/>
    <w:rsid w:val="00BC3BC6"/>
    <w:rsid w:val="00BC3CBB"/>
    <w:rsid w:val="00BC3E68"/>
    <w:rsid w:val="00BC3E82"/>
    <w:rsid w:val="00BC407A"/>
    <w:rsid w:val="00BC452E"/>
    <w:rsid w:val="00BC46E3"/>
    <w:rsid w:val="00BC4926"/>
    <w:rsid w:val="00BC4BAB"/>
    <w:rsid w:val="00BC4E0C"/>
    <w:rsid w:val="00BC509A"/>
    <w:rsid w:val="00BC52AD"/>
    <w:rsid w:val="00BC54E0"/>
    <w:rsid w:val="00BC5576"/>
    <w:rsid w:val="00BC5760"/>
    <w:rsid w:val="00BC57BC"/>
    <w:rsid w:val="00BC6ADE"/>
    <w:rsid w:val="00BC6B37"/>
    <w:rsid w:val="00BC7F84"/>
    <w:rsid w:val="00BD0202"/>
    <w:rsid w:val="00BD0388"/>
    <w:rsid w:val="00BD064E"/>
    <w:rsid w:val="00BD0F0E"/>
    <w:rsid w:val="00BD100D"/>
    <w:rsid w:val="00BD113C"/>
    <w:rsid w:val="00BD122C"/>
    <w:rsid w:val="00BD1694"/>
    <w:rsid w:val="00BD19D6"/>
    <w:rsid w:val="00BD1B96"/>
    <w:rsid w:val="00BD24A5"/>
    <w:rsid w:val="00BD266E"/>
    <w:rsid w:val="00BD2742"/>
    <w:rsid w:val="00BD2806"/>
    <w:rsid w:val="00BD2B70"/>
    <w:rsid w:val="00BD2DA4"/>
    <w:rsid w:val="00BD2FD4"/>
    <w:rsid w:val="00BD3199"/>
    <w:rsid w:val="00BD3262"/>
    <w:rsid w:val="00BD360B"/>
    <w:rsid w:val="00BD38F8"/>
    <w:rsid w:val="00BD402B"/>
    <w:rsid w:val="00BD48AC"/>
    <w:rsid w:val="00BD4CBA"/>
    <w:rsid w:val="00BD5193"/>
    <w:rsid w:val="00BD56DF"/>
    <w:rsid w:val="00BD574C"/>
    <w:rsid w:val="00BD5A61"/>
    <w:rsid w:val="00BD68C3"/>
    <w:rsid w:val="00BD6FC0"/>
    <w:rsid w:val="00BD6FC4"/>
    <w:rsid w:val="00BD7083"/>
    <w:rsid w:val="00BD71CA"/>
    <w:rsid w:val="00BD7561"/>
    <w:rsid w:val="00BD7F5E"/>
    <w:rsid w:val="00BE00DE"/>
    <w:rsid w:val="00BE05B2"/>
    <w:rsid w:val="00BE07CF"/>
    <w:rsid w:val="00BE0B70"/>
    <w:rsid w:val="00BE0E25"/>
    <w:rsid w:val="00BE0EC1"/>
    <w:rsid w:val="00BE1618"/>
    <w:rsid w:val="00BE1D07"/>
    <w:rsid w:val="00BE1ED0"/>
    <w:rsid w:val="00BE22A6"/>
    <w:rsid w:val="00BE2385"/>
    <w:rsid w:val="00BE23C5"/>
    <w:rsid w:val="00BE2571"/>
    <w:rsid w:val="00BE2A37"/>
    <w:rsid w:val="00BE2A8B"/>
    <w:rsid w:val="00BE2B1A"/>
    <w:rsid w:val="00BE2C27"/>
    <w:rsid w:val="00BE2CDF"/>
    <w:rsid w:val="00BE2D08"/>
    <w:rsid w:val="00BE307E"/>
    <w:rsid w:val="00BE3094"/>
    <w:rsid w:val="00BE33C7"/>
    <w:rsid w:val="00BE33D3"/>
    <w:rsid w:val="00BE34DD"/>
    <w:rsid w:val="00BE3668"/>
    <w:rsid w:val="00BE3A02"/>
    <w:rsid w:val="00BE3A81"/>
    <w:rsid w:val="00BE4042"/>
    <w:rsid w:val="00BE4170"/>
    <w:rsid w:val="00BE4176"/>
    <w:rsid w:val="00BE4684"/>
    <w:rsid w:val="00BE47DB"/>
    <w:rsid w:val="00BE4868"/>
    <w:rsid w:val="00BE4B83"/>
    <w:rsid w:val="00BE4D75"/>
    <w:rsid w:val="00BE4FB9"/>
    <w:rsid w:val="00BE50D3"/>
    <w:rsid w:val="00BE569E"/>
    <w:rsid w:val="00BE5ACC"/>
    <w:rsid w:val="00BE5B0E"/>
    <w:rsid w:val="00BE5D24"/>
    <w:rsid w:val="00BE6274"/>
    <w:rsid w:val="00BE665F"/>
    <w:rsid w:val="00BE6F6E"/>
    <w:rsid w:val="00BE6FDE"/>
    <w:rsid w:val="00BE71DD"/>
    <w:rsid w:val="00BE723B"/>
    <w:rsid w:val="00BE72B3"/>
    <w:rsid w:val="00BE7637"/>
    <w:rsid w:val="00BE7D2E"/>
    <w:rsid w:val="00BE7D9B"/>
    <w:rsid w:val="00BF005E"/>
    <w:rsid w:val="00BF0077"/>
    <w:rsid w:val="00BF066F"/>
    <w:rsid w:val="00BF0C20"/>
    <w:rsid w:val="00BF0C8F"/>
    <w:rsid w:val="00BF0D21"/>
    <w:rsid w:val="00BF0E02"/>
    <w:rsid w:val="00BF0F76"/>
    <w:rsid w:val="00BF12B0"/>
    <w:rsid w:val="00BF1D4E"/>
    <w:rsid w:val="00BF256C"/>
    <w:rsid w:val="00BF2809"/>
    <w:rsid w:val="00BF29E1"/>
    <w:rsid w:val="00BF2C45"/>
    <w:rsid w:val="00BF2F2E"/>
    <w:rsid w:val="00BF312B"/>
    <w:rsid w:val="00BF3344"/>
    <w:rsid w:val="00BF3731"/>
    <w:rsid w:val="00BF3A66"/>
    <w:rsid w:val="00BF438B"/>
    <w:rsid w:val="00BF442F"/>
    <w:rsid w:val="00BF44F0"/>
    <w:rsid w:val="00BF4609"/>
    <w:rsid w:val="00BF4647"/>
    <w:rsid w:val="00BF4831"/>
    <w:rsid w:val="00BF4CFE"/>
    <w:rsid w:val="00BF5440"/>
    <w:rsid w:val="00BF54F6"/>
    <w:rsid w:val="00BF56FB"/>
    <w:rsid w:val="00BF5A04"/>
    <w:rsid w:val="00BF5E29"/>
    <w:rsid w:val="00BF5EC8"/>
    <w:rsid w:val="00BF6163"/>
    <w:rsid w:val="00BF6626"/>
    <w:rsid w:val="00BF6726"/>
    <w:rsid w:val="00BF689B"/>
    <w:rsid w:val="00BF69FC"/>
    <w:rsid w:val="00BF6A6B"/>
    <w:rsid w:val="00BF6CC2"/>
    <w:rsid w:val="00BF6E08"/>
    <w:rsid w:val="00BF6EC2"/>
    <w:rsid w:val="00BF6F95"/>
    <w:rsid w:val="00BF735E"/>
    <w:rsid w:val="00BF761C"/>
    <w:rsid w:val="00BF7AA1"/>
    <w:rsid w:val="00BF7DE8"/>
    <w:rsid w:val="00BF8669"/>
    <w:rsid w:val="00C001ED"/>
    <w:rsid w:val="00C0020A"/>
    <w:rsid w:val="00C00389"/>
    <w:rsid w:val="00C003EC"/>
    <w:rsid w:val="00C008E5"/>
    <w:rsid w:val="00C00D1F"/>
    <w:rsid w:val="00C00D96"/>
    <w:rsid w:val="00C0144F"/>
    <w:rsid w:val="00C014B9"/>
    <w:rsid w:val="00C014C4"/>
    <w:rsid w:val="00C0154F"/>
    <w:rsid w:val="00C0169A"/>
    <w:rsid w:val="00C0181D"/>
    <w:rsid w:val="00C0189F"/>
    <w:rsid w:val="00C01ADD"/>
    <w:rsid w:val="00C01B9F"/>
    <w:rsid w:val="00C01C2C"/>
    <w:rsid w:val="00C01E14"/>
    <w:rsid w:val="00C0224C"/>
    <w:rsid w:val="00C028A1"/>
    <w:rsid w:val="00C02B75"/>
    <w:rsid w:val="00C02B91"/>
    <w:rsid w:val="00C03265"/>
    <w:rsid w:val="00C04256"/>
    <w:rsid w:val="00C0425B"/>
    <w:rsid w:val="00C04389"/>
    <w:rsid w:val="00C043CD"/>
    <w:rsid w:val="00C043FB"/>
    <w:rsid w:val="00C044C3"/>
    <w:rsid w:val="00C0468B"/>
    <w:rsid w:val="00C04785"/>
    <w:rsid w:val="00C047A5"/>
    <w:rsid w:val="00C04B29"/>
    <w:rsid w:val="00C04C2F"/>
    <w:rsid w:val="00C04DEB"/>
    <w:rsid w:val="00C05997"/>
    <w:rsid w:val="00C05BEA"/>
    <w:rsid w:val="00C05D5B"/>
    <w:rsid w:val="00C06276"/>
    <w:rsid w:val="00C063E5"/>
    <w:rsid w:val="00C066D5"/>
    <w:rsid w:val="00C06C99"/>
    <w:rsid w:val="00C06DD7"/>
    <w:rsid w:val="00C06FC9"/>
    <w:rsid w:val="00C072E3"/>
    <w:rsid w:val="00C075CB"/>
    <w:rsid w:val="00C078C0"/>
    <w:rsid w:val="00C07E76"/>
    <w:rsid w:val="00C0E325"/>
    <w:rsid w:val="00C10224"/>
    <w:rsid w:val="00C102FD"/>
    <w:rsid w:val="00C10368"/>
    <w:rsid w:val="00C104D4"/>
    <w:rsid w:val="00C105AA"/>
    <w:rsid w:val="00C1083A"/>
    <w:rsid w:val="00C10873"/>
    <w:rsid w:val="00C108BA"/>
    <w:rsid w:val="00C10F4D"/>
    <w:rsid w:val="00C10FC5"/>
    <w:rsid w:val="00C10FD4"/>
    <w:rsid w:val="00C113EA"/>
    <w:rsid w:val="00C11AAA"/>
    <w:rsid w:val="00C11B38"/>
    <w:rsid w:val="00C11CA8"/>
    <w:rsid w:val="00C11DB8"/>
    <w:rsid w:val="00C123F9"/>
    <w:rsid w:val="00C1248A"/>
    <w:rsid w:val="00C128F0"/>
    <w:rsid w:val="00C12A3F"/>
    <w:rsid w:val="00C12C6F"/>
    <w:rsid w:val="00C12EC1"/>
    <w:rsid w:val="00C136CB"/>
    <w:rsid w:val="00C13B57"/>
    <w:rsid w:val="00C13E5F"/>
    <w:rsid w:val="00C13F02"/>
    <w:rsid w:val="00C140B6"/>
    <w:rsid w:val="00C14191"/>
    <w:rsid w:val="00C14E00"/>
    <w:rsid w:val="00C15222"/>
    <w:rsid w:val="00C155D8"/>
    <w:rsid w:val="00C15C43"/>
    <w:rsid w:val="00C15CE2"/>
    <w:rsid w:val="00C15DB0"/>
    <w:rsid w:val="00C161D8"/>
    <w:rsid w:val="00C16487"/>
    <w:rsid w:val="00C164E2"/>
    <w:rsid w:val="00C16625"/>
    <w:rsid w:val="00C16994"/>
    <w:rsid w:val="00C169C0"/>
    <w:rsid w:val="00C1710B"/>
    <w:rsid w:val="00C172BD"/>
    <w:rsid w:val="00C1784C"/>
    <w:rsid w:val="00C17900"/>
    <w:rsid w:val="00C17AC6"/>
    <w:rsid w:val="00C17BB5"/>
    <w:rsid w:val="00C17C16"/>
    <w:rsid w:val="00C17E40"/>
    <w:rsid w:val="00C20169"/>
    <w:rsid w:val="00C202DC"/>
    <w:rsid w:val="00C2077A"/>
    <w:rsid w:val="00C20ADE"/>
    <w:rsid w:val="00C2106A"/>
    <w:rsid w:val="00C21217"/>
    <w:rsid w:val="00C212AE"/>
    <w:rsid w:val="00C21347"/>
    <w:rsid w:val="00C21683"/>
    <w:rsid w:val="00C216FD"/>
    <w:rsid w:val="00C21DE8"/>
    <w:rsid w:val="00C21EB0"/>
    <w:rsid w:val="00C221BA"/>
    <w:rsid w:val="00C223DA"/>
    <w:rsid w:val="00C22723"/>
    <w:rsid w:val="00C22952"/>
    <w:rsid w:val="00C233D5"/>
    <w:rsid w:val="00C23908"/>
    <w:rsid w:val="00C23E21"/>
    <w:rsid w:val="00C23EBB"/>
    <w:rsid w:val="00C23ED6"/>
    <w:rsid w:val="00C23FC8"/>
    <w:rsid w:val="00C24002"/>
    <w:rsid w:val="00C2462B"/>
    <w:rsid w:val="00C24B86"/>
    <w:rsid w:val="00C24F09"/>
    <w:rsid w:val="00C254BA"/>
    <w:rsid w:val="00C25612"/>
    <w:rsid w:val="00C2578D"/>
    <w:rsid w:val="00C25AB5"/>
    <w:rsid w:val="00C25C44"/>
    <w:rsid w:val="00C26578"/>
    <w:rsid w:val="00C267FD"/>
    <w:rsid w:val="00C26AF0"/>
    <w:rsid w:val="00C27559"/>
    <w:rsid w:val="00C27BEB"/>
    <w:rsid w:val="00C27E38"/>
    <w:rsid w:val="00C30B19"/>
    <w:rsid w:val="00C30BCA"/>
    <w:rsid w:val="00C316CF"/>
    <w:rsid w:val="00C31827"/>
    <w:rsid w:val="00C31B7F"/>
    <w:rsid w:val="00C31DF2"/>
    <w:rsid w:val="00C320A6"/>
    <w:rsid w:val="00C32973"/>
    <w:rsid w:val="00C32AD6"/>
    <w:rsid w:val="00C32C1C"/>
    <w:rsid w:val="00C32E41"/>
    <w:rsid w:val="00C33339"/>
    <w:rsid w:val="00C33A49"/>
    <w:rsid w:val="00C33C73"/>
    <w:rsid w:val="00C34174"/>
    <w:rsid w:val="00C3419D"/>
    <w:rsid w:val="00C3425B"/>
    <w:rsid w:val="00C34BEB"/>
    <w:rsid w:val="00C34D30"/>
    <w:rsid w:val="00C35001"/>
    <w:rsid w:val="00C35023"/>
    <w:rsid w:val="00C3509E"/>
    <w:rsid w:val="00C354D5"/>
    <w:rsid w:val="00C357A7"/>
    <w:rsid w:val="00C358A7"/>
    <w:rsid w:val="00C35B95"/>
    <w:rsid w:val="00C35BA4"/>
    <w:rsid w:val="00C35DA8"/>
    <w:rsid w:val="00C35E4A"/>
    <w:rsid w:val="00C3632A"/>
    <w:rsid w:val="00C36494"/>
    <w:rsid w:val="00C364E8"/>
    <w:rsid w:val="00C366C8"/>
    <w:rsid w:val="00C3687B"/>
    <w:rsid w:val="00C368B8"/>
    <w:rsid w:val="00C36998"/>
    <w:rsid w:val="00C371D6"/>
    <w:rsid w:val="00C37260"/>
    <w:rsid w:val="00C373CF"/>
    <w:rsid w:val="00C3789D"/>
    <w:rsid w:val="00C37C01"/>
    <w:rsid w:val="00C37FDE"/>
    <w:rsid w:val="00C4080F"/>
    <w:rsid w:val="00C40C00"/>
    <w:rsid w:val="00C40CE0"/>
    <w:rsid w:val="00C40F17"/>
    <w:rsid w:val="00C40FCD"/>
    <w:rsid w:val="00C41096"/>
    <w:rsid w:val="00C41508"/>
    <w:rsid w:val="00C41704"/>
    <w:rsid w:val="00C41A24"/>
    <w:rsid w:val="00C41B35"/>
    <w:rsid w:val="00C41FCC"/>
    <w:rsid w:val="00C425E0"/>
    <w:rsid w:val="00C42B05"/>
    <w:rsid w:val="00C42B12"/>
    <w:rsid w:val="00C43083"/>
    <w:rsid w:val="00C43658"/>
    <w:rsid w:val="00C438BC"/>
    <w:rsid w:val="00C44660"/>
    <w:rsid w:val="00C4472C"/>
    <w:rsid w:val="00C44856"/>
    <w:rsid w:val="00C448BE"/>
    <w:rsid w:val="00C44AA2"/>
    <w:rsid w:val="00C44C2A"/>
    <w:rsid w:val="00C44E8E"/>
    <w:rsid w:val="00C4513F"/>
    <w:rsid w:val="00C4528C"/>
    <w:rsid w:val="00C4555A"/>
    <w:rsid w:val="00C457C3"/>
    <w:rsid w:val="00C45826"/>
    <w:rsid w:val="00C4600B"/>
    <w:rsid w:val="00C46114"/>
    <w:rsid w:val="00C461A9"/>
    <w:rsid w:val="00C46214"/>
    <w:rsid w:val="00C4621D"/>
    <w:rsid w:val="00C46A59"/>
    <w:rsid w:val="00C46B4D"/>
    <w:rsid w:val="00C46D6A"/>
    <w:rsid w:val="00C46E30"/>
    <w:rsid w:val="00C46FDC"/>
    <w:rsid w:val="00C47186"/>
    <w:rsid w:val="00C473A2"/>
    <w:rsid w:val="00C47566"/>
    <w:rsid w:val="00C4784E"/>
    <w:rsid w:val="00C47A87"/>
    <w:rsid w:val="00C47C36"/>
    <w:rsid w:val="00C505C9"/>
    <w:rsid w:val="00C5129F"/>
    <w:rsid w:val="00C513AA"/>
    <w:rsid w:val="00C51420"/>
    <w:rsid w:val="00C516D8"/>
    <w:rsid w:val="00C518CB"/>
    <w:rsid w:val="00C51949"/>
    <w:rsid w:val="00C51BE0"/>
    <w:rsid w:val="00C51D0B"/>
    <w:rsid w:val="00C522D2"/>
    <w:rsid w:val="00C5267F"/>
    <w:rsid w:val="00C526A0"/>
    <w:rsid w:val="00C526D2"/>
    <w:rsid w:val="00C526FB"/>
    <w:rsid w:val="00C532E6"/>
    <w:rsid w:val="00C53E6C"/>
    <w:rsid w:val="00C54092"/>
    <w:rsid w:val="00C54427"/>
    <w:rsid w:val="00C5442C"/>
    <w:rsid w:val="00C546B9"/>
    <w:rsid w:val="00C54A61"/>
    <w:rsid w:val="00C54C63"/>
    <w:rsid w:val="00C54E27"/>
    <w:rsid w:val="00C55469"/>
    <w:rsid w:val="00C5579F"/>
    <w:rsid w:val="00C5597D"/>
    <w:rsid w:val="00C55A58"/>
    <w:rsid w:val="00C560A4"/>
    <w:rsid w:val="00C563EC"/>
    <w:rsid w:val="00C5671D"/>
    <w:rsid w:val="00C56828"/>
    <w:rsid w:val="00C56D69"/>
    <w:rsid w:val="00C56E71"/>
    <w:rsid w:val="00C57273"/>
    <w:rsid w:val="00C572DD"/>
    <w:rsid w:val="00C57426"/>
    <w:rsid w:val="00C57510"/>
    <w:rsid w:val="00C575CD"/>
    <w:rsid w:val="00C578D8"/>
    <w:rsid w:val="00C57A93"/>
    <w:rsid w:val="00C57C30"/>
    <w:rsid w:val="00C57FDB"/>
    <w:rsid w:val="00C60011"/>
    <w:rsid w:val="00C604D3"/>
    <w:rsid w:val="00C60531"/>
    <w:rsid w:val="00C6062D"/>
    <w:rsid w:val="00C60CB4"/>
    <w:rsid w:val="00C60E21"/>
    <w:rsid w:val="00C612B5"/>
    <w:rsid w:val="00C61401"/>
    <w:rsid w:val="00C6143F"/>
    <w:rsid w:val="00C614D1"/>
    <w:rsid w:val="00C618A1"/>
    <w:rsid w:val="00C618EC"/>
    <w:rsid w:val="00C61AAD"/>
    <w:rsid w:val="00C61E10"/>
    <w:rsid w:val="00C61F49"/>
    <w:rsid w:val="00C62460"/>
    <w:rsid w:val="00C62825"/>
    <w:rsid w:val="00C62A83"/>
    <w:rsid w:val="00C62BB8"/>
    <w:rsid w:val="00C6349A"/>
    <w:rsid w:val="00C6357F"/>
    <w:rsid w:val="00C63885"/>
    <w:rsid w:val="00C639C7"/>
    <w:rsid w:val="00C63E5F"/>
    <w:rsid w:val="00C63EC4"/>
    <w:rsid w:val="00C6463C"/>
    <w:rsid w:val="00C648A3"/>
    <w:rsid w:val="00C64911"/>
    <w:rsid w:val="00C65664"/>
    <w:rsid w:val="00C65914"/>
    <w:rsid w:val="00C659E5"/>
    <w:rsid w:val="00C65A97"/>
    <w:rsid w:val="00C65AF9"/>
    <w:rsid w:val="00C65D00"/>
    <w:rsid w:val="00C65E45"/>
    <w:rsid w:val="00C65F11"/>
    <w:rsid w:val="00C66018"/>
    <w:rsid w:val="00C66228"/>
    <w:rsid w:val="00C663D0"/>
    <w:rsid w:val="00C66645"/>
    <w:rsid w:val="00C66B71"/>
    <w:rsid w:val="00C66C06"/>
    <w:rsid w:val="00C66D70"/>
    <w:rsid w:val="00C67116"/>
    <w:rsid w:val="00C676DA"/>
    <w:rsid w:val="00C67AB6"/>
    <w:rsid w:val="00C67DFF"/>
    <w:rsid w:val="00C67F30"/>
    <w:rsid w:val="00C70059"/>
    <w:rsid w:val="00C70537"/>
    <w:rsid w:val="00C70576"/>
    <w:rsid w:val="00C707AC"/>
    <w:rsid w:val="00C7104B"/>
    <w:rsid w:val="00C710E7"/>
    <w:rsid w:val="00C7124D"/>
    <w:rsid w:val="00C7129A"/>
    <w:rsid w:val="00C71929"/>
    <w:rsid w:val="00C7202A"/>
    <w:rsid w:val="00C7203E"/>
    <w:rsid w:val="00C726E2"/>
    <w:rsid w:val="00C729E6"/>
    <w:rsid w:val="00C72BF3"/>
    <w:rsid w:val="00C7303B"/>
    <w:rsid w:val="00C733A4"/>
    <w:rsid w:val="00C73520"/>
    <w:rsid w:val="00C742D8"/>
    <w:rsid w:val="00C74307"/>
    <w:rsid w:val="00C743D3"/>
    <w:rsid w:val="00C7445E"/>
    <w:rsid w:val="00C748B1"/>
    <w:rsid w:val="00C74B2B"/>
    <w:rsid w:val="00C74EC9"/>
    <w:rsid w:val="00C74EF4"/>
    <w:rsid w:val="00C754A3"/>
    <w:rsid w:val="00C75C4C"/>
    <w:rsid w:val="00C75E28"/>
    <w:rsid w:val="00C76028"/>
    <w:rsid w:val="00C7644D"/>
    <w:rsid w:val="00C76545"/>
    <w:rsid w:val="00C767F3"/>
    <w:rsid w:val="00C768AE"/>
    <w:rsid w:val="00C76C14"/>
    <w:rsid w:val="00C76EB6"/>
    <w:rsid w:val="00C770CF"/>
    <w:rsid w:val="00C770F6"/>
    <w:rsid w:val="00C773F9"/>
    <w:rsid w:val="00C7749C"/>
    <w:rsid w:val="00C7763C"/>
    <w:rsid w:val="00C77D18"/>
    <w:rsid w:val="00C803F1"/>
    <w:rsid w:val="00C8071A"/>
    <w:rsid w:val="00C808CC"/>
    <w:rsid w:val="00C80E0E"/>
    <w:rsid w:val="00C81099"/>
    <w:rsid w:val="00C81209"/>
    <w:rsid w:val="00C81496"/>
    <w:rsid w:val="00C81B9B"/>
    <w:rsid w:val="00C81C21"/>
    <w:rsid w:val="00C81F2F"/>
    <w:rsid w:val="00C81F56"/>
    <w:rsid w:val="00C823B6"/>
    <w:rsid w:val="00C8270A"/>
    <w:rsid w:val="00C82B2A"/>
    <w:rsid w:val="00C82CE8"/>
    <w:rsid w:val="00C82D1B"/>
    <w:rsid w:val="00C82E70"/>
    <w:rsid w:val="00C82ECE"/>
    <w:rsid w:val="00C82F6F"/>
    <w:rsid w:val="00C8306B"/>
    <w:rsid w:val="00C830CD"/>
    <w:rsid w:val="00C831AE"/>
    <w:rsid w:val="00C83A9C"/>
    <w:rsid w:val="00C83F53"/>
    <w:rsid w:val="00C8422A"/>
    <w:rsid w:val="00C842E0"/>
    <w:rsid w:val="00C846A3"/>
    <w:rsid w:val="00C84933"/>
    <w:rsid w:val="00C85219"/>
    <w:rsid w:val="00C853E0"/>
    <w:rsid w:val="00C85D66"/>
    <w:rsid w:val="00C860C1"/>
    <w:rsid w:val="00C86215"/>
    <w:rsid w:val="00C8649A"/>
    <w:rsid w:val="00C86CD7"/>
    <w:rsid w:val="00C86D82"/>
    <w:rsid w:val="00C87348"/>
    <w:rsid w:val="00C8767C"/>
    <w:rsid w:val="00C8769D"/>
    <w:rsid w:val="00C878C0"/>
    <w:rsid w:val="00C87E66"/>
    <w:rsid w:val="00C9016F"/>
    <w:rsid w:val="00C9036E"/>
    <w:rsid w:val="00C907A1"/>
    <w:rsid w:val="00C908F2"/>
    <w:rsid w:val="00C90970"/>
    <w:rsid w:val="00C90A32"/>
    <w:rsid w:val="00C90AA5"/>
    <w:rsid w:val="00C90B57"/>
    <w:rsid w:val="00C90B84"/>
    <w:rsid w:val="00C91297"/>
    <w:rsid w:val="00C91307"/>
    <w:rsid w:val="00C91351"/>
    <w:rsid w:val="00C92257"/>
    <w:rsid w:val="00C92792"/>
    <w:rsid w:val="00C927CC"/>
    <w:rsid w:val="00C92B23"/>
    <w:rsid w:val="00C92F80"/>
    <w:rsid w:val="00C933E8"/>
    <w:rsid w:val="00C93476"/>
    <w:rsid w:val="00C93685"/>
    <w:rsid w:val="00C93721"/>
    <w:rsid w:val="00C93755"/>
    <w:rsid w:val="00C93ACF"/>
    <w:rsid w:val="00C94286"/>
    <w:rsid w:val="00C94594"/>
    <w:rsid w:val="00C94CC4"/>
    <w:rsid w:val="00C94E41"/>
    <w:rsid w:val="00C9501A"/>
    <w:rsid w:val="00C950BB"/>
    <w:rsid w:val="00C9577F"/>
    <w:rsid w:val="00C958AE"/>
    <w:rsid w:val="00C95D11"/>
    <w:rsid w:val="00C9622F"/>
    <w:rsid w:val="00C9634F"/>
    <w:rsid w:val="00C9641C"/>
    <w:rsid w:val="00C964FB"/>
    <w:rsid w:val="00C96559"/>
    <w:rsid w:val="00C9681E"/>
    <w:rsid w:val="00C96DDE"/>
    <w:rsid w:val="00C96E23"/>
    <w:rsid w:val="00C97030"/>
    <w:rsid w:val="00C97364"/>
    <w:rsid w:val="00C9743B"/>
    <w:rsid w:val="00C97539"/>
    <w:rsid w:val="00C976DC"/>
    <w:rsid w:val="00C97890"/>
    <w:rsid w:val="00C9790F"/>
    <w:rsid w:val="00CA01CB"/>
    <w:rsid w:val="00CA0626"/>
    <w:rsid w:val="00CA06F5"/>
    <w:rsid w:val="00CA0753"/>
    <w:rsid w:val="00CA0792"/>
    <w:rsid w:val="00CA0D32"/>
    <w:rsid w:val="00CA1176"/>
    <w:rsid w:val="00CA125C"/>
    <w:rsid w:val="00CA12C6"/>
    <w:rsid w:val="00CA12FD"/>
    <w:rsid w:val="00CA1317"/>
    <w:rsid w:val="00CA15AC"/>
    <w:rsid w:val="00CA19FC"/>
    <w:rsid w:val="00CA20BD"/>
    <w:rsid w:val="00CA24CF"/>
    <w:rsid w:val="00CA2D7D"/>
    <w:rsid w:val="00CA30F1"/>
    <w:rsid w:val="00CA32E9"/>
    <w:rsid w:val="00CA3594"/>
    <w:rsid w:val="00CA3B92"/>
    <w:rsid w:val="00CA3C57"/>
    <w:rsid w:val="00CA3EA2"/>
    <w:rsid w:val="00CA453D"/>
    <w:rsid w:val="00CA4DEE"/>
    <w:rsid w:val="00CA4E45"/>
    <w:rsid w:val="00CA5274"/>
    <w:rsid w:val="00CA5328"/>
    <w:rsid w:val="00CA541E"/>
    <w:rsid w:val="00CA5526"/>
    <w:rsid w:val="00CA59A5"/>
    <w:rsid w:val="00CA5A3E"/>
    <w:rsid w:val="00CA6E2D"/>
    <w:rsid w:val="00CA6FA1"/>
    <w:rsid w:val="00CA7073"/>
    <w:rsid w:val="00CA7331"/>
    <w:rsid w:val="00CA7A2D"/>
    <w:rsid w:val="00CA7DCF"/>
    <w:rsid w:val="00CA7DEB"/>
    <w:rsid w:val="00CA7E35"/>
    <w:rsid w:val="00CA7F66"/>
    <w:rsid w:val="00CB0279"/>
    <w:rsid w:val="00CB02B1"/>
    <w:rsid w:val="00CB0533"/>
    <w:rsid w:val="00CB074B"/>
    <w:rsid w:val="00CB07E4"/>
    <w:rsid w:val="00CB082E"/>
    <w:rsid w:val="00CB0D98"/>
    <w:rsid w:val="00CB0F29"/>
    <w:rsid w:val="00CB1718"/>
    <w:rsid w:val="00CB26B1"/>
    <w:rsid w:val="00CB2D14"/>
    <w:rsid w:val="00CB367C"/>
    <w:rsid w:val="00CB3D4C"/>
    <w:rsid w:val="00CB3EC0"/>
    <w:rsid w:val="00CB40F2"/>
    <w:rsid w:val="00CB415B"/>
    <w:rsid w:val="00CB4450"/>
    <w:rsid w:val="00CB4B64"/>
    <w:rsid w:val="00CB4BE6"/>
    <w:rsid w:val="00CB4CE2"/>
    <w:rsid w:val="00CB4D0D"/>
    <w:rsid w:val="00CB4F13"/>
    <w:rsid w:val="00CB50DB"/>
    <w:rsid w:val="00CB5223"/>
    <w:rsid w:val="00CB543F"/>
    <w:rsid w:val="00CB5601"/>
    <w:rsid w:val="00CB57AE"/>
    <w:rsid w:val="00CB59EA"/>
    <w:rsid w:val="00CB5B89"/>
    <w:rsid w:val="00CB6012"/>
    <w:rsid w:val="00CB6232"/>
    <w:rsid w:val="00CB66C9"/>
    <w:rsid w:val="00CB672C"/>
    <w:rsid w:val="00CB69E0"/>
    <w:rsid w:val="00CB6F85"/>
    <w:rsid w:val="00CB7320"/>
    <w:rsid w:val="00CB7BA5"/>
    <w:rsid w:val="00CB7E85"/>
    <w:rsid w:val="00CB7F46"/>
    <w:rsid w:val="00CC0B29"/>
    <w:rsid w:val="00CC0C7B"/>
    <w:rsid w:val="00CC0E8B"/>
    <w:rsid w:val="00CC0FEE"/>
    <w:rsid w:val="00CC1300"/>
    <w:rsid w:val="00CC15B6"/>
    <w:rsid w:val="00CC1656"/>
    <w:rsid w:val="00CC17A2"/>
    <w:rsid w:val="00CC1A50"/>
    <w:rsid w:val="00CC1FD9"/>
    <w:rsid w:val="00CC24AA"/>
    <w:rsid w:val="00CC273E"/>
    <w:rsid w:val="00CC275F"/>
    <w:rsid w:val="00CC277C"/>
    <w:rsid w:val="00CC2C58"/>
    <w:rsid w:val="00CC2E69"/>
    <w:rsid w:val="00CC31D2"/>
    <w:rsid w:val="00CC36CD"/>
    <w:rsid w:val="00CC3B61"/>
    <w:rsid w:val="00CC3D2A"/>
    <w:rsid w:val="00CC4869"/>
    <w:rsid w:val="00CC494D"/>
    <w:rsid w:val="00CC4C0A"/>
    <w:rsid w:val="00CC5540"/>
    <w:rsid w:val="00CC5547"/>
    <w:rsid w:val="00CC57AA"/>
    <w:rsid w:val="00CC60C6"/>
    <w:rsid w:val="00CC6630"/>
    <w:rsid w:val="00CC66FE"/>
    <w:rsid w:val="00CC679A"/>
    <w:rsid w:val="00CC6839"/>
    <w:rsid w:val="00CC6E5E"/>
    <w:rsid w:val="00CC7042"/>
    <w:rsid w:val="00CC76AD"/>
    <w:rsid w:val="00CC7BA4"/>
    <w:rsid w:val="00CC7BDF"/>
    <w:rsid w:val="00CC7F2A"/>
    <w:rsid w:val="00CD0154"/>
    <w:rsid w:val="00CD0615"/>
    <w:rsid w:val="00CD07EA"/>
    <w:rsid w:val="00CD0A24"/>
    <w:rsid w:val="00CD0D01"/>
    <w:rsid w:val="00CD0F00"/>
    <w:rsid w:val="00CD0F99"/>
    <w:rsid w:val="00CD0FC6"/>
    <w:rsid w:val="00CD105C"/>
    <w:rsid w:val="00CD1457"/>
    <w:rsid w:val="00CD17DD"/>
    <w:rsid w:val="00CD1BEA"/>
    <w:rsid w:val="00CD208F"/>
    <w:rsid w:val="00CD217A"/>
    <w:rsid w:val="00CD2458"/>
    <w:rsid w:val="00CD29A4"/>
    <w:rsid w:val="00CD29AE"/>
    <w:rsid w:val="00CD2A06"/>
    <w:rsid w:val="00CD2ABD"/>
    <w:rsid w:val="00CD341E"/>
    <w:rsid w:val="00CD366D"/>
    <w:rsid w:val="00CD39B7"/>
    <w:rsid w:val="00CD39D0"/>
    <w:rsid w:val="00CD3D1D"/>
    <w:rsid w:val="00CD4029"/>
    <w:rsid w:val="00CD470F"/>
    <w:rsid w:val="00CD479F"/>
    <w:rsid w:val="00CD4D4F"/>
    <w:rsid w:val="00CD4E88"/>
    <w:rsid w:val="00CD52A3"/>
    <w:rsid w:val="00CD535C"/>
    <w:rsid w:val="00CD55E6"/>
    <w:rsid w:val="00CD5C9B"/>
    <w:rsid w:val="00CD5D2B"/>
    <w:rsid w:val="00CD5E6E"/>
    <w:rsid w:val="00CD602E"/>
    <w:rsid w:val="00CD6063"/>
    <w:rsid w:val="00CD6132"/>
    <w:rsid w:val="00CD6158"/>
    <w:rsid w:val="00CD6519"/>
    <w:rsid w:val="00CD681F"/>
    <w:rsid w:val="00CD6A9A"/>
    <w:rsid w:val="00CD7291"/>
    <w:rsid w:val="00CD7401"/>
    <w:rsid w:val="00CD7859"/>
    <w:rsid w:val="00CD78B3"/>
    <w:rsid w:val="00CD78C5"/>
    <w:rsid w:val="00CD7A64"/>
    <w:rsid w:val="00CD7C4C"/>
    <w:rsid w:val="00CE025D"/>
    <w:rsid w:val="00CE04D4"/>
    <w:rsid w:val="00CE0F58"/>
    <w:rsid w:val="00CE1139"/>
    <w:rsid w:val="00CE11A3"/>
    <w:rsid w:val="00CE1291"/>
    <w:rsid w:val="00CE15F3"/>
    <w:rsid w:val="00CE18C1"/>
    <w:rsid w:val="00CE1D1D"/>
    <w:rsid w:val="00CE271C"/>
    <w:rsid w:val="00CE2BDB"/>
    <w:rsid w:val="00CE303D"/>
    <w:rsid w:val="00CE3144"/>
    <w:rsid w:val="00CE3316"/>
    <w:rsid w:val="00CE36D7"/>
    <w:rsid w:val="00CE39CB"/>
    <w:rsid w:val="00CE45C8"/>
    <w:rsid w:val="00CE4990"/>
    <w:rsid w:val="00CE4D09"/>
    <w:rsid w:val="00CE4F61"/>
    <w:rsid w:val="00CE5B68"/>
    <w:rsid w:val="00CE5BBE"/>
    <w:rsid w:val="00CE5D90"/>
    <w:rsid w:val="00CE5EBA"/>
    <w:rsid w:val="00CE6597"/>
    <w:rsid w:val="00CE6726"/>
    <w:rsid w:val="00CE6D9D"/>
    <w:rsid w:val="00CE6FC6"/>
    <w:rsid w:val="00CE7510"/>
    <w:rsid w:val="00CE7529"/>
    <w:rsid w:val="00CE7530"/>
    <w:rsid w:val="00CE7797"/>
    <w:rsid w:val="00CE77A8"/>
    <w:rsid w:val="00CE79D5"/>
    <w:rsid w:val="00CE7A2C"/>
    <w:rsid w:val="00CE7D3D"/>
    <w:rsid w:val="00CE7E98"/>
    <w:rsid w:val="00CF00AD"/>
    <w:rsid w:val="00CF0193"/>
    <w:rsid w:val="00CF01E4"/>
    <w:rsid w:val="00CF0650"/>
    <w:rsid w:val="00CF077F"/>
    <w:rsid w:val="00CF09C7"/>
    <w:rsid w:val="00CF0B21"/>
    <w:rsid w:val="00CF1117"/>
    <w:rsid w:val="00CF115F"/>
    <w:rsid w:val="00CF13EB"/>
    <w:rsid w:val="00CF185B"/>
    <w:rsid w:val="00CF1873"/>
    <w:rsid w:val="00CF18BE"/>
    <w:rsid w:val="00CF1B02"/>
    <w:rsid w:val="00CF1CA9"/>
    <w:rsid w:val="00CF1E1B"/>
    <w:rsid w:val="00CF1EF1"/>
    <w:rsid w:val="00CF228A"/>
    <w:rsid w:val="00CF2CA8"/>
    <w:rsid w:val="00CF2CC1"/>
    <w:rsid w:val="00CF2E26"/>
    <w:rsid w:val="00CF31AC"/>
    <w:rsid w:val="00CF354A"/>
    <w:rsid w:val="00CF3ECD"/>
    <w:rsid w:val="00CF400B"/>
    <w:rsid w:val="00CF41A7"/>
    <w:rsid w:val="00CF43FC"/>
    <w:rsid w:val="00CF4431"/>
    <w:rsid w:val="00CF5869"/>
    <w:rsid w:val="00CF5B7D"/>
    <w:rsid w:val="00CF5C1D"/>
    <w:rsid w:val="00CF5CEE"/>
    <w:rsid w:val="00CF5F24"/>
    <w:rsid w:val="00CF6056"/>
    <w:rsid w:val="00CF6583"/>
    <w:rsid w:val="00CF6937"/>
    <w:rsid w:val="00CF6A63"/>
    <w:rsid w:val="00CF73A5"/>
    <w:rsid w:val="00CF78E1"/>
    <w:rsid w:val="00CF7B50"/>
    <w:rsid w:val="00CF7E25"/>
    <w:rsid w:val="00D00227"/>
    <w:rsid w:val="00D00371"/>
    <w:rsid w:val="00D00485"/>
    <w:rsid w:val="00D0085A"/>
    <w:rsid w:val="00D00B7A"/>
    <w:rsid w:val="00D00BEC"/>
    <w:rsid w:val="00D00BF2"/>
    <w:rsid w:val="00D01156"/>
    <w:rsid w:val="00D012CF"/>
    <w:rsid w:val="00D013DA"/>
    <w:rsid w:val="00D01542"/>
    <w:rsid w:val="00D015D1"/>
    <w:rsid w:val="00D01618"/>
    <w:rsid w:val="00D01933"/>
    <w:rsid w:val="00D01EA5"/>
    <w:rsid w:val="00D01F90"/>
    <w:rsid w:val="00D02561"/>
    <w:rsid w:val="00D02E6C"/>
    <w:rsid w:val="00D02FD2"/>
    <w:rsid w:val="00D0313D"/>
    <w:rsid w:val="00D036CA"/>
    <w:rsid w:val="00D0389D"/>
    <w:rsid w:val="00D03AFD"/>
    <w:rsid w:val="00D03CC3"/>
    <w:rsid w:val="00D03FC7"/>
    <w:rsid w:val="00D040F8"/>
    <w:rsid w:val="00D04319"/>
    <w:rsid w:val="00D045F5"/>
    <w:rsid w:val="00D0474C"/>
    <w:rsid w:val="00D04752"/>
    <w:rsid w:val="00D04775"/>
    <w:rsid w:val="00D048A9"/>
    <w:rsid w:val="00D04E9E"/>
    <w:rsid w:val="00D04F68"/>
    <w:rsid w:val="00D0531C"/>
    <w:rsid w:val="00D0577C"/>
    <w:rsid w:val="00D057BC"/>
    <w:rsid w:val="00D058D4"/>
    <w:rsid w:val="00D05AD1"/>
    <w:rsid w:val="00D05C66"/>
    <w:rsid w:val="00D060B1"/>
    <w:rsid w:val="00D061BE"/>
    <w:rsid w:val="00D0633C"/>
    <w:rsid w:val="00D066A3"/>
    <w:rsid w:val="00D0687A"/>
    <w:rsid w:val="00D0741E"/>
    <w:rsid w:val="00D07703"/>
    <w:rsid w:val="00D078B8"/>
    <w:rsid w:val="00D07C7A"/>
    <w:rsid w:val="00D07F87"/>
    <w:rsid w:val="00D1003C"/>
    <w:rsid w:val="00D10305"/>
    <w:rsid w:val="00D10767"/>
    <w:rsid w:val="00D108B6"/>
    <w:rsid w:val="00D10958"/>
    <w:rsid w:val="00D10EBE"/>
    <w:rsid w:val="00D110CF"/>
    <w:rsid w:val="00D110F2"/>
    <w:rsid w:val="00D11338"/>
    <w:rsid w:val="00D1160C"/>
    <w:rsid w:val="00D11A0F"/>
    <w:rsid w:val="00D11E74"/>
    <w:rsid w:val="00D12347"/>
    <w:rsid w:val="00D1248B"/>
    <w:rsid w:val="00D1263D"/>
    <w:rsid w:val="00D12B28"/>
    <w:rsid w:val="00D12E24"/>
    <w:rsid w:val="00D1314D"/>
    <w:rsid w:val="00D138D5"/>
    <w:rsid w:val="00D13B9B"/>
    <w:rsid w:val="00D14223"/>
    <w:rsid w:val="00D14388"/>
    <w:rsid w:val="00D1464C"/>
    <w:rsid w:val="00D147E3"/>
    <w:rsid w:val="00D147F1"/>
    <w:rsid w:val="00D1491D"/>
    <w:rsid w:val="00D14B8D"/>
    <w:rsid w:val="00D1505D"/>
    <w:rsid w:val="00D158CA"/>
    <w:rsid w:val="00D15A53"/>
    <w:rsid w:val="00D15EE8"/>
    <w:rsid w:val="00D16157"/>
    <w:rsid w:val="00D16998"/>
    <w:rsid w:val="00D16CDA"/>
    <w:rsid w:val="00D16FE2"/>
    <w:rsid w:val="00D171D4"/>
    <w:rsid w:val="00D1725E"/>
    <w:rsid w:val="00D176AC"/>
    <w:rsid w:val="00D1793E"/>
    <w:rsid w:val="00D17D50"/>
    <w:rsid w:val="00D2001F"/>
    <w:rsid w:val="00D208E2"/>
    <w:rsid w:val="00D20DC0"/>
    <w:rsid w:val="00D220E3"/>
    <w:rsid w:val="00D22227"/>
    <w:rsid w:val="00D226F6"/>
    <w:rsid w:val="00D22783"/>
    <w:rsid w:val="00D22965"/>
    <w:rsid w:val="00D22A6A"/>
    <w:rsid w:val="00D22B95"/>
    <w:rsid w:val="00D22F19"/>
    <w:rsid w:val="00D230B3"/>
    <w:rsid w:val="00D23118"/>
    <w:rsid w:val="00D2320C"/>
    <w:rsid w:val="00D23894"/>
    <w:rsid w:val="00D23B1A"/>
    <w:rsid w:val="00D23EE2"/>
    <w:rsid w:val="00D24407"/>
    <w:rsid w:val="00D24747"/>
    <w:rsid w:val="00D24D99"/>
    <w:rsid w:val="00D25141"/>
    <w:rsid w:val="00D2542A"/>
    <w:rsid w:val="00D25ACE"/>
    <w:rsid w:val="00D25B21"/>
    <w:rsid w:val="00D25CE8"/>
    <w:rsid w:val="00D26146"/>
    <w:rsid w:val="00D2617C"/>
    <w:rsid w:val="00D2637D"/>
    <w:rsid w:val="00D26470"/>
    <w:rsid w:val="00D2679F"/>
    <w:rsid w:val="00D268F5"/>
    <w:rsid w:val="00D26D1A"/>
    <w:rsid w:val="00D26D5F"/>
    <w:rsid w:val="00D26EC4"/>
    <w:rsid w:val="00D271F3"/>
    <w:rsid w:val="00D272C4"/>
    <w:rsid w:val="00D27CED"/>
    <w:rsid w:val="00D3007E"/>
    <w:rsid w:val="00D303CE"/>
    <w:rsid w:val="00D305F1"/>
    <w:rsid w:val="00D306DB"/>
    <w:rsid w:val="00D307D9"/>
    <w:rsid w:val="00D3099A"/>
    <w:rsid w:val="00D30C3A"/>
    <w:rsid w:val="00D30C9E"/>
    <w:rsid w:val="00D30E47"/>
    <w:rsid w:val="00D30E62"/>
    <w:rsid w:val="00D30E97"/>
    <w:rsid w:val="00D30F40"/>
    <w:rsid w:val="00D3125D"/>
    <w:rsid w:val="00D31AD6"/>
    <w:rsid w:val="00D32875"/>
    <w:rsid w:val="00D32938"/>
    <w:rsid w:val="00D32AFE"/>
    <w:rsid w:val="00D32CF8"/>
    <w:rsid w:val="00D32D9B"/>
    <w:rsid w:val="00D33668"/>
    <w:rsid w:val="00D337DE"/>
    <w:rsid w:val="00D33C21"/>
    <w:rsid w:val="00D33E8F"/>
    <w:rsid w:val="00D33EC1"/>
    <w:rsid w:val="00D3416D"/>
    <w:rsid w:val="00D344A5"/>
    <w:rsid w:val="00D34683"/>
    <w:rsid w:val="00D347B6"/>
    <w:rsid w:val="00D34B0D"/>
    <w:rsid w:val="00D34C61"/>
    <w:rsid w:val="00D34DD6"/>
    <w:rsid w:val="00D350AB"/>
    <w:rsid w:val="00D350F5"/>
    <w:rsid w:val="00D35145"/>
    <w:rsid w:val="00D352A1"/>
    <w:rsid w:val="00D3576F"/>
    <w:rsid w:val="00D357FA"/>
    <w:rsid w:val="00D35961"/>
    <w:rsid w:val="00D35963"/>
    <w:rsid w:val="00D35D68"/>
    <w:rsid w:val="00D3634C"/>
    <w:rsid w:val="00D367EC"/>
    <w:rsid w:val="00D36B03"/>
    <w:rsid w:val="00D36B65"/>
    <w:rsid w:val="00D371F3"/>
    <w:rsid w:val="00D37635"/>
    <w:rsid w:val="00D37906"/>
    <w:rsid w:val="00D379A9"/>
    <w:rsid w:val="00D37AD1"/>
    <w:rsid w:val="00D37CDF"/>
    <w:rsid w:val="00D400FF"/>
    <w:rsid w:val="00D40355"/>
    <w:rsid w:val="00D4081D"/>
    <w:rsid w:val="00D40C3C"/>
    <w:rsid w:val="00D40ED9"/>
    <w:rsid w:val="00D40F51"/>
    <w:rsid w:val="00D41521"/>
    <w:rsid w:val="00D416B3"/>
    <w:rsid w:val="00D41973"/>
    <w:rsid w:val="00D41A98"/>
    <w:rsid w:val="00D41ADE"/>
    <w:rsid w:val="00D42014"/>
    <w:rsid w:val="00D424A5"/>
    <w:rsid w:val="00D4277A"/>
    <w:rsid w:val="00D42A9D"/>
    <w:rsid w:val="00D42AB4"/>
    <w:rsid w:val="00D42B47"/>
    <w:rsid w:val="00D42C0B"/>
    <w:rsid w:val="00D42D39"/>
    <w:rsid w:val="00D42ED4"/>
    <w:rsid w:val="00D43B46"/>
    <w:rsid w:val="00D43C53"/>
    <w:rsid w:val="00D43E13"/>
    <w:rsid w:val="00D44142"/>
    <w:rsid w:val="00D443AD"/>
    <w:rsid w:val="00D444E4"/>
    <w:rsid w:val="00D44635"/>
    <w:rsid w:val="00D455F5"/>
    <w:rsid w:val="00D4565B"/>
    <w:rsid w:val="00D45977"/>
    <w:rsid w:val="00D45E20"/>
    <w:rsid w:val="00D45EE4"/>
    <w:rsid w:val="00D46095"/>
    <w:rsid w:val="00D46287"/>
    <w:rsid w:val="00D4645C"/>
    <w:rsid w:val="00D46546"/>
    <w:rsid w:val="00D465B3"/>
    <w:rsid w:val="00D46604"/>
    <w:rsid w:val="00D4668D"/>
    <w:rsid w:val="00D46CE1"/>
    <w:rsid w:val="00D47423"/>
    <w:rsid w:val="00D4765B"/>
    <w:rsid w:val="00D4786A"/>
    <w:rsid w:val="00D478D3"/>
    <w:rsid w:val="00D47ADB"/>
    <w:rsid w:val="00D47FEE"/>
    <w:rsid w:val="00D5000B"/>
    <w:rsid w:val="00D50056"/>
    <w:rsid w:val="00D501B4"/>
    <w:rsid w:val="00D506EC"/>
    <w:rsid w:val="00D506FF"/>
    <w:rsid w:val="00D50E5E"/>
    <w:rsid w:val="00D50F43"/>
    <w:rsid w:val="00D51365"/>
    <w:rsid w:val="00D5168D"/>
    <w:rsid w:val="00D51924"/>
    <w:rsid w:val="00D51BB8"/>
    <w:rsid w:val="00D51EA9"/>
    <w:rsid w:val="00D51FB2"/>
    <w:rsid w:val="00D52088"/>
    <w:rsid w:val="00D52442"/>
    <w:rsid w:val="00D527D3"/>
    <w:rsid w:val="00D52839"/>
    <w:rsid w:val="00D52BF9"/>
    <w:rsid w:val="00D5315C"/>
    <w:rsid w:val="00D535E8"/>
    <w:rsid w:val="00D53D62"/>
    <w:rsid w:val="00D53FBB"/>
    <w:rsid w:val="00D53FF1"/>
    <w:rsid w:val="00D542CE"/>
    <w:rsid w:val="00D5468A"/>
    <w:rsid w:val="00D5471A"/>
    <w:rsid w:val="00D54911"/>
    <w:rsid w:val="00D54BAC"/>
    <w:rsid w:val="00D54E83"/>
    <w:rsid w:val="00D552A6"/>
    <w:rsid w:val="00D553A1"/>
    <w:rsid w:val="00D55617"/>
    <w:rsid w:val="00D557A0"/>
    <w:rsid w:val="00D557D0"/>
    <w:rsid w:val="00D55D20"/>
    <w:rsid w:val="00D5613D"/>
    <w:rsid w:val="00D56358"/>
    <w:rsid w:val="00D56467"/>
    <w:rsid w:val="00D5649B"/>
    <w:rsid w:val="00D56504"/>
    <w:rsid w:val="00D5674F"/>
    <w:rsid w:val="00D56805"/>
    <w:rsid w:val="00D56B05"/>
    <w:rsid w:val="00D56F5C"/>
    <w:rsid w:val="00D5727D"/>
    <w:rsid w:val="00D57398"/>
    <w:rsid w:val="00D573D3"/>
    <w:rsid w:val="00D575D0"/>
    <w:rsid w:val="00D576B0"/>
    <w:rsid w:val="00D57F23"/>
    <w:rsid w:val="00D60091"/>
    <w:rsid w:val="00D60142"/>
    <w:rsid w:val="00D60BE8"/>
    <w:rsid w:val="00D60CBC"/>
    <w:rsid w:val="00D61213"/>
    <w:rsid w:val="00D61580"/>
    <w:rsid w:val="00D6189C"/>
    <w:rsid w:val="00D618BB"/>
    <w:rsid w:val="00D61AE0"/>
    <w:rsid w:val="00D61AF6"/>
    <w:rsid w:val="00D61B4E"/>
    <w:rsid w:val="00D61B8B"/>
    <w:rsid w:val="00D61EEC"/>
    <w:rsid w:val="00D61F65"/>
    <w:rsid w:val="00D61F9F"/>
    <w:rsid w:val="00D6274B"/>
    <w:rsid w:val="00D629F4"/>
    <w:rsid w:val="00D62A4D"/>
    <w:rsid w:val="00D62C69"/>
    <w:rsid w:val="00D62E99"/>
    <w:rsid w:val="00D62EA7"/>
    <w:rsid w:val="00D6322F"/>
    <w:rsid w:val="00D634A1"/>
    <w:rsid w:val="00D63666"/>
    <w:rsid w:val="00D63DD9"/>
    <w:rsid w:val="00D63EA0"/>
    <w:rsid w:val="00D6411C"/>
    <w:rsid w:val="00D641E2"/>
    <w:rsid w:val="00D6423A"/>
    <w:rsid w:val="00D64296"/>
    <w:rsid w:val="00D6429A"/>
    <w:rsid w:val="00D64C39"/>
    <w:rsid w:val="00D6578D"/>
    <w:rsid w:val="00D65A04"/>
    <w:rsid w:val="00D65FD9"/>
    <w:rsid w:val="00D661DE"/>
    <w:rsid w:val="00D663F5"/>
    <w:rsid w:val="00D665CA"/>
    <w:rsid w:val="00D66947"/>
    <w:rsid w:val="00D66F7E"/>
    <w:rsid w:val="00D67013"/>
    <w:rsid w:val="00D678FE"/>
    <w:rsid w:val="00D67921"/>
    <w:rsid w:val="00D67BE6"/>
    <w:rsid w:val="00D706D0"/>
    <w:rsid w:val="00D70A3B"/>
    <w:rsid w:val="00D70B69"/>
    <w:rsid w:val="00D70FA5"/>
    <w:rsid w:val="00D7124E"/>
    <w:rsid w:val="00D71271"/>
    <w:rsid w:val="00D71401"/>
    <w:rsid w:val="00D714DA"/>
    <w:rsid w:val="00D716A4"/>
    <w:rsid w:val="00D7173A"/>
    <w:rsid w:val="00D71840"/>
    <w:rsid w:val="00D71A1B"/>
    <w:rsid w:val="00D71B6B"/>
    <w:rsid w:val="00D71FEB"/>
    <w:rsid w:val="00D7227A"/>
    <w:rsid w:val="00D726A0"/>
    <w:rsid w:val="00D72855"/>
    <w:rsid w:val="00D72B00"/>
    <w:rsid w:val="00D72B17"/>
    <w:rsid w:val="00D72E2E"/>
    <w:rsid w:val="00D73090"/>
    <w:rsid w:val="00D73492"/>
    <w:rsid w:val="00D7350A"/>
    <w:rsid w:val="00D73511"/>
    <w:rsid w:val="00D739C5"/>
    <w:rsid w:val="00D73A11"/>
    <w:rsid w:val="00D740F8"/>
    <w:rsid w:val="00D74184"/>
    <w:rsid w:val="00D74224"/>
    <w:rsid w:val="00D74B71"/>
    <w:rsid w:val="00D75332"/>
    <w:rsid w:val="00D75374"/>
    <w:rsid w:val="00D7539D"/>
    <w:rsid w:val="00D7561B"/>
    <w:rsid w:val="00D75633"/>
    <w:rsid w:val="00D756FA"/>
    <w:rsid w:val="00D759B6"/>
    <w:rsid w:val="00D75DBF"/>
    <w:rsid w:val="00D75E04"/>
    <w:rsid w:val="00D76092"/>
    <w:rsid w:val="00D7675A"/>
    <w:rsid w:val="00D768F1"/>
    <w:rsid w:val="00D76D89"/>
    <w:rsid w:val="00D7715B"/>
    <w:rsid w:val="00D77BBA"/>
    <w:rsid w:val="00D77C56"/>
    <w:rsid w:val="00D81C86"/>
    <w:rsid w:val="00D81E2D"/>
    <w:rsid w:val="00D8251C"/>
    <w:rsid w:val="00D8267B"/>
    <w:rsid w:val="00D829C9"/>
    <w:rsid w:val="00D82BA1"/>
    <w:rsid w:val="00D82E0B"/>
    <w:rsid w:val="00D83108"/>
    <w:rsid w:val="00D8337A"/>
    <w:rsid w:val="00D83717"/>
    <w:rsid w:val="00D8383F"/>
    <w:rsid w:val="00D841BF"/>
    <w:rsid w:val="00D843CF"/>
    <w:rsid w:val="00D84866"/>
    <w:rsid w:val="00D84B88"/>
    <w:rsid w:val="00D853BD"/>
    <w:rsid w:val="00D85911"/>
    <w:rsid w:val="00D85D7E"/>
    <w:rsid w:val="00D86149"/>
    <w:rsid w:val="00D86309"/>
    <w:rsid w:val="00D864C0"/>
    <w:rsid w:val="00D8652F"/>
    <w:rsid w:val="00D86676"/>
    <w:rsid w:val="00D86BDE"/>
    <w:rsid w:val="00D86CD6"/>
    <w:rsid w:val="00D873F0"/>
    <w:rsid w:val="00D875D5"/>
    <w:rsid w:val="00D875DF"/>
    <w:rsid w:val="00D87891"/>
    <w:rsid w:val="00D87E94"/>
    <w:rsid w:val="00D87FD4"/>
    <w:rsid w:val="00D9007E"/>
    <w:rsid w:val="00D9028B"/>
    <w:rsid w:val="00D904C2"/>
    <w:rsid w:val="00D90587"/>
    <w:rsid w:val="00D905D5"/>
    <w:rsid w:val="00D90684"/>
    <w:rsid w:val="00D90B22"/>
    <w:rsid w:val="00D90BEB"/>
    <w:rsid w:val="00D911D6"/>
    <w:rsid w:val="00D912B5"/>
    <w:rsid w:val="00D9132C"/>
    <w:rsid w:val="00D91412"/>
    <w:rsid w:val="00D9152E"/>
    <w:rsid w:val="00D9196B"/>
    <w:rsid w:val="00D91977"/>
    <w:rsid w:val="00D91F75"/>
    <w:rsid w:val="00D92043"/>
    <w:rsid w:val="00D92117"/>
    <w:rsid w:val="00D921BA"/>
    <w:rsid w:val="00D921C1"/>
    <w:rsid w:val="00D9221B"/>
    <w:rsid w:val="00D92396"/>
    <w:rsid w:val="00D9239D"/>
    <w:rsid w:val="00D9280E"/>
    <w:rsid w:val="00D9288C"/>
    <w:rsid w:val="00D92900"/>
    <w:rsid w:val="00D92A03"/>
    <w:rsid w:val="00D92B0E"/>
    <w:rsid w:val="00D93228"/>
    <w:rsid w:val="00D933AB"/>
    <w:rsid w:val="00D93401"/>
    <w:rsid w:val="00D94308"/>
    <w:rsid w:val="00D94585"/>
    <w:rsid w:val="00D9459F"/>
    <w:rsid w:val="00D94DAD"/>
    <w:rsid w:val="00D95419"/>
    <w:rsid w:val="00D957D6"/>
    <w:rsid w:val="00D959C5"/>
    <w:rsid w:val="00D96010"/>
    <w:rsid w:val="00D964F2"/>
    <w:rsid w:val="00D967B6"/>
    <w:rsid w:val="00D969B1"/>
    <w:rsid w:val="00D969D6"/>
    <w:rsid w:val="00D96D9A"/>
    <w:rsid w:val="00D96EE0"/>
    <w:rsid w:val="00D97862"/>
    <w:rsid w:val="00D97882"/>
    <w:rsid w:val="00D97D57"/>
    <w:rsid w:val="00DA0122"/>
    <w:rsid w:val="00DA02F9"/>
    <w:rsid w:val="00DA0468"/>
    <w:rsid w:val="00DA04D8"/>
    <w:rsid w:val="00DA050A"/>
    <w:rsid w:val="00DA06E8"/>
    <w:rsid w:val="00DA0EDB"/>
    <w:rsid w:val="00DA1313"/>
    <w:rsid w:val="00DA13BA"/>
    <w:rsid w:val="00DA161B"/>
    <w:rsid w:val="00DA21D9"/>
    <w:rsid w:val="00DA2536"/>
    <w:rsid w:val="00DA2858"/>
    <w:rsid w:val="00DA2871"/>
    <w:rsid w:val="00DA2BE8"/>
    <w:rsid w:val="00DA2F4F"/>
    <w:rsid w:val="00DA3147"/>
    <w:rsid w:val="00DA360B"/>
    <w:rsid w:val="00DA366C"/>
    <w:rsid w:val="00DA3700"/>
    <w:rsid w:val="00DA3862"/>
    <w:rsid w:val="00DA3B25"/>
    <w:rsid w:val="00DA3BFB"/>
    <w:rsid w:val="00DA403C"/>
    <w:rsid w:val="00DA41D3"/>
    <w:rsid w:val="00DA42A5"/>
    <w:rsid w:val="00DA4366"/>
    <w:rsid w:val="00DA4745"/>
    <w:rsid w:val="00DA4945"/>
    <w:rsid w:val="00DA4D43"/>
    <w:rsid w:val="00DA5AB8"/>
    <w:rsid w:val="00DA6009"/>
    <w:rsid w:val="00DA6388"/>
    <w:rsid w:val="00DA66A7"/>
    <w:rsid w:val="00DA6A08"/>
    <w:rsid w:val="00DA6A1D"/>
    <w:rsid w:val="00DA6B32"/>
    <w:rsid w:val="00DA6F16"/>
    <w:rsid w:val="00DA70CE"/>
    <w:rsid w:val="00DA70F4"/>
    <w:rsid w:val="00DA7369"/>
    <w:rsid w:val="00DA7404"/>
    <w:rsid w:val="00DA7951"/>
    <w:rsid w:val="00DA7A72"/>
    <w:rsid w:val="00DA7C5B"/>
    <w:rsid w:val="00DA7C81"/>
    <w:rsid w:val="00DB0063"/>
    <w:rsid w:val="00DB007C"/>
    <w:rsid w:val="00DB0635"/>
    <w:rsid w:val="00DB076C"/>
    <w:rsid w:val="00DB0AD4"/>
    <w:rsid w:val="00DB0E86"/>
    <w:rsid w:val="00DB13B8"/>
    <w:rsid w:val="00DB16F6"/>
    <w:rsid w:val="00DB19AB"/>
    <w:rsid w:val="00DB1C4A"/>
    <w:rsid w:val="00DB1C77"/>
    <w:rsid w:val="00DB1D13"/>
    <w:rsid w:val="00DB1DB9"/>
    <w:rsid w:val="00DB1F8D"/>
    <w:rsid w:val="00DB2124"/>
    <w:rsid w:val="00DB227C"/>
    <w:rsid w:val="00DB22D6"/>
    <w:rsid w:val="00DB24A3"/>
    <w:rsid w:val="00DB2B1F"/>
    <w:rsid w:val="00DB2E6F"/>
    <w:rsid w:val="00DB30C3"/>
    <w:rsid w:val="00DB389D"/>
    <w:rsid w:val="00DB3B2E"/>
    <w:rsid w:val="00DB413B"/>
    <w:rsid w:val="00DB4F65"/>
    <w:rsid w:val="00DB50AD"/>
    <w:rsid w:val="00DB66B7"/>
    <w:rsid w:val="00DB6751"/>
    <w:rsid w:val="00DB6790"/>
    <w:rsid w:val="00DB6902"/>
    <w:rsid w:val="00DB69A8"/>
    <w:rsid w:val="00DB6A9A"/>
    <w:rsid w:val="00DB6BA6"/>
    <w:rsid w:val="00DB6D5B"/>
    <w:rsid w:val="00DB6D92"/>
    <w:rsid w:val="00DB72A7"/>
    <w:rsid w:val="00DB749B"/>
    <w:rsid w:val="00DB74AE"/>
    <w:rsid w:val="00DB7B16"/>
    <w:rsid w:val="00DB7CB1"/>
    <w:rsid w:val="00DC021C"/>
    <w:rsid w:val="00DC0300"/>
    <w:rsid w:val="00DC034B"/>
    <w:rsid w:val="00DC03D2"/>
    <w:rsid w:val="00DC0618"/>
    <w:rsid w:val="00DC08C3"/>
    <w:rsid w:val="00DC096B"/>
    <w:rsid w:val="00DC0A2E"/>
    <w:rsid w:val="00DC0BBA"/>
    <w:rsid w:val="00DC0C0D"/>
    <w:rsid w:val="00DC0D32"/>
    <w:rsid w:val="00DC0D67"/>
    <w:rsid w:val="00DC1004"/>
    <w:rsid w:val="00DC1707"/>
    <w:rsid w:val="00DC1EC4"/>
    <w:rsid w:val="00DC2002"/>
    <w:rsid w:val="00DC2028"/>
    <w:rsid w:val="00DC22BA"/>
    <w:rsid w:val="00DC243E"/>
    <w:rsid w:val="00DC252A"/>
    <w:rsid w:val="00DC2817"/>
    <w:rsid w:val="00DC2A28"/>
    <w:rsid w:val="00DC2E8F"/>
    <w:rsid w:val="00DC3056"/>
    <w:rsid w:val="00DC3197"/>
    <w:rsid w:val="00DC3203"/>
    <w:rsid w:val="00DC32B4"/>
    <w:rsid w:val="00DC35E6"/>
    <w:rsid w:val="00DC41A6"/>
    <w:rsid w:val="00DC45F9"/>
    <w:rsid w:val="00DC50E2"/>
    <w:rsid w:val="00DC53C9"/>
    <w:rsid w:val="00DC5530"/>
    <w:rsid w:val="00DC55F5"/>
    <w:rsid w:val="00DC58B8"/>
    <w:rsid w:val="00DC5D3E"/>
    <w:rsid w:val="00DC71F0"/>
    <w:rsid w:val="00DC7222"/>
    <w:rsid w:val="00DC74B9"/>
    <w:rsid w:val="00DC75B4"/>
    <w:rsid w:val="00DC7865"/>
    <w:rsid w:val="00DC7F05"/>
    <w:rsid w:val="00DD0295"/>
    <w:rsid w:val="00DD0313"/>
    <w:rsid w:val="00DD03FE"/>
    <w:rsid w:val="00DD0629"/>
    <w:rsid w:val="00DD084A"/>
    <w:rsid w:val="00DD0A60"/>
    <w:rsid w:val="00DD0D5D"/>
    <w:rsid w:val="00DD102D"/>
    <w:rsid w:val="00DD115A"/>
    <w:rsid w:val="00DD1A11"/>
    <w:rsid w:val="00DD1DD9"/>
    <w:rsid w:val="00DD1EA5"/>
    <w:rsid w:val="00DD24A5"/>
    <w:rsid w:val="00DD2762"/>
    <w:rsid w:val="00DD297C"/>
    <w:rsid w:val="00DD2D14"/>
    <w:rsid w:val="00DD33AC"/>
    <w:rsid w:val="00DD360F"/>
    <w:rsid w:val="00DD383C"/>
    <w:rsid w:val="00DD3D60"/>
    <w:rsid w:val="00DD4107"/>
    <w:rsid w:val="00DD4375"/>
    <w:rsid w:val="00DD470E"/>
    <w:rsid w:val="00DD4DD8"/>
    <w:rsid w:val="00DD55CF"/>
    <w:rsid w:val="00DD5EAD"/>
    <w:rsid w:val="00DD6A69"/>
    <w:rsid w:val="00DD6AD8"/>
    <w:rsid w:val="00DD6F10"/>
    <w:rsid w:val="00DD7253"/>
    <w:rsid w:val="00DD72A4"/>
    <w:rsid w:val="00DD72EB"/>
    <w:rsid w:val="00DD7439"/>
    <w:rsid w:val="00DD7868"/>
    <w:rsid w:val="00DD79C5"/>
    <w:rsid w:val="00DD7B11"/>
    <w:rsid w:val="00DD7EC1"/>
    <w:rsid w:val="00DD7FD0"/>
    <w:rsid w:val="00DE005D"/>
    <w:rsid w:val="00DE0259"/>
    <w:rsid w:val="00DE02D5"/>
    <w:rsid w:val="00DE0363"/>
    <w:rsid w:val="00DE0CCB"/>
    <w:rsid w:val="00DE0CE5"/>
    <w:rsid w:val="00DE0DC0"/>
    <w:rsid w:val="00DE0E50"/>
    <w:rsid w:val="00DE0FCA"/>
    <w:rsid w:val="00DE1181"/>
    <w:rsid w:val="00DE1319"/>
    <w:rsid w:val="00DE14D6"/>
    <w:rsid w:val="00DE1555"/>
    <w:rsid w:val="00DE1B51"/>
    <w:rsid w:val="00DE1C7E"/>
    <w:rsid w:val="00DE1F51"/>
    <w:rsid w:val="00DE22A5"/>
    <w:rsid w:val="00DE246E"/>
    <w:rsid w:val="00DE2823"/>
    <w:rsid w:val="00DE2966"/>
    <w:rsid w:val="00DE36C5"/>
    <w:rsid w:val="00DE3A49"/>
    <w:rsid w:val="00DE3CA5"/>
    <w:rsid w:val="00DE4077"/>
    <w:rsid w:val="00DE4877"/>
    <w:rsid w:val="00DE48A6"/>
    <w:rsid w:val="00DE49F7"/>
    <w:rsid w:val="00DE4BC5"/>
    <w:rsid w:val="00DE4BD1"/>
    <w:rsid w:val="00DE4D15"/>
    <w:rsid w:val="00DE4F99"/>
    <w:rsid w:val="00DE510E"/>
    <w:rsid w:val="00DE5121"/>
    <w:rsid w:val="00DE55F5"/>
    <w:rsid w:val="00DE586D"/>
    <w:rsid w:val="00DE5B21"/>
    <w:rsid w:val="00DE5F00"/>
    <w:rsid w:val="00DE6015"/>
    <w:rsid w:val="00DE625D"/>
    <w:rsid w:val="00DE6520"/>
    <w:rsid w:val="00DE665D"/>
    <w:rsid w:val="00DE689B"/>
    <w:rsid w:val="00DE6973"/>
    <w:rsid w:val="00DE6A46"/>
    <w:rsid w:val="00DE6E2B"/>
    <w:rsid w:val="00DE70B2"/>
    <w:rsid w:val="00DE72D4"/>
    <w:rsid w:val="00DE7671"/>
    <w:rsid w:val="00DE7E2B"/>
    <w:rsid w:val="00DEF8CB"/>
    <w:rsid w:val="00DF070B"/>
    <w:rsid w:val="00DF0763"/>
    <w:rsid w:val="00DF0ADB"/>
    <w:rsid w:val="00DF0ED0"/>
    <w:rsid w:val="00DF0F91"/>
    <w:rsid w:val="00DF1070"/>
    <w:rsid w:val="00DF1416"/>
    <w:rsid w:val="00DF155B"/>
    <w:rsid w:val="00DF185B"/>
    <w:rsid w:val="00DF192C"/>
    <w:rsid w:val="00DF1BC2"/>
    <w:rsid w:val="00DF1CD9"/>
    <w:rsid w:val="00DF1E0A"/>
    <w:rsid w:val="00DF1EA3"/>
    <w:rsid w:val="00DF2716"/>
    <w:rsid w:val="00DF31F4"/>
    <w:rsid w:val="00DF324E"/>
    <w:rsid w:val="00DF36D3"/>
    <w:rsid w:val="00DF3B48"/>
    <w:rsid w:val="00DF3B52"/>
    <w:rsid w:val="00DF3B68"/>
    <w:rsid w:val="00DF3E7B"/>
    <w:rsid w:val="00DF4450"/>
    <w:rsid w:val="00DF4524"/>
    <w:rsid w:val="00DF4558"/>
    <w:rsid w:val="00DF45C9"/>
    <w:rsid w:val="00DF48D2"/>
    <w:rsid w:val="00DF490E"/>
    <w:rsid w:val="00DF49DF"/>
    <w:rsid w:val="00DF4DDD"/>
    <w:rsid w:val="00DF4E15"/>
    <w:rsid w:val="00DF50F6"/>
    <w:rsid w:val="00DF58D2"/>
    <w:rsid w:val="00DF5E2D"/>
    <w:rsid w:val="00DF5FBC"/>
    <w:rsid w:val="00DF64B6"/>
    <w:rsid w:val="00DF68F7"/>
    <w:rsid w:val="00DF6B78"/>
    <w:rsid w:val="00DF6E63"/>
    <w:rsid w:val="00DF6FA1"/>
    <w:rsid w:val="00DF720B"/>
    <w:rsid w:val="00DF7527"/>
    <w:rsid w:val="00DF7670"/>
    <w:rsid w:val="00DF7B4F"/>
    <w:rsid w:val="00DF7E17"/>
    <w:rsid w:val="00E000C5"/>
    <w:rsid w:val="00E00274"/>
    <w:rsid w:val="00E0093D"/>
    <w:rsid w:val="00E00AF1"/>
    <w:rsid w:val="00E00B50"/>
    <w:rsid w:val="00E01109"/>
    <w:rsid w:val="00E0121E"/>
    <w:rsid w:val="00E013BC"/>
    <w:rsid w:val="00E01480"/>
    <w:rsid w:val="00E01A5B"/>
    <w:rsid w:val="00E01B0C"/>
    <w:rsid w:val="00E02043"/>
    <w:rsid w:val="00E021B5"/>
    <w:rsid w:val="00E02242"/>
    <w:rsid w:val="00E0245B"/>
    <w:rsid w:val="00E02A4E"/>
    <w:rsid w:val="00E02EF0"/>
    <w:rsid w:val="00E0317F"/>
    <w:rsid w:val="00E03A58"/>
    <w:rsid w:val="00E03E82"/>
    <w:rsid w:val="00E03E91"/>
    <w:rsid w:val="00E03F91"/>
    <w:rsid w:val="00E04248"/>
    <w:rsid w:val="00E043B7"/>
    <w:rsid w:val="00E04620"/>
    <w:rsid w:val="00E049B9"/>
    <w:rsid w:val="00E049DF"/>
    <w:rsid w:val="00E04B2C"/>
    <w:rsid w:val="00E04D1D"/>
    <w:rsid w:val="00E05153"/>
    <w:rsid w:val="00E056FC"/>
    <w:rsid w:val="00E05D82"/>
    <w:rsid w:val="00E0606A"/>
    <w:rsid w:val="00E062A3"/>
    <w:rsid w:val="00E067CD"/>
    <w:rsid w:val="00E068F6"/>
    <w:rsid w:val="00E06C26"/>
    <w:rsid w:val="00E07172"/>
    <w:rsid w:val="00E07195"/>
    <w:rsid w:val="00E07197"/>
    <w:rsid w:val="00E07333"/>
    <w:rsid w:val="00E07573"/>
    <w:rsid w:val="00E07DF0"/>
    <w:rsid w:val="00E07E1A"/>
    <w:rsid w:val="00E07F3A"/>
    <w:rsid w:val="00E07FD0"/>
    <w:rsid w:val="00E10997"/>
    <w:rsid w:val="00E11163"/>
    <w:rsid w:val="00E11247"/>
    <w:rsid w:val="00E1155C"/>
    <w:rsid w:val="00E116E9"/>
    <w:rsid w:val="00E118FC"/>
    <w:rsid w:val="00E11C95"/>
    <w:rsid w:val="00E11D77"/>
    <w:rsid w:val="00E12232"/>
    <w:rsid w:val="00E122CB"/>
    <w:rsid w:val="00E122E4"/>
    <w:rsid w:val="00E12D6B"/>
    <w:rsid w:val="00E12DF6"/>
    <w:rsid w:val="00E133CA"/>
    <w:rsid w:val="00E13678"/>
    <w:rsid w:val="00E137EC"/>
    <w:rsid w:val="00E13D8C"/>
    <w:rsid w:val="00E1427B"/>
    <w:rsid w:val="00E146F4"/>
    <w:rsid w:val="00E147C5"/>
    <w:rsid w:val="00E148E9"/>
    <w:rsid w:val="00E149C1"/>
    <w:rsid w:val="00E14A6F"/>
    <w:rsid w:val="00E155CE"/>
    <w:rsid w:val="00E15CBE"/>
    <w:rsid w:val="00E163C9"/>
    <w:rsid w:val="00E16421"/>
    <w:rsid w:val="00E16793"/>
    <w:rsid w:val="00E16B95"/>
    <w:rsid w:val="00E16F3D"/>
    <w:rsid w:val="00E1710D"/>
    <w:rsid w:val="00E17179"/>
    <w:rsid w:val="00E1753E"/>
    <w:rsid w:val="00E17904"/>
    <w:rsid w:val="00E17CF0"/>
    <w:rsid w:val="00E203FA"/>
    <w:rsid w:val="00E205B5"/>
    <w:rsid w:val="00E20827"/>
    <w:rsid w:val="00E20B35"/>
    <w:rsid w:val="00E20D59"/>
    <w:rsid w:val="00E20ED7"/>
    <w:rsid w:val="00E20F1D"/>
    <w:rsid w:val="00E20FC1"/>
    <w:rsid w:val="00E21456"/>
    <w:rsid w:val="00E218C5"/>
    <w:rsid w:val="00E21A98"/>
    <w:rsid w:val="00E224C8"/>
    <w:rsid w:val="00E22B85"/>
    <w:rsid w:val="00E22CDD"/>
    <w:rsid w:val="00E231EC"/>
    <w:rsid w:val="00E234BC"/>
    <w:rsid w:val="00E23C26"/>
    <w:rsid w:val="00E23C84"/>
    <w:rsid w:val="00E23CCE"/>
    <w:rsid w:val="00E23E60"/>
    <w:rsid w:val="00E23EFC"/>
    <w:rsid w:val="00E240F5"/>
    <w:rsid w:val="00E242B1"/>
    <w:rsid w:val="00E24363"/>
    <w:rsid w:val="00E243AC"/>
    <w:rsid w:val="00E243D0"/>
    <w:rsid w:val="00E243D8"/>
    <w:rsid w:val="00E251FB"/>
    <w:rsid w:val="00E256F9"/>
    <w:rsid w:val="00E25B8F"/>
    <w:rsid w:val="00E262C0"/>
    <w:rsid w:val="00E26654"/>
    <w:rsid w:val="00E26966"/>
    <w:rsid w:val="00E26F7C"/>
    <w:rsid w:val="00E2746A"/>
    <w:rsid w:val="00E27517"/>
    <w:rsid w:val="00E27671"/>
    <w:rsid w:val="00E2776C"/>
    <w:rsid w:val="00E277CB"/>
    <w:rsid w:val="00E279A7"/>
    <w:rsid w:val="00E27B70"/>
    <w:rsid w:val="00E27E51"/>
    <w:rsid w:val="00E3010D"/>
    <w:rsid w:val="00E30273"/>
    <w:rsid w:val="00E30395"/>
    <w:rsid w:val="00E306E6"/>
    <w:rsid w:val="00E30EB0"/>
    <w:rsid w:val="00E30EF7"/>
    <w:rsid w:val="00E3104A"/>
    <w:rsid w:val="00E312D1"/>
    <w:rsid w:val="00E31476"/>
    <w:rsid w:val="00E31490"/>
    <w:rsid w:val="00E31632"/>
    <w:rsid w:val="00E31734"/>
    <w:rsid w:val="00E31B0D"/>
    <w:rsid w:val="00E31DB1"/>
    <w:rsid w:val="00E31EEF"/>
    <w:rsid w:val="00E32226"/>
    <w:rsid w:val="00E32347"/>
    <w:rsid w:val="00E3260B"/>
    <w:rsid w:val="00E3266D"/>
    <w:rsid w:val="00E326A7"/>
    <w:rsid w:val="00E327CC"/>
    <w:rsid w:val="00E327D1"/>
    <w:rsid w:val="00E327DA"/>
    <w:rsid w:val="00E32A2F"/>
    <w:rsid w:val="00E330A2"/>
    <w:rsid w:val="00E33259"/>
    <w:rsid w:val="00E3394B"/>
    <w:rsid w:val="00E33D6D"/>
    <w:rsid w:val="00E340B4"/>
    <w:rsid w:val="00E342B0"/>
    <w:rsid w:val="00E34474"/>
    <w:rsid w:val="00E345FC"/>
    <w:rsid w:val="00E34A9E"/>
    <w:rsid w:val="00E34EDB"/>
    <w:rsid w:val="00E3509A"/>
    <w:rsid w:val="00E351EF"/>
    <w:rsid w:val="00E35295"/>
    <w:rsid w:val="00E352C3"/>
    <w:rsid w:val="00E35375"/>
    <w:rsid w:val="00E3543B"/>
    <w:rsid w:val="00E35DFE"/>
    <w:rsid w:val="00E36758"/>
    <w:rsid w:val="00E36B7A"/>
    <w:rsid w:val="00E36FCF"/>
    <w:rsid w:val="00E3732E"/>
    <w:rsid w:val="00E3741D"/>
    <w:rsid w:val="00E375C0"/>
    <w:rsid w:val="00E375EA"/>
    <w:rsid w:val="00E376D0"/>
    <w:rsid w:val="00E37913"/>
    <w:rsid w:val="00E37B18"/>
    <w:rsid w:val="00E37CA1"/>
    <w:rsid w:val="00E37E8A"/>
    <w:rsid w:val="00E37EC0"/>
    <w:rsid w:val="00E406D7"/>
    <w:rsid w:val="00E4070B"/>
    <w:rsid w:val="00E4072F"/>
    <w:rsid w:val="00E41148"/>
    <w:rsid w:val="00E41254"/>
    <w:rsid w:val="00E41A39"/>
    <w:rsid w:val="00E41B2E"/>
    <w:rsid w:val="00E42018"/>
    <w:rsid w:val="00E420AD"/>
    <w:rsid w:val="00E42875"/>
    <w:rsid w:val="00E4292E"/>
    <w:rsid w:val="00E432DA"/>
    <w:rsid w:val="00E438A3"/>
    <w:rsid w:val="00E43B12"/>
    <w:rsid w:val="00E43C32"/>
    <w:rsid w:val="00E43E19"/>
    <w:rsid w:val="00E43F7E"/>
    <w:rsid w:val="00E440A9"/>
    <w:rsid w:val="00E44266"/>
    <w:rsid w:val="00E442F5"/>
    <w:rsid w:val="00E44425"/>
    <w:rsid w:val="00E4462E"/>
    <w:rsid w:val="00E447B8"/>
    <w:rsid w:val="00E44A3B"/>
    <w:rsid w:val="00E44D15"/>
    <w:rsid w:val="00E4516F"/>
    <w:rsid w:val="00E453C1"/>
    <w:rsid w:val="00E459F6"/>
    <w:rsid w:val="00E45CEF"/>
    <w:rsid w:val="00E45ED2"/>
    <w:rsid w:val="00E45F9B"/>
    <w:rsid w:val="00E46024"/>
    <w:rsid w:val="00E4641C"/>
    <w:rsid w:val="00E4658B"/>
    <w:rsid w:val="00E465FB"/>
    <w:rsid w:val="00E46717"/>
    <w:rsid w:val="00E46AD6"/>
    <w:rsid w:val="00E46C11"/>
    <w:rsid w:val="00E46DCD"/>
    <w:rsid w:val="00E470D5"/>
    <w:rsid w:val="00E470E6"/>
    <w:rsid w:val="00E471FF"/>
    <w:rsid w:val="00E473DE"/>
    <w:rsid w:val="00E4749C"/>
    <w:rsid w:val="00E47917"/>
    <w:rsid w:val="00E47A2A"/>
    <w:rsid w:val="00E47A31"/>
    <w:rsid w:val="00E47CCE"/>
    <w:rsid w:val="00E50209"/>
    <w:rsid w:val="00E5070E"/>
    <w:rsid w:val="00E508A1"/>
    <w:rsid w:val="00E50AA2"/>
    <w:rsid w:val="00E50AF6"/>
    <w:rsid w:val="00E50DDA"/>
    <w:rsid w:val="00E50DF9"/>
    <w:rsid w:val="00E51138"/>
    <w:rsid w:val="00E511F5"/>
    <w:rsid w:val="00E513E4"/>
    <w:rsid w:val="00E51682"/>
    <w:rsid w:val="00E528E0"/>
    <w:rsid w:val="00E52908"/>
    <w:rsid w:val="00E52C8F"/>
    <w:rsid w:val="00E533C3"/>
    <w:rsid w:val="00E5347E"/>
    <w:rsid w:val="00E53522"/>
    <w:rsid w:val="00E535B7"/>
    <w:rsid w:val="00E53781"/>
    <w:rsid w:val="00E53B1D"/>
    <w:rsid w:val="00E53BFB"/>
    <w:rsid w:val="00E54299"/>
    <w:rsid w:val="00E543A4"/>
    <w:rsid w:val="00E54433"/>
    <w:rsid w:val="00E5473A"/>
    <w:rsid w:val="00E54B31"/>
    <w:rsid w:val="00E54C88"/>
    <w:rsid w:val="00E54CF0"/>
    <w:rsid w:val="00E55139"/>
    <w:rsid w:val="00E5563C"/>
    <w:rsid w:val="00E55933"/>
    <w:rsid w:val="00E5593F"/>
    <w:rsid w:val="00E55CDC"/>
    <w:rsid w:val="00E55E54"/>
    <w:rsid w:val="00E55E5E"/>
    <w:rsid w:val="00E567D4"/>
    <w:rsid w:val="00E56D99"/>
    <w:rsid w:val="00E5713E"/>
    <w:rsid w:val="00E5716E"/>
    <w:rsid w:val="00E57475"/>
    <w:rsid w:val="00E5761D"/>
    <w:rsid w:val="00E578C2"/>
    <w:rsid w:val="00E5797A"/>
    <w:rsid w:val="00E57BC2"/>
    <w:rsid w:val="00E600FA"/>
    <w:rsid w:val="00E6044A"/>
    <w:rsid w:val="00E60458"/>
    <w:rsid w:val="00E60472"/>
    <w:rsid w:val="00E6049C"/>
    <w:rsid w:val="00E6052F"/>
    <w:rsid w:val="00E60BA9"/>
    <w:rsid w:val="00E60F99"/>
    <w:rsid w:val="00E610BB"/>
    <w:rsid w:val="00E612BF"/>
    <w:rsid w:val="00E61C9A"/>
    <w:rsid w:val="00E621D4"/>
    <w:rsid w:val="00E6272D"/>
    <w:rsid w:val="00E62C24"/>
    <w:rsid w:val="00E62DBB"/>
    <w:rsid w:val="00E62E9B"/>
    <w:rsid w:val="00E62FE8"/>
    <w:rsid w:val="00E63149"/>
    <w:rsid w:val="00E63266"/>
    <w:rsid w:val="00E632E3"/>
    <w:rsid w:val="00E635D6"/>
    <w:rsid w:val="00E638A8"/>
    <w:rsid w:val="00E63D6F"/>
    <w:rsid w:val="00E63F3F"/>
    <w:rsid w:val="00E64150"/>
    <w:rsid w:val="00E641F8"/>
    <w:rsid w:val="00E6441F"/>
    <w:rsid w:val="00E6444A"/>
    <w:rsid w:val="00E64626"/>
    <w:rsid w:val="00E646C0"/>
    <w:rsid w:val="00E64B77"/>
    <w:rsid w:val="00E64D80"/>
    <w:rsid w:val="00E64E70"/>
    <w:rsid w:val="00E651C8"/>
    <w:rsid w:val="00E6571D"/>
    <w:rsid w:val="00E65BC7"/>
    <w:rsid w:val="00E65C6C"/>
    <w:rsid w:val="00E65F53"/>
    <w:rsid w:val="00E65F95"/>
    <w:rsid w:val="00E66326"/>
    <w:rsid w:val="00E666C9"/>
    <w:rsid w:val="00E6670A"/>
    <w:rsid w:val="00E66729"/>
    <w:rsid w:val="00E66768"/>
    <w:rsid w:val="00E667B3"/>
    <w:rsid w:val="00E668B9"/>
    <w:rsid w:val="00E668D8"/>
    <w:rsid w:val="00E66984"/>
    <w:rsid w:val="00E66A53"/>
    <w:rsid w:val="00E66B95"/>
    <w:rsid w:val="00E6707A"/>
    <w:rsid w:val="00E67307"/>
    <w:rsid w:val="00E67570"/>
    <w:rsid w:val="00E675C3"/>
    <w:rsid w:val="00E67A69"/>
    <w:rsid w:val="00E702CF"/>
    <w:rsid w:val="00E7037D"/>
    <w:rsid w:val="00E70588"/>
    <w:rsid w:val="00E709D0"/>
    <w:rsid w:val="00E70AAB"/>
    <w:rsid w:val="00E71EB5"/>
    <w:rsid w:val="00E72648"/>
    <w:rsid w:val="00E72842"/>
    <w:rsid w:val="00E72A38"/>
    <w:rsid w:val="00E72AB4"/>
    <w:rsid w:val="00E72C44"/>
    <w:rsid w:val="00E72FDF"/>
    <w:rsid w:val="00E73121"/>
    <w:rsid w:val="00E7351B"/>
    <w:rsid w:val="00E735D3"/>
    <w:rsid w:val="00E73690"/>
    <w:rsid w:val="00E73C72"/>
    <w:rsid w:val="00E73CA2"/>
    <w:rsid w:val="00E73DB6"/>
    <w:rsid w:val="00E74289"/>
    <w:rsid w:val="00E742A5"/>
    <w:rsid w:val="00E74372"/>
    <w:rsid w:val="00E74435"/>
    <w:rsid w:val="00E7470B"/>
    <w:rsid w:val="00E74849"/>
    <w:rsid w:val="00E74E6B"/>
    <w:rsid w:val="00E75476"/>
    <w:rsid w:val="00E75BFE"/>
    <w:rsid w:val="00E75CD7"/>
    <w:rsid w:val="00E75FDC"/>
    <w:rsid w:val="00E7661B"/>
    <w:rsid w:val="00E76B6E"/>
    <w:rsid w:val="00E76F65"/>
    <w:rsid w:val="00E7706E"/>
    <w:rsid w:val="00E773AD"/>
    <w:rsid w:val="00E773EA"/>
    <w:rsid w:val="00E7744A"/>
    <w:rsid w:val="00E775AB"/>
    <w:rsid w:val="00E77993"/>
    <w:rsid w:val="00E77A69"/>
    <w:rsid w:val="00E77F88"/>
    <w:rsid w:val="00E80290"/>
    <w:rsid w:val="00E80473"/>
    <w:rsid w:val="00E805C3"/>
    <w:rsid w:val="00E809E7"/>
    <w:rsid w:val="00E81386"/>
    <w:rsid w:val="00E813A3"/>
    <w:rsid w:val="00E81737"/>
    <w:rsid w:val="00E8179C"/>
    <w:rsid w:val="00E81BE7"/>
    <w:rsid w:val="00E81D06"/>
    <w:rsid w:val="00E81E76"/>
    <w:rsid w:val="00E82003"/>
    <w:rsid w:val="00E820AA"/>
    <w:rsid w:val="00E82393"/>
    <w:rsid w:val="00E823FB"/>
    <w:rsid w:val="00E8289D"/>
    <w:rsid w:val="00E82A1E"/>
    <w:rsid w:val="00E82AA0"/>
    <w:rsid w:val="00E82CAF"/>
    <w:rsid w:val="00E8319B"/>
    <w:rsid w:val="00E8342F"/>
    <w:rsid w:val="00E8375F"/>
    <w:rsid w:val="00E8386B"/>
    <w:rsid w:val="00E843B9"/>
    <w:rsid w:val="00E8474A"/>
    <w:rsid w:val="00E84AB6"/>
    <w:rsid w:val="00E84BB8"/>
    <w:rsid w:val="00E84D00"/>
    <w:rsid w:val="00E85570"/>
    <w:rsid w:val="00E8581D"/>
    <w:rsid w:val="00E860B3"/>
    <w:rsid w:val="00E8616F"/>
    <w:rsid w:val="00E867DF"/>
    <w:rsid w:val="00E86F21"/>
    <w:rsid w:val="00E8707B"/>
    <w:rsid w:val="00E87183"/>
    <w:rsid w:val="00E87539"/>
    <w:rsid w:val="00E87587"/>
    <w:rsid w:val="00E87664"/>
    <w:rsid w:val="00E87887"/>
    <w:rsid w:val="00E87B5B"/>
    <w:rsid w:val="00E87E4D"/>
    <w:rsid w:val="00E90048"/>
    <w:rsid w:val="00E90729"/>
    <w:rsid w:val="00E90864"/>
    <w:rsid w:val="00E90BFB"/>
    <w:rsid w:val="00E90E45"/>
    <w:rsid w:val="00E9112D"/>
    <w:rsid w:val="00E911BB"/>
    <w:rsid w:val="00E9165C"/>
    <w:rsid w:val="00E91B36"/>
    <w:rsid w:val="00E91C44"/>
    <w:rsid w:val="00E91FC7"/>
    <w:rsid w:val="00E921CB"/>
    <w:rsid w:val="00E92305"/>
    <w:rsid w:val="00E9233E"/>
    <w:rsid w:val="00E923DC"/>
    <w:rsid w:val="00E9275E"/>
    <w:rsid w:val="00E929CD"/>
    <w:rsid w:val="00E92B48"/>
    <w:rsid w:val="00E92C5C"/>
    <w:rsid w:val="00E92D32"/>
    <w:rsid w:val="00E92F17"/>
    <w:rsid w:val="00E93B29"/>
    <w:rsid w:val="00E93B84"/>
    <w:rsid w:val="00E93D83"/>
    <w:rsid w:val="00E93DFA"/>
    <w:rsid w:val="00E93ED5"/>
    <w:rsid w:val="00E94519"/>
    <w:rsid w:val="00E945FE"/>
    <w:rsid w:val="00E94786"/>
    <w:rsid w:val="00E948BD"/>
    <w:rsid w:val="00E949D2"/>
    <w:rsid w:val="00E9543E"/>
    <w:rsid w:val="00E954D8"/>
    <w:rsid w:val="00E955E8"/>
    <w:rsid w:val="00E95C05"/>
    <w:rsid w:val="00E95D43"/>
    <w:rsid w:val="00E95FB3"/>
    <w:rsid w:val="00E96058"/>
    <w:rsid w:val="00E969B8"/>
    <w:rsid w:val="00E96A98"/>
    <w:rsid w:val="00E96BBB"/>
    <w:rsid w:val="00E96E89"/>
    <w:rsid w:val="00E96ED9"/>
    <w:rsid w:val="00E9727E"/>
    <w:rsid w:val="00E97BAE"/>
    <w:rsid w:val="00E97E03"/>
    <w:rsid w:val="00E97EA6"/>
    <w:rsid w:val="00E97F99"/>
    <w:rsid w:val="00EA040B"/>
    <w:rsid w:val="00EA0421"/>
    <w:rsid w:val="00EA054B"/>
    <w:rsid w:val="00EA0B72"/>
    <w:rsid w:val="00EA0C91"/>
    <w:rsid w:val="00EA0E0D"/>
    <w:rsid w:val="00EA12CF"/>
    <w:rsid w:val="00EA160D"/>
    <w:rsid w:val="00EA1889"/>
    <w:rsid w:val="00EA1D6B"/>
    <w:rsid w:val="00EA204A"/>
    <w:rsid w:val="00EA2071"/>
    <w:rsid w:val="00EA2254"/>
    <w:rsid w:val="00EA2462"/>
    <w:rsid w:val="00EA29EC"/>
    <w:rsid w:val="00EA29EF"/>
    <w:rsid w:val="00EA2B1E"/>
    <w:rsid w:val="00EA2CD1"/>
    <w:rsid w:val="00EA2CF1"/>
    <w:rsid w:val="00EA2D3F"/>
    <w:rsid w:val="00EA38BB"/>
    <w:rsid w:val="00EA4013"/>
    <w:rsid w:val="00EA4016"/>
    <w:rsid w:val="00EA40FA"/>
    <w:rsid w:val="00EA42CC"/>
    <w:rsid w:val="00EA46BC"/>
    <w:rsid w:val="00EA4747"/>
    <w:rsid w:val="00EA475C"/>
    <w:rsid w:val="00EA5117"/>
    <w:rsid w:val="00EA51F6"/>
    <w:rsid w:val="00EA534C"/>
    <w:rsid w:val="00EA54CD"/>
    <w:rsid w:val="00EA5569"/>
    <w:rsid w:val="00EA5792"/>
    <w:rsid w:val="00EA5BF1"/>
    <w:rsid w:val="00EA640B"/>
    <w:rsid w:val="00EA667B"/>
    <w:rsid w:val="00EA6E9A"/>
    <w:rsid w:val="00EA7498"/>
    <w:rsid w:val="00EA7815"/>
    <w:rsid w:val="00EA7B6C"/>
    <w:rsid w:val="00EA7FAB"/>
    <w:rsid w:val="00EA7FDC"/>
    <w:rsid w:val="00EB03ED"/>
    <w:rsid w:val="00EB054F"/>
    <w:rsid w:val="00EB0727"/>
    <w:rsid w:val="00EB07C0"/>
    <w:rsid w:val="00EB0E01"/>
    <w:rsid w:val="00EB0E20"/>
    <w:rsid w:val="00EB0E89"/>
    <w:rsid w:val="00EB0E96"/>
    <w:rsid w:val="00EB0E97"/>
    <w:rsid w:val="00EB12A3"/>
    <w:rsid w:val="00EB1C06"/>
    <w:rsid w:val="00EB1DC4"/>
    <w:rsid w:val="00EB1FF5"/>
    <w:rsid w:val="00EB206E"/>
    <w:rsid w:val="00EB2337"/>
    <w:rsid w:val="00EB24E0"/>
    <w:rsid w:val="00EB27CD"/>
    <w:rsid w:val="00EB2AD5"/>
    <w:rsid w:val="00EB2B4E"/>
    <w:rsid w:val="00EB2CC2"/>
    <w:rsid w:val="00EB3546"/>
    <w:rsid w:val="00EB35D5"/>
    <w:rsid w:val="00EB375F"/>
    <w:rsid w:val="00EB3998"/>
    <w:rsid w:val="00EB40EB"/>
    <w:rsid w:val="00EB43E1"/>
    <w:rsid w:val="00EB44FA"/>
    <w:rsid w:val="00EB4747"/>
    <w:rsid w:val="00EB4B1A"/>
    <w:rsid w:val="00EB4DCD"/>
    <w:rsid w:val="00EB5115"/>
    <w:rsid w:val="00EB551F"/>
    <w:rsid w:val="00EB5A97"/>
    <w:rsid w:val="00EB5C24"/>
    <w:rsid w:val="00EB5E48"/>
    <w:rsid w:val="00EB6A5A"/>
    <w:rsid w:val="00EB6C30"/>
    <w:rsid w:val="00EB6D38"/>
    <w:rsid w:val="00EB73CC"/>
    <w:rsid w:val="00EB763F"/>
    <w:rsid w:val="00EB7B00"/>
    <w:rsid w:val="00EB7BFB"/>
    <w:rsid w:val="00EB7F05"/>
    <w:rsid w:val="00EC00AF"/>
    <w:rsid w:val="00EC02AD"/>
    <w:rsid w:val="00EC03F8"/>
    <w:rsid w:val="00EC0446"/>
    <w:rsid w:val="00EC0B45"/>
    <w:rsid w:val="00EC0E93"/>
    <w:rsid w:val="00EC0FCC"/>
    <w:rsid w:val="00EC1147"/>
    <w:rsid w:val="00EC11E2"/>
    <w:rsid w:val="00EC1559"/>
    <w:rsid w:val="00EC15B3"/>
    <w:rsid w:val="00EC165A"/>
    <w:rsid w:val="00EC17D5"/>
    <w:rsid w:val="00EC18E6"/>
    <w:rsid w:val="00EC1ADA"/>
    <w:rsid w:val="00EC1E89"/>
    <w:rsid w:val="00EC1F1C"/>
    <w:rsid w:val="00EC204F"/>
    <w:rsid w:val="00EC2333"/>
    <w:rsid w:val="00EC25DE"/>
    <w:rsid w:val="00EC29C1"/>
    <w:rsid w:val="00EC2BF1"/>
    <w:rsid w:val="00EC2E06"/>
    <w:rsid w:val="00EC2EFF"/>
    <w:rsid w:val="00EC3770"/>
    <w:rsid w:val="00EC3F6D"/>
    <w:rsid w:val="00EC41FA"/>
    <w:rsid w:val="00EC42B9"/>
    <w:rsid w:val="00EC43A5"/>
    <w:rsid w:val="00EC4F57"/>
    <w:rsid w:val="00EC5094"/>
    <w:rsid w:val="00EC5174"/>
    <w:rsid w:val="00EC5534"/>
    <w:rsid w:val="00EC5712"/>
    <w:rsid w:val="00EC58AA"/>
    <w:rsid w:val="00EC5AC2"/>
    <w:rsid w:val="00EC5C96"/>
    <w:rsid w:val="00EC5D2A"/>
    <w:rsid w:val="00EC63B7"/>
    <w:rsid w:val="00EC6659"/>
    <w:rsid w:val="00EC7053"/>
    <w:rsid w:val="00EC7503"/>
    <w:rsid w:val="00EC79AC"/>
    <w:rsid w:val="00EC7E3A"/>
    <w:rsid w:val="00ED01AE"/>
    <w:rsid w:val="00ED06D0"/>
    <w:rsid w:val="00ED09ED"/>
    <w:rsid w:val="00ED0CB6"/>
    <w:rsid w:val="00ED2302"/>
    <w:rsid w:val="00ED3109"/>
    <w:rsid w:val="00ED3304"/>
    <w:rsid w:val="00ED35A4"/>
    <w:rsid w:val="00ED374A"/>
    <w:rsid w:val="00ED381B"/>
    <w:rsid w:val="00ED38CB"/>
    <w:rsid w:val="00ED38F0"/>
    <w:rsid w:val="00ED3A31"/>
    <w:rsid w:val="00ED3BA1"/>
    <w:rsid w:val="00ED3E58"/>
    <w:rsid w:val="00ED3F80"/>
    <w:rsid w:val="00ED407D"/>
    <w:rsid w:val="00ED4351"/>
    <w:rsid w:val="00ED461B"/>
    <w:rsid w:val="00ED5438"/>
    <w:rsid w:val="00ED564C"/>
    <w:rsid w:val="00ED58D2"/>
    <w:rsid w:val="00ED5C28"/>
    <w:rsid w:val="00ED5C52"/>
    <w:rsid w:val="00ED64B6"/>
    <w:rsid w:val="00ED6C08"/>
    <w:rsid w:val="00ED6F41"/>
    <w:rsid w:val="00ED7757"/>
    <w:rsid w:val="00ED78AF"/>
    <w:rsid w:val="00ED78CB"/>
    <w:rsid w:val="00ED7AD7"/>
    <w:rsid w:val="00ED7D83"/>
    <w:rsid w:val="00ED7FB0"/>
    <w:rsid w:val="00EE020C"/>
    <w:rsid w:val="00EE07DA"/>
    <w:rsid w:val="00EE0B93"/>
    <w:rsid w:val="00EE0BE1"/>
    <w:rsid w:val="00EE0E8E"/>
    <w:rsid w:val="00EE107F"/>
    <w:rsid w:val="00EE1192"/>
    <w:rsid w:val="00EE1417"/>
    <w:rsid w:val="00EE1979"/>
    <w:rsid w:val="00EE1D4E"/>
    <w:rsid w:val="00EE1F11"/>
    <w:rsid w:val="00EE210E"/>
    <w:rsid w:val="00EE2740"/>
    <w:rsid w:val="00EE2CF1"/>
    <w:rsid w:val="00EE3125"/>
    <w:rsid w:val="00EE3482"/>
    <w:rsid w:val="00EE3675"/>
    <w:rsid w:val="00EE368F"/>
    <w:rsid w:val="00EE369B"/>
    <w:rsid w:val="00EE39E9"/>
    <w:rsid w:val="00EE46FF"/>
    <w:rsid w:val="00EE4EC5"/>
    <w:rsid w:val="00EE51A3"/>
    <w:rsid w:val="00EE51B8"/>
    <w:rsid w:val="00EE53E7"/>
    <w:rsid w:val="00EE57BF"/>
    <w:rsid w:val="00EE59B5"/>
    <w:rsid w:val="00EE5C3A"/>
    <w:rsid w:val="00EE5DF8"/>
    <w:rsid w:val="00EE5FA6"/>
    <w:rsid w:val="00EE6449"/>
    <w:rsid w:val="00EE64B6"/>
    <w:rsid w:val="00EE64D5"/>
    <w:rsid w:val="00EE6731"/>
    <w:rsid w:val="00EE69EB"/>
    <w:rsid w:val="00EE733C"/>
    <w:rsid w:val="00EE7645"/>
    <w:rsid w:val="00EE775C"/>
    <w:rsid w:val="00EE789D"/>
    <w:rsid w:val="00EE7A96"/>
    <w:rsid w:val="00EE7E9F"/>
    <w:rsid w:val="00EF0B0C"/>
    <w:rsid w:val="00EF1124"/>
    <w:rsid w:val="00EF1782"/>
    <w:rsid w:val="00EF20B2"/>
    <w:rsid w:val="00EF2E85"/>
    <w:rsid w:val="00EF2F59"/>
    <w:rsid w:val="00EF30F8"/>
    <w:rsid w:val="00EF3FF5"/>
    <w:rsid w:val="00EF405A"/>
    <w:rsid w:val="00EF4697"/>
    <w:rsid w:val="00EF4A2E"/>
    <w:rsid w:val="00EF4D8A"/>
    <w:rsid w:val="00EF4E34"/>
    <w:rsid w:val="00EF4FE9"/>
    <w:rsid w:val="00EF5025"/>
    <w:rsid w:val="00EF5197"/>
    <w:rsid w:val="00EF55B1"/>
    <w:rsid w:val="00EF55E5"/>
    <w:rsid w:val="00EF5776"/>
    <w:rsid w:val="00EF5E4F"/>
    <w:rsid w:val="00EF64E5"/>
    <w:rsid w:val="00EF6548"/>
    <w:rsid w:val="00EF6595"/>
    <w:rsid w:val="00EF6636"/>
    <w:rsid w:val="00EF6CB1"/>
    <w:rsid w:val="00EF77A6"/>
    <w:rsid w:val="00EF7826"/>
    <w:rsid w:val="00EF7A3C"/>
    <w:rsid w:val="00EF7AC5"/>
    <w:rsid w:val="00F0000F"/>
    <w:rsid w:val="00F01298"/>
    <w:rsid w:val="00F014E9"/>
    <w:rsid w:val="00F01507"/>
    <w:rsid w:val="00F01581"/>
    <w:rsid w:val="00F019AC"/>
    <w:rsid w:val="00F01CF9"/>
    <w:rsid w:val="00F01EBC"/>
    <w:rsid w:val="00F020EA"/>
    <w:rsid w:val="00F0220F"/>
    <w:rsid w:val="00F023CC"/>
    <w:rsid w:val="00F026DC"/>
    <w:rsid w:val="00F02CFE"/>
    <w:rsid w:val="00F02EA4"/>
    <w:rsid w:val="00F02EB9"/>
    <w:rsid w:val="00F02F85"/>
    <w:rsid w:val="00F03013"/>
    <w:rsid w:val="00F030B3"/>
    <w:rsid w:val="00F03465"/>
    <w:rsid w:val="00F036C0"/>
    <w:rsid w:val="00F040D7"/>
    <w:rsid w:val="00F04286"/>
    <w:rsid w:val="00F042FB"/>
    <w:rsid w:val="00F046CA"/>
    <w:rsid w:val="00F04837"/>
    <w:rsid w:val="00F048A9"/>
    <w:rsid w:val="00F05189"/>
    <w:rsid w:val="00F0571D"/>
    <w:rsid w:val="00F057F3"/>
    <w:rsid w:val="00F059D7"/>
    <w:rsid w:val="00F05B1E"/>
    <w:rsid w:val="00F05CDB"/>
    <w:rsid w:val="00F06388"/>
    <w:rsid w:val="00F0653C"/>
    <w:rsid w:val="00F065EE"/>
    <w:rsid w:val="00F0671C"/>
    <w:rsid w:val="00F06725"/>
    <w:rsid w:val="00F067CA"/>
    <w:rsid w:val="00F06901"/>
    <w:rsid w:val="00F06B2E"/>
    <w:rsid w:val="00F072C7"/>
    <w:rsid w:val="00F0779C"/>
    <w:rsid w:val="00F077B6"/>
    <w:rsid w:val="00F07B84"/>
    <w:rsid w:val="00F07EBE"/>
    <w:rsid w:val="00F07FC7"/>
    <w:rsid w:val="00F10270"/>
    <w:rsid w:val="00F1089B"/>
    <w:rsid w:val="00F10A2D"/>
    <w:rsid w:val="00F10E55"/>
    <w:rsid w:val="00F119B8"/>
    <w:rsid w:val="00F11BA3"/>
    <w:rsid w:val="00F11E1D"/>
    <w:rsid w:val="00F11E7E"/>
    <w:rsid w:val="00F122C1"/>
    <w:rsid w:val="00F12C97"/>
    <w:rsid w:val="00F12DDA"/>
    <w:rsid w:val="00F12FAF"/>
    <w:rsid w:val="00F1311D"/>
    <w:rsid w:val="00F131A3"/>
    <w:rsid w:val="00F13458"/>
    <w:rsid w:val="00F137BC"/>
    <w:rsid w:val="00F13B24"/>
    <w:rsid w:val="00F13C38"/>
    <w:rsid w:val="00F13CA7"/>
    <w:rsid w:val="00F141F2"/>
    <w:rsid w:val="00F1497F"/>
    <w:rsid w:val="00F14C47"/>
    <w:rsid w:val="00F14CD1"/>
    <w:rsid w:val="00F14F28"/>
    <w:rsid w:val="00F14F6F"/>
    <w:rsid w:val="00F14FE0"/>
    <w:rsid w:val="00F15302"/>
    <w:rsid w:val="00F15345"/>
    <w:rsid w:val="00F15560"/>
    <w:rsid w:val="00F15B26"/>
    <w:rsid w:val="00F162C4"/>
    <w:rsid w:val="00F169A3"/>
    <w:rsid w:val="00F16CD4"/>
    <w:rsid w:val="00F16D01"/>
    <w:rsid w:val="00F16F5F"/>
    <w:rsid w:val="00F179C2"/>
    <w:rsid w:val="00F17B50"/>
    <w:rsid w:val="00F17E68"/>
    <w:rsid w:val="00F1F0D3"/>
    <w:rsid w:val="00F2045E"/>
    <w:rsid w:val="00F20C25"/>
    <w:rsid w:val="00F20D9C"/>
    <w:rsid w:val="00F20E0B"/>
    <w:rsid w:val="00F2102D"/>
    <w:rsid w:val="00F2185A"/>
    <w:rsid w:val="00F21B62"/>
    <w:rsid w:val="00F21BCF"/>
    <w:rsid w:val="00F21C84"/>
    <w:rsid w:val="00F21D20"/>
    <w:rsid w:val="00F22187"/>
    <w:rsid w:val="00F2250F"/>
    <w:rsid w:val="00F22543"/>
    <w:rsid w:val="00F225A7"/>
    <w:rsid w:val="00F225B1"/>
    <w:rsid w:val="00F2290B"/>
    <w:rsid w:val="00F22A3E"/>
    <w:rsid w:val="00F22A88"/>
    <w:rsid w:val="00F22CBB"/>
    <w:rsid w:val="00F23213"/>
    <w:rsid w:val="00F23326"/>
    <w:rsid w:val="00F23367"/>
    <w:rsid w:val="00F23933"/>
    <w:rsid w:val="00F23A0B"/>
    <w:rsid w:val="00F24145"/>
    <w:rsid w:val="00F24229"/>
    <w:rsid w:val="00F2423B"/>
    <w:rsid w:val="00F24331"/>
    <w:rsid w:val="00F243BB"/>
    <w:rsid w:val="00F24862"/>
    <w:rsid w:val="00F248E9"/>
    <w:rsid w:val="00F24E2A"/>
    <w:rsid w:val="00F25211"/>
    <w:rsid w:val="00F2538F"/>
    <w:rsid w:val="00F25462"/>
    <w:rsid w:val="00F2597B"/>
    <w:rsid w:val="00F259DB"/>
    <w:rsid w:val="00F25A87"/>
    <w:rsid w:val="00F25ADA"/>
    <w:rsid w:val="00F25E82"/>
    <w:rsid w:val="00F25F0D"/>
    <w:rsid w:val="00F2632A"/>
    <w:rsid w:val="00F26388"/>
    <w:rsid w:val="00F26A6C"/>
    <w:rsid w:val="00F26E79"/>
    <w:rsid w:val="00F271B9"/>
    <w:rsid w:val="00F27334"/>
    <w:rsid w:val="00F2734C"/>
    <w:rsid w:val="00F27405"/>
    <w:rsid w:val="00F2740B"/>
    <w:rsid w:val="00F27684"/>
    <w:rsid w:val="00F277FF"/>
    <w:rsid w:val="00F27D2E"/>
    <w:rsid w:val="00F3013D"/>
    <w:rsid w:val="00F304EB"/>
    <w:rsid w:val="00F30772"/>
    <w:rsid w:val="00F307FD"/>
    <w:rsid w:val="00F308FD"/>
    <w:rsid w:val="00F30A74"/>
    <w:rsid w:val="00F30B59"/>
    <w:rsid w:val="00F30BA9"/>
    <w:rsid w:val="00F30C76"/>
    <w:rsid w:val="00F30F24"/>
    <w:rsid w:val="00F3102B"/>
    <w:rsid w:val="00F31416"/>
    <w:rsid w:val="00F31556"/>
    <w:rsid w:val="00F3159D"/>
    <w:rsid w:val="00F31957"/>
    <w:rsid w:val="00F31E73"/>
    <w:rsid w:val="00F31F90"/>
    <w:rsid w:val="00F321CD"/>
    <w:rsid w:val="00F322CA"/>
    <w:rsid w:val="00F322DC"/>
    <w:rsid w:val="00F329A9"/>
    <w:rsid w:val="00F32BC5"/>
    <w:rsid w:val="00F337A2"/>
    <w:rsid w:val="00F337D1"/>
    <w:rsid w:val="00F33952"/>
    <w:rsid w:val="00F33AC3"/>
    <w:rsid w:val="00F3402A"/>
    <w:rsid w:val="00F3471D"/>
    <w:rsid w:val="00F34BAB"/>
    <w:rsid w:val="00F34E26"/>
    <w:rsid w:val="00F35016"/>
    <w:rsid w:val="00F35357"/>
    <w:rsid w:val="00F3612F"/>
    <w:rsid w:val="00F36FDB"/>
    <w:rsid w:val="00F370D6"/>
    <w:rsid w:val="00F3710A"/>
    <w:rsid w:val="00F37235"/>
    <w:rsid w:val="00F376B9"/>
    <w:rsid w:val="00F37F22"/>
    <w:rsid w:val="00F4060D"/>
    <w:rsid w:val="00F40BB0"/>
    <w:rsid w:val="00F4171E"/>
    <w:rsid w:val="00F4183E"/>
    <w:rsid w:val="00F41CB2"/>
    <w:rsid w:val="00F42343"/>
    <w:rsid w:val="00F42491"/>
    <w:rsid w:val="00F426C9"/>
    <w:rsid w:val="00F42B2E"/>
    <w:rsid w:val="00F42B8F"/>
    <w:rsid w:val="00F42C3C"/>
    <w:rsid w:val="00F4302F"/>
    <w:rsid w:val="00F4343A"/>
    <w:rsid w:val="00F43E17"/>
    <w:rsid w:val="00F440AB"/>
    <w:rsid w:val="00F440C7"/>
    <w:rsid w:val="00F44337"/>
    <w:rsid w:val="00F4482A"/>
    <w:rsid w:val="00F44B5D"/>
    <w:rsid w:val="00F44D1C"/>
    <w:rsid w:val="00F44E0A"/>
    <w:rsid w:val="00F44F58"/>
    <w:rsid w:val="00F44F87"/>
    <w:rsid w:val="00F4580E"/>
    <w:rsid w:val="00F45998"/>
    <w:rsid w:val="00F45E6D"/>
    <w:rsid w:val="00F46099"/>
    <w:rsid w:val="00F469BE"/>
    <w:rsid w:val="00F46C8C"/>
    <w:rsid w:val="00F46E89"/>
    <w:rsid w:val="00F473F6"/>
    <w:rsid w:val="00F474CC"/>
    <w:rsid w:val="00F47DD4"/>
    <w:rsid w:val="00F5003A"/>
    <w:rsid w:val="00F50805"/>
    <w:rsid w:val="00F50E9D"/>
    <w:rsid w:val="00F51330"/>
    <w:rsid w:val="00F516E1"/>
    <w:rsid w:val="00F517CF"/>
    <w:rsid w:val="00F517F0"/>
    <w:rsid w:val="00F51D0F"/>
    <w:rsid w:val="00F51F69"/>
    <w:rsid w:val="00F520BE"/>
    <w:rsid w:val="00F524C2"/>
    <w:rsid w:val="00F525D1"/>
    <w:rsid w:val="00F52613"/>
    <w:rsid w:val="00F5294C"/>
    <w:rsid w:val="00F52984"/>
    <w:rsid w:val="00F529CC"/>
    <w:rsid w:val="00F53137"/>
    <w:rsid w:val="00F53277"/>
    <w:rsid w:val="00F53583"/>
    <w:rsid w:val="00F535E5"/>
    <w:rsid w:val="00F5380E"/>
    <w:rsid w:val="00F53ED9"/>
    <w:rsid w:val="00F53EF5"/>
    <w:rsid w:val="00F54037"/>
    <w:rsid w:val="00F5410A"/>
    <w:rsid w:val="00F542EB"/>
    <w:rsid w:val="00F546A3"/>
    <w:rsid w:val="00F549BE"/>
    <w:rsid w:val="00F54FA0"/>
    <w:rsid w:val="00F551CA"/>
    <w:rsid w:val="00F551F9"/>
    <w:rsid w:val="00F55C87"/>
    <w:rsid w:val="00F55FDD"/>
    <w:rsid w:val="00F55FEC"/>
    <w:rsid w:val="00F561A1"/>
    <w:rsid w:val="00F56998"/>
    <w:rsid w:val="00F570E2"/>
    <w:rsid w:val="00F57E62"/>
    <w:rsid w:val="00F600FE"/>
    <w:rsid w:val="00F60391"/>
    <w:rsid w:val="00F60A56"/>
    <w:rsid w:val="00F615D0"/>
    <w:rsid w:val="00F619B2"/>
    <w:rsid w:val="00F61E32"/>
    <w:rsid w:val="00F61EB4"/>
    <w:rsid w:val="00F6219E"/>
    <w:rsid w:val="00F6236C"/>
    <w:rsid w:val="00F6286B"/>
    <w:rsid w:val="00F62D09"/>
    <w:rsid w:val="00F62D2E"/>
    <w:rsid w:val="00F633F4"/>
    <w:rsid w:val="00F63607"/>
    <w:rsid w:val="00F6379D"/>
    <w:rsid w:val="00F63AEB"/>
    <w:rsid w:val="00F63B9B"/>
    <w:rsid w:val="00F6403E"/>
    <w:rsid w:val="00F64219"/>
    <w:rsid w:val="00F647C9"/>
    <w:rsid w:val="00F64C22"/>
    <w:rsid w:val="00F64E23"/>
    <w:rsid w:val="00F650E3"/>
    <w:rsid w:val="00F65A7E"/>
    <w:rsid w:val="00F65FEC"/>
    <w:rsid w:val="00F66445"/>
    <w:rsid w:val="00F664B9"/>
    <w:rsid w:val="00F6656B"/>
    <w:rsid w:val="00F665E7"/>
    <w:rsid w:val="00F66624"/>
    <w:rsid w:val="00F66A86"/>
    <w:rsid w:val="00F66DDB"/>
    <w:rsid w:val="00F67004"/>
    <w:rsid w:val="00F67247"/>
    <w:rsid w:val="00F67285"/>
    <w:rsid w:val="00F678B2"/>
    <w:rsid w:val="00F67926"/>
    <w:rsid w:val="00F67CF8"/>
    <w:rsid w:val="00F70095"/>
    <w:rsid w:val="00F7073E"/>
    <w:rsid w:val="00F70A3B"/>
    <w:rsid w:val="00F70AEC"/>
    <w:rsid w:val="00F70CDA"/>
    <w:rsid w:val="00F710A3"/>
    <w:rsid w:val="00F711FE"/>
    <w:rsid w:val="00F714AE"/>
    <w:rsid w:val="00F71764"/>
    <w:rsid w:val="00F71D22"/>
    <w:rsid w:val="00F71D3F"/>
    <w:rsid w:val="00F72370"/>
    <w:rsid w:val="00F72434"/>
    <w:rsid w:val="00F7248E"/>
    <w:rsid w:val="00F72719"/>
    <w:rsid w:val="00F7276F"/>
    <w:rsid w:val="00F72A39"/>
    <w:rsid w:val="00F72CF9"/>
    <w:rsid w:val="00F72DBC"/>
    <w:rsid w:val="00F73208"/>
    <w:rsid w:val="00F7354B"/>
    <w:rsid w:val="00F7361A"/>
    <w:rsid w:val="00F737E4"/>
    <w:rsid w:val="00F73884"/>
    <w:rsid w:val="00F738D4"/>
    <w:rsid w:val="00F73FEA"/>
    <w:rsid w:val="00F74231"/>
    <w:rsid w:val="00F74864"/>
    <w:rsid w:val="00F74D32"/>
    <w:rsid w:val="00F74FA3"/>
    <w:rsid w:val="00F75243"/>
    <w:rsid w:val="00F75A90"/>
    <w:rsid w:val="00F75CC6"/>
    <w:rsid w:val="00F75D04"/>
    <w:rsid w:val="00F75E11"/>
    <w:rsid w:val="00F76257"/>
    <w:rsid w:val="00F76526"/>
    <w:rsid w:val="00F765E9"/>
    <w:rsid w:val="00F767D7"/>
    <w:rsid w:val="00F76A8F"/>
    <w:rsid w:val="00F76BF7"/>
    <w:rsid w:val="00F76C9B"/>
    <w:rsid w:val="00F76CF6"/>
    <w:rsid w:val="00F76D1E"/>
    <w:rsid w:val="00F76EA8"/>
    <w:rsid w:val="00F772CC"/>
    <w:rsid w:val="00F7741E"/>
    <w:rsid w:val="00F776FD"/>
    <w:rsid w:val="00F77C00"/>
    <w:rsid w:val="00F8011D"/>
    <w:rsid w:val="00F80791"/>
    <w:rsid w:val="00F8084A"/>
    <w:rsid w:val="00F80C13"/>
    <w:rsid w:val="00F80D2C"/>
    <w:rsid w:val="00F80FCA"/>
    <w:rsid w:val="00F8112B"/>
    <w:rsid w:val="00F8166F"/>
    <w:rsid w:val="00F81B48"/>
    <w:rsid w:val="00F81C82"/>
    <w:rsid w:val="00F81DD7"/>
    <w:rsid w:val="00F82383"/>
    <w:rsid w:val="00F827DE"/>
    <w:rsid w:val="00F828F4"/>
    <w:rsid w:val="00F82935"/>
    <w:rsid w:val="00F82AD4"/>
    <w:rsid w:val="00F82C0A"/>
    <w:rsid w:val="00F82E6A"/>
    <w:rsid w:val="00F831DF"/>
    <w:rsid w:val="00F83927"/>
    <w:rsid w:val="00F83E55"/>
    <w:rsid w:val="00F83FAD"/>
    <w:rsid w:val="00F8429F"/>
    <w:rsid w:val="00F84440"/>
    <w:rsid w:val="00F844A4"/>
    <w:rsid w:val="00F84506"/>
    <w:rsid w:val="00F8468E"/>
    <w:rsid w:val="00F84726"/>
    <w:rsid w:val="00F84E55"/>
    <w:rsid w:val="00F85066"/>
    <w:rsid w:val="00F85472"/>
    <w:rsid w:val="00F85D1E"/>
    <w:rsid w:val="00F85D27"/>
    <w:rsid w:val="00F85DDA"/>
    <w:rsid w:val="00F86183"/>
    <w:rsid w:val="00F86332"/>
    <w:rsid w:val="00F865A0"/>
    <w:rsid w:val="00F86695"/>
    <w:rsid w:val="00F870B3"/>
    <w:rsid w:val="00F875A2"/>
    <w:rsid w:val="00F8783C"/>
    <w:rsid w:val="00F87CC9"/>
    <w:rsid w:val="00F87EE3"/>
    <w:rsid w:val="00F900EC"/>
    <w:rsid w:val="00F9021F"/>
    <w:rsid w:val="00F9047B"/>
    <w:rsid w:val="00F90638"/>
    <w:rsid w:val="00F906A3"/>
    <w:rsid w:val="00F90E48"/>
    <w:rsid w:val="00F91461"/>
    <w:rsid w:val="00F91771"/>
    <w:rsid w:val="00F91DD6"/>
    <w:rsid w:val="00F91EDC"/>
    <w:rsid w:val="00F9261A"/>
    <w:rsid w:val="00F92804"/>
    <w:rsid w:val="00F92A9A"/>
    <w:rsid w:val="00F92C51"/>
    <w:rsid w:val="00F92CDC"/>
    <w:rsid w:val="00F92EB4"/>
    <w:rsid w:val="00F92F6B"/>
    <w:rsid w:val="00F93214"/>
    <w:rsid w:val="00F9322B"/>
    <w:rsid w:val="00F933D5"/>
    <w:rsid w:val="00F933EF"/>
    <w:rsid w:val="00F9351B"/>
    <w:rsid w:val="00F93552"/>
    <w:rsid w:val="00F9406E"/>
    <w:rsid w:val="00F9454E"/>
    <w:rsid w:val="00F94998"/>
    <w:rsid w:val="00F94A53"/>
    <w:rsid w:val="00F94B33"/>
    <w:rsid w:val="00F94C3F"/>
    <w:rsid w:val="00F94D0F"/>
    <w:rsid w:val="00F9520E"/>
    <w:rsid w:val="00F95279"/>
    <w:rsid w:val="00F9557D"/>
    <w:rsid w:val="00F958CE"/>
    <w:rsid w:val="00F95AFA"/>
    <w:rsid w:val="00F95FF5"/>
    <w:rsid w:val="00F96115"/>
    <w:rsid w:val="00F96346"/>
    <w:rsid w:val="00F9693A"/>
    <w:rsid w:val="00F96F5E"/>
    <w:rsid w:val="00F971C5"/>
    <w:rsid w:val="00F973D4"/>
    <w:rsid w:val="00F97D54"/>
    <w:rsid w:val="00F97D60"/>
    <w:rsid w:val="00FA0010"/>
    <w:rsid w:val="00FA04AB"/>
    <w:rsid w:val="00FA0F2E"/>
    <w:rsid w:val="00FA0F42"/>
    <w:rsid w:val="00FA1B17"/>
    <w:rsid w:val="00FA1BA0"/>
    <w:rsid w:val="00FA1C93"/>
    <w:rsid w:val="00FA1CE3"/>
    <w:rsid w:val="00FA2426"/>
    <w:rsid w:val="00FA25C8"/>
    <w:rsid w:val="00FA2660"/>
    <w:rsid w:val="00FA29BA"/>
    <w:rsid w:val="00FA2F43"/>
    <w:rsid w:val="00FA371F"/>
    <w:rsid w:val="00FA38E4"/>
    <w:rsid w:val="00FA3E28"/>
    <w:rsid w:val="00FA3EC5"/>
    <w:rsid w:val="00FA40D0"/>
    <w:rsid w:val="00FA47BB"/>
    <w:rsid w:val="00FA4961"/>
    <w:rsid w:val="00FA49AD"/>
    <w:rsid w:val="00FA4BFD"/>
    <w:rsid w:val="00FA5012"/>
    <w:rsid w:val="00FA59D0"/>
    <w:rsid w:val="00FA5C0A"/>
    <w:rsid w:val="00FA5D5A"/>
    <w:rsid w:val="00FA6258"/>
    <w:rsid w:val="00FA6312"/>
    <w:rsid w:val="00FA6AD7"/>
    <w:rsid w:val="00FA6D00"/>
    <w:rsid w:val="00FA7194"/>
    <w:rsid w:val="00FA72AC"/>
    <w:rsid w:val="00FA73F1"/>
    <w:rsid w:val="00FA7DF4"/>
    <w:rsid w:val="00FA7E4D"/>
    <w:rsid w:val="00FB0198"/>
    <w:rsid w:val="00FB037F"/>
    <w:rsid w:val="00FB076F"/>
    <w:rsid w:val="00FB12A8"/>
    <w:rsid w:val="00FB1639"/>
    <w:rsid w:val="00FB18BF"/>
    <w:rsid w:val="00FB1CAA"/>
    <w:rsid w:val="00FB21DE"/>
    <w:rsid w:val="00FB2437"/>
    <w:rsid w:val="00FB25F9"/>
    <w:rsid w:val="00FB2650"/>
    <w:rsid w:val="00FB28C6"/>
    <w:rsid w:val="00FB2AE8"/>
    <w:rsid w:val="00FB2C8E"/>
    <w:rsid w:val="00FB3259"/>
    <w:rsid w:val="00FB3669"/>
    <w:rsid w:val="00FB385D"/>
    <w:rsid w:val="00FB3AC2"/>
    <w:rsid w:val="00FB3B56"/>
    <w:rsid w:val="00FB3B90"/>
    <w:rsid w:val="00FB42F3"/>
    <w:rsid w:val="00FB448E"/>
    <w:rsid w:val="00FB454B"/>
    <w:rsid w:val="00FB4727"/>
    <w:rsid w:val="00FB47BE"/>
    <w:rsid w:val="00FB48B3"/>
    <w:rsid w:val="00FB49BF"/>
    <w:rsid w:val="00FB510A"/>
    <w:rsid w:val="00FB521A"/>
    <w:rsid w:val="00FB58FC"/>
    <w:rsid w:val="00FB5A39"/>
    <w:rsid w:val="00FB5C36"/>
    <w:rsid w:val="00FB5C4D"/>
    <w:rsid w:val="00FB5C88"/>
    <w:rsid w:val="00FB5CED"/>
    <w:rsid w:val="00FB5D6D"/>
    <w:rsid w:val="00FB63F1"/>
    <w:rsid w:val="00FB641B"/>
    <w:rsid w:val="00FB6511"/>
    <w:rsid w:val="00FB6970"/>
    <w:rsid w:val="00FB6E66"/>
    <w:rsid w:val="00FB7012"/>
    <w:rsid w:val="00FB704D"/>
    <w:rsid w:val="00FB7493"/>
    <w:rsid w:val="00FB776B"/>
    <w:rsid w:val="00FB7977"/>
    <w:rsid w:val="00FB7A5C"/>
    <w:rsid w:val="00FB7BFA"/>
    <w:rsid w:val="00FB7CC9"/>
    <w:rsid w:val="00FB7D78"/>
    <w:rsid w:val="00FB7E9B"/>
    <w:rsid w:val="00FB7F34"/>
    <w:rsid w:val="00FC0161"/>
    <w:rsid w:val="00FC0165"/>
    <w:rsid w:val="00FC0996"/>
    <w:rsid w:val="00FC0D77"/>
    <w:rsid w:val="00FC0E8E"/>
    <w:rsid w:val="00FC0EAB"/>
    <w:rsid w:val="00FC0FAF"/>
    <w:rsid w:val="00FC1070"/>
    <w:rsid w:val="00FC114C"/>
    <w:rsid w:val="00FC119E"/>
    <w:rsid w:val="00FC1239"/>
    <w:rsid w:val="00FC198E"/>
    <w:rsid w:val="00FC1A63"/>
    <w:rsid w:val="00FC1AB3"/>
    <w:rsid w:val="00FC1ABF"/>
    <w:rsid w:val="00FC1CA7"/>
    <w:rsid w:val="00FC1E57"/>
    <w:rsid w:val="00FC2D6E"/>
    <w:rsid w:val="00FC2FD4"/>
    <w:rsid w:val="00FC3191"/>
    <w:rsid w:val="00FC324E"/>
    <w:rsid w:val="00FC3342"/>
    <w:rsid w:val="00FC3DF9"/>
    <w:rsid w:val="00FC47FF"/>
    <w:rsid w:val="00FC49DD"/>
    <w:rsid w:val="00FC4B62"/>
    <w:rsid w:val="00FC4BBB"/>
    <w:rsid w:val="00FC50D6"/>
    <w:rsid w:val="00FC53F1"/>
    <w:rsid w:val="00FC55D9"/>
    <w:rsid w:val="00FC5E0F"/>
    <w:rsid w:val="00FC5EF2"/>
    <w:rsid w:val="00FC60DD"/>
    <w:rsid w:val="00FC6663"/>
    <w:rsid w:val="00FC674C"/>
    <w:rsid w:val="00FC6770"/>
    <w:rsid w:val="00FC6D56"/>
    <w:rsid w:val="00FC754F"/>
    <w:rsid w:val="00FC76FF"/>
    <w:rsid w:val="00FC778E"/>
    <w:rsid w:val="00FC79C1"/>
    <w:rsid w:val="00FC7CB1"/>
    <w:rsid w:val="00FD03A1"/>
    <w:rsid w:val="00FD040A"/>
    <w:rsid w:val="00FD060F"/>
    <w:rsid w:val="00FD07EA"/>
    <w:rsid w:val="00FD0D02"/>
    <w:rsid w:val="00FD11D9"/>
    <w:rsid w:val="00FD155B"/>
    <w:rsid w:val="00FD192F"/>
    <w:rsid w:val="00FD1A6C"/>
    <w:rsid w:val="00FD241B"/>
    <w:rsid w:val="00FD2A56"/>
    <w:rsid w:val="00FD2B95"/>
    <w:rsid w:val="00FD2B9E"/>
    <w:rsid w:val="00FD2C63"/>
    <w:rsid w:val="00FD3361"/>
    <w:rsid w:val="00FD34E4"/>
    <w:rsid w:val="00FD389F"/>
    <w:rsid w:val="00FD3A93"/>
    <w:rsid w:val="00FD3B61"/>
    <w:rsid w:val="00FD3C04"/>
    <w:rsid w:val="00FD3F59"/>
    <w:rsid w:val="00FD4304"/>
    <w:rsid w:val="00FD4378"/>
    <w:rsid w:val="00FD452C"/>
    <w:rsid w:val="00FD4582"/>
    <w:rsid w:val="00FD45E7"/>
    <w:rsid w:val="00FD4708"/>
    <w:rsid w:val="00FD48A9"/>
    <w:rsid w:val="00FD4F12"/>
    <w:rsid w:val="00FD4FC6"/>
    <w:rsid w:val="00FD5343"/>
    <w:rsid w:val="00FD57A7"/>
    <w:rsid w:val="00FD57F5"/>
    <w:rsid w:val="00FD5924"/>
    <w:rsid w:val="00FD593F"/>
    <w:rsid w:val="00FD5B0B"/>
    <w:rsid w:val="00FD5B66"/>
    <w:rsid w:val="00FD5C1B"/>
    <w:rsid w:val="00FD61A3"/>
    <w:rsid w:val="00FD6377"/>
    <w:rsid w:val="00FD63D5"/>
    <w:rsid w:val="00FD666E"/>
    <w:rsid w:val="00FD6A0F"/>
    <w:rsid w:val="00FD6A89"/>
    <w:rsid w:val="00FD6C93"/>
    <w:rsid w:val="00FD6D9C"/>
    <w:rsid w:val="00FD6DF1"/>
    <w:rsid w:val="00FD6E3E"/>
    <w:rsid w:val="00FD72DA"/>
    <w:rsid w:val="00FD7585"/>
    <w:rsid w:val="00FD7791"/>
    <w:rsid w:val="00FD7C6E"/>
    <w:rsid w:val="00FD7F19"/>
    <w:rsid w:val="00FE04D7"/>
    <w:rsid w:val="00FE05A2"/>
    <w:rsid w:val="00FE0A81"/>
    <w:rsid w:val="00FE139A"/>
    <w:rsid w:val="00FE147E"/>
    <w:rsid w:val="00FE165E"/>
    <w:rsid w:val="00FE17B6"/>
    <w:rsid w:val="00FE1A5A"/>
    <w:rsid w:val="00FE22F9"/>
    <w:rsid w:val="00FE2545"/>
    <w:rsid w:val="00FE2572"/>
    <w:rsid w:val="00FE29E9"/>
    <w:rsid w:val="00FE2BB8"/>
    <w:rsid w:val="00FE2CBC"/>
    <w:rsid w:val="00FE31AC"/>
    <w:rsid w:val="00FE329D"/>
    <w:rsid w:val="00FE3364"/>
    <w:rsid w:val="00FE3558"/>
    <w:rsid w:val="00FE3832"/>
    <w:rsid w:val="00FE3896"/>
    <w:rsid w:val="00FE3CA0"/>
    <w:rsid w:val="00FE428C"/>
    <w:rsid w:val="00FE454B"/>
    <w:rsid w:val="00FE4B0A"/>
    <w:rsid w:val="00FE4F44"/>
    <w:rsid w:val="00FE4F6A"/>
    <w:rsid w:val="00FE50ED"/>
    <w:rsid w:val="00FE51C7"/>
    <w:rsid w:val="00FE52F3"/>
    <w:rsid w:val="00FE54BC"/>
    <w:rsid w:val="00FE5889"/>
    <w:rsid w:val="00FE59C4"/>
    <w:rsid w:val="00FE5C16"/>
    <w:rsid w:val="00FE5D3E"/>
    <w:rsid w:val="00FE5D46"/>
    <w:rsid w:val="00FE61F4"/>
    <w:rsid w:val="00FE6339"/>
    <w:rsid w:val="00FE63E4"/>
    <w:rsid w:val="00FE665D"/>
    <w:rsid w:val="00FE67EB"/>
    <w:rsid w:val="00FE690F"/>
    <w:rsid w:val="00FE6981"/>
    <w:rsid w:val="00FE6C4D"/>
    <w:rsid w:val="00FE6DEF"/>
    <w:rsid w:val="00FE7009"/>
    <w:rsid w:val="00FE7918"/>
    <w:rsid w:val="00FF08F1"/>
    <w:rsid w:val="00FF0AE3"/>
    <w:rsid w:val="00FF116C"/>
    <w:rsid w:val="00FF12F2"/>
    <w:rsid w:val="00FF1366"/>
    <w:rsid w:val="00FF1651"/>
    <w:rsid w:val="00FF169C"/>
    <w:rsid w:val="00FF21FC"/>
    <w:rsid w:val="00FF234A"/>
    <w:rsid w:val="00FF24C7"/>
    <w:rsid w:val="00FF2BD2"/>
    <w:rsid w:val="00FF2EEA"/>
    <w:rsid w:val="00FF3359"/>
    <w:rsid w:val="00FF3667"/>
    <w:rsid w:val="00FF3844"/>
    <w:rsid w:val="00FF3D62"/>
    <w:rsid w:val="00FF3EF9"/>
    <w:rsid w:val="00FF408C"/>
    <w:rsid w:val="00FF451D"/>
    <w:rsid w:val="00FF4539"/>
    <w:rsid w:val="00FF4692"/>
    <w:rsid w:val="00FF4801"/>
    <w:rsid w:val="00FF5359"/>
    <w:rsid w:val="00FF54F8"/>
    <w:rsid w:val="00FF56A6"/>
    <w:rsid w:val="00FF5C6F"/>
    <w:rsid w:val="00FF5C94"/>
    <w:rsid w:val="00FF5D33"/>
    <w:rsid w:val="00FF6074"/>
    <w:rsid w:val="00FF6225"/>
    <w:rsid w:val="00FF6AE2"/>
    <w:rsid w:val="00FF6EAA"/>
    <w:rsid w:val="00FF70BE"/>
    <w:rsid w:val="00FF77DE"/>
    <w:rsid w:val="00FF7B95"/>
    <w:rsid w:val="0101504C"/>
    <w:rsid w:val="010371F1"/>
    <w:rsid w:val="010A6C03"/>
    <w:rsid w:val="010CD0C8"/>
    <w:rsid w:val="011212E8"/>
    <w:rsid w:val="01272A50"/>
    <w:rsid w:val="0128A87D"/>
    <w:rsid w:val="012E4ABB"/>
    <w:rsid w:val="01301898"/>
    <w:rsid w:val="01312B31"/>
    <w:rsid w:val="0138118C"/>
    <w:rsid w:val="013F8381"/>
    <w:rsid w:val="0153CD96"/>
    <w:rsid w:val="01564721"/>
    <w:rsid w:val="015AC238"/>
    <w:rsid w:val="01669E66"/>
    <w:rsid w:val="0167F328"/>
    <w:rsid w:val="01695739"/>
    <w:rsid w:val="016E200D"/>
    <w:rsid w:val="0173F8DA"/>
    <w:rsid w:val="0173FD24"/>
    <w:rsid w:val="01781412"/>
    <w:rsid w:val="017CC322"/>
    <w:rsid w:val="017E7F8B"/>
    <w:rsid w:val="01814891"/>
    <w:rsid w:val="01878E4D"/>
    <w:rsid w:val="018A2C2B"/>
    <w:rsid w:val="018BF451"/>
    <w:rsid w:val="018FC6E9"/>
    <w:rsid w:val="0191E705"/>
    <w:rsid w:val="01976DB0"/>
    <w:rsid w:val="01A29447"/>
    <w:rsid w:val="01A94630"/>
    <w:rsid w:val="01B7739C"/>
    <w:rsid w:val="01BEC324"/>
    <w:rsid w:val="01C01BC9"/>
    <w:rsid w:val="01C0EA2E"/>
    <w:rsid w:val="01C58987"/>
    <w:rsid w:val="01CFEEC0"/>
    <w:rsid w:val="01D22EF0"/>
    <w:rsid w:val="01D37EB7"/>
    <w:rsid w:val="01D5BAD1"/>
    <w:rsid w:val="01D726F3"/>
    <w:rsid w:val="01E2F8F2"/>
    <w:rsid w:val="01F9D44F"/>
    <w:rsid w:val="01FB3833"/>
    <w:rsid w:val="01FCE801"/>
    <w:rsid w:val="01FF8AB5"/>
    <w:rsid w:val="0201B794"/>
    <w:rsid w:val="0208E593"/>
    <w:rsid w:val="0209C0B7"/>
    <w:rsid w:val="02110BD7"/>
    <w:rsid w:val="02117210"/>
    <w:rsid w:val="021A6A13"/>
    <w:rsid w:val="02265686"/>
    <w:rsid w:val="0228085E"/>
    <w:rsid w:val="022D79FD"/>
    <w:rsid w:val="023BB11F"/>
    <w:rsid w:val="023EEC64"/>
    <w:rsid w:val="023F642A"/>
    <w:rsid w:val="0244A9EB"/>
    <w:rsid w:val="024E75AF"/>
    <w:rsid w:val="025E2361"/>
    <w:rsid w:val="025E5026"/>
    <w:rsid w:val="025F8A86"/>
    <w:rsid w:val="027712B7"/>
    <w:rsid w:val="027F9AB2"/>
    <w:rsid w:val="02947A62"/>
    <w:rsid w:val="02948564"/>
    <w:rsid w:val="0295A6B6"/>
    <w:rsid w:val="02A3D903"/>
    <w:rsid w:val="02A61FAE"/>
    <w:rsid w:val="02AB1312"/>
    <w:rsid w:val="02B357B8"/>
    <w:rsid w:val="02B3E82E"/>
    <w:rsid w:val="02BF8D97"/>
    <w:rsid w:val="02C95178"/>
    <w:rsid w:val="02CAD383"/>
    <w:rsid w:val="02CF7B40"/>
    <w:rsid w:val="02D824ED"/>
    <w:rsid w:val="02E0FD8B"/>
    <w:rsid w:val="02E1ECAA"/>
    <w:rsid w:val="02E2F988"/>
    <w:rsid w:val="02E3075B"/>
    <w:rsid w:val="02E33DAD"/>
    <w:rsid w:val="02E9994F"/>
    <w:rsid w:val="02F66B44"/>
    <w:rsid w:val="02F9F770"/>
    <w:rsid w:val="02FECBBB"/>
    <w:rsid w:val="031116B9"/>
    <w:rsid w:val="03138E8A"/>
    <w:rsid w:val="0315DF28"/>
    <w:rsid w:val="031DE91E"/>
    <w:rsid w:val="031F3E7C"/>
    <w:rsid w:val="0322EEAF"/>
    <w:rsid w:val="033843EB"/>
    <w:rsid w:val="0339772C"/>
    <w:rsid w:val="033BDC49"/>
    <w:rsid w:val="033F9656"/>
    <w:rsid w:val="033FA7A8"/>
    <w:rsid w:val="03429BC9"/>
    <w:rsid w:val="0342BFCC"/>
    <w:rsid w:val="034A2991"/>
    <w:rsid w:val="0359D0FC"/>
    <w:rsid w:val="035F0839"/>
    <w:rsid w:val="035FB272"/>
    <w:rsid w:val="036576BA"/>
    <w:rsid w:val="03688B0C"/>
    <w:rsid w:val="036A2446"/>
    <w:rsid w:val="036C2727"/>
    <w:rsid w:val="036D580E"/>
    <w:rsid w:val="036F6DD4"/>
    <w:rsid w:val="03701C73"/>
    <w:rsid w:val="03728BAF"/>
    <w:rsid w:val="0378BB3E"/>
    <w:rsid w:val="0378CA8F"/>
    <w:rsid w:val="0383BDE4"/>
    <w:rsid w:val="03840CCF"/>
    <w:rsid w:val="03850056"/>
    <w:rsid w:val="0388F45D"/>
    <w:rsid w:val="03952339"/>
    <w:rsid w:val="0397783B"/>
    <w:rsid w:val="039F5FBE"/>
    <w:rsid w:val="03A0A7C0"/>
    <w:rsid w:val="03A9F717"/>
    <w:rsid w:val="03B1C78B"/>
    <w:rsid w:val="03B1DC0E"/>
    <w:rsid w:val="03B5978A"/>
    <w:rsid w:val="03B6999B"/>
    <w:rsid w:val="03B7C0C9"/>
    <w:rsid w:val="03B99A53"/>
    <w:rsid w:val="03B9CFD1"/>
    <w:rsid w:val="03C1B724"/>
    <w:rsid w:val="03C339AC"/>
    <w:rsid w:val="03C39D0D"/>
    <w:rsid w:val="03C7BF2E"/>
    <w:rsid w:val="03C9A505"/>
    <w:rsid w:val="03CB618F"/>
    <w:rsid w:val="03CDF760"/>
    <w:rsid w:val="03D01649"/>
    <w:rsid w:val="03D65796"/>
    <w:rsid w:val="03D6D860"/>
    <w:rsid w:val="03DCBA81"/>
    <w:rsid w:val="03DF06E6"/>
    <w:rsid w:val="03E445EE"/>
    <w:rsid w:val="03EA98DE"/>
    <w:rsid w:val="03ECF694"/>
    <w:rsid w:val="03EF34D6"/>
    <w:rsid w:val="03F317E3"/>
    <w:rsid w:val="03FAAA49"/>
    <w:rsid w:val="03FC1226"/>
    <w:rsid w:val="040B0962"/>
    <w:rsid w:val="040C0B49"/>
    <w:rsid w:val="040E356A"/>
    <w:rsid w:val="041411C2"/>
    <w:rsid w:val="0414572C"/>
    <w:rsid w:val="04203370"/>
    <w:rsid w:val="04237D04"/>
    <w:rsid w:val="0427B1D7"/>
    <w:rsid w:val="042AD4E1"/>
    <w:rsid w:val="042DC57E"/>
    <w:rsid w:val="042FD2F4"/>
    <w:rsid w:val="04334C5C"/>
    <w:rsid w:val="0437E69F"/>
    <w:rsid w:val="043FC692"/>
    <w:rsid w:val="0443DD57"/>
    <w:rsid w:val="044486DF"/>
    <w:rsid w:val="04455BA6"/>
    <w:rsid w:val="04542FB1"/>
    <w:rsid w:val="04550D3D"/>
    <w:rsid w:val="045E05E1"/>
    <w:rsid w:val="04605D2E"/>
    <w:rsid w:val="0461012C"/>
    <w:rsid w:val="046A09DC"/>
    <w:rsid w:val="047AEBF3"/>
    <w:rsid w:val="04881BB7"/>
    <w:rsid w:val="04882331"/>
    <w:rsid w:val="048C717B"/>
    <w:rsid w:val="04910502"/>
    <w:rsid w:val="0497DE4D"/>
    <w:rsid w:val="049905E7"/>
    <w:rsid w:val="04A291E4"/>
    <w:rsid w:val="04A4063C"/>
    <w:rsid w:val="04ABAAC7"/>
    <w:rsid w:val="04B221C6"/>
    <w:rsid w:val="04BD24F6"/>
    <w:rsid w:val="04C97BB3"/>
    <w:rsid w:val="04D1B060"/>
    <w:rsid w:val="04D3C389"/>
    <w:rsid w:val="04E249AF"/>
    <w:rsid w:val="04F1324E"/>
    <w:rsid w:val="04F70476"/>
    <w:rsid w:val="04F90251"/>
    <w:rsid w:val="04FED650"/>
    <w:rsid w:val="04FEED19"/>
    <w:rsid w:val="050019CB"/>
    <w:rsid w:val="05119474"/>
    <w:rsid w:val="05289C69"/>
    <w:rsid w:val="053EFFE6"/>
    <w:rsid w:val="053FB191"/>
    <w:rsid w:val="0546FF61"/>
    <w:rsid w:val="0547552F"/>
    <w:rsid w:val="054B6D50"/>
    <w:rsid w:val="054F45FB"/>
    <w:rsid w:val="055738F4"/>
    <w:rsid w:val="0559A3A8"/>
    <w:rsid w:val="0560E428"/>
    <w:rsid w:val="0564555F"/>
    <w:rsid w:val="056C0D18"/>
    <w:rsid w:val="056C824E"/>
    <w:rsid w:val="05790A5A"/>
    <w:rsid w:val="05795C79"/>
    <w:rsid w:val="057D9646"/>
    <w:rsid w:val="0583DF41"/>
    <w:rsid w:val="05840DE6"/>
    <w:rsid w:val="0585CEEF"/>
    <w:rsid w:val="0594BB66"/>
    <w:rsid w:val="05967AB5"/>
    <w:rsid w:val="05973221"/>
    <w:rsid w:val="0598C0EB"/>
    <w:rsid w:val="05A6A95D"/>
    <w:rsid w:val="05A6D4C2"/>
    <w:rsid w:val="05A7AB0A"/>
    <w:rsid w:val="05A80113"/>
    <w:rsid w:val="05B00451"/>
    <w:rsid w:val="05B1F17F"/>
    <w:rsid w:val="05B9A510"/>
    <w:rsid w:val="05BFC19B"/>
    <w:rsid w:val="05CDEB46"/>
    <w:rsid w:val="05CE57B4"/>
    <w:rsid w:val="05DBFA9C"/>
    <w:rsid w:val="05E32F2F"/>
    <w:rsid w:val="05E5EA3F"/>
    <w:rsid w:val="05EC1DDD"/>
    <w:rsid w:val="05EDD27B"/>
    <w:rsid w:val="05F3A57C"/>
    <w:rsid w:val="05F61ACF"/>
    <w:rsid w:val="05F7130C"/>
    <w:rsid w:val="05F84B28"/>
    <w:rsid w:val="05FEA7F6"/>
    <w:rsid w:val="060332E7"/>
    <w:rsid w:val="0609BAEC"/>
    <w:rsid w:val="061797F6"/>
    <w:rsid w:val="0625D604"/>
    <w:rsid w:val="062E0DE3"/>
    <w:rsid w:val="063135BD"/>
    <w:rsid w:val="063288B5"/>
    <w:rsid w:val="064CC524"/>
    <w:rsid w:val="06505657"/>
    <w:rsid w:val="06593922"/>
    <w:rsid w:val="065FB92D"/>
    <w:rsid w:val="0661040B"/>
    <w:rsid w:val="066376F1"/>
    <w:rsid w:val="06641E27"/>
    <w:rsid w:val="066971CF"/>
    <w:rsid w:val="066FE30F"/>
    <w:rsid w:val="067637F6"/>
    <w:rsid w:val="067EE30F"/>
    <w:rsid w:val="067F350B"/>
    <w:rsid w:val="067FFECD"/>
    <w:rsid w:val="068173E7"/>
    <w:rsid w:val="0686E2B8"/>
    <w:rsid w:val="0695B9FA"/>
    <w:rsid w:val="06976FEC"/>
    <w:rsid w:val="06983593"/>
    <w:rsid w:val="069A32F9"/>
    <w:rsid w:val="069D2AD3"/>
    <w:rsid w:val="06A179B4"/>
    <w:rsid w:val="06A491F2"/>
    <w:rsid w:val="06B36900"/>
    <w:rsid w:val="06B8A69B"/>
    <w:rsid w:val="06C0CCFD"/>
    <w:rsid w:val="06C66D13"/>
    <w:rsid w:val="06D0526F"/>
    <w:rsid w:val="06D49E6D"/>
    <w:rsid w:val="06DE14B9"/>
    <w:rsid w:val="06DE938B"/>
    <w:rsid w:val="06DEF4BA"/>
    <w:rsid w:val="06E49732"/>
    <w:rsid w:val="06E53EDF"/>
    <w:rsid w:val="06F2320F"/>
    <w:rsid w:val="06F3F47E"/>
    <w:rsid w:val="06F552B0"/>
    <w:rsid w:val="06FB7142"/>
    <w:rsid w:val="0710354D"/>
    <w:rsid w:val="071F7190"/>
    <w:rsid w:val="07212DDD"/>
    <w:rsid w:val="07215947"/>
    <w:rsid w:val="072D28A6"/>
    <w:rsid w:val="072E0318"/>
    <w:rsid w:val="073447CF"/>
    <w:rsid w:val="0734F715"/>
    <w:rsid w:val="073547F1"/>
    <w:rsid w:val="0736BBA8"/>
    <w:rsid w:val="07469517"/>
    <w:rsid w:val="07484E5D"/>
    <w:rsid w:val="0748D173"/>
    <w:rsid w:val="07528AD8"/>
    <w:rsid w:val="0753DBDE"/>
    <w:rsid w:val="0756005D"/>
    <w:rsid w:val="07573F66"/>
    <w:rsid w:val="07578035"/>
    <w:rsid w:val="0758A2BA"/>
    <w:rsid w:val="07597EA0"/>
    <w:rsid w:val="075AEC71"/>
    <w:rsid w:val="075DE97A"/>
    <w:rsid w:val="07637E4A"/>
    <w:rsid w:val="07642E29"/>
    <w:rsid w:val="076A680E"/>
    <w:rsid w:val="076B2140"/>
    <w:rsid w:val="0772C66B"/>
    <w:rsid w:val="0775E62D"/>
    <w:rsid w:val="07778E35"/>
    <w:rsid w:val="07792FBA"/>
    <w:rsid w:val="077C21D6"/>
    <w:rsid w:val="077C7412"/>
    <w:rsid w:val="077CBCEC"/>
    <w:rsid w:val="077DC923"/>
    <w:rsid w:val="077ED60E"/>
    <w:rsid w:val="0780B45C"/>
    <w:rsid w:val="07863CED"/>
    <w:rsid w:val="0791A65B"/>
    <w:rsid w:val="07A0346C"/>
    <w:rsid w:val="07A0B81A"/>
    <w:rsid w:val="07A20136"/>
    <w:rsid w:val="07A57890"/>
    <w:rsid w:val="07A97A11"/>
    <w:rsid w:val="07AE1E3C"/>
    <w:rsid w:val="07B15C61"/>
    <w:rsid w:val="07B21527"/>
    <w:rsid w:val="07B2CA4E"/>
    <w:rsid w:val="07B3BC21"/>
    <w:rsid w:val="07C10CE9"/>
    <w:rsid w:val="07C38866"/>
    <w:rsid w:val="07C4450B"/>
    <w:rsid w:val="07C58D49"/>
    <w:rsid w:val="07C93B15"/>
    <w:rsid w:val="07C9BBC7"/>
    <w:rsid w:val="07CACF85"/>
    <w:rsid w:val="07D0C4C4"/>
    <w:rsid w:val="07D31464"/>
    <w:rsid w:val="07D92E88"/>
    <w:rsid w:val="07E2665C"/>
    <w:rsid w:val="07EBAC0D"/>
    <w:rsid w:val="07EFC95F"/>
    <w:rsid w:val="07F28ED6"/>
    <w:rsid w:val="07F4BC11"/>
    <w:rsid w:val="08013B8C"/>
    <w:rsid w:val="0806A0A3"/>
    <w:rsid w:val="08082FD2"/>
    <w:rsid w:val="08096256"/>
    <w:rsid w:val="080A0ACA"/>
    <w:rsid w:val="080B47AC"/>
    <w:rsid w:val="08147DC5"/>
    <w:rsid w:val="081EB33F"/>
    <w:rsid w:val="08237FC6"/>
    <w:rsid w:val="0829D3A0"/>
    <w:rsid w:val="082DD54F"/>
    <w:rsid w:val="0832DA0F"/>
    <w:rsid w:val="08346648"/>
    <w:rsid w:val="08397A7A"/>
    <w:rsid w:val="083C0928"/>
    <w:rsid w:val="08472A21"/>
    <w:rsid w:val="084D3B12"/>
    <w:rsid w:val="084DA250"/>
    <w:rsid w:val="084F0EB6"/>
    <w:rsid w:val="085276B8"/>
    <w:rsid w:val="085A6E1F"/>
    <w:rsid w:val="085AD2C6"/>
    <w:rsid w:val="085FF220"/>
    <w:rsid w:val="0864061F"/>
    <w:rsid w:val="08647949"/>
    <w:rsid w:val="08661873"/>
    <w:rsid w:val="08709F65"/>
    <w:rsid w:val="0871A9C1"/>
    <w:rsid w:val="08727B8B"/>
    <w:rsid w:val="08759BAD"/>
    <w:rsid w:val="08762645"/>
    <w:rsid w:val="087633B4"/>
    <w:rsid w:val="087FEA8F"/>
    <w:rsid w:val="08849D49"/>
    <w:rsid w:val="08882ECA"/>
    <w:rsid w:val="088C883C"/>
    <w:rsid w:val="088E0270"/>
    <w:rsid w:val="088F5A53"/>
    <w:rsid w:val="089744ED"/>
    <w:rsid w:val="08A5DACE"/>
    <w:rsid w:val="08A9BB08"/>
    <w:rsid w:val="08AF3A7E"/>
    <w:rsid w:val="08AF4DCA"/>
    <w:rsid w:val="08BA53FA"/>
    <w:rsid w:val="08BE1322"/>
    <w:rsid w:val="08C34970"/>
    <w:rsid w:val="08C8261F"/>
    <w:rsid w:val="08CCC0A7"/>
    <w:rsid w:val="08D0EC68"/>
    <w:rsid w:val="08D1CFF3"/>
    <w:rsid w:val="08D53690"/>
    <w:rsid w:val="08D6885E"/>
    <w:rsid w:val="08DC76FF"/>
    <w:rsid w:val="08DF4065"/>
    <w:rsid w:val="08E19123"/>
    <w:rsid w:val="08E66FAD"/>
    <w:rsid w:val="08E7F0BE"/>
    <w:rsid w:val="08ED5B0E"/>
    <w:rsid w:val="08F2239F"/>
    <w:rsid w:val="08F31831"/>
    <w:rsid w:val="08FFCF87"/>
    <w:rsid w:val="0900AB42"/>
    <w:rsid w:val="09022574"/>
    <w:rsid w:val="0912EC48"/>
    <w:rsid w:val="09130DF9"/>
    <w:rsid w:val="0916C976"/>
    <w:rsid w:val="092544E2"/>
    <w:rsid w:val="0925E3B8"/>
    <w:rsid w:val="0927BFCA"/>
    <w:rsid w:val="092C636D"/>
    <w:rsid w:val="092C93A9"/>
    <w:rsid w:val="0930BD9F"/>
    <w:rsid w:val="09336CD0"/>
    <w:rsid w:val="09427EAF"/>
    <w:rsid w:val="09513549"/>
    <w:rsid w:val="0952A1F9"/>
    <w:rsid w:val="0954E036"/>
    <w:rsid w:val="096E5AEE"/>
    <w:rsid w:val="0976703D"/>
    <w:rsid w:val="098289AF"/>
    <w:rsid w:val="098EAB21"/>
    <w:rsid w:val="098FAA15"/>
    <w:rsid w:val="0994D8A8"/>
    <w:rsid w:val="099CEADA"/>
    <w:rsid w:val="099DB514"/>
    <w:rsid w:val="09AB2280"/>
    <w:rsid w:val="09AD5C0D"/>
    <w:rsid w:val="09AE4D03"/>
    <w:rsid w:val="09AEB019"/>
    <w:rsid w:val="09B0386B"/>
    <w:rsid w:val="09B28FFE"/>
    <w:rsid w:val="09B8D4B7"/>
    <w:rsid w:val="09BC527F"/>
    <w:rsid w:val="09CEB8D6"/>
    <w:rsid w:val="09D56C95"/>
    <w:rsid w:val="09DB8DB8"/>
    <w:rsid w:val="09E1F02D"/>
    <w:rsid w:val="09E75655"/>
    <w:rsid w:val="09E9FA7B"/>
    <w:rsid w:val="09EA5E90"/>
    <w:rsid w:val="09F76086"/>
    <w:rsid w:val="0A09BF04"/>
    <w:rsid w:val="0A0C74AC"/>
    <w:rsid w:val="0A0F77ED"/>
    <w:rsid w:val="0A15A5AD"/>
    <w:rsid w:val="0A1BF2AC"/>
    <w:rsid w:val="0A27588A"/>
    <w:rsid w:val="0A2F1286"/>
    <w:rsid w:val="0A35F29E"/>
    <w:rsid w:val="0A3E960F"/>
    <w:rsid w:val="0A537C62"/>
    <w:rsid w:val="0A549520"/>
    <w:rsid w:val="0A57A4F9"/>
    <w:rsid w:val="0A5C3694"/>
    <w:rsid w:val="0A71E966"/>
    <w:rsid w:val="0A76FA79"/>
    <w:rsid w:val="0A79FAA4"/>
    <w:rsid w:val="0A7B10C6"/>
    <w:rsid w:val="0A7CB19C"/>
    <w:rsid w:val="0A821F37"/>
    <w:rsid w:val="0A86A889"/>
    <w:rsid w:val="0A89B26C"/>
    <w:rsid w:val="0A8AF840"/>
    <w:rsid w:val="0A8E6997"/>
    <w:rsid w:val="0A92ED7A"/>
    <w:rsid w:val="0A93046B"/>
    <w:rsid w:val="0A9BE669"/>
    <w:rsid w:val="0AA25F4D"/>
    <w:rsid w:val="0AA5D8B1"/>
    <w:rsid w:val="0AA8AE8E"/>
    <w:rsid w:val="0AAA410F"/>
    <w:rsid w:val="0AB06AA1"/>
    <w:rsid w:val="0AB33AE6"/>
    <w:rsid w:val="0AB5988B"/>
    <w:rsid w:val="0AB816E8"/>
    <w:rsid w:val="0AC11543"/>
    <w:rsid w:val="0AC7D145"/>
    <w:rsid w:val="0AD8CC1C"/>
    <w:rsid w:val="0ADD083C"/>
    <w:rsid w:val="0AE49416"/>
    <w:rsid w:val="0AEE19E2"/>
    <w:rsid w:val="0AF06AB2"/>
    <w:rsid w:val="0AF0C115"/>
    <w:rsid w:val="0AF3FB35"/>
    <w:rsid w:val="0B0A3F3B"/>
    <w:rsid w:val="0B0DED50"/>
    <w:rsid w:val="0B0EE9B8"/>
    <w:rsid w:val="0B11870C"/>
    <w:rsid w:val="0B169A35"/>
    <w:rsid w:val="0B18F733"/>
    <w:rsid w:val="0B19094E"/>
    <w:rsid w:val="0B24FE81"/>
    <w:rsid w:val="0B25DCC4"/>
    <w:rsid w:val="0B28CE85"/>
    <w:rsid w:val="0B2B1933"/>
    <w:rsid w:val="0B2C85D8"/>
    <w:rsid w:val="0B2E16F8"/>
    <w:rsid w:val="0B314F26"/>
    <w:rsid w:val="0B397A78"/>
    <w:rsid w:val="0B3A0862"/>
    <w:rsid w:val="0B4849B6"/>
    <w:rsid w:val="0B4C08A3"/>
    <w:rsid w:val="0B5C60DB"/>
    <w:rsid w:val="0B5EAF41"/>
    <w:rsid w:val="0B624CAF"/>
    <w:rsid w:val="0B63A9C6"/>
    <w:rsid w:val="0B63AFCF"/>
    <w:rsid w:val="0B65DB31"/>
    <w:rsid w:val="0B73C665"/>
    <w:rsid w:val="0B7B56F9"/>
    <w:rsid w:val="0B7EA8C9"/>
    <w:rsid w:val="0B7F74CE"/>
    <w:rsid w:val="0B844F52"/>
    <w:rsid w:val="0B8B96C5"/>
    <w:rsid w:val="0B95C577"/>
    <w:rsid w:val="0B9B3126"/>
    <w:rsid w:val="0B9C31BA"/>
    <w:rsid w:val="0B9F521C"/>
    <w:rsid w:val="0BA047E6"/>
    <w:rsid w:val="0BA2B37A"/>
    <w:rsid w:val="0BA3B113"/>
    <w:rsid w:val="0BA9B2E2"/>
    <w:rsid w:val="0BAAEE42"/>
    <w:rsid w:val="0BAB2D56"/>
    <w:rsid w:val="0BAC533B"/>
    <w:rsid w:val="0BBBDCF8"/>
    <w:rsid w:val="0BBD4A1D"/>
    <w:rsid w:val="0BBD9567"/>
    <w:rsid w:val="0BBE2216"/>
    <w:rsid w:val="0BBFF808"/>
    <w:rsid w:val="0BC16F82"/>
    <w:rsid w:val="0BC5A332"/>
    <w:rsid w:val="0BC770C6"/>
    <w:rsid w:val="0BD06208"/>
    <w:rsid w:val="0BD363EA"/>
    <w:rsid w:val="0BD3C32E"/>
    <w:rsid w:val="0BD95A1B"/>
    <w:rsid w:val="0BDCA983"/>
    <w:rsid w:val="0BE12A24"/>
    <w:rsid w:val="0BE96416"/>
    <w:rsid w:val="0BE9B8D1"/>
    <w:rsid w:val="0BEE3D9D"/>
    <w:rsid w:val="0BEFD67A"/>
    <w:rsid w:val="0BF2D7BC"/>
    <w:rsid w:val="0C00AF6A"/>
    <w:rsid w:val="0C0722D9"/>
    <w:rsid w:val="0C0DD1F2"/>
    <w:rsid w:val="0C11AF5D"/>
    <w:rsid w:val="0C14DBEA"/>
    <w:rsid w:val="0C2241B7"/>
    <w:rsid w:val="0C2E6BDB"/>
    <w:rsid w:val="0C32A592"/>
    <w:rsid w:val="0C33C989"/>
    <w:rsid w:val="0C3B9032"/>
    <w:rsid w:val="0C3EB229"/>
    <w:rsid w:val="0C4A846E"/>
    <w:rsid w:val="0C501A1F"/>
    <w:rsid w:val="0C53253C"/>
    <w:rsid w:val="0C55EA1F"/>
    <w:rsid w:val="0C57B5B6"/>
    <w:rsid w:val="0C5AC1E1"/>
    <w:rsid w:val="0C5D64F5"/>
    <w:rsid w:val="0C611892"/>
    <w:rsid w:val="0C61D01F"/>
    <w:rsid w:val="0C63A8E3"/>
    <w:rsid w:val="0C646CDB"/>
    <w:rsid w:val="0C6D8C47"/>
    <w:rsid w:val="0C776F53"/>
    <w:rsid w:val="0C79C81D"/>
    <w:rsid w:val="0C7AC8C7"/>
    <w:rsid w:val="0C874F83"/>
    <w:rsid w:val="0C890261"/>
    <w:rsid w:val="0C91484C"/>
    <w:rsid w:val="0C96B9A4"/>
    <w:rsid w:val="0C98722D"/>
    <w:rsid w:val="0C9A6427"/>
    <w:rsid w:val="0CA3A33E"/>
    <w:rsid w:val="0CA7CE5F"/>
    <w:rsid w:val="0CB14160"/>
    <w:rsid w:val="0CB9C867"/>
    <w:rsid w:val="0CC0E3DE"/>
    <w:rsid w:val="0CC80450"/>
    <w:rsid w:val="0CD078A3"/>
    <w:rsid w:val="0CD5DDDD"/>
    <w:rsid w:val="0CDD0764"/>
    <w:rsid w:val="0CDFC0E9"/>
    <w:rsid w:val="0CDFE9C1"/>
    <w:rsid w:val="0CE5C555"/>
    <w:rsid w:val="0CE7E01C"/>
    <w:rsid w:val="0CF17CC3"/>
    <w:rsid w:val="0CF337EB"/>
    <w:rsid w:val="0CF7440F"/>
    <w:rsid w:val="0CF863DD"/>
    <w:rsid w:val="0CF94944"/>
    <w:rsid w:val="0CFCF55A"/>
    <w:rsid w:val="0CFF005C"/>
    <w:rsid w:val="0D07CC7A"/>
    <w:rsid w:val="0D092828"/>
    <w:rsid w:val="0D108515"/>
    <w:rsid w:val="0D15842B"/>
    <w:rsid w:val="0D29EB59"/>
    <w:rsid w:val="0D2DD201"/>
    <w:rsid w:val="0D380C1A"/>
    <w:rsid w:val="0D399B0B"/>
    <w:rsid w:val="0D3B5E9A"/>
    <w:rsid w:val="0D3BF5CF"/>
    <w:rsid w:val="0D4664B9"/>
    <w:rsid w:val="0D4D3E0E"/>
    <w:rsid w:val="0D571CE2"/>
    <w:rsid w:val="0D58273E"/>
    <w:rsid w:val="0D5FAACA"/>
    <w:rsid w:val="0D64F33E"/>
    <w:rsid w:val="0D65CCEC"/>
    <w:rsid w:val="0D6C464F"/>
    <w:rsid w:val="0D78E5B0"/>
    <w:rsid w:val="0D7AD45A"/>
    <w:rsid w:val="0D7F589E"/>
    <w:rsid w:val="0D80E2C4"/>
    <w:rsid w:val="0D8202F0"/>
    <w:rsid w:val="0D827789"/>
    <w:rsid w:val="0D83C854"/>
    <w:rsid w:val="0D8C3996"/>
    <w:rsid w:val="0D8E4BF2"/>
    <w:rsid w:val="0D921F76"/>
    <w:rsid w:val="0D9420B6"/>
    <w:rsid w:val="0D94C0E1"/>
    <w:rsid w:val="0D99148B"/>
    <w:rsid w:val="0DA2FCB5"/>
    <w:rsid w:val="0DA6DDC2"/>
    <w:rsid w:val="0DA9D2C9"/>
    <w:rsid w:val="0DAFD7E6"/>
    <w:rsid w:val="0DB125CC"/>
    <w:rsid w:val="0DB13B85"/>
    <w:rsid w:val="0DBA3092"/>
    <w:rsid w:val="0DC30465"/>
    <w:rsid w:val="0DD3F81C"/>
    <w:rsid w:val="0DDB669A"/>
    <w:rsid w:val="0DE1ADDB"/>
    <w:rsid w:val="0DE5EF91"/>
    <w:rsid w:val="0DE67CF1"/>
    <w:rsid w:val="0DE9EEBC"/>
    <w:rsid w:val="0DF252F3"/>
    <w:rsid w:val="0E04873E"/>
    <w:rsid w:val="0E081F59"/>
    <w:rsid w:val="0E0BDE61"/>
    <w:rsid w:val="0E13B68A"/>
    <w:rsid w:val="0E1B4A70"/>
    <w:rsid w:val="0E1C6F3F"/>
    <w:rsid w:val="0E1ECBEE"/>
    <w:rsid w:val="0E22ECFF"/>
    <w:rsid w:val="0E29B564"/>
    <w:rsid w:val="0E2F6630"/>
    <w:rsid w:val="0E32E5EA"/>
    <w:rsid w:val="0E3568B7"/>
    <w:rsid w:val="0E357766"/>
    <w:rsid w:val="0E411F04"/>
    <w:rsid w:val="0E41FFAF"/>
    <w:rsid w:val="0E4D5100"/>
    <w:rsid w:val="0E4F6933"/>
    <w:rsid w:val="0E50A927"/>
    <w:rsid w:val="0E5BA184"/>
    <w:rsid w:val="0E5F44E6"/>
    <w:rsid w:val="0E68B705"/>
    <w:rsid w:val="0E6A091C"/>
    <w:rsid w:val="0E72295E"/>
    <w:rsid w:val="0E768A3A"/>
    <w:rsid w:val="0E796C05"/>
    <w:rsid w:val="0E8055A5"/>
    <w:rsid w:val="0E8907D8"/>
    <w:rsid w:val="0E8BA821"/>
    <w:rsid w:val="0E92CE08"/>
    <w:rsid w:val="0E95083E"/>
    <w:rsid w:val="0E95CA72"/>
    <w:rsid w:val="0EA39E37"/>
    <w:rsid w:val="0EA6F695"/>
    <w:rsid w:val="0EA9EA0A"/>
    <w:rsid w:val="0EB0718E"/>
    <w:rsid w:val="0EB3F689"/>
    <w:rsid w:val="0EBB29FD"/>
    <w:rsid w:val="0EBB462C"/>
    <w:rsid w:val="0EC4A881"/>
    <w:rsid w:val="0ED6CD38"/>
    <w:rsid w:val="0ED6F2DE"/>
    <w:rsid w:val="0EDEFCFD"/>
    <w:rsid w:val="0EDF69DA"/>
    <w:rsid w:val="0EE0F3D7"/>
    <w:rsid w:val="0EE21A08"/>
    <w:rsid w:val="0EEB87AF"/>
    <w:rsid w:val="0EF581FD"/>
    <w:rsid w:val="0EF90DE9"/>
    <w:rsid w:val="0F011520"/>
    <w:rsid w:val="0F01875A"/>
    <w:rsid w:val="0F0DDEFD"/>
    <w:rsid w:val="0F1E9BBC"/>
    <w:rsid w:val="0F2054B1"/>
    <w:rsid w:val="0F208411"/>
    <w:rsid w:val="0F248C8C"/>
    <w:rsid w:val="0F2F44D8"/>
    <w:rsid w:val="0F2FB2FF"/>
    <w:rsid w:val="0F30CC77"/>
    <w:rsid w:val="0F30F9E8"/>
    <w:rsid w:val="0F313FFD"/>
    <w:rsid w:val="0F317CF2"/>
    <w:rsid w:val="0F32B56B"/>
    <w:rsid w:val="0F3C0E80"/>
    <w:rsid w:val="0F3E0F0C"/>
    <w:rsid w:val="0F3FFC46"/>
    <w:rsid w:val="0F4786B9"/>
    <w:rsid w:val="0F494E58"/>
    <w:rsid w:val="0F4B20D5"/>
    <w:rsid w:val="0F5031D9"/>
    <w:rsid w:val="0F5FACB8"/>
    <w:rsid w:val="0F660BEB"/>
    <w:rsid w:val="0F664B47"/>
    <w:rsid w:val="0F81BFF2"/>
    <w:rsid w:val="0F861EBF"/>
    <w:rsid w:val="0F89CACF"/>
    <w:rsid w:val="0F89E64A"/>
    <w:rsid w:val="0F8F7C3C"/>
    <w:rsid w:val="0F9FA81C"/>
    <w:rsid w:val="0F9FA9EA"/>
    <w:rsid w:val="0FA04BB8"/>
    <w:rsid w:val="0FA629E3"/>
    <w:rsid w:val="0FB5EC6B"/>
    <w:rsid w:val="0FBA490E"/>
    <w:rsid w:val="0FC6207F"/>
    <w:rsid w:val="0FCD6369"/>
    <w:rsid w:val="0FCE5B0C"/>
    <w:rsid w:val="0FCF6F9E"/>
    <w:rsid w:val="0FD2017E"/>
    <w:rsid w:val="0FDA1794"/>
    <w:rsid w:val="0FDFA925"/>
    <w:rsid w:val="0FE057E7"/>
    <w:rsid w:val="0FE3283E"/>
    <w:rsid w:val="0FE9AFD1"/>
    <w:rsid w:val="0FECE3C7"/>
    <w:rsid w:val="0FED1E6F"/>
    <w:rsid w:val="0FFD4AFF"/>
    <w:rsid w:val="10036633"/>
    <w:rsid w:val="10049A2A"/>
    <w:rsid w:val="1006DA58"/>
    <w:rsid w:val="100C211B"/>
    <w:rsid w:val="100D86B3"/>
    <w:rsid w:val="101A1943"/>
    <w:rsid w:val="101A2AB3"/>
    <w:rsid w:val="101B0694"/>
    <w:rsid w:val="101DB6A0"/>
    <w:rsid w:val="10236FE4"/>
    <w:rsid w:val="10241644"/>
    <w:rsid w:val="102A7027"/>
    <w:rsid w:val="102C0BC9"/>
    <w:rsid w:val="102D0C4B"/>
    <w:rsid w:val="102D5D41"/>
    <w:rsid w:val="10311EBF"/>
    <w:rsid w:val="10343493"/>
    <w:rsid w:val="10383B62"/>
    <w:rsid w:val="10464E3D"/>
    <w:rsid w:val="104A8384"/>
    <w:rsid w:val="104BBAB5"/>
    <w:rsid w:val="105B5B18"/>
    <w:rsid w:val="1062330E"/>
    <w:rsid w:val="10632072"/>
    <w:rsid w:val="10672872"/>
    <w:rsid w:val="10672B9E"/>
    <w:rsid w:val="107798A5"/>
    <w:rsid w:val="10792F54"/>
    <w:rsid w:val="1089F915"/>
    <w:rsid w:val="109371F1"/>
    <w:rsid w:val="10989DEE"/>
    <w:rsid w:val="10A4B8F7"/>
    <w:rsid w:val="10AE0D89"/>
    <w:rsid w:val="10B63448"/>
    <w:rsid w:val="10BA18F3"/>
    <w:rsid w:val="10C17E66"/>
    <w:rsid w:val="10C55B96"/>
    <w:rsid w:val="10C5F572"/>
    <w:rsid w:val="10C8655F"/>
    <w:rsid w:val="10C9C6C6"/>
    <w:rsid w:val="10CA64FD"/>
    <w:rsid w:val="10CE5393"/>
    <w:rsid w:val="10CEFA57"/>
    <w:rsid w:val="10D284C7"/>
    <w:rsid w:val="10D2E460"/>
    <w:rsid w:val="10D3924E"/>
    <w:rsid w:val="10D40E51"/>
    <w:rsid w:val="10D940CF"/>
    <w:rsid w:val="10DE91BD"/>
    <w:rsid w:val="10DF2885"/>
    <w:rsid w:val="10E2A761"/>
    <w:rsid w:val="10E82149"/>
    <w:rsid w:val="10EBA536"/>
    <w:rsid w:val="10F54B0E"/>
    <w:rsid w:val="10FDD68B"/>
    <w:rsid w:val="110B65B9"/>
    <w:rsid w:val="110F0588"/>
    <w:rsid w:val="111261AE"/>
    <w:rsid w:val="11139E74"/>
    <w:rsid w:val="1115577B"/>
    <w:rsid w:val="111955AD"/>
    <w:rsid w:val="11213771"/>
    <w:rsid w:val="1136D560"/>
    <w:rsid w:val="1138EA91"/>
    <w:rsid w:val="114688F6"/>
    <w:rsid w:val="115199F9"/>
    <w:rsid w:val="11534CD2"/>
    <w:rsid w:val="1158F76D"/>
    <w:rsid w:val="115F8AAA"/>
    <w:rsid w:val="1161CA23"/>
    <w:rsid w:val="11633D62"/>
    <w:rsid w:val="116D5986"/>
    <w:rsid w:val="117522CE"/>
    <w:rsid w:val="1176CBCA"/>
    <w:rsid w:val="1188699E"/>
    <w:rsid w:val="118D9B94"/>
    <w:rsid w:val="1192F02F"/>
    <w:rsid w:val="11934B93"/>
    <w:rsid w:val="1194F567"/>
    <w:rsid w:val="119BDACA"/>
    <w:rsid w:val="11A1603A"/>
    <w:rsid w:val="11A23EB2"/>
    <w:rsid w:val="11A29BCF"/>
    <w:rsid w:val="11A86E1C"/>
    <w:rsid w:val="11AE4CF4"/>
    <w:rsid w:val="11AEEB78"/>
    <w:rsid w:val="11B1664B"/>
    <w:rsid w:val="11B37F41"/>
    <w:rsid w:val="11B5F87F"/>
    <w:rsid w:val="11B67C75"/>
    <w:rsid w:val="11B7FCDC"/>
    <w:rsid w:val="11B96DDD"/>
    <w:rsid w:val="11C23E1D"/>
    <w:rsid w:val="11C2AE4B"/>
    <w:rsid w:val="11C5C826"/>
    <w:rsid w:val="11CBA018"/>
    <w:rsid w:val="11CF5607"/>
    <w:rsid w:val="11D95C9E"/>
    <w:rsid w:val="11D9B974"/>
    <w:rsid w:val="11E1A472"/>
    <w:rsid w:val="11E7D6A5"/>
    <w:rsid w:val="11E8690D"/>
    <w:rsid w:val="11EAECBF"/>
    <w:rsid w:val="11F0B1DE"/>
    <w:rsid w:val="11F5483B"/>
    <w:rsid w:val="120699E4"/>
    <w:rsid w:val="120A051E"/>
    <w:rsid w:val="120FD9CD"/>
    <w:rsid w:val="121685D8"/>
    <w:rsid w:val="121A52AE"/>
    <w:rsid w:val="12234BFD"/>
    <w:rsid w:val="1227D983"/>
    <w:rsid w:val="122CF22E"/>
    <w:rsid w:val="123F1F82"/>
    <w:rsid w:val="12419414"/>
    <w:rsid w:val="1246A776"/>
    <w:rsid w:val="124BAA34"/>
    <w:rsid w:val="12504C00"/>
    <w:rsid w:val="125B2BCB"/>
    <w:rsid w:val="125BB148"/>
    <w:rsid w:val="12631155"/>
    <w:rsid w:val="12651CD3"/>
    <w:rsid w:val="12750379"/>
    <w:rsid w:val="1275A6F4"/>
    <w:rsid w:val="128B4338"/>
    <w:rsid w:val="128EF061"/>
    <w:rsid w:val="12900445"/>
    <w:rsid w:val="1297DD0F"/>
    <w:rsid w:val="129C7166"/>
    <w:rsid w:val="129CAE27"/>
    <w:rsid w:val="12A404FF"/>
    <w:rsid w:val="12AA8385"/>
    <w:rsid w:val="12AE2D2E"/>
    <w:rsid w:val="12B31317"/>
    <w:rsid w:val="12B51536"/>
    <w:rsid w:val="12B782E7"/>
    <w:rsid w:val="12BABF4E"/>
    <w:rsid w:val="12C253B2"/>
    <w:rsid w:val="12C700F8"/>
    <w:rsid w:val="12C8C4F0"/>
    <w:rsid w:val="12D7AC83"/>
    <w:rsid w:val="12DC7864"/>
    <w:rsid w:val="12DF4B24"/>
    <w:rsid w:val="12F0BA3D"/>
    <w:rsid w:val="12F3004F"/>
    <w:rsid w:val="12F529D0"/>
    <w:rsid w:val="12FB266A"/>
    <w:rsid w:val="1303E9BD"/>
    <w:rsid w:val="130472B8"/>
    <w:rsid w:val="130B3A10"/>
    <w:rsid w:val="13107B97"/>
    <w:rsid w:val="1312456B"/>
    <w:rsid w:val="1314F5EA"/>
    <w:rsid w:val="1316814E"/>
    <w:rsid w:val="131A2F31"/>
    <w:rsid w:val="131B0265"/>
    <w:rsid w:val="131EB492"/>
    <w:rsid w:val="1320AFF0"/>
    <w:rsid w:val="13234A55"/>
    <w:rsid w:val="132509A9"/>
    <w:rsid w:val="1329318C"/>
    <w:rsid w:val="133ABE1F"/>
    <w:rsid w:val="1340869F"/>
    <w:rsid w:val="134522F4"/>
    <w:rsid w:val="134B3DA7"/>
    <w:rsid w:val="134BF8F6"/>
    <w:rsid w:val="1354B431"/>
    <w:rsid w:val="135B85AA"/>
    <w:rsid w:val="135E21E0"/>
    <w:rsid w:val="1368CADE"/>
    <w:rsid w:val="136B6CAF"/>
    <w:rsid w:val="136D619B"/>
    <w:rsid w:val="1387F79B"/>
    <w:rsid w:val="13929BE9"/>
    <w:rsid w:val="1398EFED"/>
    <w:rsid w:val="13A74CB0"/>
    <w:rsid w:val="13AB362A"/>
    <w:rsid w:val="13B10B9E"/>
    <w:rsid w:val="13B33C47"/>
    <w:rsid w:val="13C4C173"/>
    <w:rsid w:val="13CBC444"/>
    <w:rsid w:val="13CF4F15"/>
    <w:rsid w:val="13D2E053"/>
    <w:rsid w:val="13D80CE9"/>
    <w:rsid w:val="13DBD9DF"/>
    <w:rsid w:val="13E93808"/>
    <w:rsid w:val="13EEF6DF"/>
    <w:rsid w:val="140F028F"/>
    <w:rsid w:val="141233CF"/>
    <w:rsid w:val="14148C51"/>
    <w:rsid w:val="1415676C"/>
    <w:rsid w:val="1416CF95"/>
    <w:rsid w:val="141849B1"/>
    <w:rsid w:val="14284E21"/>
    <w:rsid w:val="142ABC41"/>
    <w:rsid w:val="142F923C"/>
    <w:rsid w:val="1432504D"/>
    <w:rsid w:val="1436F472"/>
    <w:rsid w:val="143B0C61"/>
    <w:rsid w:val="143F0A35"/>
    <w:rsid w:val="143FCBF0"/>
    <w:rsid w:val="1441BBAA"/>
    <w:rsid w:val="144EFB3F"/>
    <w:rsid w:val="1451A44D"/>
    <w:rsid w:val="145AB1AB"/>
    <w:rsid w:val="14627E16"/>
    <w:rsid w:val="146DD623"/>
    <w:rsid w:val="146F49ED"/>
    <w:rsid w:val="146FF674"/>
    <w:rsid w:val="1476D048"/>
    <w:rsid w:val="1477A528"/>
    <w:rsid w:val="147AA362"/>
    <w:rsid w:val="147CBAD6"/>
    <w:rsid w:val="1481C66F"/>
    <w:rsid w:val="148A1986"/>
    <w:rsid w:val="149885B5"/>
    <w:rsid w:val="149E014E"/>
    <w:rsid w:val="14A4225E"/>
    <w:rsid w:val="14BA854D"/>
    <w:rsid w:val="14C5095E"/>
    <w:rsid w:val="14C9123F"/>
    <w:rsid w:val="14CB67F2"/>
    <w:rsid w:val="14CBE1B1"/>
    <w:rsid w:val="14D0FC0E"/>
    <w:rsid w:val="14D58BD0"/>
    <w:rsid w:val="14E71221"/>
    <w:rsid w:val="14F8C553"/>
    <w:rsid w:val="14FA0552"/>
    <w:rsid w:val="14FA7CA0"/>
    <w:rsid w:val="14FB09B9"/>
    <w:rsid w:val="150E0CB9"/>
    <w:rsid w:val="1519C95C"/>
    <w:rsid w:val="15236C72"/>
    <w:rsid w:val="153719A9"/>
    <w:rsid w:val="153AE93F"/>
    <w:rsid w:val="153F0A7E"/>
    <w:rsid w:val="153F5552"/>
    <w:rsid w:val="1541A24D"/>
    <w:rsid w:val="1541AC3A"/>
    <w:rsid w:val="1545BCA1"/>
    <w:rsid w:val="1545D907"/>
    <w:rsid w:val="154997B3"/>
    <w:rsid w:val="154AD918"/>
    <w:rsid w:val="156EE77D"/>
    <w:rsid w:val="156F0E79"/>
    <w:rsid w:val="1574E2CF"/>
    <w:rsid w:val="157CE5A1"/>
    <w:rsid w:val="157CFB48"/>
    <w:rsid w:val="1580C08D"/>
    <w:rsid w:val="1583CFA6"/>
    <w:rsid w:val="1587254E"/>
    <w:rsid w:val="158D1D5D"/>
    <w:rsid w:val="158F9635"/>
    <w:rsid w:val="15919FFB"/>
    <w:rsid w:val="15931BFF"/>
    <w:rsid w:val="15984820"/>
    <w:rsid w:val="159A2C94"/>
    <w:rsid w:val="15A0A9F7"/>
    <w:rsid w:val="15A0EE26"/>
    <w:rsid w:val="15ACCF6F"/>
    <w:rsid w:val="15AF19B7"/>
    <w:rsid w:val="15B6537D"/>
    <w:rsid w:val="15B8E0F4"/>
    <w:rsid w:val="15BAE9CB"/>
    <w:rsid w:val="15C175B7"/>
    <w:rsid w:val="15C9265E"/>
    <w:rsid w:val="15E046D3"/>
    <w:rsid w:val="15E5EC2A"/>
    <w:rsid w:val="15E7717B"/>
    <w:rsid w:val="15F17C0C"/>
    <w:rsid w:val="15F44064"/>
    <w:rsid w:val="15F59401"/>
    <w:rsid w:val="15FE8CEA"/>
    <w:rsid w:val="1620945E"/>
    <w:rsid w:val="1623EFF4"/>
    <w:rsid w:val="1629018F"/>
    <w:rsid w:val="162E56BE"/>
    <w:rsid w:val="162EEF00"/>
    <w:rsid w:val="16345616"/>
    <w:rsid w:val="16360696"/>
    <w:rsid w:val="16387A19"/>
    <w:rsid w:val="16496B30"/>
    <w:rsid w:val="164A8E8F"/>
    <w:rsid w:val="1652772E"/>
    <w:rsid w:val="1652AF02"/>
    <w:rsid w:val="165ED038"/>
    <w:rsid w:val="165EDC69"/>
    <w:rsid w:val="16623A5B"/>
    <w:rsid w:val="16656AD5"/>
    <w:rsid w:val="1670D8F2"/>
    <w:rsid w:val="16711FBB"/>
    <w:rsid w:val="167F4221"/>
    <w:rsid w:val="16860442"/>
    <w:rsid w:val="168DFD7B"/>
    <w:rsid w:val="16958461"/>
    <w:rsid w:val="1696E7B1"/>
    <w:rsid w:val="169A1DAD"/>
    <w:rsid w:val="169A2428"/>
    <w:rsid w:val="16A2C181"/>
    <w:rsid w:val="16AE8792"/>
    <w:rsid w:val="16D76A03"/>
    <w:rsid w:val="16DA0A91"/>
    <w:rsid w:val="16E052F7"/>
    <w:rsid w:val="16E995E1"/>
    <w:rsid w:val="16EA33B9"/>
    <w:rsid w:val="16F0F015"/>
    <w:rsid w:val="16F1F961"/>
    <w:rsid w:val="17041FCE"/>
    <w:rsid w:val="17083437"/>
    <w:rsid w:val="17083B35"/>
    <w:rsid w:val="171F9455"/>
    <w:rsid w:val="172356A4"/>
    <w:rsid w:val="17283828"/>
    <w:rsid w:val="172C440D"/>
    <w:rsid w:val="1736CEA8"/>
    <w:rsid w:val="173D6ED4"/>
    <w:rsid w:val="1751BE73"/>
    <w:rsid w:val="175815C1"/>
    <w:rsid w:val="176283AE"/>
    <w:rsid w:val="176536B2"/>
    <w:rsid w:val="17722BDA"/>
    <w:rsid w:val="177B93AF"/>
    <w:rsid w:val="177C8D5F"/>
    <w:rsid w:val="17810006"/>
    <w:rsid w:val="17859255"/>
    <w:rsid w:val="1788B034"/>
    <w:rsid w:val="178F9CF4"/>
    <w:rsid w:val="179C7E60"/>
    <w:rsid w:val="179FA9D8"/>
    <w:rsid w:val="17A0EBFE"/>
    <w:rsid w:val="17A92A22"/>
    <w:rsid w:val="17AB5507"/>
    <w:rsid w:val="17AC3ADE"/>
    <w:rsid w:val="17B1537F"/>
    <w:rsid w:val="17B5CD31"/>
    <w:rsid w:val="17D7C564"/>
    <w:rsid w:val="17D9BD37"/>
    <w:rsid w:val="17E69202"/>
    <w:rsid w:val="17F1028F"/>
    <w:rsid w:val="17F17612"/>
    <w:rsid w:val="17F6597F"/>
    <w:rsid w:val="17F9204A"/>
    <w:rsid w:val="17FE558A"/>
    <w:rsid w:val="1803F111"/>
    <w:rsid w:val="1804E764"/>
    <w:rsid w:val="1808C36D"/>
    <w:rsid w:val="1811C436"/>
    <w:rsid w:val="18125DC1"/>
    <w:rsid w:val="1813D8CB"/>
    <w:rsid w:val="18146BE9"/>
    <w:rsid w:val="18189898"/>
    <w:rsid w:val="18273C98"/>
    <w:rsid w:val="1830D16E"/>
    <w:rsid w:val="183EA690"/>
    <w:rsid w:val="18467E92"/>
    <w:rsid w:val="1846C432"/>
    <w:rsid w:val="18500C82"/>
    <w:rsid w:val="1850F491"/>
    <w:rsid w:val="1850F6CC"/>
    <w:rsid w:val="18600570"/>
    <w:rsid w:val="18638BA1"/>
    <w:rsid w:val="186F9E86"/>
    <w:rsid w:val="186FC537"/>
    <w:rsid w:val="187A708C"/>
    <w:rsid w:val="187E7A6F"/>
    <w:rsid w:val="18872723"/>
    <w:rsid w:val="1887D1DF"/>
    <w:rsid w:val="188C3616"/>
    <w:rsid w:val="188E01BF"/>
    <w:rsid w:val="189466F1"/>
    <w:rsid w:val="189A3F24"/>
    <w:rsid w:val="189E720F"/>
    <w:rsid w:val="18A22B60"/>
    <w:rsid w:val="18A73776"/>
    <w:rsid w:val="18A77CAC"/>
    <w:rsid w:val="18BAFA00"/>
    <w:rsid w:val="18BD7576"/>
    <w:rsid w:val="18C1FFB9"/>
    <w:rsid w:val="18CEEBF7"/>
    <w:rsid w:val="18CF3D13"/>
    <w:rsid w:val="18D01EEE"/>
    <w:rsid w:val="18D8C826"/>
    <w:rsid w:val="18DD1C7F"/>
    <w:rsid w:val="18DFF784"/>
    <w:rsid w:val="18E276D1"/>
    <w:rsid w:val="18E8DF61"/>
    <w:rsid w:val="18EC1929"/>
    <w:rsid w:val="18ED761A"/>
    <w:rsid w:val="18EFBE6F"/>
    <w:rsid w:val="18F3332E"/>
    <w:rsid w:val="18F6F05C"/>
    <w:rsid w:val="18F742F4"/>
    <w:rsid w:val="18FCD2B5"/>
    <w:rsid w:val="19008499"/>
    <w:rsid w:val="1912B1CE"/>
    <w:rsid w:val="1918E3A7"/>
    <w:rsid w:val="1929B174"/>
    <w:rsid w:val="192BC27E"/>
    <w:rsid w:val="19302C66"/>
    <w:rsid w:val="1930F114"/>
    <w:rsid w:val="193ACBD6"/>
    <w:rsid w:val="193B9DDE"/>
    <w:rsid w:val="193BDF5E"/>
    <w:rsid w:val="193CBAC7"/>
    <w:rsid w:val="194008BF"/>
    <w:rsid w:val="19455E60"/>
    <w:rsid w:val="1948BE98"/>
    <w:rsid w:val="195371D7"/>
    <w:rsid w:val="195A14FE"/>
    <w:rsid w:val="195C7801"/>
    <w:rsid w:val="195E1CC7"/>
    <w:rsid w:val="1961D9BC"/>
    <w:rsid w:val="196556B5"/>
    <w:rsid w:val="196E6D1E"/>
    <w:rsid w:val="1974A714"/>
    <w:rsid w:val="19801781"/>
    <w:rsid w:val="1981735E"/>
    <w:rsid w:val="1987683F"/>
    <w:rsid w:val="198CCEE6"/>
    <w:rsid w:val="198FED49"/>
    <w:rsid w:val="19944449"/>
    <w:rsid w:val="1997D6C1"/>
    <w:rsid w:val="19984515"/>
    <w:rsid w:val="199CD9A2"/>
    <w:rsid w:val="19ACDB9A"/>
    <w:rsid w:val="19AFE54C"/>
    <w:rsid w:val="19BA91D9"/>
    <w:rsid w:val="19BC72A0"/>
    <w:rsid w:val="19BFD368"/>
    <w:rsid w:val="19BFD625"/>
    <w:rsid w:val="19C045AB"/>
    <w:rsid w:val="19C15430"/>
    <w:rsid w:val="19CA8AA5"/>
    <w:rsid w:val="19CD1778"/>
    <w:rsid w:val="19D7129B"/>
    <w:rsid w:val="19D86812"/>
    <w:rsid w:val="19D8DF53"/>
    <w:rsid w:val="19DEC2D8"/>
    <w:rsid w:val="19E66ED0"/>
    <w:rsid w:val="19EB0699"/>
    <w:rsid w:val="19F37BBC"/>
    <w:rsid w:val="19F63877"/>
    <w:rsid w:val="19FBB9B3"/>
    <w:rsid w:val="1A0138A9"/>
    <w:rsid w:val="1A0B7DEE"/>
    <w:rsid w:val="1A0FDC13"/>
    <w:rsid w:val="1A1267D9"/>
    <w:rsid w:val="1A1C62B8"/>
    <w:rsid w:val="1A23DF42"/>
    <w:rsid w:val="1A248F37"/>
    <w:rsid w:val="1A25CCB3"/>
    <w:rsid w:val="1A25E546"/>
    <w:rsid w:val="1A29A991"/>
    <w:rsid w:val="1A29A9AE"/>
    <w:rsid w:val="1A3E05A3"/>
    <w:rsid w:val="1A428E5E"/>
    <w:rsid w:val="1A42E0D7"/>
    <w:rsid w:val="1A4686A7"/>
    <w:rsid w:val="1A521CC8"/>
    <w:rsid w:val="1A5D580B"/>
    <w:rsid w:val="1A663DB0"/>
    <w:rsid w:val="1A74F9A1"/>
    <w:rsid w:val="1A7A836B"/>
    <w:rsid w:val="1A7F0FD9"/>
    <w:rsid w:val="1A8073B6"/>
    <w:rsid w:val="1A80FDB5"/>
    <w:rsid w:val="1A8CE120"/>
    <w:rsid w:val="1A8CE35E"/>
    <w:rsid w:val="1A8FD1AF"/>
    <w:rsid w:val="1A960256"/>
    <w:rsid w:val="1A9E4474"/>
    <w:rsid w:val="1AA8CCD6"/>
    <w:rsid w:val="1AAB467A"/>
    <w:rsid w:val="1ABDB5F4"/>
    <w:rsid w:val="1AC2BF71"/>
    <w:rsid w:val="1AC3CD14"/>
    <w:rsid w:val="1AD3DBD9"/>
    <w:rsid w:val="1AD8BE95"/>
    <w:rsid w:val="1AD905F0"/>
    <w:rsid w:val="1AEA7B62"/>
    <w:rsid w:val="1AEAF7CC"/>
    <w:rsid w:val="1AF9D0A9"/>
    <w:rsid w:val="1AFBE09E"/>
    <w:rsid w:val="1AFD73BE"/>
    <w:rsid w:val="1AFDDC27"/>
    <w:rsid w:val="1B0878C0"/>
    <w:rsid w:val="1B0B219D"/>
    <w:rsid w:val="1B0C6130"/>
    <w:rsid w:val="1B0C695F"/>
    <w:rsid w:val="1B130CD2"/>
    <w:rsid w:val="1B140A3D"/>
    <w:rsid w:val="1B1A7200"/>
    <w:rsid w:val="1B22590D"/>
    <w:rsid w:val="1B24D6BA"/>
    <w:rsid w:val="1B24F2D6"/>
    <w:rsid w:val="1B273027"/>
    <w:rsid w:val="1B27F2F2"/>
    <w:rsid w:val="1B350EB9"/>
    <w:rsid w:val="1B352179"/>
    <w:rsid w:val="1B3CED35"/>
    <w:rsid w:val="1B47C043"/>
    <w:rsid w:val="1B49F580"/>
    <w:rsid w:val="1B4D9CE5"/>
    <w:rsid w:val="1B53CDAA"/>
    <w:rsid w:val="1B553580"/>
    <w:rsid w:val="1B672D82"/>
    <w:rsid w:val="1B7AA2F3"/>
    <w:rsid w:val="1B7D2554"/>
    <w:rsid w:val="1B7DC793"/>
    <w:rsid w:val="1B7E040E"/>
    <w:rsid w:val="1B8104B5"/>
    <w:rsid w:val="1B958B35"/>
    <w:rsid w:val="1B95B932"/>
    <w:rsid w:val="1B99AE24"/>
    <w:rsid w:val="1B9C9887"/>
    <w:rsid w:val="1B9FC324"/>
    <w:rsid w:val="1BA586A5"/>
    <w:rsid w:val="1BAF42FD"/>
    <w:rsid w:val="1BB5A851"/>
    <w:rsid w:val="1BBA1A9C"/>
    <w:rsid w:val="1BBB9FEB"/>
    <w:rsid w:val="1BD8A7E9"/>
    <w:rsid w:val="1BDDFC1A"/>
    <w:rsid w:val="1BE23DF7"/>
    <w:rsid w:val="1BE2D1AD"/>
    <w:rsid w:val="1BE44B3E"/>
    <w:rsid w:val="1BEF313F"/>
    <w:rsid w:val="1BF5F855"/>
    <w:rsid w:val="1BF78A44"/>
    <w:rsid w:val="1BF800F6"/>
    <w:rsid w:val="1BFA8BE1"/>
    <w:rsid w:val="1BFD7137"/>
    <w:rsid w:val="1C04BEC0"/>
    <w:rsid w:val="1C07B7FF"/>
    <w:rsid w:val="1C0DF3F4"/>
    <w:rsid w:val="1C101583"/>
    <w:rsid w:val="1C14D99B"/>
    <w:rsid w:val="1C16E7AB"/>
    <w:rsid w:val="1C18041A"/>
    <w:rsid w:val="1C18E692"/>
    <w:rsid w:val="1C1B5E99"/>
    <w:rsid w:val="1C1EDF7F"/>
    <w:rsid w:val="1C212263"/>
    <w:rsid w:val="1C2444AB"/>
    <w:rsid w:val="1C2936BA"/>
    <w:rsid w:val="1C2F61C0"/>
    <w:rsid w:val="1C30C2B3"/>
    <w:rsid w:val="1C31BB1C"/>
    <w:rsid w:val="1C36B957"/>
    <w:rsid w:val="1C47C5A5"/>
    <w:rsid w:val="1C4B7DA0"/>
    <w:rsid w:val="1C4CCF2B"/>
    <w:rsid w:val="1C5CC56A"/>
    <w:rsid w:val="1C600077"/>
    <w:rsid w:val="1C62C928"/>
    <w:rsid w:val="1C7AF6F4"/>
    <w:rsid w:val="1C8F4F5A"/>
    <w:rsid w:val="1C9380E0"/>
    <w:rsid w:val="1C9BFD86"/>
    <w:rsid w:val="1CA28AE5"/>
    <w:rsid w:val="1CA68726"/>
    <w:rsid w:val="1CA6F6C4"/>
    <w:rsid w:val="1CA7804F"/>
    <w:rsid w:val="1CA7FD98"/>
    <w:rsid w:val="1CAAB826"/>
    <w:rsid w:val="1CB206D1"/>
    <w:rsid w:val="1CB55E99"/>
    <w:rsid w:val="1CB5C994"/>
    <w:rsid w:val="1CB9EE8F"/>
    <w:rsid w:val="1CBC58F2"/>
    <w:rsid w:val="1CBDEBD7"/>
    <w:rsid w:val="1CC35628"/>
    <w:rsid w:val="1CC38291"/>
    <w:rsid w:val="1CCD9B2C"/>
    <w:rsid w:val="1CD70C4E"/>
    <w:rsid w:val="1CDD3BD1"/>
    <w:rsid w:val="1CE3F18D"/>
    <w:rsid w:val="1CE400CD"/>
    <w:rsid w:val="1CEC94AA"/>
    <w:rsid w:val="1CF4AE5F"/>
    <w:rsid w:val="1CFDC4F4"/>
    <w:rsid w:val="1CFE85BD"/>
    <w:rsid w:val="1D00D158"/>
    <w:rsid w:val="1D067358"/>
    <w:rsid w:val="1D0C02C7"/>
    <w:rsid w:val="1D13295E"/>
    <w:rsid w:val="1D1F343A"/>
    <w:rsid w:val="1D24732B"/>
    <w:rsid w:val="1D2F82FA"/>
    <w:rsid w:val="1D430337"/>
    <w:rsid w:val="1D43F5E3"/>
    <w:rsid w:val="1D4D749F"/>
    <w:rsid w:val="1D68B261"/>
    <w:rsid w:val="1D7535EF"/>
    <w:rsid w:val="1D796FCB"/>
    <w:rsid w:val="1D7D083A"/>
    <w:rsid w:val="1D7DBC1A"/>
    <w:rsid w:val="1D7F3E72"/>
    <w:rsid w:val="1D7F6322"/>
    <w:rsid w:val="1D85240A"/>
    <w:rsid w:val="1D8D23D9"/>
    <w:rsid w:val="1D8F385D"/>
    <w:rsid w:val="1D9797CA"/>
    <w:rsid w:val="1D9C1A22"/>
    <w:rsid w:val="1DA44F20"/>
    <w:rsid w:val="1DA780AC"/>
    <w:rsid w:val="1DB03CB5"/>
    <w:rsid w:val="1DD573E6"/>
    <w:rsid w:val="1DE3520B"/>
    <w:rsid w:val="1DE74D91"/>
    <w:rsid w:val="1DE854FB"/>
    <w:rsid w:val="1DF2BA41"/>
    <w:rsid w:val="1DF68C36"/>
    <w:rsid w:val="1DF98483"/>
    <w:rsid w:val="1DF9CD75"/>
    <w:rsid w:val="1DF9F2B1"/>
    <w:rsid w:val="1E076769"/>
    <w:rsid w:val="1E0CE191"/>
    <w:rsid w:val="1E0E28F7"/>
    <w:rsid w:val="1E225623"/>
    <w:rsid w:val="1E2553D8"/>
    <w:rsid w:val="1E25F390"/>
    <w:rsid w:val="1E345859"/>
    <w:rsid w:val="1E35E885"/>
    <w:rsid w:val="1E37DB2B"/>
    <w:rsid w:val="1E3BC844"/>
    <w:rsid w:val="1E3C4E92"/>
    <w:rsid w:val="1E44097F"/>
    <w:rsid w:val="1E456D23"/>
    <w:rsid w:val="1E486D55"/>
    <w:rsid w:val="1E517869"/>
    <w:rsid w:val="1E649B1D"/>
    <w:rsid w:val="1E66D75B"/>
    <w:rsid w:val="1E6E799B"/>
    <w:rsid w:val="1E755042"/>
    <w:rsid w:val="1E768FDB"/>
    <w:rsid w:val="1E7A4429"/>
    <w:rsid w:val="1E7E8652"/>
    <w:rsid w:val="1E80EE9B"/>
    <w:rsid w:val="1E836F34"/>
    <w:rsid w:val="1E8372A2"/>
    <w:rsid w:val="1E841F26"/>
    <w:rsid w:val="1E8604E9"/>
    <w:rsid w:val="1E8E52DD"/>
    <w:rsid w:val="1E903D29"/>
    <w:rsid w:val="1E9B95C7"/>
    <w:rsid w:val="1E9BE431"/>
    <w:rsid w:val="1E9F69EA"/>
    <w:rsid w:val="1EA48B94"/>
    <w:rsid w:val="1EA58D1F"/>
    <w:rsid w:val="1EA5E6A8"/>
    <w:rsid w:val="1EB3BAE9"/>
    <w:rsid w:val="1EB859AC"/>
    <w:rsid w:val="1EC4C1B3"/>
    <w:rsid w:val="1ECF5185"/>
    <w:rsid w:val="1ED72409"/>
    <w:rsid w:val="1ED8D5AF"/>
    <w:rsid w:val="1EDC4BF8"/>
    <w:rsid w:val="1EE03AC8"/>
    <w:rsid w:val="1EE8CC0A"/>
    <w:rsid w:val="1EEA1BEF"/>
    <w:rsid w:val="1EECE64F"/>
    <w:rsid w:val="1EF2ADB1"/>
    <w:rsid w:val="1EF2F195"/>
    <w:rsid w:val="1EF32D16"/>
    <w:rsid w:val="1EFADB12"/>
    <w:rsid w:val="1EFAE1EC"/>
    <w:rsid w:val="1EFCFC39"/>
    <w:rsid w:val="1EFDC607"/>
    <w:rsid w:val="1F012A61"/>
    <w:rsid w:val="1F0B91B9"/>
    <w:rsid w:val="1F0ECFD3"/>
    <w:rsid w:val="1F0FF362"/>
    <w:rsid w:val="1F1E2DCD"/>
    <w:rsid w:val="1F2476E8"/>
    <w:rsid w:val="1F24E84E"/>
    <w:rsid w:val="1F26BE38"/>
    <w:rsid w:val="1F276DDC"/>
    <w:rsid w:val="1F2956B1"/>
    <w:rsid w:val="1F2D6A44"/>
    <w:rsid w:val="1F306014"/>
    <w:rsid w:val="1F322AAF"/>
    <w:rsid w:val="1F3823A4"/>
    <w:rsid w:val="1F3AA8D2"/>
    <w:rsid w:val="1F3B3D6B"/>
    <w:rsid w:val="1F3DFBBC"/>
    <w:rsid w:val="1F4184B4"/>
    <w:rsid w:val="1F42E8C9"/>
    <w:rsid w:val="1F4D1605"/>
    <w:rsid w:val="1F55C1BA"/>
    <w:rsid w:val="1F571A2E"/>
    <w:rsid w:val="1F57AB80"/>
    <w:rsid w:val="1F66F43E"/>
    <w:rsid w:val="1F686446"/>
    <w:rsid w:val="1F69F605"/>
    <w:rsid w:val="1F6C023C"/>
    <w:rsid w:val="1F73FD66"/>
    <w:rsid w:val="1F749DEC"/>
    <w:rsid w:val="1F795C58"/>
    <w:rsid w:val="1F81D717"/>
    <w:rsid w:val="1F81F309"/>
    <w:rsid w:val="1F86297F"/>
    <w:rsid w:val="1F8EDA34"/>
    <w:rsid w:val="1F934EB6"/>
    <w:rsid w:val="1F951333"/>
    <w:rsid w:val="1FA29340"/>
    <w:rsid w:val="1FA2A297"/>
    <w:rsid w:val="1FA2DC96"/>
    <w:rsid w:val="1FA6A94C"/>
    <w:rsid w:val="1FA8B1F2"/>
    <w:rsid w:val="1FB3FD36"/>
    <w:rsid w:val="1FB4DF58"/>
    <w:rsid w:val="1FB67ED6"/>
    <w:rsid w:val="1FB9B089"/>
    <w:rsid w:val="1FCA1B2C"/>
    <w:rsid w:val="1FD1584A"/>
    <w:rsid w:val="1FD4C1FC"/>
    <w:rsid w:val="1FD91EE6"/>
    <w:rsid w:val="1FE61A96"/>
    <w:rsid w:val="1FEABEC5"/>
    <w:rsid w:val="1FF4F2B5"/>
    <w:rsid w:val="1FF809CF"/>
    <w:rsid w:val="1FFF3A18"/>
    <w:rsid w:val="200254F7"/>
    <w:rsid w:val="20105D10"/>
    <w:rsid w:val="2011AA66"/>
    <w:rsid w:val="2016BB67"/>
    <w:rsid w:val="201BF86C"/>
    <w:rsid w:val="201ECA44"/>
    <w:rsid w:val="201EDB65"/>
    <w:rsid w:val="2022BC76"/>
    <w:rsid w:val="20251867"/>
    <w:rsid w:val="202A3B6E"/>
    <w:rsid w:val="202A412E"/>
    <w:rsid w:val="202EFBCF"/>
    <w:rsid w:val="202F86C3"/>
    <w:rsid w:val="203252E1"/>
    <w:rsid w:val="2033B10E"/>
    <w:rsid w:val="20368842"/>
    <w:rsid w:val="20418769"/>
    <w:rsid w:val="20428B82"/>
    <w:rsid w:val="20462B41"/>
    <w:rsid w:val="2049F53F"/>
    <w:rsid w:val="204DF6D7"/>
    <w:rsid w:val="2051DDD2"/>
    <w:rsid w:val="20594678"/>
    <w:rsid w:val="206BA563"/>
    <w:rsid w:val="2070FA17"/>
    <w:rsid w:val="2078573D"/>
    <w:rsid w:val="207ED85B"/>
    <w:rsid w:val="20837E15"/>
    <w:rsid w:val="2089B654"/>
    <w:rsid w:val="20966E8B"/>
    <w:rsid w:val="20977DAD"/>
    <w:rsid w:val="20A68915"/>
    <w:rsid w:val="20A9113A"/>
    <w:rsid w:val="20AAD65D"/>
    <w:rsid w:val="20ABFF42"/>
    <w:rsid w:val="20AFD8A3"/>
    <w:rsid w:val="20B7422F"/>
    <w:rsid w:val="20C0E3E3"/>
    <w:rsid w:val="20C1FB36"/>
    <w:rsid w:val="20C5EEFC"/>
    <w:rsid w:val="20C9FB3E"/>
    <w:rsid w:val="20D7AF6F"/>
    <w:rsid w:val="20DA97F8"/>
    <w:rsid w:val="20E21356"/>
    <w:rsid w:val="20E2EAC9"/>
    <w:rsid w:val="20E63C53"/>
    <w:rsid w:val="20E8B13C"/>
    <w:rsid w:val="20EF450F"/>
    <w:rsid w:val="20F83AFA"/>
    <w:rsid w:val="20F987F2"/>
    <w:rsid w:val="20FF4C45"/>
    <w:rsid w:val="2100E05C"/>
    <w:rsid w:val="2100F3FD"/>
    <w:rsid w:val="2109E508"/>
    <w:rsid w:val="21197939"/>
    <w:rsid w:val="211FB444"/>
    <w:rsid w:val="21231D12"/>
    <w:rsid w:val="212B3991"/>
    <w:rsid w:val="2135B766"/>
    <w:rsid w:val="21404829"/>
    <w:rsid w:val="21469499"/>
    <w:rsid w:val="2147A1C4"/>
    <w:rsid w:val="2157A62D"/>
    <w:rsid w:val="215C23D9"/>
    <w:rsid w:val="215CDF53"/>
    <w:rsid w:val="216A5180"/>
    <w:rsid w:val="216AC35A"/>
    <w:rsid w:val="21714F65"/>
    <w:rsid w:val="2178F6A6"/>
    <w:rsid w:val="21793BFF"/>
    <w:rsid w:val="217B1481"/>
    <w:rsid w:val="217CA9FC"/>
    <w:rsid w:val="2186688C"/>
    <w:rsid w:val="2186F89D"/>
    <w:rsid w:val="218BEA9F"/>
    <w:rsid w:val="218E563C"/>
    <w:rsid w:val="2196BA9E"/>
    <w:rsid w:val="21970781"/>
    <w:rsid w:val="21997FD0"/>
    <w:rsid w:val="219EE4E9"/>
    <w:rsid w:val="21A01B0A"/>
    <w:rsid w:val="21A7B8EA"/>
    <w:rsid w:val="21B02CF8"/>
    <w:rsid w:val="21B0831E"/>
    <w:rsid w:val="21BCCE26"/>
    <w:rsid w:val="21C69DDC"/>
    <w:rsid w:val="21CA2A8C"/>
    <w:rsid w:val="21CB86E8"/>
    <w:rsid w:val="21CE4E1A"/>
    <w:rsid w:val="21EF0155"/>
    <w:rsid w:val="21F14BA5"/>
    <w:rsid w:val="21F55D8C"/>
    <w:rsid w:val="22002859"/>
    <w:rsid w:val="220EB8B2"/>
    <w:rsid w:val="22218AA9"/>
    <w:rsid w:val="2233B7E1"/>
    <w:rsid w:val="2236B5A7"/>
    <w:rsid w:val="223E7012"/>
    <w:rsid w:val="223F72E7"/>
    <w:rsid w:val="2240495B"/>
    <w:rsid w:val="224DE92C"/>
    <w:rsid w:val="2251B0BD"/>
    <w:rsid w:val="22546CEB"/>
    <w:rsid w:val="226B3829"/>
    <w:rsid w:val="226CE068"/>
    <w:rsid w:val="226E990B"/>
    <w:rsid w:val="22757084"/>
    <w:rsid w:val="22837A75"/>
    <w:rsid w:val="22878115"/>
    <w:rsid w:val="2289869A"/>
    <w:rsid w:val="228EFC14"/>
    <w:rsid w:val="228F423F"/>
    <w:rsid w:val="229A8C2D"/>
    <w:rsid w:val="229C8058"/>
    <w:rsid w:val="22A1E693"/>
    <w:rsid w:val="22A210BE"/>
    <w:rsid w:val="22B9D7C5"/>
    <w:rsid w:val="22BF4D93"/>
    <w:rsid w:val="22C59162"/>
    <w:rsid w:val="22C74FA8"/>
    <w:rsid w:val="22CA020D"/>
    <w:rsid w:val="22CAE0F3"/>
    <w:rsid w:val="22CCB806"/>
    <w:rsid w:val="22D28018"/>
    <w:rsid w:val="22D4A17B"/>
    <w:rsid w:val="22D5DB6B"/>
    <w:rsid w:val="22D7A11B"/>
    <w:rsid w:val="22DE8569"/>
    <w:rsid w:val="22E0DD6D"/>
    <w:rsid w:val="22FC19EF"/>
    <w:rsid w:val="2304C535"/>
    <w:rsid w:val="230BFBBC"/>
    <w:rsid w:val="230C6EB2"/>
    <w:rsid w:val="230EE54C"/>
    <w:rsid w:val="231A9E78"/>
    <w:rsid w:val="231FBE79"/>
    <w:rsid w:val="232C61D9"/>
    <w:rsid w:val="232E539C"/>
    <w:rsid w:val="2333DCAE"/>
    <w:rsid w:val="2336F27F"/>
    <w:rsid w:val="233DF976"/>
    <w:rsid w:val="233FDE8F"/>
    <w:rsid w:val="234C6F0F"/>
    <w:rsid w:val="2358448E"/>
    <w:rsid w:val="2361B36C"/>
    <w:rsid w:val="2364FACE"/>
    <w:rsid w:val="23661A1E"/>
    <w:rsid w:val="23698073"/>
    <w:rsid w:val="236A1A31"/>
    <w:rsid w:val="23703991"/>
    <w:rsid w:val="23731829"/>
    <w:rsid w:val="238132D2"/>
    <w:rsid w:val="23821B55"/>
    <w:rsid w:val="2387F4AA"/>
    <w:rsid w:val="2388F111"/>
    <w:rsid w:val="238BC2EF"/>
    <w:rsid w:val="238C13C1"/>
    <w:rsid w:val="238D3449"/>
    <w:rsid w:val="238F677A"/>
    <w:rsid w:val="239C124B"/>
    <w:rsid w:val="23A82EB9"/>
    <w:rsid w:val="23A9E0B0"/>
    <w:rsid w:val="23B0479D"/>
    <w:rsid w:val="23B2575E"/>
    <w:rsid w:val="23B45F1B"/>
    <w:rsid w:val="23BA9029"/>
    <w:rsid w:val="23BB4494"/>
    <w:rsid w:val="23BD2DE9"/>
    <w:rsid w:val="23BE12E4"/>
    <w:rsid w:val="23C7D990"/>
    <w:rsid w:val="23CCDB2E"/>
    <w:rsid w:val="23D30AE6"/>
    <w:rsid w:val="23D67E06"/>
    <w:rsid w:val="23DCCC21"/>
    <w:rsid w:val="23EB5809"/>
    <w:rsid w:val="23EE7355"/>
    <w:rsid w:val="23EFAEA7"/>
    <w:rsid w:val="23EFF761"/>
    <w:rsid w:val="23F0011B"/>
    <w:rsid w:val="23F0FB73"/>
    <w:rsid w:val="23F19813"/>
    <w:rsid w:val="23F58FA0"/>
    <w:rsid w:val="23FB1FD5"/>
    <w:rsid w:val="23FEAE8B"/>
    <w:rsid w:val="23FF1570"/>
    <w:rsid w:val="24081E39"/>
    <w:rsid w:val="24145286"/>
    <w:rsid w:val="24156D91"/>
    <w:rsid w:val="24163A38"/>
    <w:rsid w:val="24169018"/>
    <w:rsid w:val="241A00BE"/>
    <w:rsid w:val="241A4F27"/>
    <w:rsid w:val="24234FCC"/>
    <w:rsid w:val="242982F2"/>
    <w:rsid w:val="2438B337"/>
    <w:rsid w:val="2439E9C4"/>
    <w:rsid w:val="243C0EB5"/>
    <w:rsid w:val="243CB756"/>
    <w:rsid w:val="243E54AD"/>
    <w:rsid w:val="243EBA00"/>
    <w:rsid w:val="24463457"/>
    <w:rsid w:val="24470810"/>
    <w:rsid w:val="244820AF"/>
    <w:rsid w:val="24491F86"/>
    <w:rsid w:val="244ED412"/>
    <w:rsid w:val="2455A826"/>
    <w:rsid w:val="2457E10D"/>
    <w:rsid w:val="24585BFB"/>
    <w:rsid w:val="245AC8E0"/>
    <w:rsid w:val="245AE033"/>
    <w:rsid w:val="245C0E85"/>
    <w:rsid w:val="24604199"/>
    <w:rsid w:val="24892F46"/>
    <w:rsid w:val="24923123"/>
    <w:rsid w:val="2493C28F"/>
    <w:rsid w:val="24958335"/>
    <w:rsid w:val="249724FD"/>
    <w:rsid w:val="249B1E28"/>
    <w:rsid w:val="24A25ECB"/>
    <w:rsid w:val="24B00D59"/>
    <w:rsid w:val="24B8EF74"/>
    <w:rsid w:val="24BD6519"/>
    <w:rsid w:val="24BEDBDE"/>
    <w:rsid w:val="24CF22CD"/>
    <w:rsid w:val="24CF5A91"/>
    <w:rsid w:val="24D0F569"/>
    <w:rsid w:val="24D13505"/>
    <w:rsid w:val="24D2AE21"/>
    <w:rsid w:val="24DAB4AD"/>
    <w:rsid w:val="24E5F2F9"/>
    <w:rsid w:val="24FA8CA4"/>
    <w:rsid w:val="250F2CB1"/>
    <w:rsid w:val="25126D04"/>
    <w:rsid w:val="25147116"/>
    <w:rsid w:val="25188C41"/>
    <w:rsid w:val="251E7C74"/>
    <w:rsid w:val="252510F0"/>
    <w:rsid w:val="25298B64"/>
    <w:rsid w:val="2530CCC6"/>
    <w:rsid w:val="2533239C"/>
    <w:rsid w:val="25487052"/>
    <w:rsid w:val="25489787"/>
    <w:rsid w:val="254899A5"/>
    <w:rsid w:val="25506164"/>
    <w:rsid w:val="2554D58D"/>
    <w:rsid w:val="2556850D"/>
    <w:rsid w:val="2556C1C8"/>
    <w:rsid w:val="25577434"/>
    <w:rsid w:val="255A82CC"/>
    <w:rsid w:val="256D3D84"/>
    <w:rsid w:val="2584D47E"/>
    <w:rsid w:val="25857552"/>
    <w:rsid w:val="25878054"/>
    <w:rsid w:val="2588E085"/>
    <w:rsid w:val="258B67A4"/>
    <w:rsid w:val="25916CF9"/>
    <w:rsid w:val="259A60C7"/>
    <w:rsid w:val="259B31D1"/>
    <w:rsid w:val="25ACCF07"/>
    <w:rsid w:val="25B1F1DC"/>
    <w:rsid w:val="25B5C7BE"/>
    <w:rsid w:val="25C44E18"/>
    <w:rsid w:val="25CAC570"/>
    <w:rsid w:val="25CCB8CB"/>
    <w:rsid w:val="25D13B3A"/>
    <w:rsid w:val="25D83697"/>
    <w:rsid w:val="25E720EA"/>
    <w:rsid w:val="25F0A554"/>
    <w:rsid w:val="26011A95"/>
    <w:rsid w:val="26042473"/>
    <w:rsid w:val="2604A471"/>
    <w:rsid w:val="2605B419"/>
    <w:rsid w:val="260B80A4"/>
    <w:rsid w:val="260BFE4B"/>
    <w:rsid w:val="260C1857"/>
    <w:rsid w:val="2619F2D1"/>
    <w:rsid w:val="2622EBA9"/>
    <w:rsid w:val="2625BCED"/>
    <w:rsid w:val="262D9F20"/>
    <w:rsid w:val="262E48D3"/>
    <w:rsid w:val="26386B99"/>
    <w:rsid w:val="263AB319"/>
    <w:rsid w:val="2643D2D5"/>
    <w:rsid w:val="26440483"/>
    <w:rsid w:val="2648E7E1"/>
    <w:rsid w:val="264FB7AB"/>
    <w:rsid w:val="26578001"/>
    <w:rsid w:val="266806EB"/>
    <w:rsid w:val="2669690C"/>
    <w:rsid w:val="2669FFA4"/>
    <w:rsid w:val="2670B4BA"/>
    <w:rsid w:val="2671A10D"/>
    <w:rsid w:val="267608AE"/>
    <w:rsid w:val="2676C358"/>
    <w:rsid w:val="267D4912"/>
    <w:rsid w:val="2689C985"/>
    <w:rsid w:val="268A8408"/>
    <w:rsid w:val="268A991C"/>
    <w:rsid w:val="26904326"/>
    <w:rsid w:val="26906CEE"/>
    <w:rsid w:val="269211EF"/>
    <w:rsid w:val="269BCFA8"/>
    <w:rsid w:val="269DA270"/>
    <w:rsid w:val="269EE78B"/>
    <w:rsid w:val="269F8374"/>
    <w:rsid w:val="26A13D20"/>
    <w:rsid w:val="26A6FAB8"/>
    <w:rsid w:val="26AB2DA9"/>
    <w:rsid w:val="26B69BB5"/>
    <w:rsid w:val="26D5A69D"/>
    <w:rsid w:val="26DC5891"/>
    <w:rsid w:val="26E806C4"/>
    <w:rsid w:val="26EEA828"/>
    <w:rsid w:val="26EFF4E5"/>
    <w:rsid w:val="26F1A2BB"/>
    <w:rsid w:val="26FC80D4"/>
    <w:rsid w:val="26FF37CD"/>
    <w:rsid w:val="27017B41"/>
    <w:rsid w:val="2703B784"/>
    <w:rsid w:val="27115EB6"/>
    <w:rsid w:val="2711F12A"/>
    <w:rsid w:val="272331C4"/>
    <w:rsid w:val="272AD171"/>
    <w:rsid w:val="272AE492"/>
    <w:rsid w:val="2736CB5D"/>
    <w:rsid w:val="27422BD6"/>
    <w:rsid w:val="2756D070"/>
    <w:rsid w:val="27613915"/>
    <w:rsid w:val="27627F38"/>
    <w:rsid w:val="2771FB33"/>
    <w:rsid w:val="2776162A"/>
    <w:rsid w:val="2777E1E1"/>
    <w:rsid w:val="277C31B3"/>
    <w:rsid w:val="278E97E5"/>
    <w:rsid w:val="2791427E"/>
    <w:rsid w:val="27931C8B"/>
    <w:rsid w:val="279497EC"/>
    <w:rsid w:val="27961D50"/>
    <w:rsid w:val="27971FC7"/>
    <w:rsid w:val="2799123D"/>
    <w:rsid w:val="279ED4F2"/>
    <w:rsid w:val="27A112F2"/>
    <w:rsid w:val="27A50E13"/>
    <w:rsid w:val="27AC4F4F"/>
    <w:rsid w:val="27AF86BB"/>
    <w:rsid w:val="27B01D4B"/>
    <w:rsid w:val="27B69771"/>
    <w:rsid w:val="27C2BF3D"/>
    <w:rsid w:val="27C4F86F"/>
    <w:rsid w:val="27CE34A1"/>
    <w:rsid w:val="27CEEE79"/>
    <w:rsid w:val="27D4C522"/>
    <w:rsid w:val="27D6D3C4"/>
    <w:rsid w:val="27D7886B"/>
    <w:rsid w:val="27E468E1"/>
    <w:rsid w:val="27E5B7C7"/>
    <w:rsid w:val="27E6F788"/>
    <w:rsid w:val="27F3FCAC"/>
    <w:rsid w:val="27F53D7F"/>
    <w:rsid w:val="280223B5"/>
    <w:rsid w:val="2805E8BD"/>
    <w:rsid w:val="28123B31"/>
    <w:rsid w:val="281BE198"/>
    <w:rsid w:val="281FF87F"/>
    <w:rsid w:val="28253119"/>
    <w:rsid w:val="282734D8"/>
    <w:rsid w:val="282E525C"/>
    <w:rsid w:val="282F198F"/>
    <w:rsid w:val="28371CD7"/>
    <w:rsid w:val="283D9A5D"/>
    <w:rsid w:val="284DEA24"/>
    <w:rsid w:val="2855FD64"/>
    <w:rsid w:val="285CCFDE"/>
    <w:rsid w:val="285CF82B"/>
    <w:rsid w:val="286335B4"/>
    <w:rsid w:val="286C7384"/>
    <w:rsid w:val="287E1679"/>
    <w:rsid w:val="287ECE9E"/>
    <w:rsid w:val="28882E0D"/>
    <w:rsid w:val="28950764"/>
    <w:rsid w:val="289597D5"/>
    <w:rsid w:val="2895B0EF"/>
    <w:rsid w:val="289757F2"/>
    <w:rsid w:val="28977872"/>
    <w:rsid w:val="289EFA88"/>
    <w:rsid w:val="28A36CC9"/>
    <w:rsid w:val="28AD798F"/>
    <w:rsid w:val="28B177C5"/>
    <w:rsid w:val="28BFA065"/>
    <w:rsid w:val="28C4C443"/>
    <w:rsid w:val="28C645DC"/>
    <w:rsid w:val="28C7CC43"/>
    <w:rsid w:val="28D2C6D9"/>
    <w:rsid w:val="28D55172"/>
    <w:rsid w:val="28D99623"/>
    <w:rsid w:val="28DD0FCD"/>
    <w:rsid w:val="28DE3903"/>
    <w:rsid w:val="28E43B91"/>
    <w:rsid w:val="28F2D0EB"/>
    <w:rsid w:val="28FB555A"/>
    <w:rsid w:val="29065047"/>
    <w:rsid w:val="2906F4FE"/>
    <w:rsid w:val="290AE6B8"/>
    <w:rsid w:val="290AFCAB"/>
    <w:rsid w:val="290CCDAB"/>
    <w:rsid w:val="291229D6"/>
    <w:rsid w:val="29150849"/>
    <w:rsid w:val="291579C8"/>
    <w:rsid w:val="29165E8D"/>
    <w:rsid w:val="291CB1AA"/>
    <w:rsid w:val="292209C1"/>
    <w:rsid w:val="2927A9CA"/>
    <w:rsid w:val="292ABAA2"/>
    <w:rsid w:val="29327742"/>
    <w:rsid w:val="2942EA20"/>
    <w:rsid w:val="2945F339"/>
    <w:rsid w:val="2948F2FD"/>
    <w:rsid w:val="294BA366"/>
    <w:rsid w:val="294BFEE2"/>
    <w:rsid w:val="294FAE40"/>
    <w:rsid w:val="29666560"/>
    <w:rsid w:val="2968085B"/>
    <w:rsid w:val="29790DD7"/>
    <w:rsid w:val="297B48C7"/>
    <w:rsid w:val="297DE660"/>
    <w:rsid w:val="297E075F"/>
    <w:rsid w:val="297F129B"/>
    <w:rsid w:val="299EA34D"/>
    <w:rsid w:val="29A7A850"/>
    <w:rsid w:val="29B83379"/>
    <w:rsid w:val="29B86CDF"/>
    <w:rsid w:val="29B8D3DD"/>
    <w:rsid w:val="29BDBF6B"/>
    <w:rsid w:val="29BDD1FD"/>
    <w:rsid w:val="29BE7F07"/>
    <w:rsid w:val="29C456DD"/>
    <w:rsid w:val="29C90CE3"/>
    <w:rsid w:val="29CB5AE3"/>
    <w:rsid w:val="29CC5857"/>
    <w:rsid w:val="29D777FA"/>
    <w:rsid w:val="29DE5EFA"/>
    <w:rsid w:val="29E3A4F9"/>
    <w:rsid w:val="29E3D7EA"/>
    <w:rsid w:val="29EEA3CA"/>
    <w:rsid w:val="2A016DB9"/>
    <w:rsid w:val="2A026445"/>
    <w:rsid w:val="2A048624"/>
    <w:rsid w:val="2A051FEF"/>
    <w:rsid w:val="2A05D69E"/>
    <w:rsid w:val="2A09C4F0"/>
    <w:rsid w:val="2A0C2B39"/>
    <w:rsid w:val="2A0E385F"/>
    <w:rsid w:val="2A10D0D1"/>
    <w:rsid w:val="2A28304C"/>
    <w:rsid w:val="2A30B05D"/>
    <w:rsid w:val="2A32D123"/>
    <w:rsid w:val="2A36BF85"/>
    <w:rsid w:val="2A4981A4"/>
    <w:rsid w:val="2A510B4B"/>
    <w:rsid w:val="2A58AAF1"/>
    <w:rsid w:val="2A5C3BB8"/>
    <w:rsid w:val="2A6533A6"/>
    <w:rsid w:val="2A6851E1"/>
    <w:rsid w:val="2A6B3A14"/>
    <w:rsid w:val="2A86A713"/>
    <w:rsid w:val="2A8938E1"/>
    <w:rsid w:val="2A8AC5BA"/>
    <w:rsid w:val="2A8BD853"/>
    <w:rsid w:val="2A8BDE8A"/>
    <w:rsid w:val="2A8FF4AB"/>
    <w:rsid w:val="2A90DA2B"/>
    <w:rsid w:val="2A970CCC"/>
    <w:rsid w:val="2A976536"/>
    <w:rsid w:val="2A98F61C"/>
    <w:rsid w:val="2AA06A15"/>
    <w:rsid w:val="2AA402CC"/>
    <w:rsid w:val="2AA85054"/>
    <w:rsid w:val="2AAAB1FA"/>
    <w:rsid w:val="2AAB55ED"/>
    <w:rsid w:val="2AB586E7"/>
    <w:rsid w:val="2AB881D1"/>
    <w:rsid w:val="2AB9282D"/>
    <w:rsid w:val="2AB9C361"/>
    <w:rsid w:val="2AC6B96F"/>
    <w:rsid w:val="2AD7BB42"/>
    <w:rsid w:val="2AE08474"/>
    <w:rsid w:val="2AEDEC88"/>
    <w:rsid w:val="2AF1288D"/>
    <w:rsid w:val="2AF3BB89"/>
    <w:rsid w:val="2AF42ADF"/>
    <w:rsid w:val="2AFAFDF0"/>
    <w:rsid w:val="2B074467"/>
    <w:rsid w:val="2B0D7B76"/>
    <w:rsid w:val="2B10A0FA"/>
    <w:rsid w:val="2B1F4ECF"/>
    <w:rsid w:val="2B2A91AD"/>
    <w:rsid w:val="2B2F94C7"/>
    <w:rsid w:val="2B36653D"/>
    <w:rsid w:val="2B37BFB7"/>
    <w:rsid w:val="2B410B73"/>
    <w:rsid w:val="2B496918"/>
    <w:rsid w:val="2B4C0894"/>
    <w:rsid w:val="2B64DD44"/>
    <w:rsid w:val="2B68C45F"/>
    <w:rsid w:val="2B6FB7CA"/>
    <w:rsid w:val="2B75F17A"/>
    <w:rsid w:val="2B79A75E"/>
    <w:rsid w:val="2B79C633"/>
    <w:rsid w:val="2B7F7BAA"/>
    <w:rsid w:val="2B81FB68"/>
    <w:rsid w:val="2B85188E"/>
    <w:rsid w:val="2B92FCF6"/>
    <w:rsid w:val="2B930BA1"/>
    <w:rsid w:val="2B95171F"/>
    <w:rsid w:val="2B9C242C"/>
    <w:rsid w:val="2BA7E399"/>
    <w:rsid w:val="2BAC3D4D"/>
    <w:rsid w:val="2BB84895"/>
    <w:rsid w:val="2BBE2C4D"/>
    <w:rsid w:val="2BC81175"/>
    <w:rsid w:val="2BCF3C98"/>
    <w:rsid w:val="2BD01872"/>
    <w:rsid w:val="2BD4503E"/>
    <w:rsid w:val="2BD83C96"/>
    <w:rsid w:val="2BD888F5"/>
    <w:rsid w:val="2BE54C33"/>
    <w:rsid w:val="2BF17C19"/>
    <w:rsid w:val="2BF24B50"/>
    <w:rsid w:val="2BF68657"/>
    <w:rsid w:val="2BFF73AA"/>
    <w:rsid w:val="2C031485"/>
    <w:rsid w:val="2C0E7947"/>
    <w:rsid w:val="2C16C56B"/>
    <w:rsid w:val="2C1A67DB"/>
    <w:rsid w:val="2C1D7CBC"/>
    <w:rsid w:val="2C1DD6A8"/>
    <w:rsid w:val="2C231C2F"/>
    <w:rsid w:val="2C250942"/>
    <w:rsid w:val="2C257913"/>
    <w:rsid w:val="2C2A5D99"/>
    <w:rsid w:val="2C2B21F7"/>
    <w:rsid w:val="2C2D29CA"/>
    <w:rsid w:val="2C34BF90"/>
    <w:rsid w:val="2C35C1D9"/>
    <w:rsid w:val="2C39FFBD"/>
    <w:rsid w:val="2C44D54E"/>
    <w:rsid w:val="2C45ACD2"/>
    <w:rsid w:val="2C47124C"/>
    <w:rsid w:val="2C517C74"/>
    <w:rsid w:val="2C51F151"/>
    <w:rsid w:val="2C5C8AF2"/>
    <w:rsid w:val="2C5DB846"/>
    <w:rsid w:val="2C64327D"/>
    <w:rsid w:val="2C6B0C6C"/>
    <w:rsid w:val="2C6C6902"/>
    <w:rsid w:val="2C781D7C"/>
    <w:rsid w:val="2C7A9B99"/>
    <w:rsid w:val="2C805513"/>
    <w:rsid w:val="2C8648B0"/>
    <w:rsid w:val="2C89134C"/>
    <w:rsid w:val="2C89C8E0"/>
    <w:rsid w:val="2C8D840B"/>
    <w:rsid w:val="2C9494BB"/>
    <w:rsid w:val="2C9D51E9"/>
    <w:rsid w:val="2CA8F1C0"/>
    <w:rsid w:val="2CAA04CC"/>
    <w:rsid w:val="2CAA7A10"/>
    <w:rsid w:val="2CB628C1"/>
    <w:rsid w:val="2CB650C2"/>
    <w:rsid w:val="2CC27549"/>
    <w:rsid w:val="2CC6AED6"/>
    <w:rsid w:val="2CD1875D"/>
    <w:rsid w:val="2CDB3BB1"/>
    <w:rsid w:val="2CDD09BF"/>
    <w:rsid w:val="2CDD32A5"/>
    <w:rsid w:val="2CEC2767"/>
    <w:rsid w:val="2CEF9619"/>
    <w:rsid w:val="2CEFF1BD"/>
    <w:rsid w:val="2CF572BF"/>
    <w:rsid w:val="2CFF4F1D"/>
    <w:rsid w:val="2D00AB17"/>
    <w:rsid w:val="2D0277FA"/>
    <w:rsid w:val="2D068C62"/>
    <w:rsid w:val="2D08457A"/>
    <w:rsid w:val="2D0DB8DB"/>
    <w:rsid w:val="2D1BB93A"/>
    <w:rsid w:val="2D1C5608"/>
    <w:rsid w:val="2D2B4E26"/>
    <w:rsid w:val="2D2DD397"/>
    <w:rsid w:val="2D2FDF41"/>
    <w:rsid w:val="2D4B2011"/>
    <w:rsid w:val="2D5A8E31"/>
    <w:rsid w:val="2D709F74"/>
    <w:rsid w:val="2D7D4315"/>
    <w:rsid w:val="2D7E7240"/>
    <w:rsid w:val="2D7F4397"/>
    <w:rsid w:val="2D81811F"/>
    <w:rsid w:val="2D8307E3"/>
    <w:rsid w:val="2D8352EC"/>
    <w:rsid w:val="2D8D11D1"/>
    <w:rsid w:val="2D8D8A84"/>
    <w:rsid w:val="2D90FD50"/>
    <w:rsid w:val="2D956BA1"/>
    <w:rsid w:val="2D9A94D3"/>
    <w:rsid w:val="2D9CB59C"/>
    <w:rsid w:val="2D9DA369"/>
    <w:rsid w:val="2D9DAA9F"/>
    <w:rsid w:val="2DA883AD"/>
    <w:rsid w:val="2DB08EC7"/>
    <w:rsid w:val="2DB30652"/>
    <w:rsid w:val="2DB3DDB5"/>
    <w:rsid w:val="2DB65A16"/>
    <w:rsid w:val="2DB8CAA2"/>
    <w:rsid w:val="2DBC4013"/>
    <w:rsid w:val="2DC720A3"/>
    <w:rsid w:val="2DCF4B7B"/>
    <w:rsid w:val="2DD1D037"/>
    <w:rsid w:val="2DD3BDD1"/>
    <w:rsid w:val="2DD414C7"/>
    <w:rsid w:val="2DD69EA3"/>
    <w:rsid w:val="2DD9CB6B"/>
    <w:rsid w:val="2DE5823D"/>
    <w:rsid w:val="2DEF5D68"/>
    <w:rsid w:val="2DF2E9C7"/>
    <w:rsid w:val="2E0313B9"/>
    <w:rsid w:val="2E085EFC"/>
    <w:rsid w:val="2E0DFD0F"/>
    <w:rsid w:val="2E11DAD2"/>
    <w:rsid w:val="2E1401E8"/>
    <w:rsid w:val="2E2608BE"/>
    <w:rsid w:val="2E2A4149"/>
    <w:rsid w:val="2E2DAC0E"/>
    <w:rsid w:val="2E358E29"/>
    <w:rsid w:val="2E3A6FF2"/>
    <w:rsid w:val="2E3E5151"/>
    <w:rsid w:val="2E454C4F"/>
    <w:rsid w:val="2E45D902"/>
    <w:rsid w:val="2E4976F1"/>
    <w:rsid w:val="2E4B8D7D"/>
    <w:rsid w:val="2E4F8A1B"/>
    <w:rsid w:val="2E623C4C"/>
    <w:rsid w:val="2E655952"/>
    <w:rsid w:val="2E7B0A87"/>
    <w:rsid w:val="2E7C3728"/>
    <w:rsid w:val="2E89FCF4"/>
    <w:rsid w:val="2E912058"/>
    <w:rsid w:val="2E92B40E"/>
    <w:rsid w:val="2E938DD1"/>
    <w:rsid w:val="2E9C10DC"/>
    <w:rsid w:val="2E9DF43A"/>
    <w:rsid w:val="2EAA29CF"/>
    <w:rsid w:val="2EB6DEC9"/>
    <w:rsid w:val="2EBCA21D"/>
    <w:rsid w:val="2EBD14FA"/>
    <w:rsid w:val="2EC5651E"/>
    <w:rsid w:val="2EC90148"/>
    <w:rsid w:val="2ECDE43B"/>
    <w:rsid w:val="2ECEC668"/>
    <w:rsid w:val="2ED0E4CF"/>
    <w:rsid w:val="2ED1495C"/>
    <w:rsid w:val="2ED250F5"/>
    <w:rsid w:val="2ED6B3EE"/>
    <w:rsid w:val="2EDB9815"/>
    <w:rsid w:val="2EE1C55F"/>
    <w:rsid w:val="2EF012A1"/>
    <w:rsid w:val="2EF207D7"/>
    <w:rsid w:val="2EF5B5A7"/>
    <w:rsid w:val="2EFC7805"/>
    <w:rsid w:val="2F08C81A"/>
    <w:rsid w:val="2F0A92B1"/>
    <w:rsid w:val="2F0E2C38"/>
    <w:rsid w:val="2F0EA8F2"/>
    <w:rsid w:val="2F0EB9EF"/>
    <w:rsid w:val="2F162A49"/>
    <w:rsid w:val="2F1F3053"/>
    <w:rsid w:val="2F27A56C"/>
    <w:rsid w:val="2F2A29B3"/>
    <w:rsid w:val="2F30778A"/>
    <w:rsid w:val="2F315E6A"/>
    <w:rsid w:val="2F318CBB"/>
    <w:rsid w:val="2F377F7D"/>
    <w:rsid w:val="2F3F8D8F"/>
    <w:rsid w:val="2F4A677D"/>
    <w:rsid w:val="2F4E9D0D"/>
    <w:rsid w:val="2F50BA07"/>
    <w:rsid w:val="2F58B419"/>
    <w:rsid w:val="2F5C31FD"/>
    <w:rsid w:val="2F5E700A"/>
    <w:rsid w:val="2F632D39"/>
    <w:rsid w:val="2F656796"/>
    <w:rsid w:val="2F66A903"/>
    <w:rsid w:val="2F74DA1C"/>
    <w:rsid w:val="2F75C55E"/>
    <w:rsid w:val="2F7642A6"/>
    <w:rsid w:val="2F7A0FF6"/>
    <w:rsid w:val="2F7EC58C"/>
    <w:rsid w:val="2F853B29"/>
    <w:rsid w:val="2F879540"/>
    <w:rsid w:val="2F8BC887"/>
    <w:rsid w:val="2F8BD2F1"/>
    <w:rsid w:val="2F922CAE"/>
    <w:rsid w:val="2F95E5EC"/>
    <w:rsid w:val="2F95E7F5"/>
    <w:rsid w:val="2F9734AC"/>
    <w:rsid w:val="2F9A9996"/>
    <w:rsid w:val="2F9B2562"/>
    <w:rsid w:val="2F9C82DD"/>
    <w:rsid w:val="2FA1FEDC"/>
    <w:rsid w:val="2FA5BE21"/>
    <w:rsid w:val="2FA9BE1C"/>
    <w:rsid w:val="2FB8305C"/>
    <w:rsid w:val="2FC2EB59"/>
    <w:rsid w:val="2FD41DD3"/>
    <w:rsid w:val="2FDDE620"/>
    <w:rsid w:val="2FE5995C"/>
    <w:rsid w:val="2FECB776"/>
    <w:rsid w:val="2FEEF464"/>
    <w:rsid w:val="2FEFDCD1"/>
    <w:rsid w:val="2FF53279"/>
    <w:rsid w:val="2FF59738"/>
    <w:rsid w:val="2FFC448F"/>
    <w:rsid w:val="2FFD6EC6"/>
    <w:rsid w:val="3001D15A"/>
    <w:rsid w:val="300885CD"/>
    <w:rsid w:val="300AE1C7"/>
    <w:rsid w:val="300D6C46"/>
    <w:rsid w:val="30235584"/>
    <w:rsid w:val="30245A81"/>
    <w:rsid w:val="302A07ED"/>
    <w:rsid w:val="302B4DB5"/>
    <w:rsid w:val="302E3CD8"/>
    <w:rsid w:val="302E3EED"/>
    <w:rsid w:val="30345077"/>
    <w:rsid w:val="303A5655"/>
    <w:rsid w:val="303DDE0A"/>
    <w:rsid w:val="303FACC6"/>
    <w:rsid w:val="3041C8EF"/>
    <w:rsid w:val="3046B252"/>
    <w:rsid w:val="304B30D7"/>
    <w:rsid w:val="304D4C1A"/>
    <w:rsid w:val="30574209"/>
    <w:rsid w:val="3061F510"/>
    <w:rsid w:val="3062EE02"/>
    <w:rsid w:val="30648688"/>
    <w:rsid w:val="3065148B"/>
    <w:rsid w:val="3065AA5F"/>
    <w:rsid w:val="30676261"/>
    <w:rsid w:val="30681C5F"/>
    <w:rsid w:val="306A76E8"/>
    <w:rsid w:val="306DC348"/>
    <w:rsid w:val="306EA2F7"/>
    <w:rsid w:val="30777A10"/>
    <w:rsid w:val="30779CB4"/>
    <w:rsid w:val="307E73EA"/>
    <w:rsid w:val="3086117C"/>
    <w:rsid w:val="3086F0EC"/>
    <w:rsid w:val="3088A21A"/>
    <w:rsid w:val="308B1FDD"/>
    <w:rsid w:val="308E3BAE"/>
    <w:rsid w:val="30937D34"/>
    <w:rsid w:val="3095047A"/>
    <w:rsid w:val="30A82D6E"/>
    <w:rsid w:val="30AE5E3A"/>
    <w:rsid w:val="30AF1840"/>
    <w:rsid w:val="30B84687"/>
    <w:rsid w:val="30BE10AA"/>
    <w:rsid w:val="30BFA9BE"/>
    <w:rsid w:val="30C0B4B7"/>
    <w:rsid w:val="30C0EA5F"/>
    <w:rsid w:val="30CAD333"/>
    <w:rsid w:val="30D0EA34"/>
    <w:rsid w:val="30E5F3CE"/>
    <w:rsid w:val="30EEE869"/>
    <w:rsid w:val="30F4CB1A"/>
    <w:rsid w:val="30FC2E00"/>
    <w:rsid w:val="30FDD8E5"/>
    <w:rsid w:val="310040CA"/>
    <w:rsid w:val="3102AE32"/>
    <w:rsid w:val="3102EFFF"/>
    <w:rsid w:val="31045C80"/>
    <w:rsid w:val="3104EFDF"/>
    <w:rsid w:val="310961E3"/>
    <w:rsid w:val="310AB3C4"/>
    <w:rsid w:val="3113ECFF"/>
    <w:rsid w:val="3114832F"/>
    <w:rsid w:val="31171009"/>
    <w:rsid w:val="3117E5F9"/>
    <w:rsid w:val="31182CD4"/>
    <w:rsid w:val="311FF49D"/>
    <w:rsid w:val="3126483B"/>
    <w:rsid w:val="312D1523"/>
    <w:rsid w:val="3138A3E4"/>
    <w:rsid w:val="313AF448"/>
    <w:rsid w:val="31421A15"/>
    <w:rsid w:val="314A1831"/>
    <w:rsid w:val="314BA24D"/>
    <w:rsid w:val="31515C7A"/>
    <w:rsid w:val="31583DB1"/>
    <w:rsid w:val="3166D136"/>
    <w:rsid w:val="316BA96C"/>
    <w:rsid w:val="317CCA5F"/>
    <w:rsid w:val="3180665D"/>
    <w:rsid w:val="31838C41"/>
    <w:rsid w:val="31891944"/>
    <w:rsid w:val="31897F31"/>
    <w:rsid w:val="31907275"/>
    <w:rsid w:val="319F9D3A"/>
    <w:rsid w:val="31B64F73"/>
    <w:rsid w:val="31BC5FE5"/>
    <w:rsid w:val="31C6FECD"/>
    <w:rsid w:val="31C8DB2E"/>
    <w:rsid w:val="31C97B68"/>
    <w:rsid w:val="31CACF41"/>
    <w:rsid w:val="31D48741"/>
    <w:rsid w:val="31DAF6C4"/>
    <w:rsid w:val="31E0E846"/>
    <w:rsid w:val="31FA160A"/>
    <w:rsid w:val="3202EE66"/>
    <w:rsid w:val="320C54FE"/>
    <w:rsid w:val="32109C31"/>
    <w:rsid w:val="32227D4F"/>
    <w:rsid w:val="3228268B"/>
    <w:rsid w:val="323783F7"/>
    <w:rsid w:val="32457C60"/>
    <w:rsid w:val="3247FC39"/>
    <w:rsid w:val="3263BDA9"/>
    <w:rsid w:val="326475D0"/>
    <w:rsid w:val="32662F52"/>
    <w:rsid w:val="326B81D1"/>
    <w:rsid w:val="32743398"/>
    <w:rsid w:val="327508BE"/>
    <w:rsid w:val="327E2D09"/>
    <w:rsid w:val="32820E10"/>
    <w:rsid w:val="328332E6"/>
    <w:rsid w:val="328A8A98"/>
    <w:rsid w:val="328CB807"/>
    <w:rsid w:val="328D80B8"/>
    <w:rsid w:val="3290BF1B"/>
    <w:rsid w:val="32989CBF"/>
    <w:rsid w:val="329BF7B6"/>
    <w:rsid w:val="329E9E02"/>
    <w:rsid w:val="32A97F6D"/>
    <w:rsid w:val="32B46C27"/>
    <w:rsid w:val="32C6310B"/>
    <w:rsid w:val="32CE8A56"/>
    <w:rsid w:val="32CEF488"/>
    <w:rsid w:val="32D7BF18"/>
    <w:rsid w:val="32D82DE3"/>
    <w:rsid w:val="32D95847"/>
    <w:rsid w:val="32DF22FC"/>
    <w:rsid w:val="32E2C77D"/>
    <w:rsid w:val="32E71D7D"/>
    <w:rsid w:val="32E78B92"/>
    <w:rsid w:val="32ECC797"/>
    <w:rsid w:val="32F6DA02"/>
    <w:rsid w:val="32FD1741"/>
    <w:rsid w:val="32FF7776"/>
    <w:rsid w:val="332C32EC"/>
    <w:rsid w:val="332EC3AA"/>
    <w:rsid w:val="3336F2E3"/>
    <w:rsid w:val="3338E50D"/>
    <w:rsid w:val="333BA6B9"/>
    <w:rsid w:val="333DF21C"/>
    <w:rsid w:val="3345521B"/>
    <w:rsid w:val="334CA83A"/>
    <w:rsid w:val="334E606D"/>
    <w:rsid w:val="334FE932"/>
    <w:rsid w:val="335914FC"/>
    <w:rsid w:val="335C3A40"/>
    <w:rsid w:val="335C50F2"/>
    <w:rsid w:val="336E6858"/>
    <w:rsid w:val="3371D552"/>
    <w:rsid w:val="33781857"/>
    <w:rsid w:val="337E81C9"/>
    <w:rsid w:val="337EF119"/>
    <w:rsid w:val="338042B4"/>
    <w:rsid w:val="33896E55"/>
    <w:rsid w:val="3389DC2E"/>
    <w:rsid w:val="338B7E93"/>
    <w:rsid w:val="339E3E3B"/>
    <w:rsid w:val="33B1EDD1"/>
    <w:rsid w:val="33B221ED"/>
    <w:rsid w:val="33B4CB1E"/>
    <w:rsid w:val="33B6CAFF"/>
    <w:rsid w:val="33C2341D"/>
    <w:rsid w:val="33C35549"/>
    <w:rsid w:val="33C38F6A"/>
    <w:rsid w:val="33CB36CF"/>
    <w:rsid w:val="33CDD268"/>
    <w:rsid w:val="33D94AB8"/>
    <w:rsid w:val="33DCD50C"/>
    <w:rsid w:val="33DFC0C5"/>
    <w:rsid w:val="33E76AAD"/>
    <w:rsid w:val="33E91D86"/>
    <w:rsid w:val="33EBCC33"/>
    <w:rsid w:val="33EBEDCB"/>
    <w:rsid w:val="33EDFCA7"/>
    <w:rsid w:val="33EE40D3"/>
    <w:rsid w:val="33F1B1F2"/>
    <w:rsid w:val="33F23DC8"/>
    <w:rsid w:val="33FB168F"/>
    <w:rsid w:val="33FCE680"/>
    <w:rsid w:val="33FD5E57"/>
    <w:rsid w:val="3406C29F"/>
    <w:rsid w:val="34090FC0"/>
    <w:rsid w:val="3410D5C7"/>
    <w:rsid w:val="341467E9"/>
    <w:rsid w:val="3414C359"/>
    <w:rsid w:val="341BB533"/>
    <w:rsid w:val="342BA150"/>
    <w:rsid w:val="342C4358"/>
    <w:rsid w:val="3430935D"/>
    <w:rsid w:val="343193CE"/>
    <w:rsid w:val="3435E7EA"/>
    <w:rsid w:val="34384C69"/>
    <w:rsid w:val="343AFAA1"/>
    <w:rsid w:val="3441A049"/>
    <w:rsid w:val="34461BD7"/>
    <w:rsid w:val="344CFFFC"/>
    <w:rsid w:val="345F84AB"/>
    <w:rsid w:val="34653FA9"/>
    <w:rsid w:val="346E547B"/>
    <w:rsid w:val="3475426A"/>
    <w:rsid w:val="347C5383"/>
    <w:rsid w:val="34863F52"/>
    <w:rsid w:val="34874DC8"/>
    <w:rsid w:val="3489BD84"/>
    <w:rsid w:val="348BAABD"/>
    <w:rsid w:val="349517E1"/>
    <w:rsid w:val="349C8985"/>
    <w:rsid w:val="34A16FFD"/>
    <w:rsid w:val="34AAA89D"/>
    <w:rsid w:val="34AB9D4F"/>
    <w:rsid w:val="34B8D31D"/>
    <w:rsid w:val="34BAFE59"/>
    <w:rsid w:val="34BEAD2C"/>
    <w:rsid w:val="34C003A3"/>
    <w:rsid w:val="34C68BB5"/>
    <w:rsid w:val="34CC02E7"/>
    <w:rsid w:val="34CD22F8"/>
    <w:rsid w:val="34D195B2"/>
    <w:rsid w:val="34D2CBB8"/>
    <w:rsid w:val="34DF6667"/>
    <w:rsid w:val="34E09CD4"/>
    <w:rsid w:val="34EE3323"/>
    <w:rsid w:val="34F4BEBD"/>
    <w:rsid w:val="34FC3F45"/>
    <w:rsid w:val="350B0D87"/>
    <w:rsid w:val="350F8247"/>
    <w:rsid w:val="350FE70D"/>
    <w:rsid w:val="351325E8"/>
    <w:rsid w:val="35160304"/>
    <w:rsid w:val="35181C4B"/>
    <w:rsid w:val="351843DF"/>
    <w:rsid w:val="3518AC96"/>
    <w:rsid w:val="351B1151"/>
    <w:rsid w:val="351E8BD9"/>
    <w:rsid w:val="3521E404"/>
    <w:rsid w:val="35267D0A"/>
    <w:rsid w:val="352B9644"/>
    <w:rsid w:val="352F5F82"/>
    <w:rsid w:val="353A4B28"/>
    <w:rsid w:val="353D6F5C"/>
    <w:rsid w:val="35437712"/>
    <w:rsid w:val="35469AB9"/>
    <w:rsid w:val="35534017"/>
    <w:rsid w:val="35580499"/>
    <w:rsid w:val="355874E4"/>
    <w:rsid w:val="355A5E3B"/>
    <w:rsid w:val="355D56BE"/>
    <w:rsid w:val="3563F4C5"/>
    <w:rsid w:val="35652613"/>
    <w:rsid w:val="35662883"/>
    <w:rsid w:val="3569C22F"/>
    <w:rsid w:val="356A126B"/>
    <w:rsid w:val="356A931E"/>
    <w:rsid w:val="3572BACD"/>
    <w:rsid w:val="3577EC15"/>
    <w:rsid w:val="357E1301"/>
    <w:rsid w:val="3582EB70"/>
    <w:rsid w:val="358F02B8"/>
    <w:rsid w:val="35915BF5"/>
    <w:rsid w:val="359E0B4F"/>
    <w:rsid w:val="35A0FFCC"/>
    <w:rsid w:val="35A3E596"/>
    <w:rsid w:val="35A441A8"/>
    <w:rsid w:val="35BE681C"/>
    <w:rsid w:val="35C0E176"/>
    <w:rsid w:val="35C51194"/>
    <w:rsid w:val="35CE659B"/>
    <w:rsid w:val="35CEFE6C"/>
    <w:rsid w:val="35D2BF80"/>
    <w:rsid w:val="35D578D2"/>
    <w:rsid w:val="35DB7188"/>
    <w:rsid w:val="35E00A5E"/>
    <w:rsid w:val="35EA19E3"/>
    <w:rsid w:val="35F036DC"/>
    <w:rsid w:val="35F2172A"/>
    <w:rsid w:val="35F83293"/>
    <w:rsid w:val="35FA484E"/>
    <w:rsid w:val="36009C5B"/>
    <w:rsid w:val="360336BC"/>
    <w:rsid w:val="36073082"/>
    <w:rsid w:val="36093E7E"/>
    <w:rsid w:val="361F2C8F"/>
    <w:rsid w:val="36258D94"/>
    <w:rsid w:val="3636F2DC"/>
    <w:rsid w:val="3637CFA5"/>
    <w:rsid w:val="36401F35"/>
    <w:rsid w:val="36428489"/>
    <w:rsid w:val="364AF0DE"/>
    <w:rsid w:val="3652C389"/>
    <w:rsid w:val="365AA59C"/>
    <w:rsid w:val="366075B0"/>
    <w:rsid w:val="366AF4F5"/>
    <w:rsid w:val="366FF75C"/>
    <w:rsid w:val="36710010"/>
    <w:rsid w:val="367A32EB"/>
    <w:rsid w:val="367A5764"/>
    <w:rsid w:val="367DB4D8"/>
    <w:rsid w:val="3680086F"/>
    <w:rsid w:val="3689EBB6"/>
    <w:rsid w:val="368B49D9"/>
    <w:rsid w:val="368BC1A2"/>
    <w:rsid w:val="369503B5"/>
    <w:rsid w:val="3697EFE8"/>
    <w:rsid w:val="369D2B08"/>
    <w:rsid w:val="369DA40B"/>
    <w:rsid w:val="36A29A7A"/>
    <w:rsid w:val="36A61E23"/>
    <w:rsid w:val="36A88A03"/>
    <w:rsid w:val="36AA9157"/>
    <w:rsid w:val="36AD1A09"/>
    <w:rsid w:val="36AF17ED"/>
    <w:rsid w:val="36B2EB44"/>
    <w:rsid w:val="36C84D5D"/>
    <w:rsid w:val="36CC1294"/>
    <w:rsid w:val="36E41C10"/>
    <w:rsid w:val="36EE7740"/>
    <w:rsid w:val="36EF4F62"/>
    <w:rsid w:val="36F0F363"/>
    <w:rsid w:val="36F681CE"/>
    <w:rsid w:val="36FA0367"/>
    <w:rsid w:val="36FED005"/>
    <w:rsid w:val="37017160"/>
    <w:rsid w:val="370B48A9"/>
    <w:rsid w:val="370C951C"/>
    <w:rsid w:val="3711A056"/>
    <w:rsid w:val="37132249"/>
    <w:rsid w:val="37167B4D"/>
    <w:rsid w:val="371E5B0B"/>
    <w:rsid w:val="37217A1C"/>
    <w:rsid w:val="3733C42A"/>
    <w:rsid w:val="37369AF0"/>
    <w:rsid w:val="373CA0DD"/>
    <w:rsid w:val="373CC889"/>
    <w:rsid w:val="373F1283"/>
    <w:rsid w:val="37444949"/>
    <w:rsid w:val="3745DCB8"/>
    <w:rsid w:val="37460AB9"/>
    <w:rsid w:val="37463B9C"/>
    <w:rsid w:val="37464082"/>
    <w:rsid w:val="374AA1E6"/>
    <w:rsid w:val="374DD9A8"/>
    <w:rsid w:val="3757E7FC"/>
    <w:rsid w:val="3759670D"/>
    <w:rsid w:val="375EA8F2"/>
    <w:rsid w:val="37655CBD"/>
    <w:rsid w:val="376694B2"/>
    <w:rsid w:val="37684741"/>
    <w:rsid w:val="376D9A3F"/>
    <w:rsid w:val="3774F93C"/>
    <w:rsid w:val="3775573A"/>
    <w:rsid w:val="3777A567"/>
    <w:rsid w:val="377D92B6"/>
    <w:rsid w:val="377E7232"/>
    <w:rsid w:val="3780EF41"/>
    <w:rsid w:val="3793AEE5"/>
    <w:rsid w:val="3796D6AC"/>
    <w:rsid w:val="3799BD9B"/>
    <w:rsid w:val="379B4AE6"/>
    <w:rsid w:val="37A4FCB2"/>
    <w:rsid w:val="37AA4769"/>
    <w:rsid w:val="37ABC14E"/>
    <w:rsid w:val="37BA8DED"/>
    <w:rsid w:val="37C021DD"/>
    <w:rsid w:val="37C03B2A"/>
    <w:rsid w:val="37C09291"/>
    <w:rsid w:val="37C3AEFE"/>
    <w:rsid w:val="37C5623B"/>
    <w:rsid w:val="37C7ED66"/>
    <w:rsid w:val="37CA6F26"/>
    <w:rsid w:val="37D2369D"/>
    <w:rsid w:val="37D2A4A1"/>
    <w:rsid w:val="37DD7C4F"/>
    <w:rsid w:val="37E1644E"/>
    <w:rsid w:val="37E76674"/>
    <w:rsid w:val="37E88BC1"/>
    <w:rsid w:val="37EE2BB1"/>
    <w:rsid w:val="37EF5E89"/>
    <w:rsid w:val="37EF698A"/>
    <w:rsid w:val="37EF8307"/>
    <w:rsid w:val="37F78D00"/>
    <w:rsid w:val="37F91C38"/>
    <w:rsid w:val="37FA04B4"/>
    <w:rsid w:val="37FE9044"/>
    <w:rsid w:val="37FEA239"/>
    <w:rsid w:val="380A3259"/>
    <w:rsid w:val="380A59B3"/>
    <w:rsid w:val="3812E99D"/>
    <w:rsid w:val="381640D9"/>
    <w:rsid w:val="381D05ED"/>
    <w:rsid w:val="381E16FE"/>
    <w:rsid w:val="382140D0"/>
    <w:rsid w:val="38219C02"/>
    <w:rsid w:val="382E3327"/>
    <w:rsid w:val="383D4E16"/>
    <w:rsid w:val="384DA5CE"/>
    <w:rsid w:val="38555A7D"/>
    <w:rsid w:val="3856FE13"/>
    <w:rsid w:val="385A45B2"/>
    <w:rsid w:val="385B7861"/>
    <w:rsid w:val="38608241"/>
    <w:rsid w:val="38638DD2"/>
    <w:rsid w:val="3868104D"/>
    <w:rsid w:val="38689CB7"/>
    <w:rsid w:val="386C6F0E"/>
    <w:rsid w:val="387478DE"/>
    <w:rsid w:val="387A92C9"/>
    <w:rsid w:val="388356B7"/>
    <w:rsid w:val="3884F984"/>
    <w:rsid w:val="3887F20E"/>
    <w:rsid w:val="38924E36"/>
    <w:rsid w:val="3899E40D"/>
    <w:rsid w:val="389B0FFB"/>
    <w:rsid w:val="38A44BA8"/>
    <w:rsid w:val="38A486EC"/>
    <w:rsid w:val="38A6538D"/>
    <w:rsid w:val="38AA2E40"/>
    <w:rsid w:val="38AC8C33"/>
    <w:rsid w:val="38B2849F"/>
    <w:rsid w:val="38B99093"/>
    <w:rsid w:val="38C3FC81"/>
    <w:rsid w:val="38C56E39"/>
    <w:rsid w:val="38CA1186"/>
    <w:rsid w:val="38CA2541"/>
    <w:rsid w:val="38DACC55"/>
    <w:rsid w:val="38DC80E3"/>
    <w:rsid w:val="38DD0ABA"/>
    <w:rsid w:val="38ED979B"/>
    <w:rsid w:val="38F70765"/>
    <w:rsid w:val="38F8EAE3"/>
    <w:rsid w:val="390427ED"/>
    <w:rsid w:val="3906C7F2"/>
    <w:rsid w:val="390793F8"/>
    <w:rsid w:val="3908CC4F"/>
    <w:rsid w:val="391809CD"/>
    <w:rsid w:val="391C3251"/>
    <w:rsid w:val="392DA020"/>
    <w:rsid w:val="392E8986"/>
    <w:rsid w:val="3942A43E"/>
    <w:rsid w:val="395C2E57"/>
    <w:rsid w:val="39617270"/>
    <w:rsid w:val="3962956E"/>
    <w:rsid w:val="3963C44E"/>
    <w:rsid w:val="396CBA23"/>
    <w:rsid w:val="396CF040"/>
    <w:rsid w:val="396E5D95"/>
    <w:rsid w:val="397570C3"/>
    <w:rsid w:val="3977529C"/>
    <w:rsid w:val="397C2334"/>
    <w:rsid w:val="3981291E"/>
    <w:rsid w:val="3981B227"/>
    <w:rsid w:val="3982E1EE"/>
    <w:rsid w:val="3985C5C4"/>
    <w:rsid w:val="3995F75C"/>
    <w:rsid w:val="399781E8"/>
    <w:rsid w:val="39A05AC0"/>
    <w:rsid w:val="39AC18C0"/>
    <w:rsid w:val="39ACA2FF"/>
    <w:rsid w:val="39B247E8"/>
    <w:rsid w:val="39B3A8A9"/>
    <w:rsid w:val="39BBF6C1"/>
    <w:rsid w:val="39C1A3DA"/>
    <w:rsid w:val="39C477C5"/>
    <w:rsid w:val="39E43A66"/>
    <w:rsid w:val="39E6A1A3"/>
    <w:rsid w:val="39EB049E"/>
    <w:rsid w:val="39EB60C1"/>
    <w:rsid w:val="39EDFD37"/>
    <w:rsid w:val="39EF64FD"/>
    <w:rsid w:val="39F35DC6"/>
    <w:rsid w:val="39F4237C"/>
    <w:rsid w:val="39FA0A3B"/>
    <w:rsid w:val="3A057F7A"/>
    <w:rsid w:val="3A0C3930"/>
    <w:rsid w:val="3A12ACA2"/>
    <w:rsid w:val="3A16F0D3"/>
    <w:rsid w:val="3A17656F"/>
    <w:rsid w:val="3A1E7B97"/>
    <w:rsid w:val="3A1FE062"/>
    <w:rsid w:val="3A25E390"/>
    <w:rsid w:val="3A2A45AC"/>
    <w:rsid w:val="3A2DD9AD"/>
    <w:rsid w:val="3A432932"/>
    <w:rsid w:val="3A4435DE"/>
    <w:rsid w:val="3A584298"/>
    <w:rsid w:val="3A5A3534"/>
    <w:rsid w:val="3A5BC21C"/>
    <w:rsid w:val="3A6A5A0C"/>
    <w:rsid w:val="3A6D7E2B"/>
    <w:rsid w:val="3A6DA6D8"/>
    <w:rsid w:val="3A72B8E1"/>
    <w:rsid w:val="3A73010F"/>
    <w:rsid w:val="3A7811E6"/>
    <w:rsid w:val="3A7AF1A4"/>
    <w:rsid w:val="3A860A9E"/>
    <w:rsid w:val="3A8C51F9"/>
    <w:rsid w:val="3A8D54F6"/>
    <w:rsid w:val="3A8FFEB6"/>
    <w:rsid w:val="3A91ABEA"/>
    <w:rsid w:val="3A94C39A"/>
    <w:rsid w:val="3A97FB61"/>
    <w:rsid w:val="3A99B8CD"/>
    <w:rsid w:val="3A9B4420"/>
    <w:rsid w:val="3A9E3A4A"/>
    <w:rsid w:val="3AA3471E"/>
    <w:rsid w:val="3AA483D0"/>
    <w:rsid w:val="3AAC9D4B"/>
    <w:rsid w:val="3AB0EA18"/>
    <w:rsid w:val="3AB21454"/>
    <w:rsid w:val="3AB74386"/>
    <w:rsid w:val="3AB7902D"/>
    <w:rsid w:val="3AB89865"/>
    <w:rsid w:val="3AC25F95"/>
    <w:rsid w:val="3AC49D48"/>
    <w:rsid w:val="3AC59750"/>
    <w:rsid w:val="3AC61386"/>
    <w:rsid w:val="3AC90CE6"/>
    <w:rsid w:val="3ACF9E52"/>
    <w:rsid w:val="3AD1D0B2"/>
    <w:rsid w:val="3AD67CA4"/>
    <w:rsid w:val="3AE18245"/>
    <w:rsid w:val="3AE2DD6F"/>
    <w:rsid w:val="3AE96383"/>
    <w:rsid w:val="3AEF357F"/>
    <w:rsid w:val="3AF2E67B"/>
    <w:rsid w:val="3AFC0681"/>
    <w:rsid w:val="3AFECA85"/>
    <w:rsid w:val="3B00036D"/>
    <w:rsid w:val="3B00A5CB"/>
    <w:rsid w:val="3B01E78D"/>
    <w:rsid w:val="3B04E2FE"/>
    <w:rsid w:val="3B0A9C78"/>
    <w:rsid w:val="3B0D02D7"/>
    <w:rsid w:val="3B23B8EF"/>
    <w:rsid w:val="3B34F423"/>
    <w:rsid w:val="3B36A3FB"/>
    <w:rsid w:val="3B43EB22"/>
    <w:rsid w:val="3B488480"/>
    <w:rsid w:val="3B4C84D3"/>
    <w:rsid w:val="3B4D09C8"/>
    <w:rsid w:val="3B5069A6"/>
    <w:rsid w:val="3B5253B5"/>
    <w:rsid w:val="3B594EF8"/>
    <w:rsid w:val="3B59BDC0"/>
    <w:rsid w:val="3B651C72"/>
    <w:rsid w:val="3B6BAD13"/>
    <w:rsid w:val="3B741D2A"/>
    <w:rsid w:val="3B789747"/>
    <w:rsid w:val="3B7C2E75"/>
    <w:rsid w:val="3B86F336"/>
    <w:rsid w:val="3B91F2B9"/>
    <w:rsid w:val="3B94AC77"/>
    <w:rsid w:val="3B9E58F0"/>
    <w:rsid w:val="3BA8B4EB"/>
    <w:rsid w:val="3BB3D7EC"/>
    <w:rsid w:val="3BB8ACA4"/>
    <w:rsid w:val="3BC45B58"/>
    <w:rsid w:val="3BCB9195"/>
    <w:rsid w:val="3BD17BB7"/>
    <w:rsid w:val="3BDFA9D2"/>
    <w:rsid w:val="3BE75F77"/>
    <w:rsid w:val="3BEB2D9B"/>
    <w:rsid w:val="3BEC0292"/>
    <w:rsid w:val="3BF17AA2"/>
    <w:rsid w:val="3C02C7C4"/>
    <w:rsid w:val="3C086C09"/>
    <w:rsid w:val="3C09A111"/>
    <w:rsid w:val="3C0D88B7"/>
    <w:rsid w:val="3C0EA9B7"/>
    <w:rsid w:val="3C14D3CD"/>
    <w:rsid w:val="3C15B6B6"/>
    <w:rsid w:val="3C20803E"/>
    <w:rsid w:val="3C224415"/>
    <w:rsid w:val="3C32B915"/>
    <w:rsid w:val="3C3474C7"/>
    <w:rsid w:val="3C367E29"/>
    <w:rsid w:val="3C3BF51D"/>
    <w:rsid w:val="3C3C4A6F"/>
    <w:rsid w:val="3C3DB321"/>
    <w:rsid w:val="3C41207B"/>
    <w:rsid w:val="3C4FC3DF"/>
    <w:rsid w:val="3C50E704"/>
    <w:rsid w:val="3C534F32"/>
    <w:rsid w:val="3C59A0CF"/>
    <w:rsid w:val="3C66EC1F"/>
    <w:rsid w:val="3C6B18CC"/>
    <w:rsid w:val="3C6D3D30"/>
    <w:rsid w:val="3C6DC4E6"/>
    <w:rsid w:val="3C711F34"/>
    <w:rsid w:val="3C7342A0"/>
    <w:rsid w:val="3C788149"/>
    <w:rsid w:val="3C8AA453"/>
    <w:rsid w:val="3C953A5E"/>
    <w:rsid w:val="3CA58FD6"/>
    <w:rsid w:val="3CBB20AC"/>
    <w:rsid w:val="3CBCF419"/>
    <w:rsid w:val="3CC8126E"/>
    <w:rsid w:val="3CCA69FA"/>
    <w:rsid w:val="3CCD84BE"/>
    <w:rsid w:val="3CCE4C25"/>
    <w:rsid w:val="3CCF6E73"/>
    <w:rsid w:val="3CCFDAE5"/>
    <w:rsid w:val="3CD06F39"/>
    <w:rsid w:val="3CD30FD7"/>
    <w:rsid w:val="3CD6F967"/>
    <w:rsid w:val="3CD779BD"/>
    <w:rsid w:val="3CD96FF9"/>
    <w:rsid w:val="3CDF0B01"/>
    <w:rsid w:val="3CE189B5"/>
    <w:rsid w:val="3CEDB5F7"/>
    <w:rsid w:val="3CEE3308"/>
    <w:rsid w:val="3CEF0928"/>
    <w:rsid w:val="3CF9C746"/>
    <w:rsid w:val="3CFFCC14"/>
    <w:rsid w:val="3D01BB49"/>
    <w:rsid w:val="3D03CA71"/>
    <w:rsid w:val="3D061587"/>
    <w:rsid w:val="3D07783B"/>
    <w:rsid w:val="3D0C8945"/>
    <w:rsid w:val="3D1306D0"/>
    <w:rsid w:val="3D13840F"/>
    <w:rsid w:val="3D1633DD"/>
    <w:rsid w:val="3D1ADF8B"/>
    <w:rsid w:val="3D204428"/>
    <w:rsid w:val="3D251C1B"/>
    <w:rsid w:val="3D2D95E0"/>
    <w:rsid w:val="3D3125FF"/>
    <w:rsid w:val="3D3376E5"/>
    <w:rsid w:val="3D3AEE00"/>
    <w:rsid w:val="3D409506"/>
    <w:rsid w:val="3D4237DC"/>
    <w:rsid w:val="3D46318A"/>
    <w:rsid w:val="3D5823BF"/>
    <w:rsid w:val="3D5FBFFA"/>
    <w:rsid w:val="3D64E478"/>
    <w:rsid w:val="3D6E1582"/>
    <w:rsid w:val="3D7037F8"/>
    <w:rsid w:val="3D819DCB"/>
    <w:rsid w:val="3D8300C1"/>
    <w:rsid w:val="3D83A601"/>
    <w:rsid w:val="3D850469"/>
    <w:rsid w:val="3D8A8CFC"/>
    <w:rsid w:val="3D90DFE0"/>
    <w:rsid w:val="3D91871F"/>
    <w:rsid w:val="3DA9922D"/>
    <w:rsid w:val="3DAC5F82"/>
    <w:rsid w:val="3DB25E45"/>
    <w:rsid w:val="3DBA1AE9"/>
    <w:rsid w:val="3DBD88AF"/>
    <w:rsid w:val="3DC98CF8"/>
    <w:rsid w:val="3DD8889A"/>
    <w:rsid w:val="3DE30EF0"/>
    <w:rsid w:val="3DEB0E1B"/>
    <w:rsid w:val="3DEFECDA"/>
    <w:rsid w:val="3DF43E77"/>
    <w:rsid w:val="3DFF221B"/>
    <w:rsid w:val="3E0D1468"/>
    <w:rsid w:val="3E0D19E1"/>
    <w:rsid w:val="3E0EEF90"/>
    <w:rsid w:val="3E0F2AA3"/>
    <w:rsid w:val="3E10CC8A"/>
    <w:rsid w:val="3E13A288"/>
    <w:rsid w:val="3E1E0CE4"/>
    <w:rsid w:val="3E20DAAC"/>
    <w:rsid w:val="3E2F2FE4"/>
    <w:rsid w:val="3E42A517"/>
    <w:rsid w:val="3E43A3AA"/>
    <w:rsid w:val="3E467351"/>
    <w:rsid w:val="3E48A741"/>
    <w:rsid w:val="3E4A5A5D"/>
    <w:rsid w:val="3E64E98F"/>
    <w:rsid w:val="3E688D27"/>
    <w:rsid w:val="3E6DA740"/>
    <w:rsid w:val="3E6F8F8B"/>
    <w:rsid w:val="3E73B848"/>
    <w:rsid w:val="3E844043"/>
    <w:rsid w:val="3E846255"/>
    <w:rsid w:val="3E8A8C9C"/>
    <w:rsid w:val="3E91FACD"/>
    <w:rsid w:val="3E9F994C"/>
    <w:rsid w:val="3EA4CF2C"/>
    <w:rsid w:val="3EA99FBB"/>
    <w:rsid w:val="3EB57686"/>
    <w:rsid w:val="3EBF7DE0"/>
    <w:rsid w:val="3EC4F9E2"/>
    <w:rsid w:val="3EC937C5"/>
    <w:rsid w:val="3ED3531D"/>
    <w:rsid w:val="3EDF547E"/>
    <w:rsid w:val="3EE997F8"/>
    <w:rsid w:val="3EEE1A46"/>
    <w:rsid w:val="3EF009F7"/>
    <w:rsid w:val="3EF0E037"/>
    <w:rsid w:val="3EF2FD28"/>
    <w:rsid w:val="3EF3B758"/>
    <w:rsid w:val="3EF4E934"/>
    <w:rsid w:val="3F02B490"/>
    <w:rsid w:val="3F0A402A"/>
    <w:rsid w:val="3F0C9E20"/>
    <w:rsid w:val="3F10F324"/>
    <w:rsid w:val="3F2E5683"/>
    <w:rsid w:val="3F2F94AF"/>
    <w:rsid w:val="3F31129F"/>
    <w:rsid w:val="3F37728A"/>
    <w:rsid w:val="3F3B4245"/>
    <w:rsid w:val="3F3CC750"/>
    <w:rsid w:val="3F5A532D"/>
    <w:rsid w:val="3F60E73C"/>
    <w:rsid w:val="3F617846"/>
    <w:rsid w:val="3F6BECFF"/>
    <w:rsid w:val="3F70286E"/>
    <w:rsid w:val="3F7C3D7A"/>
    <w:rsid w:val="3F83876E"/>
    <w:rsid w:val="3F84871D"/>
    <w:rsid w:val="3F963D99"/>
    <w:rsid w:val="3F9D1C82"/>
    <w:rsid w:val="3FB3C432"/>
    <w:rsid w:val="3FB5DE7F"/>
    <w:rsid w:val="3FB8805C"/>
    <w:rsid w:val="3FBCAE29"/>
    <w:rsid w:val="3FDA3F3D"/>
    <w:rsid w:val="3FDDDECD"/>
    <w:rsid w:val="3FE0FC67"/>
    <w:rsid w:val="3FE9D240"/>
    <w:rsid w:val="3FEEC9E6"/>
    <w:rsid w:val="3FF174BB"/>
    <w:rsid w:val="3FF42B10"/>
    <w:rsid w:val="3FFBE3C4"/>
    <w:rsid w:val="400998F4"/>
    <w:rsid w:val="400A8AEB"/>
    <w:rsid w:val="400C3572"/>
    <w:rsid w:val="401CE043"/>
    <w:rsid w:val="401DF2FF"/>
    <w:rsid w:val="402556B9"/>
    <w:rsid w:val="4026AD84"/>
    <w:rsid w:val="40279BBB"/>
    <w:rsid w:val="40348F8E"/>
    <w:rsid w:val="403FBF95"/>
    <w:rsid w:val="4040C858"/>
    <w:rsid w:val="40490367"/>
    <w:rsid w:val="40495B55"/>
    <w:rsid w:val="404DA10B"/>
    <w:rsid w:val="40518EDB"/>
    <w:rsid w:val="405A1012"/>
    <w:rsid w:val="405F6A49"/>
    <w:rsid w:val="405FD9DF"/>
    <w:rsid w:val="40606B1D"/>
    <w:rsid w:val="4062C0DF"/>
    <w:rsid w:val="40639D87"/>
    <w:rsid w:val="4076D6BD"/>
    <w:rsid w:val="40780055"/>
    <w:rsid w:val="407ED03C"/>
    <w:rsid w:val="407F216F"/>
    <w:rsid w:val="4086E6F2"/>
    <w:rsid w:val="408A02EA"/>
    <w:rsid w:val="408A46BA"/>
    <w:rsid w:val="40939907"/>
    <w:rsid w:val="409A6544"/>
    <w:rsid w:val="409B58A8"/>
    <w:rsid w:val="40A81E44"/>
    <w:rsid w:val="40AC24FB"/>
    <w:rsid w:val="40AF3405"/>
    <w:rsid w:val="40B53736"/>
    <w:rsid w:val="40C330CD"/>
    <w:rsid w:val="40C4A278"/>
    <w:rsid w:val="40C935BC"/>
    <w:rsid w:val="40D025AD"/>
    <w:rsid w:val="40D26525"/>
    <w:rsid w:val="40D4D6DD"/>
    <w:rsid w:val="40DE0463"/>
    <w:rsid w:val="40DF58FF"/>
    <w:rsid w:val="40E26B18"/>
    <w:rsid w:val="40E8F0ED"/>
    <w:rsid w:val="40F9C57D"/>
    <w:rsid w:val="40FA1587"/>
    <w:rsid w:val="40FD0333"/>
    <w:rsid w:val="41001A65"/>
    <w:rsid w:val="4103718B"/>
    <w:rsid w:val="41059420"/>
    <w:rsid w:val="4106A99D"/>
    <w:rsid w:val="410DDB32"/>
    <w:rsid w:val="410EBCD7"/>
    <w:rsid w:val="4112A575"/>
    <w:rsid w:val="411B7141"/>
    <w:rsid w:val="41288ED8"/>
    <w:rsid w:val="4128D762"/>
    <w:rsid w:val="412C583B"/>
    <w:rsid w:val="4137176A"/>
    <w:rsid w:val="41372859"/>
    <w:rsid w:val="4139CE70"/>
    <w:rsid w:val="413D4F04"/>
    <w:rsid w:val="414A1D4F"/>
    <w:rsid w:val="414A4E84"/>
    <w:rsid w:val="4159088A"/>
    <w:rsid w:val="415A2205"/>
    <w:rsid w:val="415F8F10"/>
    <w:rsid w:val="41639C30"/>
    <w:rsid w:val="41749DB9"/>
    <w:rsid w:val="417978F4"/>
    <w:rsid w:val="417A5FE1"/>
    <w:rsid w:val="417F5DA7"/>
    <w:rsid w:val="4181AF58"/>
    <w:rsid w:val="4183494D"/>
    <w:rsid w:val="4183520E"/>
    <w:rsid w:val="418AA2E8"/>
    <w:rsid w:val="418D4B6A"/>
    <w:rsid w:val="419752A3"/>
    <w:rsid w:val="419EE0B6"/>
    <w:rsid w:val="41A08A26"/>
    <w:rsid w:val="41A27FB6"/>
    <w:rsid w:val="41A9487E"/>
    <w:rsid w:val="41AA33E8"/>
    <w:rsid w:val="41B13AB7"/>
    <w:rsid w:val="41B825A4"/>
    <w:rsid w:val="41CDCDA0"/>
    <w:rsid w:val="41CE1442"/>
    <w:rsid w:val="41CEA2D8"/>
    <w:rsid w:val="41CEA425"/>
    <w:rsid w:val="41CF3911"/>
    <w:rsid w:val="41D5BF9F"/>
    <w:rsid w:val="41D780EA"/>
    <w:rsid w:val="41D91346"/>
    <w:rsid w:val="41E817DF"/>
    <w:rsid w:val="41ECA2A8"/>
    <w:rsid w:val="41ECCF62"/>
    <w:rsid w:val="41F396E9"/>
    <w:rsid w:val="41F65970"/>
    <w:rsid w:val="42026122"/>
    <w:rsid w:val="420A6C2B"/>
    <w:rsid w:val="420C41D0"/>
    <w:rsid w:val="420E5BCA"/>
    <w:rsid w:val="42135169"/>
    <w:rsid w:val="421646AC"/>
    <w:rsid w:val="421F06F4"/>
    <w:rsid w:val="42228281"/>
    <w:rsid w:val="4224E157"/>
    <w:rsid w:val="42257455"/>
    <w:rsid w:val="4232A74F"/>
    <w:rsid w:val="42367043"/>
    <w:rsid w:val="423E2EF4"/>
    <w:rsid w:val="42415EEC"/>
    <w:rsid w:val="424549DE"/>
    <w:rsid w:val="42458AD4"/>
    <w:rsid w:val="4246EE7D"/>
    <w:rsid w:val="424A84C7"/>
    <w:rsid w:val="424BAF74"/>
    <w:rsid w:val="427003F8"/>
    <w:rsid w:val="42719A03"/>
    <w:rsid w:val="4273ED05"/>
    <w:rsid w:val="42750965"/>
    <w:rsid w:val="42789DB3"/>
    <w:rsid w:val="427AD17E"/>
    <w:rsid w:val="427EEC60"/>
    <w:rsid w:val="4283B162"/>
    <w:rsid w:val="4283CE44"/>
    <w:rsid w:val="42840313"/>
    <w:rsid w:val="42914FE7"/>
    <w:rsid w:val="4298E01F"/>
    <w:rsid w:val="42A10708"/>
    <w:rsid w:val="42A2E456"/>
    <w:rsid w:val="42AF760A"/>
    <w:rsid w:val="42B14AA3"/>
    <w:rsid w:val="42B8C0D3"/>
    <w:rsid w:val="42C1EDDF"/>
    <w:rsid w:val="42CEB0F7"/>
    <w:rsid w:val="42CF6430"/>
    <w:rsid w:val="42D1152B"/>
    <w:rsid w:val="42DB53A0"/>
    <w:rsid w:val="42F376BC"/>
    <w:rsid w:val="42F5C22A"/>
    <w:rsid w:val="42F5F1F1"/>
    <w:rsid w:val="42F92050"/>
    <w:rsid w:val="42FFBBB1"/>
    <w:rsid w:val="43091290"/>
    <w:rsid w:val="4314BFF3"/>
    <w:rsid w:val="4317778D"/>
    <w:rsid w:val="4323DE1B"/>
    <w:rsid w:val="4326392D"/>
    <w:rsid w:val="4328A726"/>
    <w:rsid w:val="432F338C"/>
    <w:rsid w:val="4333B8A9"/>
    <w:rsid w:val="4334FEB0"/>
    <w:rsid w:val="433D06AE"/>
    <w:rsid w:val="43475BD6"/>
    <w:rsid w:val="4348D538"/>
    <w:rsid w:val="435366C2"/>
    <w:rsid w:val="43538F42"/>
    <w:rsid w:val="4358BD7D"/>
    <w:rsid w:val="4359BD8C"/>
    <w:rsid w:val="435AC81B"/>
    <w:rsid w:val="4362B613"/>
    <w:rsid w:val="4363137D"/>
    <w:rsid w:val="436B15CF"/>
    <w:rsid w:val="436F8E81"/>
    <w:rsid w:val="4371B8C3"/>
    <w:rsid w:val="43744638"/>
    <w:rsid w:val="437667FC"/>
    <w:rsid w:val="43844F42"/>
    <w:rsid w:val="438BBE30"/>
    <w:rsid w:val="43928432"/>
    <w:rsid w:val="439A868E"/>
    <w:rsid w:val="439C085D"/>
    <w:rsid w:val="439F8D10"/>
    <w:rsid w:val="43A6E6C1"/>
    <w:rsid w:val="43A7222C"/>
    <w:rsid w:val="43AB48EA"/>
    <w:rsid w:val="43AE41D8"/>
    <w:rsid w:val="43AE4EAE"/>
    <w:rsid w:val="43B5B6CC"/>
    <w:rsid w:val="43BA2E8D"/>
    <w:rsid w:val="43BAEE1B"/>
    <w:rsid w:val="43BBE236"/>
    <w:rsid w:val="43CDA713"/>
    <w:rsid w:val="43E88ADD"/>
    <w:rsid w:val="43E89D79"/>
    <w:rsid w:val="43F6789E"/>
    <w:rsid w:val="43F97C10"/>
    <w:rsid w:val="43FCEBDB"/>
    <w:rsid w:val="43FEC2D6"/>
    <w:rsid w:val="44056BAB"/>
    <w:rsid w:val="440708A1"/>
    <w:rsid w:val="44078700"/>
    <w:rsid w:val="44094DA0"/>
    <w:rsid w:val="440FE4CA"/>
    <w:rsid w:val="44111276"/>
    <w:rsid w:val="44117C7E"/>
    <w:rsid w:val="441A37CC"/>
    <w:rsid w:val="441ECFBD"/>
    <w:rsid w:val="442D8AE2"/>
    <w:rsid w:val="442EF468"/>
    <w:rsid w:val="44360EF3"/>
    <w:rsid w:val="4443FA81"/>
    <w:rsid w:val="4449FAC8"/>
    <w:rsid w:val="445D34A3"/>
    <w:rsid w:val="446A44A2"/>
    <w:rsid w:val="44737B7D"/>
    <w:rsid w:val="447CE440"/>
    <w:rsid w:val="4481B740"/>
    <w:rsid w:val="448A0F2F"/>
    <w:rsid w:val="448EB078"/>
    <w:rsid w:val="44972FD2"/>
    <w:rsid w:val="44A54CEF"/>
    <w:rsid w:val="44A875A0"/>
    <w:rsid w:val="44A9A501"/>
    <w:rsid w:val="44AB14D7"/>
    <w:rsid w:val="44BA0C53"/>
    <w:rsid w:val="44BDDF08"/>
    <w:rsid w:val="44BDE0E8"/>
    <w:rsid w:val="44C843AA"/>
    <w:rsid w:val="44D0C69C"/>
    <w:rsid w:val="44D27021"/>
    <w:rsid w:val="44E20477"/>
    <w:rsid w:val="44E9E796"/>
    <w:rsid w:val="44EA45FB"/>
    <w:rsid w:val="44F1ED58"/>
    <w:rsid w:val="4505E962"/>
    <w:rsid w:val="450A062A"/>
    <w:rsid w:val="4512E1EF"/>
    <w:rsid w:val="45162D42"/>
    <w:rsid w:val="45180D0B"/>
    <w:rsid w:val="45186BAB"/>
    <w:rsid w:val="4521CEDD"/>
    <w:rsid w:val="452BC841"/>
    <w:rsid w:val="452C426A"/>
    <w:rsid w:val="4555C845"/>
    <w:rsid w:val="45569383"/>
    <w:rsid w:val="455BEC85"/>
    <w:rsid w:val="45634E2B"/>
    <w:rsid w:val="4564B166"/>
    <w:rsid w:val="45663A35"/>
    <w:rsid w:val="456C9364"/>
    <w:rsid w:val="456D27F1"/>
    <w:rsid w:val="456E485C"/>
    <w:rsid w:val="45785E0A"/>
    <w:rsid w:val="4579A7AA"/>
    <w:rsid w:val="4579DB3F"/>
    <w:rsid w:val="458E26E3"/>
    <w:rsid w:val="458FAC65"/>
    <w:rsid w:val="458FCB66"/>
    <w:rsid w:val="4597DEB5"/>
    <w:rsid w:val="45A3E1EA"/>
    <w:rsid w:val="45B803E8"/>
    <w:rsid w:val="45BB43A4"/>
    <w:rsid w:val="45C3DDBA"/>
    <w:rsid w:val="45CACDF3"/>
    <w:rsid w:val="45D6899C"/>
    <w:rsid w:val="45DC31AB"/>
    <w:rsid w:val="45DD2409"/>
    <w:rsid w:val="45E84947"/>
    <w:rsid w:val="45E96C41"/>
    <w:rsid w:val="45E9F0D3"/>
    <w:rsid w:val="45EAC084"/>
    <w:rsid w:val="45EE2044"/>
    <w:rsid w:val="45F595D1"/>
    <w:rsid w:val="45F8E42E"/>
    <w:rsid w:val="45FECBEA"/>
    <w:rsid w:val="4610558A"/>
    <w:rsid w:val="46143C7B"/>
    <w:rsid w:val="46187522"/>
    <w:rsid w:val="462007FD"/>
    <w:rsid w:val="4624C40E"/>
    <w:rsid w:val="4626B72E"/>
    <w:rsid w:val="462B6118"/>
    <w:rsid w:val="462EFA59"/>
    <w:rsid w:val="462FD2D1"/>
    <w:rsid w:val="46324C6B"/>
    <w:rsid w:val="4634229D"/>
    <w:rsid w:val="4654B325"/>
    <w:rsid w:val="46567EF9"/>
    <w:rsid w:val="4659EB31"/>
    <w:rsid w:val="4662ABE5"/>
    <w:rsid w:val="466E4082"/>
    <w:rsid w:val="466EAD79"/>
    <w:rsid w:val="46720E97"/>
    <w:rsid w:val="46780313"/>
    <w:rsid w:val="467C9584"/>
    <w:rsid w:val="467D6B1B"/>
    <w:rsid w:val="468356DA"/>
    <w:rsid w:val="4686165C"/>
    <w:rsid w:val="468F9078"/>
    <w:rsid w:val="46915E4E"/>
    <w:rsid w:val="46927BE2"/>
    <w:rsid w:val="4695CB75"/>
    <w:rsid w:val="469AC7F3"/>
    <w:rsid w:val="46A416E5"/>
    <w:rsid w:val="46A8C469"/>
    <w:rsid w:val="46A8CE7B"/>
    <w:rsid w:val="46AAF20D"/>
    <w:rsid w:val="46AEEFDB"/>
    <w:rsid w:val="46D25936"/>
    <w:rsid w:val="46E00A6B"/>
    <w:rsid w:val="46E0D71C"/>
    <w:rsid w:val="46E9B04C"/>
    <w:rsid w:val="46ED825F"/>
    <w:rsid w:val="46F8EB37"/>
    <w:rsid w:val="4706AC3C"/>
    <w:rsid w:val="470BD62D"/>
    <w:rsid w:val="470DE178"/>
    <w:rsid w:val="471537B1"/>
    <w:rsid w:val="471A543F"/>
    <w:rsid w:val="471B7034"/>
    <w:rsid w:val="4721A54D"/>
    <w:rsid w:val="47223F8E"/>
    <w:rsid w:val="47254F85"/>
    <w:rsid w:val="4726BEF6"/>
    <w:rsid w:val="472938F0"/>
    <w:rsid w:val="473869D0"/>
    <w:rsid w:val="473CCEB4"/>
    <w:rsid w:val="473D67DA"/>
    <w:rsid w:val="47420318"/>
    <w:rsid w:val="47490CB1"/>
    <w:rsid w:val="4749A8E0"/>
    <w:rsid w:val="47582101"/>
    <w:rsid w:val="475AA9DA"/>
    <w:rsid w:val="475D47DA"/>
    <w:rsid w:val="476020E7"/>
    <w:rsid w:val="47643374"/>
    <w:rsid w:val="4766C0E4"/>
    <w:rsid w:val="4769C054"/>
    <w:rsid w:val="47760BDE"/>
    <w:rsid w:val="47782D16"/>
    <w:rsid w:val="477AC1E4"/>
    <w:rsid w:val="477B1B6D"/>
    <w:rsid w:val="477D72B7"/>
    <w:rsid w:val="47813ABA"/>
    <w:rsid w:val="47882F55"/>
    <w:rsid w:val="478BA78E"/>
    <w:rsid w:val="4790056C"/>
    <w:rsid w:val="4790747B"/>
    <w:rsid w:val="47942EDF"/>
    <w:rsid w:val="4794BAAD"/>
    <w:rsid w:val="479F5E92"/>
    <w:rsid w:val="47ADB670"/>
    <w:rsid w:val="47AF589B"/>
    <w:rsid w:val="47B10E90"/>
    <w:rsid w:val="47B1AB16"/>
    <w:rsid w:val="47B5E12A"/>
    <w:rsid w:val="47C11206"/>
    <w:rsid w:val="47C505E2"/>
    <w:rsid w:val="47C56513"/>
    <w:rsid w:val="47C6A8F3"/>
    <w:rsid w:val="47CAA9A5"/>
    <w:rsid w:val="47CDAFC9"/>
    <w:rsid w:val="47D5447C"/>
    <w:rsid w:val="47DA6177"/>
    <w:rsid w:val="47DF73D6"/>
    <w:rsid w:val="47E3A0DE"/>
    <w:rsid w:val="47E71C73"/>
    <w:rsid w:val="47F17B75"/>
    <w:rsid w:val="47F22995"/>
    <w:rsid w:val="47F34DEA"/>
    <w:rsid w:val="47F381DC"/>
    <w:rsid w:val="47F8B8E4"/>
    <w:rsid w:val="480A10E3"/>
    <w:rsid w:val="48169E4A"/>
    <w:rsid w:val="482460CD"/>
    <w:rsid w:val="48291921"/>
    <w:rsid w:val="4829C3B0"/>
    <w:rsid w:val="482A2107"/>
    <w:rsid w:val="4837BAC2"/>
    <w:rsid w:val="4843EFF0"/>
    <w:rsid w:val="4845BBBC"/>
    <w:rsid w:val="485EE3E8"/>
    <w:rsid w:val="4861C1E9"/>
    <w:rsid w:val="4863DF24"/>
    <w:rsid w:val="4864F355"/>
    <w:rsid w:val="48684DC9"/>
    <w:rsid w:val="4873F317"/>
    <w:rsid w:val="487E2BB6"/>
    <w:rsid w:val="4881E8A2"/>
    <w:rsid w:val="488AF220"/>
    <w:rsid w:val="488AF4C9"/>
    <w:rsid w:val="488C3D68"/>
    <w:rsid w:val="488D2732"/>
    <w:rsid w:val="488F5D81"/>
    <w:rsid w:val="489263D5"/>
    <w:rsid w:val="489862BA"/>
    <w:rsid w:val="489E53FF"/>
    <w:rsid w:val="489F5E6E"/>
    <w:rsid w:val="48A2F4BC"/>
    <w:rsid w:val="48A340C1"/>
    <w:rsid w:val="48A3444F"/>
    <w:rsid w:val="48A3947C"/>
    <w:rsid w:val="48AABD44"/>
    <w:rsid w:val="48B51E44"/>
    <w:rsid w:val="48BC74CC"/>
    <w:rsid w:val="48BDB1F7"/>
    <w:rsid w:val="48BFD056"/>
    <w:rsid w:val="48D29E2A"/>
    <w:rsid w:val="48DA76D5"/>
    <w:rsid w:val="48E0D2C3"/>
    <w:rsid w:val="48E86117"/>
    <w:rsid w:val="48FD1C7C"/>
    <w:rsid w:val="48FE0FC9"/>
    <w:rsid w:val="4900ADD2"/>
    <w:rsid w:val="49024CC5"/>
    <w:rsid w:val="4902C511"/>
    <w:rsid w:val="49045031"/>
    <w:rsid w:val="4906C1AC"/>
    <w:rsid w:val="490AACA0"/>
    <w:rsid w:val="490EAF68"/>
    <w:rsid w:val="49122AC3"/>
    <w:rsid w:val="49132853"/>
    <w:rsid w:val="49191B25"/>
    <w:rsid w:val="491D906D"/>
    <w:rsid w:val="491FEA09"/>
    <w:rsid w:val="4920C5B1"/>
    <w:rsid w:val="492FDF52"/>
    <w:rsid w:val="49342256"/>
    <w:rsid w:val="493F7404"/>
    <w:rsid w:val="4942FCFB"/>
    <w:rsid w:val="49535DEE"/>
    <w:rsid w:val="4956C3C8"/>
    <w:rsid w:val="4969607F"/>
    <w:rsid w:val="496D0B28"/>
    <w:rsid w:val="496D7E92"/>
    <w:rsid w:val="497B8666"/>
    <w:rsid w:val="497FDF07"/>
    <w:rsid w:val="49859CFD"/>
    <w:rsid w:val="4985D3A6"/>
    <w:rsid w:val="498A2A80"/>
    <w:rsid w:val="498A6F8C"/>
    <w:rsid w:val="498F128F"/>
    <w:rsid w:val="499139F8"/>
    <w:rsid w:val="4992B368"/>
    <w:rsid w:val="499B58A8"/>
    <w:rsid w:val="499EFB83"/>
    <w:rsid w:val="49A0139E"/>
    <w:rsid w:val="49A0F153"/>
    <w:rsid w:val="49A178C3"/>
    <w:rsid w:val="49AFF6E6"/>
    <w:rsid w:val="49B9236B"/>
    <w:rsid w:val="49CBCB38"/>
    <w:rsid w:val="49CEAE6D"/>
    <w:rsid w:val="49DD2DD7"/>
    <w:rsid w:val="49E1A601"/>
    <w:rsid w:val="49E3C1D7"/>
    <w:rsid w:val="49E56ED8"/>
    <w:rsid w:val="49E61198"/>
    <w:rsid w:val="49ED1863"/>
    <w:rsid w:val="49F98A9F"/>
    <w:rsid w:val="4A05EFE6"/>
    <w:rsid w:val="4A064AC1"/>
    <w:rsid w:val="4A0899B0"/>
    <w:rsid w:val="4A0964C0"/>
    <w:rsid w:val="4A0C1832"/>
    <w:rsid w:val="4A12B30C"/>
    <w:rsid w:val="4A2300E5"/>
    <w:rsid w:val="4A2A4986"/>
    <w:rsid w:val="4A2D73C8"/>
    <w:rsid w:val="4A33EEA3"/>
    <w:rsid w:val="4A357C1E"/>
    <w:rsid w:val="4A3669F8"/>
    <w:rsid w:val="4A3CF5EA"/>
    <w:rsid w:val="4A4380F9"/>
    <w:rsid w:val="4A439469"/>
    <w:rsid w:val="4A477051"/>
    <w:rsid w:val="4A48D3EC"/>
    <w:rsid w:val="4A4D46C0"/>
    <w:rsid w:val="4A4DAAD0"/>
    <w:rsid w:val="4A532B73"/>
    <w:rsid w:val="4A59D683"/>
    <w:rsid w:val="4A5A18A5"/>
    <w:rsid w:val="4A5AF7F6"/>
    <w:rsid w:val="4A5AF813"/>
    <w:rsid w:val="4A5C8366"/>
    <w:rsid w:val="4A674ED9"/>
    <w:rsid w:val="4A686831"/>
    <w:rsid w:val="4A695F8A"/>
    <w:rsid w:val="4A6AB5D2"/>
    <w:rsid w:val="4A6C2F33"/>
    <w:rsid w:val="4A71E6A3"/>
    <w:rsid w:val="4A74800F"/>
    <w:rsid w:val="4A977409"/>
    <w:rsid w:val="4A9A545C"/>
    <w:rsid w:val="4AA57665"/>
    <w:rsid w:val="4AA58577"/>
    <w:rsid w:val="4AADC983"/>
    <w:rsid w:val="4AB7C2DF"/>
    <w:rsid w:val="4AB82E7C"/>
    <w:rsid w:val="4AB9D21E"/>
    <w:rsid w:val="4AC6A97E"/>
    <w:rsid w:val="4AC8CF7B"/>
    <w:rsid w:val="4ACBAE68"/>
    <w:rsid w:val="4AD13C08"/>
    <w:rsid w:val="4AD8EDFB"/>
    <w:rsid w:val="4AF94DF8"/>
    <w:rsid w:val="4AFAE559"/>
    <w:rsid w:val="4B07A8A4"/>
    <w:rsid w:val="4B0DC2D8"/>
    <w:rsid w:val="4B128A68"/>
    <w:rsid w:val="4B12E49F"/>
    <w:rsid w:val="4B145B59"/>
    <w:rsid w:val="4B1CEAB0"/>
    <w:rsid w:val="4B1D7225"/>
    <w:rsid w:val="4B21518B"/>
    <w:rsid w:val="4B27706C"/>
    <w:rsid w:val="4B2BCD0D"/>
    <w:rsid w:val="4B31D7D8"/>
    <w:rsid w:val="4B33A4E4"/>
    <w:rsid w:val="4B3B15AA"/>
    <w:rsid w:val="4B5002FF"/>
    <w:rsid w:val="4B59DEC4"/>
    <w:rsid w:val="4B5DF0DB"/>
    <w:rsid w:val="4B5F1342"/>
    <w:rsid w:val="4B639762"/>
    <w:rsid w:val="4B75BE57"/>
    <w:rsid w:val="4B7AA28B"/>
    <w:rsid w:val="4B8614C9"/>
    <w:rsid w:val="4B86BD67"/>
    <w:rsid w:val="4B88D148"/>
    <w:rsid w:val="4BA26592"/>
    <w:rsid w:val="4BA6E5E1"/>
    <w:rsid w:val="4BA7D1A0"/>
    <w:rsid w:val="4BAB91DF"/>
    <w:rsid w:val="4BADE207"/>
    <w:rsid w:val="4BAEC915"/>
    <w:rsid w:val="4BB94163"/>
    <w:rsid w:val="4BB9561C"/>
    <w:rsid w:val="4BBD9A8F"/>
    <w:rsid w:val="4BBE2BFA"/>
    <w:rsid w:val="4BC087BE"/>
    <w:rsid w:val="4BC7C139"/>
    <w:rsid w:val="4BD2A7BF"/>
    <w:rsid w:val="4BD88A21"/>
    <w:rsid w:val="4BD92F28"/>
    <w:rsid w:val="4BDC91D3"/>
    <w:rsid w:val="4BDECB0B"/>
    <w:rsid w:val="4BDF5A84"/>
    <w:rsid w:val="4BE4F085"/>
    <w:rsid w:val="4BE7B4E3"/>
    <w:rsid w:val="4BE98CE8"/>
    <w:rsid w:val="4BF4D714"/>
    <w:rsid w:val="4C03F861"/>
    <w:rsid w:val="4C0F5F72"/>
    <w:rsid w:val="4C106CC3"/>
    <w:rsid w:val="4C1A06E7"/>
    <w:rsid w:val="4C20952D"/>
    <w:rsid w:val="4C328366"/>
    <w:rsid w:val="4C3DFC48"/>
    <w:rsid w:val="4C3E626E"/>
    <w:rsid w:val="4C40A025"/>
    <w:rsid w:val="4C4120D8"/>
    <w:rsid w:val="4C45738C"/>
    <w:rsid w:val="4C488CE4"/>
    <w:rsid w:val="4C4E1F6C"/>
    <w:rsid w:val="4C50149D"/>
    <w:rsid w:val="4C510631"/>
    <w:rsid w:val="4C5503DA"/>
    <w:rsid w:val="4C5636CC"/>
    <w:rsid w:val="4C589264"/>
    <w:rsid w:val="4C5A6A01"/>
    <w:rsid w:val="4C5B09DB"/>
    <w:rsid w:val="4C5F04B2"/>
    <w:rsid w:val="4C60726E"/>
    <w:rsid w:val="4C62772D"/>
    <w:rsid w:val="4C668FD6"/>
    <w:rsid w:val="4C699DAA"/>
    <w:rsid w:val="4C782782"/>
    <w:rsid w:val="4C78AFB5"/>
    <w:rsid w:val="4C79AB43"/>
    <w:rsid w:val="4C7CAE27"/>
    <w:rsid w:val="4C8360FA"/>
    <w:rsid w:val="4C855F5D"/>
    <w:rsid w:val="4C875B65"/>
    <w:rsid w:val="4C8B754C"/>
    <w:rsid w:val="4C8ECB36"/>
    <w:rsid w:val="4C955228"/>
    <w:rsid w:val="4C95C64E"/>
    <w:rsid w:val="4C9A1DE5"/>
    <w:rsid w:val="4C9A56AB"/>
    <w:rsid w:val="4C9CE688"/>
    <w:rsid w:val="4CAA20E6"/>
    <w:rsid w:val="4CB9969A"/>
    <w:rsid w:val="4CC50B7F"/>
    <w:rsid w:val="4CC5E5B9"/>
    <w:rsid w:val="4CC7E743"/>
    <w:rsid w:val="4CC82319"/>
    <w:rsid w:val="4CD47D57"/>
    <w:rsid w:val="4CD82F83"/>
    <w:rsid w:val="4CDBEBFB"/>
    <w:rsid w:val="4CDD4975"/>
    <w:rsid w:val="4CE40F5F"/>
    <w:rsid w:val="4CF31AC5"/>
    <w:rsid w:val="4CFF67C3"/>
    <w:rsid w:val="4D06DE89"/>
    <w:rsid w:val="4D073B02"/>
    <w:rsid w:val="4D0B3591"/>
    <w:rsid w:val="4D0D723E"/>
    <w:rsid w:val="4D0FD589"/>
    <w:rsid w:val="4D134F52"/>
    <w:rsid w:val="4D1BB738"/>
    <w:rsid w:val="4D1BF7CB"/>
    <w:rsid w:val="4D24102C"/>
    <w:rsid w:val="4D2918A1"/>
    <w:rsid w:val="4D2B227A"/>
    <w:rsid w:val="4D2D28D2"/>
    <w:rsid w:val="4D33142D"/>
    <w:rsid w:val="4D369CE7"/>
    <w:rsid w:val="4D383E88"/>
    <w:rsid w:val="4D3A0BC6"/>
    <w:rsid w:val="4D3C3944"/>
    <w:rsid w:val="4D3E46EF"/>
    <w:rsid w:val="4D45CA6A"/>
    <w:rsid w:val="4D470166"/>
    <w:rsid w:val="4D4A436A"/>
    <w:rsid w:val="4D50C802"/>
    <w:rsid w:val="4D5DDDB1"/>
    <w:rsid w:val="4D5F163C"/>
    <w:rsid w:val="4D6101BB"/>
    <w:rsid w:val="4D7A7B1F"/>
    <w:rsid w:val="4D7D05EC"/>
    <w:rsid w:val="4D93CCC2"/>
    <w:rsid w:val="4D9A76FE"/>
    <w:rsid w:val="4D9C15CB"/>
    <w:rsid w:val="4D9DE38C"/>
    <w:rsid w:val="4D9DF6B9"/>
    <w:rsid w:val="4DA2262B"/>
    <w:rsid w:val="4DAAB440"/>
    <w:rsid w:val="4DB2A75A"/>
    <w:rsid w:val="4DB52CC0"/>
    <w:rsid w:val="4DB80647"/>
    <w:rsid w:val="4DB8DC64"/>
    <w:rsid w:val="4DBE912A"/>
    <w:rsid w:val="4DC29C8A"/>
    <w:rsid w:val="4DCE6E38"/>
    <w:rsid w:val="4DD50566"/>
    <w:rsid w:val="4DD8DB95"/>
    <w:rsid w:val="4DDB9AF6"/>
    <w:rsid w:val="4DE03EBF"/>
    <w:rsid w:val="4DE252C1"/>
    <w:rsid w:val="4DE3656A"/>
    <w:rsid w:val="4DEA6A17"/>
    <w:rsid w:val="4DF3D4DB"/>
    <w:rsid w:val="4DF462C5"/>
    <w:rsid w:val="4DF67EAA"/>
    <w:rsid w:val="4DF6C7DE"/>
    <w:rsid w:val="4DFD7E40"/>
    <w:rsid w:val="4E084303"/>
    <w:rsid w:val="4E1BDA46"/>
    <w:rsid w:val="4E1CC053"/>
    <w:rsid w:val="4E244115"/>
    <w:rsid w:val="4E35DF94"/>
    <w:rsid w:val="4E3968F9"/>
    <w:rsid w:val="4E3BE905"/>
    <w:rsid w:val="4E3F5214"/>
    <w:rsid w:val="4E5543C6"/>
    <w:rsid w:val="4E55A2D8"/>
    <w:rsid w:val="4E59077C"/>
    <w:rsid w:val="4E594CFE"/>
    <w:rsid w:val="4E59BC96"/>
    <w:rsid w:val="4E69AE5B"/>
    <w:rsid w:val="4E70A682"/>
    <w:rsid w:val="4E745A07"/>
    <w:rsid w:val="4E75C2C9"/>
    <w:rsid w:val="4E77A554"/>
    <w:rsid w:val="4E7A370E"/>
    <w:rsid w:val="4E7B7E6C"/>
    <w:rsid w:val="4E9174D1"/>
    <w:rsid w:val="4E94D251"/>
    <w:rsid w:val="4EA6948B"/>
    <w:rsid w:val="4EB1E766"/>
    <w:rsid w:val="4EB65BF9"/>
    <w:rsid w:val="4EBAC061"/>
    <w:rsid w:val="4EBB1728"/>
    <w:rsid w:val="4EBF6D52"/>
    <w:rsid w:val="4ECD6113"/>
    <w:rsid w:val="4ED8A0E6"/>
    <w:rsid w:val="4EE2DB1B"/>
    <w:rsid w:val="4EEC6139"/>
    <w:rsid w:val="4EF03F14"/>
    <w:rsid w:val="4EF0F437"/>
    <w:rsid w:val="4EF9F1FC"/>
    <w:rsid w:val="4F06BB67"/>
    <w:rsid w:val="4F073472"/>
    <w:rsid w:val="4F139228"/>
    <w:rsid w:val="4F1CF567"/>
    <w:rsid w:val="4F2B6AC4"/>
    <w:rsid w:val="4F32FDC1"/>
    <w:rsid w:val="4F341AF8"/>
    <w:rsid w:val="4F3C9999"/>
    <w:rsid w:val="4F3F0D6F"/>
    <w:rsid w:val="4F410E63"/>
    <w:rsid w:val="4F421336"/>
    <w:rsid w:val="4F472CB4"/>
    <w:rsid w:val="4F489DD1"/>
    <w:rsid w:val="4F4A0970"/>
    <w:rsid w:val="4F4C1AD8"/>
    <w:rsid w:val="4F4E77BB"/>
    <w:rsid w:val="4F4FDC22"/>
    <w:rsid w:val="4F540AD8"/>
    <w:rsid w:val="4F541C48"/>
    <w:rsid w:val="4F55E668"/>
    <w:rsid w:val="4F5AC16D"/>
    <w:rsid w:val="4F5D4725"/>
    <w:rsid w:val="4F74ABF6"/>
    <w:rsid w:val="4F7E8223"/>
    <w:rsid w:val="4F84CAAC"/>
    <w:rsid w:val="4F8CD0D7"/>
    <w:rsid w:val="4F8D60E1"/>
    <w:rsid w:val="4FA6C8D3"/>
    <w:rsid w:val="4FB9DCA2"/>
    <w:rsid w:val="4FBA83A9"/>
    <w:rsid w:val="4FBBC399"/>
    <w:rsid w:val="4FC1940B"/>
    <w:rsid w:val="4FC6AD36"/>
    <w:rsid w:val="4FC6F9A9"/>
    <w:rsid w:val="4FDBE01F"/>
    <w:rsid w:val="4FDC5C0C"/>
    <w:rsid w:val="4FDFD807"/>
    <w:rsid w:val="4FE29571"/>
    <w:rsid w:val="4FEABBB3"/>
    <w:rsid w:val="4FF2EDF3"/>
    <w:rsid w:val="4FF39D23"/>
    <w:rsid w:val="4FF99D46"/>
    <w:rsid w:val="5002DE80"/>
    <w:rsid w:val="5006CAB5"/>
    <w:rsid w:val="5007DD3A"/>
    <w:rsid w:val="500E81E7"/>
    <w:rsid w:val="5014E513"/>
    <w:rsid w:val="50246C02"/>
    <w:rsid w:val="5029FE93"/>
    <w:rsid w:val="502B44CE"/>
    <w:rsid w:val="5032313C"/>
    <w:rsid w:val="5037657C"/>
    <w:rsid w:val="503C506D"/>
    <w:rsid w:val="50431A0E"/>
    <w:rsid w:val="504CC3F5"/>
    <w:rsid w:val="504D5F7A"/>
    <w:rsid w:val="505A90E9"/>
    <w:rsid w:val="5062F128"/>
    <w:rsid w:val="50676ACC"/>
    <w:rsid w:val="506C3E33"/>
    <w:rsid w:val="507939FC"/>
    <w:rsid w:val="5079B784"/>
    <w:rsid w:val="507E6807"/>
    <w:rsid w:val="507E933D"/>
    <w:rsid w:val="507EB194"/>
    <w:rsid w:val="507EE884"/>
    <w:rsid w:val="50897D3B"/>
    <w:rsid w:val="508BC920"/>
    <w:rsid w:val="5096C487"/>
    <w:rsid w:val="50A19B6B"/>
    <w:rsid w:val="50A24E89"/>
    <w:rsid w:val="50A91242"/>
    <w:rsid w:val="50AD08DF"/>
    <w:rsid w:val="50AE348D"/>
    <w:rsid w:val="50AE6442"/>
    <w:rsid w:val="50B5FDFC"/>
    <w:rsid w:val="50BB70F4"/>
    <w:rsid w:val="50BE62D3"/>
    <w:rsid w:val="50C2FA08"/>
    <w:rsid w:val="50D94AC4"/>
    <w:rsid w:val="50DE5158"/>
    <w:rsid w:val="50E00A08"/>
    <w:rsid w:val="50E4E29A"/>
    <w:rsid w:val="50E4FA0F"/>
    <w:rsid w:val="50EC5F88"/>
    <w:rsid w:val="50F8D98F"/>
    <w:rsid w:val="5103F70B"/>
    <w:rsid w:val="510B3A85"/>
    <w:rsid w:val="510C594A"/>
    <w:rsid w:val="510EAB97"/>
    <w:rsid w:val="5112C8BE"/>
    <w:rsid w:val="5112DD25"/>
    <w:rsid w:val="511AA228"/>
    <w:rsid w:val="511C5B40"/>
    <w:rsid w:val="5126B835"/>
    <w:rsid w:val="5136F94B"/>
    <w:rsid w:val="51395E53"/>
    <w:rsid w:val="513B8B99"/>
    <w:rsid w:val="514BF979"/>
    <w:rsid w:val="514E2FE1"/>
    <w:rsid w:val="51554799"/>
    <w:rsid w:val="51559B90"/>
    <w:rsid w:val="5157575C"/>
    <w:rsid w:val="515C56FC"/>
    <w:rsid w:val="5162DA45"/>
    <w:rsid w:val="5169A3A1"/>
    <w:rsid w:val="5170BBB1"/>
    <w:rsid w:val="5184AC2A"/>
    <w:rsid w:val="51873FB1"/>
    <w:rsid w:val="51927405"/>
    <w:rsid w:val="5198D5CE"/>
    <w:rsid w:val="51A0D954"/>
    <w:rsid w:val="51A4851A"/>
    <w:rsid w:val="51A657E4"/>
    <w:rsid w:val="51A8F484"/>
    <w:rsid w:val="51B0A68E"/>
    <w:rsid w:val="51B0E853"/>
    <w:rsid w:val="51B1B7ED"/>
    <w:rsid w:val="51B8BCE8"/>
    <w:rsid w:val="51BBDC79"/>
    <w:rsid w:val="51C67489"/>
    <w:rsid w:val="51CEE3C6"/>
    <w:rsid w:val="51D149A4"/>
    <w:rsid w:val="51D34AEB"/>
    <w:rsid w:val="51D6682F"/>
    <w:rsid w:val="51DEBAF8"/>
    <w:rsid w:val="51ECB88A"/>
    <w:rsid w:val="51F83560"/>
    <w:rsid w:val="51FAAE11"/>
    <w:rsid w:val="51FBCD5B"/>
    <w:rsid w:val="51FE939D"/>
    <w:rsid w:val="51FEB4A1"/>
    <w:rsid w:val="5201774E"/>
    <w:rsid w:val="5201A1DC"/>
    <w:rsid w:val="5208CB74"/>
    <w:rsid w:val="5209402D"/>
    <w:rsid w:val="520AFA98"/>
    <w:rsid w:val="521CF711"/>
    <w:rsid w:val="5222E9B3"/>
    <w:rsid w:val="522F1D0D"/>
    <w:rsid w:val="5236C773"/>
    <w:rsid w:val="523827F0"/>
    <w:rsid w:val="52396230"/>
    <w:rsid w:val="5239A835"/>
    <w:rsid w:val="523A40FC"/>
    <w:rsid w:val="52405AE0"/>
    <w:rsid w:val="5246D829"/>
    <w:rsid w:val="52498A38"/>
    <w:rsid w:val="524B56E5"/>
    <w:rsid w:val="525C6A41"/>
    <w:rsid w:val="525ECA69"/>
    <w:rsid w:val="525F8394"/>
    <w:rsid w:val="526C4107"/>
    <w:rsid w:val="526D1DAC"/>
    <w:rsid w:val="526E6FD3"/>
    <w:rsid w:val="527AABAF"/>
    <w:rsid w:val="52979F71"/>
    <w:rsid w:val="52A509D6"/>
    <w:rsid w:val="52A7686D"/>
    <w:rsid w:val="52ADEF1D"/>
    <w:rsid w:val="52AE8449"/>
    <w:rsid w:val="52AF035B"/>
    <w:rsid w:val="52B09BA5"/>
    <w:rsid w:val="52B6FC7E"/>
    <w:rsid w:val="52B94398"/>
    <w:rsid w:val="52BB3DC8"/>
    <w:rsid w:val="52CABA11"/>
    <w:rsid w:val="52CF70EB"/>
    <w:rsid w:val="52D18BB6"/>
    <w:rsid w:val="52D4F2B9"/>
    <w:rsid w:val="52D6500E"/>
    <w:rsid w:val="52DB71AF"/>
    <w:rsid w:val="52DCDA2D"/>
    <w:rsid w:val="52DE7044"/>
    <w:rsid w:val="52E2B27A"/>
    <w:rsid w:val="52E2D6B5"/>
    <w:rsid w:val="52E36C71"/>
    <w:rsid w:val="52E4AAC6"/>
    <w:rsid w:val="52E97DE7"/>
    <w:rsid w:val="52EDE93F"/>
    <w:rsid w:val="52EECDE6"/>
    <w:rsid w:val="52FA87D7"/>
    <w:rsid w:val="53085FEB"/>
    <w:rsid w:val="530F19B5"/>
    <w:rsid w:val="531C8DDB"/>
    <w:rsid w:val="5334427C"/>
    <w:rsid w:val="533919CD"/>
    <w:rsid w:val="53396555"/>
    <w:rsid w:val="533DF768"/>
    <w:rsid w:val="5340BCDB"/>
    <w:rsid w:val="5340C9A6"/>
    <w:rsid w:val="5342EDBE"/>
    <w:rsid w:val="5342EFD3"/>
    <w:rsid w:val="53434E60"/>
    <w:rsid w:val="535D2EA6"/>
    <w:rsid w:val="535F4A1A"/>
    <w:rsid w:val="53661EFD"/>
    <w:rsid w:val="536D8BEB"/>
    <w:rsid w:val="536EA947"/>
    <w:rsid w:val="537285E8"/>
    <w:rsid w:val="53758AAA"/>
    <w:rsid w:val="538F5B30"/>
    <w:rsid w:val="5390A7D2"/>
    <w:rsid w:val="53914DEF"/>
    <w:rsid w:val="5395FCE3"/>
    <w:rsid w:val="53A5399E"/>
    <w:rsid w:val="53AD2F2F"/>
    <w:rsid w:val="53B49C55"/>
    <w:rsid w:val="53BCA6EC"/>
    <w:rsid w:val="53BF0435"/>
    <w:rsid w:val="53C01ADB"/>
    <w:rsid w:val="53C1F96A"/>
    <w:rsid w:val="53C3E174"/>
    <w:rsid w:val="53C5B2A9"/>
    <w:rsid w:val="53D1AD3C"/>
    <w:rsid w:val="53D7BA61"/>
    <w:rsid w:val="53DC072B"/>
    <w:rsid w:val="53EBD8CC"/>
    <w:rsid w:val="53F43B89"/>
    <w:rsid w:val="53FA6326"/>
    <w:rsid w:val="540DEFC7"/>
    <w:rsid w:val="5417DF6C"/>
    <w:rsid w:val="5419CEA1"/>
    <w:rsid w:val="541ACC40"/>
    <w:rsid w:val="542017CF"/>
    <w:rsid w:val="54213F71"/>
    <w:rsid w:val="542C2B1C"/>
    <w:rsid w:val="5432159B"/>
    <w:rsid w:val="54353E82"/>
    <w:rsid w:val="54377E76"/>
    <w:rsid w:val="5438558B"/>
    <w:rsid w:val="5439E471"/>
    <w:rsid w:val="54458F28"/>
    <w:rsid w:val="54553D00"/>
    <w:rsid w:val="5459655B"/>
    <w:rsid w:val="546AB4D0"/>
    <w:rsid w:val="54730356"/>
    <w:rsid w:val="547383F3"/>
    <w:rsid w:val="54791B7C"/>
    <w:rsid w:val="547A81D8"/>
    <w:rsid w:val="5480A46A"/>
    <w:rsid w:val="548957DB"/>
    <w:rsid w:val="548BE73A"/>
    <w:rsid w:val="548C87E4"/>
    <w:rsid w:val="5493D813"/>
    <w:rsid w:val="549D942F"/>
    <w:rsid w:val="54A36BC2"/>
    <w:rsid w:val="54A92D15"/>
    <w:rsid w:val="54ABCA33"/>
    <w:rsid w:val="54AD5DA5"/>
    <w:rsid w:val="54B11652"/>
    <w:rsid w:val="54B43BA2"/>
    <w:rsid w:val="54B85B2D"/>
    <w:rsid w:val="54B89905"/>
    <w:rsid w:val="54C2D83B"/>
    <w:rsid w:val="54C534AD"/>
    <w:rsid w:val="54CA9079"/>
    <w:rsid w:val="54CC7730"/>
    <w:rsid w:val="54D035B1"/>
    <w:rsid w:val="54D5A4E7"/>
    <w:rsid w:val="54E96347"/>
    <w:rsid w:val="54ECEFDB"/>
    <w:rsid w:val="54F2113F"/>
    <w:rsid w:val="54FA3947"/>
    <w:rsid w:val="55078DE1"/>
    <w:rsid w:val="55095B76"/>
    <w:rsid w:val="551653DF"/>
    <w:rsid w:val="55294C90"/>
    <w:rsid w:val="552C8AD4"/>
    <w:rsid w:val="552EED54"/>
    <w:rsid w:val="553BFF82"/>
    <w:rsid w:val="553D3746"/>
    <w:rsid w:val="553EEAD7"/>
    <w:rsid w:val="55402AB0"/>
    <w:rsid w:val="5544F23C"/>
    <w:rsid w:val="554C7DF2"/>
    <w:rsid w:val="554CFBB3"/>
    <w:rsid w:val="554F30D3"/>
    <w:rsid w:val="554F5758"/>
    <w:rsid w:val="55501D5B"/>
    <w:rsid w:val="55508392"/>
    <w:rsid w:val="5554BB2B"/>
    <w:rsid w:val="5557D29E"/>
    <w:rsid w:val="555FA3D8"/>
    <w:rsid w:val="5570CF31"/>
    <w:rsid w:val="55712C0C"/>
    <w:rsid w:val="55785DF9"/>
    <w:rsid w:val="55786A71"/>
    <w:rsid w:val="557924C7"/>
    <w:rsid w:val="557B7150"/>
    <w:rsid w:val="557EF950"/>
    <w:rsid w:val="5580142F"/>
    <w:rsid w:val="558BEF9B"/>
    <w:rsid w:val="558CB32E"/>
    <w:rsid w:val="559346CA"/>
    <w:rsid w:val="5596EE5D"/>
    <w:rsid w:val="5599A9AE"/>
    <w:rsid w:val="55A13A37"/>
    <w:rsid w:val="55A50373"/>
    <w:rsid w:val="55B572B1"/>
    <w:rsid w:val="55B60347"/>
    <w:rsid w:val="55BE4B5B"/>
    <w:rsid w:val="55C428A1"/>
    <w:rsid w:val="55C9E28E"/>
    <w:rsid w:val="55CC1645"/>
    <w:rsid w:val="55D3087A"/>
    <w:rsid w:val="55E5BE2B"/>
    <w:rsid w:val="55F3E674"/>
    <w:rsid w:val="55F42CB8"/>
    <w:rsid w:val="55F51D09"/>
    <w:rsid w:val="55F8FD3C"/>
    <w:rsid w:val="55FE27F3"/>
    <w:rsid w:val="56087E01"/>
    <w:rsid w:val="560CEEE4"/>
    <w:rsid w:val="560E0695"/>
    <w:rsid w:val="560F2090"/>
    <w:rsid w:val="56101606"/>
    <w:rsid w:val="56129449"/>
    <w:rsid w:val="5617AC09"/>
    <w:rsid w:val="5619BBB0"/>
    <w:rsid w:val="561EDB47"/>
    <w:rsid w:val="56254F5F"/>
    <w:rsid w:val="56285E53"/>
    <w:rsid w:val="562B4FAF"/>
    <w:rsid w:val="5635785E"/>
    <w:rsid w:val="56366B64"/>
    <w:rsid w:val="5637E99A"/>
    <w:rsid w:val="5639CA49"/>
    <w:rsid w:val="563C8B1C"/>
    <w:rsid w:val="5647A5BC"/>
    <w:rsid w:val="56481FE5"/>
    <w:rsid w:val="5648817E"/>
    <w:rsid w:val="56550559"/>
    <w:rsid w:val="565B9F65"/>
    <w:rsid w:val="56641739"/>
    <w:rsid w:val="5668E32E"/>
    <w:rsid w:val="566FD17B"/>
    <w:rsid w:val="56751BC1"/>
    <w:rsid w:val="56783788"/>
    <w:rsid w:val="567C1440"/>
    <w:rsid w:val="56858474"/>
    <w:rsid w:val="568C9B38"/>
    <w:rsid w:val="56982922"/>
    <w:rsid w:val="569870FD"/>
    <w:rsid w:val="56A3E3D2"/>
    <w:rsid w:val="56A64A09"/>
    <w:rsid w:val="56A75271"/>
    <w:rsid w:val="56ACBFBF"/>
    <w:rsid w:val="56AEFAB9"/>
    <w:rsid w:val="56AFF096"/>
    <w:rsid w:val="56B83431"/>
    <w:rsid w:val="56BA9498"/>
    <w:rsid w:val="56BCFA81"/>
    <w:rsid w:val="56CE1B2C"/>
    <w:rsid w:val="56DCEA3A"/>
    <w:rsid w:val="56EC3D17"/>
    <w:rsid w:val="56F2AA9D"/>
    <w:rsid w:val="56FB2CFC"/>
    <w:rsid w:val="57094F53"/>
    <w:rsid w:val="570EA50A"/>
    <w:rsid w:val="5713FF26"/>
    <w:rsid w:val="57185503"/>
    <w:rsid w:val="57258D0C"/>
    <w:rsid w:val="5729449A"/>
    <w:rsid w:val="572D9B52"/>
    <w:rsid w:val="572DD73C"/>
    <w:rsid w:val="57388CE5"/>
    <w:rsid w:val="57436BF3"/>
    <w:rsid w:val="575319F5"/>
    <w:rsid w:val="575D12D1"/>
    <w:rsid w:val="57623123"/>
    <w:rsid w:val="5767DCE5"/>
    <w:rsid w:val="5768B991"/>
    <w:rsid w:val="577090AE"/>
    <w:rsid w:val="5771977E"/>
    <w:rsid w:val="577643C1"/>
    <w:rsid w:val="5777CB69"/>
    <w:rsid w:val="577ECC31"/>
    <w:rsid w:val="57890A8D"/>
    <w:rsid w:val="579244BE"/>
    <w:rsid w:val="57993772"/>
    <w:rsid w:val="579CA46F"/>
    <w:rsid w:val="57A8CEB8"/>
    <w:rsid w:val="57A98A74"/>
    <w:rsid w:val="57AC6A60"/>
    <w:rsid w:val="57B0C974"/>
    <w:rsid w:val="57B33559"/>
    <w:rsid w:val="57BC0C94"/>
    <w:rsid w:val="57BD06B4"/>
    <w:rsid w:val="57C0A749"/>
    <w:rsid w:val="57CE3A69"/>
    <w:rsid w:val="57CF21FA"/>
    <w:rsid w:val="57D08B9C"/>
    <w:rsid w:val="57D2C873"/>
    <w:rsid w:val="57D37C0E"/>
    <w:rsid w:val="57DA3D98"/>
    <w:rsid w:val="57DD090F"/>
    <w:rsid w:val="57E7442F"/>
    <w:rsid w:val="57EC6178"/>
    <w:rsid w:val="57F1BCBD"/>
    <w:rsid w:val="57FF29B7"/>
    <w:rsid w:val="5801A821"/>
    <w:rsid w:val="5805F841"/>
    <w:rsid w:val="580B1403"/>
    <w:rsid w:val="5812637C"/>
    <w:rsid w:val="582A09B8"/>
    <w:rsid w:val="582F82A5"/>
    <w:rsid w:val="5851F57D"/>
    <w:rsid w:val="5856FC83"/>
    <w:rsid w:val="585CE638"/>
    <w:rsid w:val="5863EBF4"/>
    <w:rsid w:val="5876E363"/>
    <w:rsid w:val="58878167"/>
    <w:rsid w:val="58883E6A"/>
    <w:rsid w:val="5889322A"/>
    <w:rsid w:val="58896F39"/>
    <w:rsid w:val="5889C667"/>
    <w:rsid w:val="588B235B"/>
    <w:rsid w:val="588D231F"/>
    <w:rsid w:val="589F2C7A"/>
    <w:rsid w:val="58A125F4"/>
    <w:rsid w:val="58A38ED2"/>
    <w:rsid w:val="58A62FAB"/>
    <w:rsid w:val="58B394B0"/>
    <w:rsid w:val="58B5BDC7"/>
    <w:rsid w:val="58C4EC0D"/>
    <w:rsid w:val="58C72B18"/>
    <w:rsid w:val="58DA8805"/>
    <w:rsid w:val="58DD8326"/>
    <w:rsid w:val="58E359C2"/>
    <w:rsid w:val="58E71731"/>
    <w:rsid w:val="58E84678"/>
    <w:rsid w:val="58FB7A2F"/>
    <w:rsid w:val="58FD5907"/>
    <w:rsid w:val="58FFAEA8"/>
    <w:rsid w:val="5903351B"/>
    <w:rsid w:val="5904B6C6"/>
    <w:rsid w:val="590ACC5D"/>
    <w:rsid w:val="590CA959"/>
    <w:rsid w:val="59181562"/>
    <w:rsid w:val="5919D6DE"/>
    <w:rsid w:val="591F06FC"/>
    <w:rsid w:val="591F1101"/>
    <w:rsid w:val="592025EA"/>
    <w:rsid w:val="59316558"/>
    <w:rsid w:val="59355290"/>
    <w:rsid w:val="593842F4"/>
    <w:rsid w:val="59404997"/>
    <w:rsid w:val="5942290A"/>
    <w:rsid w:val="59471188"/>
    <w:rsid w:val="594A9C64"/>
    <w:rsid w:val="594B23DD"/>
    <w:rsid w:val="594C1FC3"/>
    <w:rsid w:val="594EB6F9"/>
    <w:rsid w:val="594F7006"/>
    <w:rsid w:val="594FA248"/>
    <w:rsid w:val="5957EABE"/>
    <w:rsid w:val="595CDB1B"/>
    <w:rsid w:val="59602D10"/>
    <w:rsid w:val="5960AD75"/>
    <w:rsid w:val="5962216F"/>
    <w:rsid w:val="59691A39"/>
    <w:rsid w:val="596E2552"/>
    <w:rsid w:val="59768E08"/>
    <w:rsid w:val="598084FF"/>
    <w:rsid w:val="5985F664"/>
    <w:rsid w:val="59879911"/>
    <w:rsid w:val="5989DBD1"/>
    <w:rsid w:val="59A01214"/>
    <w:rsid w:val="59B11E9A"/>
    <w:rsid w:val="59BDE4DF"/>
    <w:rsid w:val="59BEA1D9"/>
    <w:rsid w:val="59C49FA2"/>
    <w:rsid w:val="59CE83E5"/>
    <w:rsid w:val="59D15732"/>
    <w:rsid w:val="59D323DC"/>
    <w:rsid w:val="59DE917D"/>
    <w:rsid w:val="59DEC6A5"/>
    <w:rsid w:val="59E14081"/>
    <w:rsid w:val="59E90021"/>
    <w:rsid w:val="59ECAC87"/>
    <w:rsid w:val="59EDE365"/>
    <w:rsid w:val="59EE00F8"/>
    <w:rsid w:val="59F5F7D4"/>
    <w:rsid w:val="59F62F50"/>
    <w:rsid w:val="59FB9B46"/>
    <w:rsid w:val="59FC0B80"/>
    <w:rsid w:val="59FDAC66"/>
    <w:rsid w:val="5A04A1ED"/>
    <w:rsid w:val="5A0B5635"/>
    <w:rsid w:val="5A1750FE"/>
    <w:rsid w:val="5A175B5E"/>
    <w:rsid w:val="5A1B2745"/>
    <w:rsid w:val="5A1F070D"/>
    <w:rsid w:val="5A1F79D5"/>
    <w:rsid w:val="5A27831C"/>
    <w:rsid w:val="5A315FB5"/>
    <w:rsid w:val="5A31C14E"/>
    <w:rsid w:val="5A3623F9"/>
    <w:rsid w:val="5A3D6B47"/>
    <w:rsid w:val="5A4CA76B"/>
    <w:rsid w:val="5A4D378A"/>
    <w:rsid w:val="5A4EC11D"/>
    <w:rsid w:val="5A54E448"/>
    <w:rsid w:val="5A5AE66F"/>
    <w:rsid w:val="5A633758"/>
    <w:rsid w:val="5A65FA98"/>
    <w:rsid w:val="5A66810B"/>
    <w:rsid w:val="5A7DC841"/>
    <w:rsid w:val="5A8889E3"/>
    <w:rsid w:val="5A915C4A"/>
    <w:rsid w:val="5A941933"/>
    <w:rsid w:val="5A971F35"/>
    <w:rsid w:val="5A9C584A"/>
    <w:rsid w:val="5AA68D29"/>
    <w:rsid w:val="5AAA473B"/>
    <w:rsid w:val="5AAB9CFE"/>
    <w:rsid w:val="5AB84857"/>
    <w:rsid w:val="5AB8F694"/>
    <w:rsid w:val="5AC2A541"/>
    <w:rsid w:val="5AC46634"/>
    <w:rsid w:val="5ACA9745"/>
    <w:rsid w:val="5AD67E28"/>
    <w:rsid w:val="5AD6AB77"/>
    <w:rsid w:val="5AD87F87"/>
    <w:rsid w:val="5AD88372"/>
    <w:rsid w:val="5ADE0191"/>
    <w:rsid w:val="5AE3A810"/>
    <w:rsid w:val="5AEFBCAB"/>
    <w:rsid w:val="5AF0E768"/>
    <w:rsid w:val="5AF868CA"/>
    <w:rsid w:val="5B017EDD"/>
    <w:rsid w:val="5B115085"/>
    <w:rsid w:val="5B12967C"/>
    <w:rsid w:val="5B13A7D1"/>
    <w:rsid w:val="5B143415"/>
    <w:rsid w:val="5B184F87"/>
    <w:rsid w:val="5B1B76E7"/>
    <w:rsid w:val="5B1EF5D2"/>
    <w:rsid w:val="5B1F623F"/>
    <w:rsid w:val="5B289A4A"/>
    <w:rsid w:val="5B29B7EE"/>
    <w:rsid w:val="5B2B1F8F"/>
    <w:rsid w:val="5B2BA2AE"/>
    <w:rsid w:val="5B356023"/>
    <w:rsid w:val="5B44E0C4"/>
    <w:rsid w:val="5B461F18"/>
    <w:rsid w:val="5B529C9B"/>
    <w:rsid w:val="5B5FBE63"/>
    <w:rsid w:val="5B8ADC69"/>
    <w:rsid w:val="5B907BC7"/>
    <w:rsid w:val="5B94CD96"/>
    <w:rsid w:val="5B9691CB"/>
    <w:rsid w:val="5B97505E"/>
    <w:rsid w:val="5B98FFCA"/>
    <w:rsid w:val="5BA362BE"/>
    <w:rsid w:val="5BA4B929"/>
    <w:rsid w:val="5BA5AEAF"/>
    <w:rsid w:val="5BA7BAF5"/>
    <w:rsid w:val="5BB0923D"/>
    <w:rsid w:val="5BB93E2B"/>
    <w:rsid w:val="5BC77538"/>
    <w:rsid w:val="5BC97490"/>
    <w:rsid w:val="5BD29B9B"/>
    <w:rsid w:val="5BD2ADB5"/>
    <w:rsid w:val="5BE034C9"/>
    <w:rsid w:val="5BE348B3"/>
    <w:rsid w:val="5BE67620"/>
    <w:rsid w:val="5BE70B41"/>
    <w:rsid w:val="5BE7B75A"/>
    <w:rsid w:val="5BED3E90"/>
    <w:rsid w:val="5BF09F15"/>
    <w:rsid w:val="5BF89EF4"/>
    <w:rsid w:val="5BFA033A"/>
    <w:rsid w:val="5BFF5027"/>
    <w:rsid w:val="5C070427"/>
    <w:rsid w:val="5C080CD4"/>
    <w:rsid w:val="5C0A558C"/>
    <w:rsid w:val="5C11C27E"/>
    <w:rsid w:val="5C1ADB01"/>
    <w:rsid w:val="5C1E10DD"/>
    <w:rsid w:val="5C1FD3C5"/>
    <w:rsid w:val="5C26A82A"/>
    <w:rsid w:val="5C2937A1"/>
    <w:rsid w:val="5C2D05E1"/>
    <w:rsid w:val="5C2FE20E"/>
    <w:rsid w:val="5C356FAD"/>
    <w:rsid w:val="5C3A01A3"/>
    <w:rsid w:val="5C3AC9FF"/>
    <w:rsid w:val="5C3F69FB"/>
    <w:rsid w:val="5C408951"/>
    <w:rsid w:val="5C4522CF"/>
    <w:rsid w:val="5C45B2CD"/>
    <w:rsid w:val="5C488CC6"/>
    <w:rsid w:val="5C517C9B"/>
    <w:rsid w:val="5C51B8F5"/>
    <w:rsid w:val="5C547305"/>
    <w:rsid w:val="5C62C72D"/>
    <w:rsid w:val="5C6430B3"/>
    <w:rsid w:val="5C6EC0A3"/>
    <w:rsid w:val="5C6EF7B1"/>
    <w:rsid w:val="5C71F098"/>
    <w:rsid w:val="5C74006A"/>
    <w:rsid w:val="5C7D565B"/>
    <w:rsid w:val="5C7F431C"/>
    <w:rsid w:val="5C820B8B"/>
    <w:rsid w:val="5C8569B8"/>
    <w:rsid w:val="5C89DAE3"/>
    <w:rsid w:val="5C9241BD"/>
    <w:rsid w:val="5C925777"/>
    <w:rsid w:val="5C92D1F1"/>
    <w:rsid w:val="5C9931FD"/>
    <w:rsid w:val="5CA04FAB"/>
    <w:rsid w:val="5CA44234"/>
    <w:rsid w:val="5CA4CEC9"/>
    <w:rsid w:val="5CAB63C9"/>
    <w:rsid w:val="5CAF47FF"/>
    <w:rsid w:val="5CB6A702"/>
    <w:rsid w:val="5CBD06C8"/>
    <w:rsid w:val="5CC08FE9"/>
    <w:rsid w:val="5CC441FE"/>
    <w:rsid w:val="5CC69422"/>
    <w:rsid w:val="5CCE0DA5"/>
    <w:rsid w:val="5CCE9BC8"/>
    <w:rsid w:val="5CD20530"/>
    <w:rsid w:val="5CD57185"/>
    <w:rsid w:val="5CD689BA"/>
    <w:rsid w:val="5CDF6584"/>
    <w:rsid w:val="5CE92B50"/>
    <w:rsid w:val="5CED4E8E"/>
    <w:rsid w:val="5CEF593E"/>
    <w:rsid w:val="5CEF5E51"/>
    <w:rsid w:val="5CF07DE8"/>
    <w:rsid w:val="5CF29568"/>
    <w:rsid w:val="5CF5FB68"/>
    <w:rsid w:val="5CFBF2A2"/>
    <w:rsid w:val="5CFC23B8"/>
    <w:rsid w:val="5D044D39"/>
    <w:rsid w:val="5D07C898"/>
    <w:rsid w:val="5D0D3268"/>
    <w:rsid w:val="5D0FB9F7"/>
    <w:rsid w:val="5D136431"/>
    <w:rsid w:val="5D167669"/>
    <w:rsid w:val="5D16993F"/>
    <w:rsid w:val="5D18B5FE"/>
    <w:rsid w:val="5D1D7982"/>
    <w:rsid w:val="5D26097C"/>
    <w:rsid w:val="5D294EE7"/>
    <w:rsid w:val="5D2A0BE2"/>
    <w:rsid w:val="5D2EDA49"/>
    <w:rsid w:val="5D3581FD"/>
    <w:rsid w:val="5D40B197"/>
    <w:rsid w:val="5D481D47"/>
    <w:rsid w:val="5D491B86"/>
    <w:rsid w:val="5D49FCBC"/>
    <w:rsid w:val="5D4DA2DE"/>
    <w:rsid w:val="5D618080"/>
    <w:rsid w:val="5D62E483"/>
    <w:rsid w:val="5D6507C1"/>
    <w:rsid w:val="5D65F82F"/>
    <w:rsid w:val="5D67A718"/>
    <w:rsid w:val="5D6D6C87"/>
    <w:rsid w:val="5D723062"/>
    <w:rsid w:val="5D76FCC9"/>
    <w:rsid w:val="5D7D2ABE"/>
    <w:rsid w:val="5D7E73A8"/>
    <w:rsid w:val="5D808E31"/>
    <w:rsid w:val="5D83300A"/>
    <w:rsid w:val="5D8BFEC8"/>
    <w:rsid w:val="5D8C57EF"/>
    <w:rsid w:val="5D8D8B2C"/>
    <w:rsid w:val="5D92DB00"/>
    <w:rsid w:val="5D9AEAE6"/>
    <w:rsid w:val="5D9BE1C3"/>
    <w:rsid w:val="5DA0D43D"/>
    <w:rsid w:val="5DA98A1D"/>
    <w:rsid w:val="5DAED8ED"/>
    <w:rsid w:val="5DB35C84"/>
    <w:rsid w:val="5DB9B6FD"/>
    <w:rsid w:val="5DBB9E9C"/>
    <w:rsid w:val="5DC3AE1E"/>
    <w:rsid w:val="5DC53425"/>
    <w:rsid w:val="5DCE1DDD"/>
    <w:rsid w:val="5DDAF924"/>
    <w:rsid w:val="5DE32807"/>
    <w:rsid w:val="5DE46176"/>
    <w:rsid w:val="5DEA31A0"/>
    <w:rsid w:val="5DF54AD0"/>
    <w:rsid w:val="5DF89145"/>
    <w:rsid w:val="5DFEE319"/>
    <w:rsid w:val="5E03555F"/>
    <w:rsid w:val="5E056423"/>
    <w:rsid w:val="5E060EF0"/>
    <w:rsid w:val="5E0EFBC5"/>
    <w:rsid w:val="5E14055D"/>
    <w:rsid w:val="5E15CE3A"/>
    <w:rsid w:val="5E18AF11"/>
    <w:rsid w:val="5E1B6F38"/>
    <w:rsid w:val="5E1C1190"/>
    <w:rsid w:val="5E245D63"/>
    <w:rsid w:val="5E278332"/>
    <w:rsid w:val="5E29897C"/>
    <w:rsid w:val="5E2AC8B6"/>
    <w:rsid w:val="5E2CAC7C"/>
    <w:rsid w:val="5E2CD3B2"/>
    <w:rsid w:val="5E2ED484"/>
    <w:rsid w:val="5E3240DF"/>
    <w:rsid w:val="5E49B472"/>
    <w:rsid w:val="5E4B957C"/>
    <w:rsid w:val="5E4FAA30"/>
    <w:rsid w:val="5E5CC280"/>
    <w:rsid w:val="5E5E77BF"/>
    <w:rsid w:val="5E5E7A37"/>
    <w:rsid w:val="5E604F3D"/>
    <w:rsid w:val="5E60D80D"/>
    <w:rsid w:val="5E6CE693"/>
    <w:rsid w:val="5E769BC4"/>
    <w:rsid w:val="5E77E5EB"/>
    <w:rsid w:val="5E780667"/>
    <w:rsid w:val="5E7B54C4"/>
    <w:rsid w:val="5E7C0BBE"/>
    <w:rsid w:val="5E7C8008"/>
    <w:rsid w:val="5E7E43B0"/>
    <w:rsid w:val="5E86283F"/>
    <w:rsid w:val="5E86C4BD"/>
    <w:rsid w:val="5E876F2F"/>
    <w:rsid w:val="5E933357"/>
    <w:rsid w:val="5E975F25"/>
    <w:rsid w:val="5E9FA5D1"/>
    <w:rsid w:val="5EA08913"/>
    <w:rsid w:val="5EA6B96C"/>
    <w:rsid w:val="5ED529BE"/>
    <w:rsid w:val="5ED81310"/>
    <w:rsid w:val="5EDD72B8"/>
    <w:rsid w:val="5EDF211B"/>
    <w:rsid w:val="5EE0E97F"/>
    <w:rsid w:val="5EE5CD1D"/>
    <w:rsid w:val="5EE8031D"/>
    <w:rsid w:val="5EF2723B"/>
    <w:rsid w:val="5EF348CF"/>
    <w:rsid w:val="5EF61319"/>
    <w:rsid w:val="5EF6A398"/>
    <w:rsid w:val="5EF8D669"/>
    <w:rsid w:val="5EFDDABD"/>
    <w:rsid w:val="5EFEB4E4"/>
    <w:rsid w:val="5F022732"/>
    <w:rsid w:val="5F09AA8F"/>
    <w:rsid w:val="5F10025D"/>
    <w:rsid w:val="5F123ECC"/>
    <w:rsid w:val="5F1DD499"/>
    <w:rsid w:val="5F21394E"/>
    <w:rsid w:val="5F2935EC"/>
    <w:rsid w:val="5F295B8D"/>
    <w:rsid w:val="5F2A8C55"/>
    <w:rsid w:val="5F2B037F"/>
    <w:rsid w:val="5F2B8F61"/>
    <w:rsid w:val="5F384BA4"/>
    <w:rsid w:val="5F3B6877"/>
    <w:rsid w:val="5F3E95AB"/>
    <w:rsid w:val="5F4666A4"/>
    <w:rsid w:val="5F46F4BD"/>
    <w:rsid w:val="5F4B76FD"/>
    <w:rsid w:val="5F5F8121"/>
    <w:rsid w:val="5F630534"/>
    <w:rsid w:val="5F65DA7B"/>
    <w:rsid w:val="5F70828A"/>
    <w:rsid w:val="5F720B99"/>
    <w:rsid w:val="5F76683C"/>
    <w:rsid w:val="5F76C52C"/>
    <w:rsid w:val="5F7FF15A"/>
    <w:rsid w:val="5F833924"/>
    <w:rsid w:val="5F873CAF"/>
    <w:rsid w:val="5F925275"/>
    <w:rsid w:val="5FA093C5"/>
    <w:rsid w:val="5FA53715"/>
    <w:rsid w:val="5FA61844"/>
    <w:rsid w:val="5FAF91B1"/>
    <w:rsid w:val="5FAF9C7D"/>
    <w:rsid w:val="5FB0223D"/>
    <w:rsid w:val="5FB68937"/>
    <w:rsid w:val="5FC37D20"/>
    <w:rsid w:val="5FC5D785"/>
    <w:rsid w:val="5FC68027"/>
    <w:rsid w:val="5FCE4249"/>
    <w:rsid w:val="5FD15A63"/>
    <w:rsid w:val="5FD576B9"/>
    <w:rsid w:val="5FD6730C"/>
    <w:rsid w:val="5FE1FEB2"/>
    <w:rsid w:val="5FE61F41"/>
    <w:rsid w:val="5FEA875E"/>
    <w:rsid w:val="5FEEFDC3"/>
    <w:rsid w:val="5FFAA25A"/>
    <w:rsid w:val="5FFB70FD"/>
    <w:rsid w:val="5FFBEDA5"/>
    <w:rsid w:val="6003F9FA"/>
    <w:rsid w:val="60078FF6"/>
    <w:rsid w:val="60082515"/>
    <w:rsid w:val="6009BC03"/>
    <w:rsid w:val="600ABAF1"/>
    <w:rsid w:val="60101A80"/>
    <w:rsid w:val="6014626D"/>
    <w:rsid w:val="60158A6F"/>
    <w:rsid w:val="601CF639"/>
    <w:rsid w:val="601DE0E7"/>
    <w:rsid w:val="6028EC54"/>
    <w:rsid w:val="6029FFC1"/>
    <w:rsid w:val="602B9CB1"/>
    <w:rsid w:val="602D9D10"/>
    <w:rsid w:val="603B5BB1"/>
    <w:rsid w:val="603DF77B"/>
    <w:rsid w:val="60474666"/>
    <w:rsid w:val="604BA674"/>
    <w:rsid w:val="604BF37D"/>
    <w:rsid w:val="60553D2D"/>
    <w:rsid w:val="6057EF13"/>
    <w:rsid w:val="607559C3"/>
    <w:rsid w:val="60766A74"/>
    <w:rsid w:val="60780D49"/>
    <w:rsid w:val="60802AAA"/>
    <w:rsid w:val="6095E8E5"/>
    <w:rsid w:val="60A9E392"/>
    <w:rsid w:val="60B63517"/>
    <w:rsid w:val="60BB4B20"/>
    <w:rsid w:val="60BD50A3"/>
    <w:rsid w:val="60C3F6FD"/>
    <w:rsid w:val="60C4E879"/>
    <w:rsid w:val="60C76A4B"/>
    <w:rsid w:val="60CB7EFF"/>
    <w:rsid w:val="60CF4480"/>
    <w:rsid w:val="60CFBF88"/>
    <w:rsid w:val="60D787F3"/>
    <w:rsid w:val="60DB7151"/>
    <w:rsid w:val="60DD746B"/>
    <w:rsid w:val="60E6C579"/>
    <w:rsid w:val="60E8CD9D"/>
    <w:rsid w:val="60FD40B1"/>
    <w:rsid w:val="60FDD774"/>
    <w:rsid w:val="6101023E"/>
    <w:rsid w:val="610799FF"/>
    <w:rsid w:val="610B24DD"/>
    <w:rsid w:val="610C52EB"/>
    <w:rsid w:val="6111C8F9"/>
    <w:rsid w:val="611CDC4A"/>
    <w:rsid w:val="611D8D94"/>
    <w:rsid w:val="61255EFE"/>
    <w:rsid w:val="6127D7BA"/>
    <w:rsid w:val="61298993"/>
    <w:rsid w:val="612D8D1F"/>
    <w:rsid w:val="612E6BCB"/>
    <w:rsid w:val="6130ADBF"/>
    <w:rsid w:val="6134BCAC"/>
    <w:rsid w:val="613B79F0"/>
    <w:rsid w:val="613DBEBC"/>
    <w:rsid w:val="6141F2AC"/>
    <w:rsid w:val="61431A51"/>
    <w:rsid w:val="6149ADF7"/>
    <w:rsid w:val="614E41B0"/>
    <w:rsid w:val="615CB633"/>
    <w:rsid w:val="616A5A5E"/>
    <w:rsid w:val="6172D88D"/>
    <w:rsid w:val="6176FC20"/>
    <w:rsid w:val="6179D617"/>
    <w:rsid w:val="617DFA96"/>
    <w:rsid w:val="618C7583"/>
    <w:rsid w:val="61920C46"/>
    <w:rsid w:val="61958749"/>
    <w:rsid w:val="619978A9"/>
    <w:rsid w:val="61A1ED71"/>
    <w:rsid w:val="61AA0CAA"/>
    <w:rsid w:val="61ABA53B"/>
    <w:rsid w:val="61ABDE71"/>
    <w:rsid w:val="61AC1E1C"/>
    <w:rsid w:val="61B1FAD1"/>
    <w:rsid w:val="61B4B336"/>
    <w:rsid w:val="61B650EE"/>
    <w:rsid w:val="61B7BC5C"/>
    <w:rsid w:val="61B9A718"/>
    <w:rsid w:val="61C71F49"/>
    <w:rsid w:val="61C83F42"/>
    <w:rsid w:val="61C8FE4A"/>
    <w:rsid w:val="61CDB1F6"/>
    <w:rsid w:val="61D3FA1A"/>
    <w:rsid w:val="61D8CEFE"/>
    <w:rsid w:val="61D92F81"/>
    <w:rsid w:val="61DCCCF4"/>
    <w:rsid w:val="61FA478C"/>
    <w:rsid w:val="61FE797A"/>
    <w:rsid w:val="61FFA953"/>
    <w:rsid w:val="6202B426"/>
    <w:rsid w:val="620731EC"/>
    <w:rsid w:val="6209B905"/>
    <w:rsid w:val="620B0527"/>
    <w:rsid w:val="620E843F"/>
    <w:rsid w:val="620EB16E"/>
    <w:rsid w:val="620FB3D2"/>
    <w:rsid w:val="620FE894"/>
    <w:rsid w:val="62149140"/>
    <w:rsid w:val="621B8240"/>
    <w:rsid w:val="622034AE"/>
    <w:rsid w:val="622342D7"/>
    <w:rsid w:val="62323D21"/>
    <w:rsid w:val="62325272"/>
    <w:rsid w:val="623A2A77"/>
    <w:rsid w:val="62411E49"/>
    <w:rsid w:val="62764FF4"/>
    <w:rsid w:val="62766BDF"/>
    <w:rsid w:val="62771D9A"/>
    <w:rsid w:val="627ABE01"/>
    <w:rsid w:val="627B0C32"/>
    <w:rsid w:val="627DF981"/>
    <w:rsid w:val="627EBD19"/>
    <w:rsid w:val="62889C6D"/>
    <w:rsid w:val="6299C577"/>
    <w:rsid w:val="629D0535"/>
    <w:rsid w:val="629E6D53"/>
    <w:rsid w:val="62AFCE1E"/>
    <w:rsid w:val="62B1A8F0"/>
    <w:rsid w:val="62B2FB13"/>
    <w:rsid w:val="62B5BA4D"/>
    <w:rsid w:val="62B87B4A"/>
    <w:rsid w:val="62B8DAB5"/>
    <w:rsid w:val="62C2CA84"/>
    <w:rsid w:val="62CCC28D"/>
    <w:rsid w:val="62D1F07F"/>
    <w:rsid w:val="62D2B09E"/>
    <w:rsid w:val="62E8D12C"/>
    <w:rsid w:val="62EFECB3"/>
    <w:rsid w:val="62F329AA"/>
    <w:rsid w:val="62F570EF"/>
    <w:rsid w:val="62F8176C"/>
    <w:rsid w:val="62F99369"/>
    <w:rsid w:val="62FAD309"/>
    <w:rsid w:val="63001CDE"/>
    <w:rsid w:val="630B3F99"/>
    <w:rsid w:val="630B5822"/>
    <w:rsid w:val="6312280B"/>
    <w:rsid w:val="631C9EEA"/>
    <w:rsid w:val="631D0804"/>
    <w:rsid w:val="63371EEA"/>
    <w:rsid w:val="633E38A2"/>
    <w:rsid w:val="634E82F4"/>
    <w:rsid w:val="635752F8"/>
    <w:rsid w:val="635CC316"/>
    <w:rsid w:val="63634B77"/>
    <w:rsid w:val="636491CF"/>
    <w:rsid w:val="63698257"/>
    <w:rsid w:val="636C7240"/>
    <w:rsid w:val="636CB63B"/>
    <w:rsid w:val="63719C4E"/>
    <w:rsid w:val="6376C0CC"/>
    <w:rsid w:val="63780D04"/>
    <w:rsid w:val="638DA21E"/>
    <w:rsid w:val="638F11D3"/>
    <w:rsid w:val="63930911"/>
    <w:rsid w:val="639A26AE"/>
    <w:rsid w:val="63A6D4D5"/>
    <w:rsid w:val="63B1230C"/>
    <w:rsid w:val="63C06F2C"/>
    <w:rsid w:val="63CCEB04"/>
    <w:rsid w:val="63CE9979"/>
    <w:rsid w:val="63D0DB52"/>
    <w:rsid w:val="63D48529"/>
    <w:rsid w:val="63D86BD3"/>
    <w:rsid w:val="63DEDFFB"/>
    <w:rsid w:val="63DFD058"/>
    <w:rsid w:val="63E05DB8"/>
    <w:rsid w:val="63E21347"/>
    <w:rsid w:val="63E26AB4"/>
    <w:rsid w:val="63E68689"/>
    <w:rsid w:val="63EB0CFA"/>
    <w:rsid w:val="63F89F07"/>
    <w:rsid w:val="63FB907C"/>
    <w:rsid w:val="63FD68B0"/>
    <w:rsid w:val="6409C531"/>
    <w:rsid w:val="640CBF1E"/>
    <w:rsid w:val="6419B6B3"/>
    <w:rsid w:val="641E373F"/>
    <w:rsid w:val="64216655"/>
    <w:rsid w:val="642752DB"/>
    <w:rsid w:val="6427B700"/>
    <w:rsid w:val="64315AC8"/>
    <w:rsid w:val="64378FFB"/>
    <w:rsid w:val="6439FC79"/>
    <w:rsid w:val="643A96D3"/>
    <w:rsid w:val="643BE2E7"/>
    <w:rsid w:val="644961AB"/>
    <w:rsid w:val="644FBCEC"/>
    <w:rsid w:val="6450D4CF"/>
    <w:rsid w:val="64533EB6"/>
    <w:rsid w:val="64654822"/>
    <w:rsid w:val="646A3D60"/>
    <w:rsid w:val="646C4956"/>
    <w:rsid w:val="646D31BD"/>
    <w:rsid w:val="64713B8E"/>
    <w:rsid w:val="6482A238"/>
    <w:rsid w:val="648DEB56"/>
    <w:rsid w:val="648F3F46"/>
    <w:rsid w:val="64A1CFAF"/>
    <w:rsid w:val="64A3A8AF"/>
    <w:rsid w:val="64A56F27"/>
    <w:rsid w:val="64A8E227"/>
    <w:rsid w:val="64AD9FBF"/>
    <w:rsid w:val="64B316C9"/>
    <w:rsid w:val="64B3AB22"/>
    <w:rsid w:val="64B5801C"/>
    <w:rsid w:val="64BEDA7D"/>
    <w:rsid w:val="64D21DFB"/>
    <w:rsid w:val="64DB9EC2"/>
    <w:rsid w:val="64DF4106"/>
    <w:rsid w:val="64E3CE4C"/>
    <w:rsid w:val="64E4480F"/>
    <w:rsid w:val="64E54B58"/>
    <w:rsid w:val="64ECEC5E"/>
    <w:rsid w:val="64ED03CB"/>
    <w:rsid w:val="64ED6478"/>
    <w:rsid w:val="64ED8534"/>
    <w:rsid w:val="64FAD907"/>
    <w:rsid w:val="64FB03C3"/>
    <w:rsid w:val="64FD82D3"/>
    <w:rsid w:val="65016C0B"/>
    <w:rsid w:val="6504CBE6"/>
    <w:rsid w:val="65082DC1"/>
    <w:rsid w:val="650CD3C7"/>
    <w:rsid w:val="650DEACB"/>
    <w:rsid w:val="6510F7CA"/>
    <w:rsid w:val="65165B33"/>
    <w:rsid w:val="6516E5B2"/>
    <w:rsid w:val="6520151A"/>
    <w:rsid w:val="6520D3F6"/>
    <w:rsid w:val="652B0E4E"/>
    <w:rsid w:val="652F0D2D"/>
    <w:rsid w:val="652F44A7"/>
    <w:rsid w:val="6540F959"/>
    <w:rsid w:val="65449E7B"/>
    <w:rsid w:val="6547B264"/>
    <w:rsid w:val="65569DD7"/>
    <w:rsid w:val="655A4EA6"/>
    <w:rsid w:val="656767C6"/>
    <w:rsid w:val="6567BA15"/>
    <w:rsid w:val="656CB2B0"/>
    <w:rsid w:val="656D376E"/>
    <w:rsid w:val="656F9C14"/>
    <w:rsid w:val="65730E37"/>
    <w:rsid w:val="6573DF6A"/>
    <w:rsid w:val="65778E0A"/>
    <w:rsid w:val="657C7863"/>
    <w:rsid w:val="65852C93"/>
    <w:rsid w:val="65871A19"/>
    <w:rsid w:val="658B9DDF"/>
    <w:rsid w:val="65983D9B"/>
    <w:rsid w:val="6599B834"/>
    <w:rsid w:val="65AACEB6"/>
    <w:rsid w:val="65ACADDA"/>
    <w:rsid w:val="65AEA747"/>
    <w:rsid w:val="65AF2964"/>
    <w:rsid w:val="65AF48B7"/>
    <w:rsid w:val="65B0F209"/>
    <w:rsid w:val="65B16FD8"/>
    <w:rsid w:val="65B3E1B2"/>
    <w:rsid w:val="65BDA78D"/>
    <w:rsid w:val="65C1AAEE"/>
    <w:rsid w:val="65C589F5"/>
    <w:rsid w:val="65C5CBA8"/>
    <w:rsid w:val="65CCBDE9"/>
    <w:rsid w:val="65DE09B3"/>
    <w:rsid w:val="65E2003A"/>
    <w:rsid w:val="65E2BEE6"/>
    <w:rsid w:val="65F5A530"/>
    <w:rsid w:val="65F854B0"/>
    <w:rsid w:val="65FDA962"/>
    <w:rsid w:val="65FFAD86"/>
    <w:rsid w:val="66069631"/>
    <w:rsid w:val="660BAF5C"/>
    <w:rsid w:val="660D37FA"/>
    <w:rsid w:val="66151096"/>
    <w:rsid w:val="663279ED"/>
    <w:rsid w:val="6634E188"/>
    <w:rsid w:val="66364AFD"/>
    <w:rsid w:val="6636EF50"/>
    <w:rsid w:val="66466778"/>
    <w:rsid w:val="6650E209"/>
    <w:rsid w:val="66525B30"/>
    <w:rsid w:val="665EBDD0"/>
    <w:rsid w:val="6667A0A0"/>
    <w:rsid w:val="666957C1"/>
    <w:rsid w:val="666B1C6E"/>
    <w:rsid w:val="6676FBEA"/>
    <w:rsid w:val="667804FA"/>
    <w:rsid w:val="667E24D7"/>
    <w:rsid w:val="667FA753"/>
    <w:rsid w:val="66842D5E"/>
    <w:rsid w:val="66860975"/>
    <w:rsid w:val="668AF02D"/>
    <w:rsid w:val="6697811C"/>
    <w:rsid w:val="669A46AB"/>
    <w:rsid w:val="66A08535"/>
    <w:rsid w:val="66A84D2C"/>
    <w:rsid w:val="66BCD12D"/>
    <w:rsid w:val="66C0B493"/>
    <w:rsid w:val="66C55E36"/>
    <w:rsid w:val="66C7D447"/>
    <w:rsid w:val="66CA4A81"/>
    <w:rsid w:val="66CC9D2F"/>
    <w:rsid w:val="66D60314"/>
    <w:rsid w:val="66D8B421"/>
    <w:rsid w:val="66DDC5D6"/>
    <w:rsid w:val="66E251AD"/>
    <w:rsid w:val="66E410FA"/>
    <w:rsid w:val="66E649B2"/>
    <w:rsid w:val="66E9BC1E"/>
    <w:rsid w:val="66EC940E"/>
    <w:rsid w:val="66F55E88"/>
    <w:rsid w:val="66FDA8ED"/>
    <w:rsid w:val="670124FE"/>
    <w:rsid w:val="6704738D"/>
    <w:rsid w:val="670C1500"/>
    <w:rsid w:val="6719013D"/>
    <w:rsid w:val="6722DC85"/>
    <w:rsid w:val="6731F751"/>
    <w:rsid w:val="6733787E"/>
    <w:rsid w:val="67368BF0"/>
    <w:rsid w:val="67384A83"/>
    <w:rsid w:val="673C182E"/>
    <w:rsid w:val="673E790E"/>
    <w:rsid w:val="675981DB"/>
    <w:rsid w:val="6773EE85"/>
    <w:rsid w:val="677A49DB"/>
    <w:rsid w:val="677B6CD7"/>
    <w:rsid w:val="67817DE1"/>
    <w:rsid w:val="67859E5D"/>
    <w:rsid w:val="6785C8FD"/>
    <w:rsid w:val="6785D0D9"/>
    <w:rsid w:val="67897B28"/>
    <w:rsid w:val="67936E9F"/>
    <w:rsid w:val="67A2EBB1"/>
    <w:rsid w:val="67A58579"/>
    <w:rsid w:val="67A71D1B"/>
    <w:rsid w:val="67AAFE8B"/>
    <w:rsid w:val="67AB48BB"/>
    <w:rsid w:val="67AEE834"/>
    <w:rsid w:val="67B0E198"/>
    <w:rsid w:val="67B2AA54"/>
    <w:rsid w:val="67B8BC6E"/>
    <w:rsid w:val="67C8756B"/>
    <w:rsid w:val="67C8D2A0"/>
    <w:rsid w:val="67D05A40"/>
    <w:rsid w:val="67D115C8"/>
    <w:rsid w:val="67D4E2C9"/>
    <w:rsid w:val="67D69571"/>
    <w:rsid w:val="67DE0C9D"/>
    <w:rsid w:val="67DE2244"/>
    <w:rsid w:val="67E084DC"/>
    <w:rsid w:val="67E4615F"/>
    <w:rsid w:val="67E48D00"/>
    <w:rsid w:val="67E5F2DE"/>
    <w:rsid w:val="67E8452E"/>
    <w:rsid w:val="67E89B5F"/>
    <w:rsid w:val="67EAC5E6"/>
    <w:rsid w:val="67F70DD9"/>
    <w:rsid w:val="67FD338A"/>
    <w:rsid w:val="6804BD86"/>
    <w:rsid w:val="6809CEAE"/>
    <w:rsid w:val="680AEB4F"/>
    <w:rsid w:val="680F44D3"/>
    <w:rsid w:val="68136C38"/>
    <w:rsid w:val="681542AF"/>
    <w:rsid w:val="68184D71"/>
    <w:rsid w:val="681B1FF5"/>
    <w:rsid w:val="68208B28"/>
    <w:rsid w:val="68212865"/>
    <w:rsid w:val="6823535E"/>
    <w:rsid w:val="683116D5"/>
    <w:rsid w:val="68311B17"/>
    <w:rsid w:val="68329B98"/>
    <w:rsid w:val="683AD283"/>
    <w:rsid w:val="683BD35F"/>
    <w:rsid w:val="683F6562"/>
    <w:rsid w:val="684A2E7E"/>
    <w:rsid w:val="684BFCDC"/>
    <w:rsid w:val="68556DD3"/>
    <w:rsid w:val="68566867"/>
    <w:rsid w:val="6863E280"/>
    <w:rsid w:val="686A1426"/>
    <w:rsid w:val="68755095"/>
    <w:rsid w:val="68793BB8"/>
    <w:rsid w:val="687DB9E3"/>
    <w:rsid w:val="68804314"/>
    <w:rsid w:val="68842E31"/>
    <w:rsid w:val="6884B590"/>
    <w:rsid w:val="68889749"/>
    <w:rsid w:val="688B48CF"/>
    <w:rsid w:val="6892003B"/>
    <w:rsid w:val="689DCDC2"/>
    <w:rsid w:val="68A198AA"/>
    <w:rsid w:val="68A3DC84"/>
    <w:rsid w:val="68A40099"/>
    <w:rsid w:val="68A65D6E"/>
    <w:rsid w:val="68A8FA48"/>
    <w:rsid w:val="68AC9F23"/>
    <w:rsid w:val="68B1F517"/>
    <w:rsid w:val="68BA4AAE"/>
    <w:rsid w:val="68BDACCB"/>
    <w:rsid w:val="68BE3C21"/>
    <w:rsid w:val="68C68000"/>
    <w:rsid w:val="68C9AB7B"/>
    <w:rsid w:val="68CE9596"/>
    <w:rsid w:val="68D0AF71"/>
    <w:rsid w:val="68D195ED"/>
    <w:rsid w:val="68D49F81"/>
    <w:rsid w:val="68D6D0B5"/>
    <w:rsid w:val="68DA462E"/>
    <w:rsid w:val="68DE3B3D"/>
    <w:rsid w:val="68DF8745"/>
    <w:rsid w:val="68E1480D"/>
    <w:rsid w:val="68F28EBA"/>
    <w:rsid w:val="68FC91DF"/>
    <w:rsid w:val="690657C8"/>
    <w:rsid w:val="690D8391"/>
    <w:rsid w:val="690E37E9"/>
    <w:rsid w:val="690F0B10"/>
    <w:rsid w:val="6912757F"/>
    <w:rsid w:val="6922B122"/>
    <w:rsid w:val="692BD4A6"/>
    <w:rsid w:val="692D8AF8"/>
    <w:rsid w:val="69338BAF"/>
    <w:rsid w:val="6933C5CF"/>
    <w:rsid w:val="69371000"/>
    <w:rsid w:val="694099CD"/>
    <w:rsid w:val="6944A3E6"/>
    <w:rsid w:val="694FF52C"/>
    <w:rsid w:val="695A4AFE"/>
    <w:rsid w:val="6960C28C"/>
    <w:rsid w:val="69617B87"/>
    <w:rsid w:val="69648A50"/>
    <w:rsid w:val="6964E387"/>
    <w:rsid w:val="696579B2"/>
    <w:rsid w:val="696CBF98"/>
    <w:rsid w:val="6970717E"/>
    <w:rsid w:val="69717C87"/>
    <w:rsid w:val="6971EBC2"/>
    <w:rsid w:val="69763AD8"/>
    <w:rsid w:val="69775631"/>
    <w:rsid w:val="6978CD05"/>
    <w:rsid w:val="697C566A"/>
    <w:rsid w:val="697F5E06"/>
    <w:rsid w:val="6987066E"/>
    <w:rsid w:val="69872590"/>
    <w:rsid w:val="69876887"/>
    <w:rsid w:val="6994AA15"/>
    <w:rsid w:val="699BA1BE"/>
    <w:rsid w:val="699CB5D2"/>
    <w:rsid w:val="69A195AD"/>
    <w:rsid w:val="69A4C2C7"/>
    <w:rsid w:val="69AE73EF"/>
    <w:rsid w:val="69B9ACFE"/>
    <w:rsid w:val="69BA7908"/>
    <w:rsid w:val="69C435D8"/>
    <w:rsid w:val="69D54B63"/>
    <w:rsid w:val="69DA069F"/>
    <w:rsid w:val="69DC94D1"/>
    <w:rsid w:val="69DFCA18"/>
    <w:rsid w:val="69E41E22"/>
    <w:rsid w:val="69E5A9D0"/>
    <w:rsid w:val="69EB95F9"/>
    <w:rsid w:val="69EFD5CF"/>
    <w:rsid w:val="69F0EFE0"/>
    <w:rsid w:val="69F2307C"/>
    <w:rsid w:val="69F92FFB"/>
    <w:rsid w:val="69FF5FA2"/>
    <w:rsid w:val="6A022D6B"/>
    <w:rsid w:val="6A0300AD"/>
    <w:rsid w:val="6A0ED5F0"/>
    <w:rsid w:val="6A249984"/>
    <w:rsid w:val="6A31A0FF"/>
    <w:rsid w:val="6A3384ED"/>
    <w:rsid w:val="6A34A389"/>
    <w:rsid w:val="6A3C71A7"/>
    <w:rsid w:val="6A42BAE1"/>
    <w:rsid w:val="6A432BC5"/>
    <w:rsid w:val="6A451259"/>
    <w:rsid w:val="6A45715F"/>
    <w:rsid w:val="6A467F5A"/>
    <w:rsid w:val="6A4E6AF2"/>
    <w:rsid w:val="6A4FED7E"/>
    <w:rsid w:val="6A533418"/>
    <w:rsid w:val="6A55EA8A"/>
    <w:rsid w:val="6A5FD6D1"/>
    <w:rsid w:val="6A6992EA"/>
    <w:rsid w:val="6A712672"/>
    <w:rsid w:val="6A8191D2"/>
    <w:rsid w:val="6A850A2D"/>
    <w:rsid w:val="6A87E74D"/>
    <w:rsid w:val="6A893798"/>
    <w:rsid w:val="6A93594B"/>
    <w:rsid w:val="6A98B385"/>
    <w:rsid w:val="6A9EF405"/>
    <w:rsid w:val="6AA2BAE8"/>
    <w:rsid w:val="6AADD9F1"/>
    <w:rsid w:val="6AB90C28"/>
    <w:rsid w:val="6AB9C94B"/>
    <w:rsid w:val="6ABED80C"/>
    <w:rsid w:val="6AC2E696"/>
    <w:rsid w:val="6AC6D64E"/>
    <w:rsid w:val="6AC85F0B"/>
    <w:rsid w:val="6AD3A6C9"/>
    <w:rsid w:val="6AD85E56"/>
    <w:rsid w:val="6AD8AC1B"/>
    <w:rsid w:val="6ADA36DB"/>
    <w:rsid w:val="6ADB1A07"/>
    <w:rsid w:val="6ADE590E"/>
    <w:rsid w:val="6AE031E9"/>
    <w:rsid w:val="6AE33EA1"/>
    <w:rsid w:val="6AE72104"/>
    <w:rsid w:val="6AEC2224"/>
    <w:rsid w:val="6AF9A5FE"/>
    <w:rsid w:val="6B0D9710"/>
    <w:rsid w:val="6B11B8B1"/>
    <w:rsid w:val="6B12FB85"/>
    <w:rsid w:val="6B149F7C"/>
    <w:rsid w:val="6B153661"/>
    <w:rsid w:val="6B15C474"/>
    <w:rsid w:val="6B20DF57"/>
    <w:rsid w:val="6B22D6CF"/>
    <w:rsid w:val="6B22FAAB"/>
    <w:rsid w:val="6B2C49B8"/>
    <w:rsid w:val="6B31769F"/>
    <w:rsid w:val="6B34EBF8"/>
    <w:rsid w:val="6B3BC4A8"/>
    <w:rsid w:val="6B423053"/>
    <w:rsid w:val="6B59F922"/>
    <w:rsid w:val="6B5B54AE"/>
    <w:rsid w:val="6B5EA369"/>
    <w:rsid w:val="6B6478F8"/>
    <w:rsid w:val="6B659B47"/>
    <w:rsid w:val="6B6B84CC"/>
    <w:rsid w:val="6B7A90DC"/>
    <w:rsid w:val="6B7E70C3"/>
    <w:rsid w:val="6B8AE0C0"/>
    <w:rsid w:val="6B8E2C2A"/>
    <w:rsid w:val="6B8FC99A"/>
    <w:rsid w:val="6B91FB68"/>
    <w:rsid w:val="6B9A8469"/>
    <w:rsid w:val="6B9FFC34"/>
    <w:rsid w:val="6BABDF55"/>
    <w:rsid w:val="6BBF3E9E"/>
    <w:rsid w:val="6BC26C0A"/>
    <w:rsid w:val="6BC741A1"/>
    <w:rsid w:val="6BCAA8B0"/>
    <w:rsid w:val="6BD1D128"/>
    <w:rsid w:val="6BD649E6"/>
    <w:rsid w:val="6BD66D8F"/>
    <w:rsid w:val="6BDF556A"/>
    <w:rsid w:val="6BE0ECE4"/>
    <w:rsid w:val="6BE879EA"/>
    <w:rsid w:val="6BEA55AE"/>
    <w:rsid w:val="6C0354A5"/>
    <w:rsid w:val="6C06B7C0"/>
    <w:rsid w:val="6C0978C0"/>
    <w:rsid w:val="6C0BADCA"/>
    <w:rsid w:val="6C16E175"/>
    <w:rsid w:val="6C196B66"/>
    <w:rsid w:val="6C247349"/>
    <w:rsid w:val="6C281E6C"/>
    <w:rsid w:val="6C2A2C4C"/>
    <w:rsid w:val="6C2B2A62"/>
    <w:rsid w:val="6C2C8855"/>
    <w:rsid w:val="6C30113F"/>
    <w:rsid w:val="6C30F782"/>
    <w:rsid w:val="6C349BD1"/>
    <w:rsid w:val="6C3994C5"/>
    <w:rsid w:val="6C4180DC"/>
    <w:rsid w:val="6C41D8E6"/>
    <w:rsid w:val="6C42C2B6"/>
    <w:rsid w:val="6C4334BF"/>
    <w:rsid w:val="6C4336F0"/>
    <w:rsid w:val="6C49C2C9"/>
    <w:rsid w:val="6C4B4521"/>
    <w:rsid w:val="6C4EE543"/>
    <w:rsid w:val="6C51CAF5"/>
    <w:rsid w:val="6C53AA63"/>
    <w:rsid w:val="6C56F174"/>
    <w:rsid w:val="6C57BAE9"/>
    <w:rsid w:val="6C5E4A5E"/>
    <w:rsid w:val="6C6099EB"/>
    <w:rsid w:val="6C7CBA9C"/>
    <w:rsid w:val="6C803240"/>
    <w:rsid w:val="6C8AA048"/>
    <w:rsid w:val="6C8BB057"/>
    <w:rsid w:val="6C94F691"/>
    <w:rsid w:val="6C99BAD6"/>
    <w:rsid w:val="6CA2977D"/>
    <w:rsid w:val="6CA321D8"/>
    <w:rsid w:val="6CA8F548"/>
    <w:rsid w:val="6CA8F5BB"/>
    <w:rsid w:val="6CAA0E50"/>
    <w:rsid w:val="6CAC0AFF"/>
    <w:rsid w:val="6CBB3B55"/>
    <w:rsid w:val="6CBBBB20"/>
    <w:rsid w:val="6CC14DC1"/>
    <w:rsid w:val="6CC40975"/>
    <w:rsid w:val="6CC5055F"/>
    <w:rsid w:val="6CC94470"/>
    <w:rsid w:val="6CCC2B2B"/>
    <w:rsid w:val="6CCC71D6"/>
    <w:rsid w:val="6CCF15D8"/>
    <w:rsid w:val="6CD6559A"/>
    <w:rsid w:val="6CDFF3A9"/>
    <w:rsid w:val="6CE301EE"/>
    <w:rsid w:val="6CE910C6"/>
    <w:rsid w:val="6CEFC1B1"/>
    <w:rsid w:val="6CFC4E7F"/>
    <w:rsid w:val="6CFE5A67"/>
    <w:rsid w:val="6D00B65C"/>
    <w:rsid w:val="6D010A31"/>
    <w:rsid w:val="6D0F0EDD"/>
    <w:rsid w:val="6D11F7A6"/>
    <w:rsid w:val="6D24E6D2"/>
    <w:rsid w:val="6D2DAEB3"/>
    <w:rsid w:val="6D2EFF01"/>
    <w:rsid w:val="6D4D4A9C"/>
    <w:rsid w:val="6D4D4FBF"/>
    <w:rsid w:val="6D5269B8"/>
    <w:rsid w:val="6D5B252B"/>
    <w:rsid w:val="6D62E1AB"/>
    <w:rsid w:val="6D69A0A6"/>
    <w:rsid w:val="6D6E9155"/>
    <w:rsid w:val="6D74B3BF"/>
    <w:rsid w:val="6D79FCDA"/>
    <w:rsid w:val="6D7A2733"/>
    <w:rsid w:val="6D7C2CF1"/>
    <w:rsid w:val="6D7D1221"/>
    <w:rsid w:val="6D87F15D"/>
    <w:rsid w:val="6D8AD86F"/>
    <w:rsid w:val="6D9714B5"/>
    <w:rsid w:val="6D9C2F60"/>
    <w:rsid w:val="6D9E1B35"/>
    <w:rsid w:val="6DA1ADF5"/>
    <w:rsid w:val="6DAC9BE1"/>
    <w:rsid w:val="6DAFA25B"/>
    <w:rsid w:val="6DB91110"/>
    <w:rsid w:val="6DBC9B7C"/>
    <w:rsid w:val="6DBE1810"/>
    <w:rsid w:val="6DC1BBD6"/>
    <w:rsid w:val="6DD2028F"/>
    <w:rsid w:val="6DD83FA9"/>
    <w:rsid w:val="6DDA900A"/>
    <w:rsid w:val="6DDF0124"/>
    <w:rsid w:val="6DDFA47C"/>
    <w:rsid w:val="6DE00602"/>
    <w:rsid w:val="6DE1D89B"/>
    <w:rsid w:val="6DE8D99C"/>
    <w:rsid w:val="6DEBB288"/>
    <w:rsid w:val="6DED65C4"/>
    <w:rsid w:val="6DEF7E1E"/>
    <w:rsid w:val="6DF1A318"/>
    <w:rsid w:val="6DF339C9"/>
    <w:rsid w:val="6DF42CBC"/>
    <w:rsid w:val="6DF7347F"/>
    <w:rsid w:val="6DFA5AC4"/>
    <w:rsid w:val="6DFE7FAE"/>
    <w:rsid w:val="6E000847"/>
    <w:rsid w:val="6E0053F4"/>
    <w:rsid w:val="6E00F4FD"/>
    <w:rsid w:val="6E064FFC"/>
    <w:rsid w:val="6E0D2186"/>
    <w:rsid w:val="6E173F70"/>
    <w:rsid w:val="6E1F4BEB"/>
    <w:rsid w:val="6E2640BF"/>
    <w:rsid w:val="6E2651D9"/>
    <w:rsid w:val="6E294766"/>
    <w:rsid w:val="6E2AE4EA"/>
    <w:rsid w:val="6E2CC3BC"/>
    <w:rsid w:val="6E2DCDA1"/>
    <w:rsid w:val="6E355AF3"/>
    <w:rsid w:val="6E3799D8"/>
    <w:rsid w:val="6E4C9014"/>
    <w:rsid w:val="6E534B4B"/>
    <w:rsid w:val="6E5A39DE"/>
    <w:rsid w:val="6E7258B8"/>
    <w:rsid w:val="6E73EBE1"/>
    <w:rsid w:val="6E753640"/>
    <w:rsid w:val="6E7789F3"/>
    <w:rsid w:val="6E8CB24A"/>
    <w:rsid w:val="6EA57633"/>
    <w:rsid w:val="6EAC2E62"/>
    <w:rsid w:val="6EC1122E"/>
    <w:rsid w:val="6EC7154C"/>
    <w:rsid w:val="6ECB13CC"/>
    <w:rsid w:val="6EE93F45"/>
    <w:rsid w:val="6EF255DE"/>
    <w:rsid w:val="6EF54CF3"/>
    <w:rsid w:val="6EF94C96"/>
    <w:rsid w:val="6EFC21A1"/>
    <w:rsid w:val="6F027F33"/>
    <w:rsid w:val="6F071212"/>
    <w:rsid w:val="6F07D4EB"/>
    <w:rsid w:val="6F087C8C"/>
    <w:rsid w:val="6F0AB391"/>
    <w:rsid w:val="6F0BBFB3"/>
    <w:rsid w:val="6F0F1C3A"/>
    <w:rsid w:val="6F1DE006"/>
    <w:rsid w:val="6F207500"/>
    <w:rsid w:val="6F21C6F9"/>
    <w:rsid w:val="6F2B171A"/>
    <w:rsid w:val="6F3265FD"/>
    <w:rsid w:val="6F3D6C5E"/>
    <w:rsid w:val="6F4E5340"/>
    <w:rsid w:val="6F4E78AB"/>
    <w:rsid w:val="6F505C1B"/>
    <w:rsid w:val="6F565438"/>
    <w:rsid w:val="6F58166F"/>
    <w:rsid w:val="6F5D18A5"/>
    <w:rsid w:val="6F6379CA"/>
    <w:rsid w:val="6F6DD6CB"/>
    <w:rsid w:val="6F74EFDB"/>
    <w:rsid w:val="6F7A55BC"/>
    <w:rsid w:val="6F7C1564"/>
    <w:rsid w:val="6F82002C"/>
    <w:rsid w:val="6F83474D"/>
    <w:rsid w:val="6F83B06B"/>
    <w:rsid w:val="6F8E71C2"/>
    <w:rsid w:val="6F9D67A6"/>
    <w:rsid w:val="6FA8ED1E"/>
    <w:rsid w:val="6FAA9FBA"/>
    <w:rsid w:val="6FAB3FE3"/>
    <w:rsid w:val="6FAB5F2D"/>
    <w:rsid w:val="6FAC2697"/>
    <w:rsid w:val="6FAD0B64"/>
    <w:rsid w:val="6FB39FDB"/>
    <w:rsid w:val="6FB4A79D"/>
    <w:rsid w:val="6FB647BF"/>
    <w:rsid w:val="6FBBD2A6"/>
    <w:rsid w:val="6FD1DC7B"/>
    <w:rsid w:val="6FD4F730"/>
    <w:rsid w:val="6FD85120"/>
    <w:rsid w:val="6FDC308E"/>
    <w:rsid w:val="6FDC4F7C"/>
    <w:rsid w:val="6FE07953"/>
    <w:rsid w:val="6FE5E9F0"/>
    <w:rsid w:val="6FE68A69"/>
    <w:rsid w:val="6FE6D179"/>
    <w:rsid w:val="6FE821C2"/>
    <w:rsid w:val="6FEA6860"/>
    <w:rsid w:val="6FF581F2"/>
    <w:rsid w:val="6FF659A1"/>
    <w:rsid w:val="6FFC117F"/>
    <w:rsid w:val="6FFF0AAA"/>
    <w:rsid w:val="700885E9"/>
    <w:rsid w:val="700C6BE3"/>
    <w:rsid w:val="70163F9B"/>
    <w:rsid w:val="701649EE"/>
    <w:rsid w:val="70195666"/>
    <w:rsid w:val="701C79A5"/>
    <w:rsid w:val="702331AD"/>
    <w:rsid w:val="70241A07"/>
    <w:rsid w:val="702970F2"/>
    <w:rsid w:val="70317BDC"/>
    <w:rsid w:val="7036FC95"/>
    <w:rsid w:val="703FB956"/>
    <w:rsid w:val="7040C6CE"/>
    <w:rsid w:val="7043479C"/>
    <w:rsid w:val="70471150"/>
    <w:rsid w:val="704754E9"/>
    <w:rsid w:val="704EBDA9"/>
    <w:rsid w:val="705327FF"/>
    <w:rsid w:val="7059669C"/>
    <w:rsid w:val="7061325D"/>
    <w:rsid w:val="7064DF3A"/>
    <w:rsid w:val="706771E5"/>
    <w:rsid w:val="70681F91"/>
    <w:rsid w:val="706D48CF"/>
    <w:rsid w:val="7074B7B9"/>
    <w:rsid w:val="707514BC"/>
    <w:rsid w:val="70825886"/>
    <w:rsid w:val="70849BF0"/>
    <w:rsid w:val="70850AA7"/>
    <w:rsid w:val="70856EFC"/>
    <w:rsid w:val="7085D229"/>
    <w:rsid w:val="70863CED"/>
    <w:rsid w:val="70936426"/>
    <w:rsid w:val="70943185"/>
    <w:rsid w:val="70980A7E"/>
    <w:rsid w:val="709C336D"/>
    <w:rsid w:val="709D3891"/>
    <w:rsid w:val="709D69B7"/>
    <w:rsid w:val="70A50982"/>
    <w:rsid w:val="70A84E0D"/>
    <w:rsid w:val="70A89DC9"/>
    <w:rsid w:val="70AFF4CA"/>
    <w:rsid w:val="70B0C9D3"/>
    <w:rsid w:val="70C8DCAC"/>
    <w:rsid w:val="70D0B151"/>
    <w:rsid w:val="70D0D714"/>
    <w:rsid w:val="70D28F48"/>
    <w:rsid w:val="70D56AEB"/>
    <w:rsid w:val="70D9E6E2"/>
    <w:rsid w:val="70EDD1DE"/>
    <w:rsid w:val="70FF8AD6"/>
    <w:rsid w:val="710F32E1"/>
    <w:rsid w:val="7137798C"/>
    <w:rsid w:val="7137E407"/>
    <w:rsid w:val="71396285"/>
    <w:rsid w:val="7149FC38"/>
    <w:rsid w:val="714E2021"/>
    <w:rsid w:val="715D8EDB"/>
    <w:rsid w:val="716D2E50"/>
    <w:rsid w:val="71753490"/>
    <w:rsid w:val="717C264F"/>
    <w:rsid w:val="717CDC1D"/>
    <w:rsid w:val="717F974D"/>
    <w:rsid w:val="7181A15C"/>
    <w:rsid w:val="7182A1DA"/>
    <w:rsid w:val="718857B3"/>
    <w:rsid w:val="7198C0B3"/>
    <w:rsid w:val="719CE5D2"/>
    <w:rsid w:val="71A0F142"/>
    <w:rsid w:val="71A85518"/>
    <w:rsid w:val="71B280CD"/>
    <w:rsid w:val="71B49899"/>
    <w:rsid w:val="71BDD1DA"/>
    <w:rsid w:val="71C499D2"/>
    <w:rsid w:val="71D47A31"/>
    <w:rsid w:val="71D53532"/>
    <w:rsid w:val="71D9B6A8"/>
    <w:rsid w:val="71EB7101"/>
    <w:rsid w:val="71EEE980"/>
    <w:rsid w:val="71F62B38"/>
    <w:rsid w:val="71F74910"/>
    <w:rsid w:val="72034D6E"/>
    <w:rsid w:val="72042DF7"/>
    <w:rsid w:val="7204D556"/>
    <w:rsid w:val="72050090"/>
    <w:rsid w:val="72067189"/>
    <w:rsid w:val="72068D0D"/>
    <w:rsid w:val="7211F55A"/>
    <w:rsid w:val="72186608"/>
    <w:rsid w:val="7218D32A"/>
    <w:rsid w:val="721A905F"/>
    <w:rsid w:val="721D93DB"/>
    <w:rsid w:val="721F6CFE"/>
    <w:rsid w:val="7224708D"/>
    <w:rsid w:val="72338E9D"/>
    <w:rsid w:val="723F0953"/>
    <w:rsid w:val="7246FAB6"/>
    <w:rsid w:val="72471828"/>
    <w:rsid w:val="72490AA8"/>
    <w:rsid w:val="72493D07"/>
    <w:rsid w:val="724AA3C6"/>
    <w:rsid w:val="724C7616"/>
    <w:rsid w:val="724CE3F0"/>
    <w:rsid w:val="7250FC38"/>
    <w:rsid w:val="72581335"/>
    <w:rsid w:val="725C2ED2"/>
    <w:rsid w:val="725ED542"/>
    <w:rsid w:val="725F230A"/>
    <w:rsid w:val="7265ED22"/>
    <w:rsid w:val="726A939C"/>
    <w:rsid w:val="726F3D73"/>
    <w:rsid w:val="7274E084"/>
    <w:rsid w:val="727E109F"/>
    <w:rsid w:val="728636E4"/>
    <w:rsid w:val="72975D4F"/>
    <w:rsid w:val="729CD1A9"/>
    <w:rsid w:val="72B34DF5"/>
    <w:rsid w:val="72B577B8"/>
    <w:rsid w:val="72B6810C"/>
    <w:rsid w:val="72BAF02D"/>
    <w:rsid w:val="72BCAA33"/>
    <w:rsid w:val="72BCADA6"/>
    <w:rsid w:val="72C750E4"/>
    <w:rsid w:val="72CE163C"/>
    <w:rsid w:val="72CF5E2E"/>
    <w:rsid w:val="72D42B36"/>
    <w:rsid w:val="72D9AD7D"/>
    <w:rsid w:val="72E41801"/>
    <w:rsid w:val="72EA3458"/>
    <w:rsid w:val="72EC7FC8"/>
    <w:rsid w:val="72EEBAE5"/>
    <w:rsid w:val="72FC695F"/>
    <w:rsid w:val="73018C33"/>
    <w:rsid w:val="73063325"/>
    <w:rsid w:val="730A47EC"/>
    <w:rsid w:val="730F744E"/>
    <w:rsid w:val="7317F735"/>
    <w:rsid w:val="731821C4"/>
    <w:rsid w:val="731959A6"/>
    <w:rsid w:val="731E1C1F"/>
    <w:rsid w:val="73232D98"/>
    <w:rsid w:val="732AAA0C"/>
    <w:rsid w:val="732B8EFF"/>
    <w:rsid w:val="732CADFC"/>
    <w:rsid w:val="732CE3A0"/>
    <w:rsid w:val="73348E38"/>
    <w:rsid w:val="7335C654"/>
    <w:rsid w:val="733CB686"/>
    <w:rsid w:val="73462E85"/>
    <w:rsid w:val="73493DC6"/>
    <w:rsid w:val="734C0E20"/>
    <w:rsid w:val="735E31BB"/>
    <w:rsid w:val="7360D02D"/>
    <w:rsid w:val="7365C944"/>
    <w:rsid w:val="73815565"/>
    <w:rsid w:val="73866203"/>
    <w:rsid w:val="738A68E9"/>
    <w:rsid w:val="738C7050"/>
    <w:rsid w:val="73907F7C"/>
    <w:rsid w:val="7394BA64"/>
    <w:rsid w:val="739EAA59"/>
    <w:rsid w:val="73B11C27"/>
    <w:rsid w:val="73B1CE54"/>
    <w:rsid w:val="73B25908"/>
    <w:rsid w:val="73BD5256"/>
    <w:rsid w:val="73BF04C9"/>
    <w:rsid w:val="73D8C9D0"/>
    <w:rsid w:val="73E615E9"/>
    <w:rsid w:val="73F11777"/>
    <w:rsid w:val="73F56FF7"/>
    <w:rsid w:val="73F59333"/>
    <w:rsid w:val="73F86A8B"/>
    <w:rsid w:val="73FE49EA"/>
    <w:rsid w:val="7404351B"/>
    <w:rsid w:val="7407FC48"/>
    <w:rsid w:val="74080D94"/>
    <w:rsid w:val="740F8EF3"/>
    <w:rsid w:val="7411DC05"/>
    <w:rsid w:val="7415D780"/>
    <w:rsid w:val="74230C98"/>
    <w:rsid w:val="7426B6E7"/>
    <w:rsid w:val="74270CDC"/>
    <w:rsid w:val="7429816E"/>
    <w:rsid w:val="74311FD0"/>
    <w:rsid w:val="743D730B"/>
    <w:rsid w:val="743FDCE9"/>
    <w:rsid w:val="74424004"/>
    <w:rsid w:val="7442EEEC"/>
    <w:rsid w:val="74498934"/>
    <w:rsid w:val="744B2AA7"/>
    <w:rsid w:val="744D04D3"/>
    <w:rsid w:val="745156E2"/>
    <w:rsid w:val="74570CEF"/>
    <w:rsid w:val="7457742D"/>
    <w:rsid w:val="745C7E24"/>
    <w:rsid w:val="745F25A8"/>
    <w:rsid w:val="746588A9"/>
    <w:rsid w:val="74704214"/>
    <w:rsid w:val="747AF20A"/>
    <w:rsid w:val="747B263F"/>
    <w:rsid w:val="748B58EE"/>
    <w:rsid w:val="749C82BB"/>
    <w:rsid w:val="74A80CB5"/>
    <w:rsid w:val="74B16E72"/>
    <w:rsid w:val="74B6E461"/>
    <w:rsid w:val="74BB0183"/>
    <w:rsid w:val="74BE04F2"/>
    <w:rsid w:val="74BFAE4D"/>
    <w:rsid w:val="74C0A203"/>
    <w:rsid w:val="74C1C1A9"/>
    <w:rsid w:val="74C77057"/>
    <w:rsid w:val="74CC1828"/>
    <w:rsid w:val="74CE5771"/>
    <w:rsid w:val="74CE6B44"/>
    <w:rsid w:val="74DA73C1"/>
    <w:rsid w:val="74E65F3B"/>
    <w:rsid w:val="74EA956E"/>
    <w:rsid w:val="74EE612A"/>
    <w:rsid w:val="74FEB2A2"/>
    <w:rsid w:val="74FEE59F"/>
    <w:rsid w:val="75001F6E"/>
    <w:rsid w:val="750171CE"/>
    <w:rsid w:val="750445C9"/>
    <w:rsid w:val="7507B5FB"/>
    <w:rsid w:val="7515E0BD"/>
    <w:rsid w:val="75174D28"/>
    <w:rsid w:val="751B2723"/>
    <w:rsid w:val="751EF937"/>
    <w:rsid w:val="752B2A0D"/>
    <w:rsid w:val="75344BCA"/>
    <w:rsid w:val="7538505D"/>
    <w:rsid w:val="75397D4E"/>
    <w:rsid w:val="7539BCAB"/>
    <w:rsid w:val="753E5499"/>
    <w:rsid w:val="753F09B4"/>
    <w:rsid w:val="7542014C"/>
    <w:rsid w:val="75475B3D"/>
    <w:rsid w:val="7549BC79"/>
    <w:rsid w:val="75549C1C"/>
    <w:rsid w:val="755591B2"/>
    <w:rsid w:val="755B57D9"/>
    <w:rsid w:val="755C4472"/>
    <w:rsid w:val="7567D996"/>
    <w:rsid w:val="756A41C8"/>
    <w:rsid w:val="756B7973"/>
    <w:rsid w:val="7570A312"/>
    <w:rsid w:val="7572315A"/>
    <w:rsid w:val="7575A88F"/>
    <w:rsid w:val="7575B37E"/>
    <w:rsid w:val="757FF56E"/>
    <w:rsid w:val="75838BFF"/>
    <w:rsid w:val="75873608"/>
    <w:rsid w:val="758C65FE"/>
    <w:rsid w:val="758F9FE4"/>
    <w:rsid w:val="7597BB00"/>
    <w:rsid w:val="759EE957"/>
    <w:rsid w:val="75A4A767"/>
    <w:rsid w:val="75A914D9"/>
    <w:rsid w:val="75AB973D"/>
    <w:rsid w:val="75B651F4"/>
    <w:rsid w:val="75B84205"/>
    <w:rsid w:val="75B86D10"/>
    <w:rsid w:val="75B8850D"/>
    <w:rsid w:val="75BE0D85"/>
    <w:rsid w:val="75C37EC6"/>
    <w:rsid w:val="75C51B37"/>
    <w:rsid w:val="75C709A5"/>
    <w:rsid w:val="75C763A2"/>
    <w:rsid w:val="75C8CF02"/>
    <w:rsid w:val="75D306DF"/>
    <w:rsid w:val="75D640CE"/>
    <w:rsid w:val="75DF6313"/>
    <w:rsid w:val="75E4F8DC"/>
    <w:rsid w:val="75EEBEFA"/>
    <w:rsid w:val="75F46E8A"/>
    <w:rsid w:val="75FB8662"/>
    <w:rsid w:val="75FF167E"/>
    <w:rsid w:val="7600922E"/>
    <w:rsid w:val="7609CA65"/>
    <w:rsid w:val="7610D942"/>
    <w:rsid w:val="761C3ACA"/>
    <w:rsid w:val="761E610F"/>
    <w:rsid w:val="761F95BA"/>
    <w:rsid w:val="762E62E9"/>
    <w:rsid w:val="763592E2"/>
    <w:rsid w:val="7639DCC7"/>
    <w:rsid w:val="763DA5F6"/>
    <w:rsid w:val="7640767D"/>
    <w:rsid w:val="764321CA"/>
    <w:rsid w:val="7648A222"/>
    <w:rsid w:val="764A40C4"/>
    <w:rsid w:val="7660A855"/>
    <w:rsid w:val="7664D020"/>
    <w:rsid w:val="7666A24E"/>
    <w:rsid w:val="7669B8EF"/>
    <w:rsid w:val="766F8E71"/>
    <w:rsid w:val="7678B994"/>
    <w:rsid w:val="76841B90"/>
    <w:rsid w:val="76863ED9"/>
    <w:rsid w:val="7686F326"/>
    <w:rsid w:val="76874D3A"/>
    <w:rsid w:val="76972A79"/>
    <w:rsid w:val="76974031"/>
    <w:rsid w:val="7697A3C4"/>
    <w:rsid w:val="769A5774"/>
    <w:rsid w:val="769B2FE5"/>
    <w:rsid w:val="769DC57B"/>
    <w:rsid w:val="769FFD2D"/>
    <w:rsid w:val="76A0E436"/>
    <w:rsid w:val="76A114BD"/>
    <w:rsid w:val="76A2E38C"/>
    <w:rsid w:val="76A53345"/>
    <w:rsid w:val="76ABBF99"/>
    <w:rsid w:val="76B0160C"/>
    <w:rsid w:val="76C1AFCC"/>
    <w:rsid w:val="76C6F715"/>
    <w:rsid w:val="76D041E9"/>
    <w:rsid w:val="76D1E5EE"/>
    <w:rsid w:val="76E33908"/>
    <w:rsid w:val="76E4F3A3"/>
    <w:rsid w:val="76E87DF3"/>
    <w:rsid w:val="76E99FCB"/>
    <w:rsid w:val="76EBCECE"/>
    <w:rsid w:val="76EE49AC"/>
    <w:rsid w:val="76F09810"/>
    <w:rsid w:val="76F50CB9"/>
    <w:rsid w:val="76F5C7F5"/>
    <w:rsid w:val="76F7F089"/>
    <w:rsid w:val="76F82FF3"/>
    <w:rsid w:val="76FD55DF"/>
    <w:rsid w:val="77053F1E"/>
    <w:rsid w:val="770649FB"/>
    <w:rsid w:val="77224A62"/>
    <w:rsid w:val="7723C886"/>
    <w:rsid w:val="772507C8"/>
    <w:rsid w:val="77279E7C"/>
    <w:rsid w:val="773B339C"/>
    <w:rsid w:val="774337EC"/>
    <w:rsid w:val="774B4A30"/>
    <w:rsid w:val="77503D5A"/>
    <w:rsid w:val="77522BF7"/>
    <w:rsid w:val="775785D9"/>
    <w:rsid w:val="775E514A"/>
    <w:rsid w:val="77636A00"/>
    <w:rsid w:val="7765D9DE"/>
    <w:rsid w:val="7767757B"/>
    <w:rsid w:val="7769FE3A"/>
    <w:rsid w:val="7771AD76"/>
    <w:rsid w:val="7773669D"/>
    <w:rsid w:val="7775DAD5"/>
    <w:rsid w:val="777B30FB"/>
    <w:rsid w:val="777BDA7B"/>
    <w:rsid w:val="777EAEFF"/>
    <w:rsid w:val="7780964D"/>
    <w:rsid w:val="7780CF48"/>
    <w:rsid w:val="7782D275"/>
    <w:rsid w:val="778504D0"/>
    <w:rsid w:val="77876FE6"/>
    <w:rsid w:val="7788F538"/>
    <w:rsid w:val="779C9D2F"/>
    <w:rsid w:val="77A99B8B"/>
    <w:rsid w:val="77ADDC64"/>
    <w:rsid w:val="77B5AEE9"/>
    <w:rsid w:val="77BDC341"/>
    <w:rsid w:val="77C16883"/>
    <w:rsid w:val="77C53107"/>
    <w:rsid w:val="77C7B1AD"/>
    <w:rsid w:val="77D1BEBB"/>
    <w:rsid w:val="77D31BC1"/>
    <w:rsid w:val="77D47361"/>
    <w:rsid w:val="77E01F14"/>
    <w:rsid w:val="77E0E37E"/>
    <w:rsid w:val="77E0F459"/>
    <w:rsid w:val="77E775E3"/>
    <w:rsid w:val="77F1981C"/>
    <w:rsid w:val="77F952EB"/>
    <w:rsid w:val="77FCF38D"/>
    <w:rsid w:val="7803B8EA"/>
    <w:rsid w:val="78111F1B"/>
    <w:rsid w:val="78119047"/>
    <w:rsid w:val="7824FB78"/>
    <w:rsid w:val="78373853"/>
    <w:rsid w:val="783D7559"/>
    <w:rsid w:val="784593F9"/>
    <w:rsid w:val="784ACB3B"/>
    <w:rsid w:val="784EE7BE"/>
    <w:rsid w:val="7857A7A4"/>
    <w:rsid w:val="785D632E"/>
    <w:rsid w:val="786932C1"/>
    <w:rsid w:val="78732F90"/>
    <w:rsid w:val="78777DED"/>
    <w:rsid w:val="78931B3C"/>
    <w:rsid w:val="78960235"/>
    <w:rsid w:val="78991870"/>
    <w:rsid w:val="78996133"/>
    <w:rsid w:val="789C6C6E"/>
    <w:rsid w:val="78A0EF26"/>
    <w:rsid w:val="78A82286"/>
    <w:rsid w:val="78A8FDB1"/>
    <w:rsid w:val="78B04113"/>
    <w:rsid w:val="78B7AFC1"/>
    <w:rsid w:val="78BF0C1A"/>
    <w:rsid w:val="78C0E180"/>
    <w:rsid w:val="78C37F35"/>
    <w:rsid w:val="78CBAEAA"/>
    <w:rsid w:val="78D06797"/>
    <w:rsid w:val="78D3ED28"/>
    <w:rsid w:val="78D66789"/>
    <w:rsid w:val="78E0FB7D"/>
    <w:rsid w:val="78E2D8AC"/>
    <w:rsid w:val="78E539A2"/>
    <w:rsid w:val="78EA60C9"/>
    <w:rsid w:val="78EBCB59"/>
    <w:rsid w:val="78EF6A46"/>
    <w:rsid w:val="78F237BF"/>
    <w:rsid w:val="78F5C3DC"/>
    <w:rsid w:val="7905FC58"/>
    <w:rsid w:val="7906B6BD"/>
    <w:rsid w:val="790BD5DD"/>
    <w:rsid w:val="79160BDE"/>
    <w:rsid w:val="7917C77B"/>
    <w:rsid w:val="791D714F"/>
    <w:rsid w:val="7922F660"/>
    <w:rsid w:val="79284974"/>
    <w:rsid w:val="792F397E"/>
    <w:rsid w:val="79354EC9"/>
    <w:rsid w:val="793F392D"/>
    <w:rsid w:val="79402E35"/>
    <w:rsid w:val="794874E1"/>
    <w:rsid w:val="79552BBA"/>
    <w:rsid w:val="7966E135"/>
    <w:rsid w:val="79742B56"/>
    <w:rsid w:val="798C4C77"/>
    <w:rsid w:val="7991DCBE"/>
    <w:rsid w:val="79957142"/>
    <w:rsid w:val="7995B14C"/>
    <w:rsid w:val="799A3BEE"/>
    <w:rsid w:val="79A5723A"/>
    <w:rsid w:val="79A5F81D"/>
    <w:rsid w:val="79AFC930"/>
    <w:rsid w:val="79B10EBB"/>
    <w:rsid w:val="79B5E5C2"/>
    <w:rsid w:val="79BA3D74"/>
    <w:rsid w:val="79BFCACA"/>
    <w:rsid w:val="79C14112"/>
    <w:rsid w:val="79CAB1A8"/>
    <w:rsid w:val="79CD00CE"/>
    <w:rsid w:val="79CD90AA"/>
    <w:rsid w:val="79D3D653"/>
    <w:rsid w:val="79D477BE"/>
    <w:rsid w:val="79DC21F6"/>
    <w:rsid w:val="79DEFABF"/>
    <w:rsid w:val="79E46688"/>
    <w:rsid w:val="79E67869"/>
    <w:rsid w:val="79EEA41D"/>
    <w:rsid w:val="79F324B4"/>
    <w:rsid w:val="79F5256D"/>
    <w:rsid w:val="7A07584D"/>
    <w:rsid w:val="7A0A8F1C"/>
    <w:rsid w:val="7A0B73FE"/>
    <w:rsid w:val="7A0E937A"/>
    <w:rsid w:val="7A11ADA0"/>
    <w:rsid w:val="7A12BA56"/>
    <w:rsid w:val="7A17EDDF"/>
    <w:rsid w:val="7A19CF48"/>
    <w:rsid w:val="7A20BE1F"/>
    <w:rsid w:val="7A21FD3D"/>
    <w:rsid w:val="7A2D5F35"/>
    <w:rsid w:val="7A2F6874"/>
    <w:rsid w:val="7A302ED2"/>
    <w:rsid w:val="7A3D1E9B"/>
    <w:rsid w:val="7A3E3919"/>
    <w:rsid w:val="7A50DAE0"/>
    <w:rsid w:val="7A51A617"/>
    <w:rsid w:val="7A58ADED"/>
    <w:rsid w:val="7A59B1D8"/>
    <w:rsid w:val="7A5C52A1"/>
    <w:rsid w:val="7A5F9064"/>
    <w:rsid w:val="7A62817A"/>
    <w:rsid w:val="7A64DC89"/>
    <w:rsid w:val="7A670DD4"/>
    <w:rsid w:val="7A6D5F65"/>
    <w:rsid w:val="7A70C2F1"/>
    <w:rsid w:val="7A772CF7"/>
    <w:rsid w:val="7A778780"/>
    <w:rsid w:val="7A7B7884"/>
    <w:rsid w:val="7A7BEB18"/>
    <w:rsid w:val="7A7CDAC4"/>
    <w:rsid w:val="7A8A54CF"/>
    <w:rsid w:val="7A8F24E4"/>
    <w:rsid w:val="7A954FEA"/>
    <w:rsid w:val="7A9BA2D5"/>
    <w:rsid w:val="7A9E5E4F"/>
    <w:rsid w:val="7AA6E2D5"/>
    <w:rsid w:val="7AAADBAD"/>
    <w:rsid w:val="7AACE17F"/>
    <w:rsid w:val="7AAFBD75"/>
    <w:rsid w:val="7AC419D5"/>
    <w:rsid w:val="7AD828D2"/>
    <w:rsid w:val="7AE30FA3"/>
    <w:rsid w:val="7AE78534"/>
    <w:rsid w:val="7AEA17FE"/>
    <w:rsid w:val="7AF8293E"/>
    <w:rsid w:val="7B05ADBE"/>
    <w:rsid w:val="7B0F7A41"/>
    <w:rsid w:val="7B292E04"/>
    <w:rsid w:val="7B2D3B58"/>
    <w:rsid w:val="7B338EE9"/>
    <w:rsid w:val="7B382773"/>
    <w:rsid w:val="7B384BEB"/>
    <w:rsid w:val="7B3A7683"/>
    <w:rsid w:val="7B3DC728"/>
    <w:rsid w:val="7B43E99F"/>
    <w:rsid w:val="7B4449D3"/>
    <w:rsid w:val="7B4698A2"/>
    <w:rsid w:val="7B4B5D1A"/>
    <w:rsid w:val="7B5455A0"/>
    <w:rsid w:val="7B5663F3"/>
    <w:rsid w:val="7B6A23FE"/>
    <w:rsid w:val="7B740DD1"/>
    <w:rsid w:val="7B756559"/>
    <w:rsid w:val="7B78A48A"/>
    <w:rsid w:val="7B797D08"/>
    <w:rsid w:val="7B890136"/>
    <w:rsid w:val="7B89085F"/>
    <w:rsid w:val="7B8A077A"/>
    <w:rsid w:val="7B94492A"/>
    <w:rsid w:val="7B9C19AE"/>
    <w:rsid w:val="7BA228DD"/>
    <w:rsid w:val="7BAE38AC"/>
    <w:rsid w:val="7BB9C0D1"/>
    <w:rsid w:val="7BBA0D73"/>
    <w:rsid w:val="7BBB488D"/>
    <w:rsid w:val="7BBBA52E"/>
    <w:rsid w:val="7BBEE767"/>
    <w:rsid w:val="7BC1C33D"/>
    <w:rsid w:val="7BC2A9FB"/>
    <w:rsid w:val="7BCE6FFE"/>
    <w:rsid w:val="7BD2445D"/>
    <w:rsid w:val="7BD37A0A"/>
    <w:rsid w:val="7BD44FD5"/>
    <w:rsid w:val="7BE210FB"/>
    <w:rsid w:val="7BE2608D"/>
    <w:rsid w:val="7BE70FA8"/>
    <w:rsid w:val="7BECB81D"/>
    <w:rsid w:val="7BF2E157"/>
    <w:rsid w:val="7BF35BB6"/>
    <w:rsid w:val="7BFA93D2"/>
    <w:rsid w:val="7C00E263"/>
    <w:rsid w:val="7C044A9F"/>
    <w:rsid w:val="7C045094"/>
    <w:rsid w:val="7C066309"/>
    <w:rsid w:val="7C165753"/>
    <w:rsid w:val="7C1692CF"/>
    <w:rsid w:val="7C18E1CA"/>
    <w:rsid w:val="7C18FCFB"/>
    <w:rsid w:val="7C1EAFBC"/>
    <w:rsid w:val="7C229E4F"/>
    <w:rsid w:val="7C2BAFE9"/>
    <w:rsid w:val="7C2BD1B3"/>
    <w:rsid w:val="7C3063CF"/>
    <w:rsid w:val="7C397EDF"/>
    <w:rsid w:val="7C46735D"/>
    <w:rsid w:val="7C474CCB"/>
    <w:rsid w:val="7C485C8D"/>
    <w:rsid w:val="7C491A5A"/>
    <w:rsid w:val="7C49C1FA"/>
    <w:rsid w:val="7C51184A"/>
    <w:rsid w:val="7C545855"/>
    <w:rsid w:val="7C581E2B"/>
    <w:rsid w:val="7C5A88D3"/>
    <w:rsid w:val="7C619E37"/>
    <w:rsid w:val="7C626A2A"/>
    <w:rsid w:val="7C6AD307"/>
    <w:rsid w:val="7C6AE678"/>
    <w:rsid w:val="7C713CB5"/>
    <w:rsid w:val="7C7256A5"/>
    <w:rsid w:val="7C73B103"/>
    <w:rsid w:val="7C79DC44"/>
    <w:rsid w:val="7C7AFA88"/>
    <w:rsid w:val="7C823551"/>
    <w:rsid w:val="7C8BB5FD"/>
    <w:rsid w:val="7C8CE5A5"/>
    <w:rsid w:val="7C9106D5"/>
    <w:rsid w:val="7C93F17B"/>
    <w:rsid w:val="7CA64749"/>
    <w:rsid w:val="7CA84FE1"/>
    <w:rsid w:val="7CAA8076"/>
    <w:rsid w:val="7CC3462F"/>
    <w:rsid w:val="7CC417B8"/>
    <w:rsid w:val="7CC7A254"/>
    <w:rsid w:val="7CCA40BD"/>
    <w:rsid w:val="7CD2B87D"/>
    <w:rsid w:val="7CD92819"/>
    <w:rsid w:val="7CE2B97D"/>
    <w:rsid w:val="7CE76569"/>
    <w:rsid w:val="7CEE313A"/>
    <w:rsid w:val="7CF22D77"/>
    <w:rsid w:val="7CF53CB8"/>
    <w:rsid w:val="7D00315C"/>
    <w:rsid w:val="7D03CD99"/>
    <w:rsid w:val="7D0C778E"/>
    <w:rsid w:val="7D123908"/>
    <w:rsid w:val="7D13879D"/>
    <w:rsid w:val="7D165DBF"/>
    <w:rsid w:val="7D1A16FD"/>
    <w:rsid w:val="7D1EB55B"/>
    <w:rsid w:val="7D298A1A"/>
    <w:rsid w:val="7D2C3924"/>
    <w:rsid w:val="7D30C057"/>
    <w:rsid w:val="7D3752DD"/>
    <w:rsid w:val="7D3CB1ED"/>
    <w:rsid w:val="7D40E635"/>
    <w:rsid w:val="7D483021"/>
    <w:rsid w:val="7D4AC116"/>
    <w:rsid w:val="7D4D13E7"/>
    <w:rsid w:val="7D4F94B7"/>
    <w:rsid w:val="7D53D4FA"/>
    <w:rsid w:val="7D549912"/>
    <w:rsid w:val="7D54AF2B"/>
    <w:rsid w:val="7D56672E"/>
    <w:rsid w:val="7D5D459B"/>
    <w:rsid w:val="7D646F93"/>
    <w:rsid w:val="7D67F123"/>
    <w:rsid w:val="7D681C27"/>
    <w:rsid w:val="7D6C04D6"/>
    <w:rsid w:val="7D70DA7A"/>
    <w:rsid w:val="7D78CE4B"/>
    <w:rsid w:val="7D79D88B"/>
    <w:rsid w:val="7D7CFB16"/>
    <w:rsid w:val="7D7EEAF4"/>
    <w:rsid w:val="7D7F452B"/>
    <w:rsid w:val="7D8B2180"/>
    <w:rsid w:val="7D958082"/>
    <w:rsid w:val="7DA020F5"/>
    <w:rsid w:val="7DA16102"/>
    <w:rsid w:val="7DA20526"/>
    <w:rsid w:val="7DA24398"/>
    <w:rsid w:val="7DA9072D"/>
    <w:rsid w:val="7DAB2B4B"/>
    <w:rsid w:val="7DAD6D64"/>
    <w:rsid w:val="7DADDE27"/>
    <w:rsid w:val="7DB3467F"/>
    <w:rsid w:val="7DC4BFEC"/>
    <w:rsid w:val="7DC4FCA9"/>
    <w:rsid w:val="7DC76826"/>
    <w:rsid w:val="7DC86705"/>
    <w:rsid w:val="7DC9F4CF"/>
    <w:rsid w:val="7DCAA15F"/>
    <w:rsid w:val="7DCF0874"/>
    <w:rsid w:val="7DD66AF0"/>
    <w:rsid w:val="7DD6D218"/>
    <w:rsid w:val="7DE5B8EE"/>
    <w:rsid w:val="7DE66A06"/>
    <w:rsid w:val="7DE6E4E1"/>
    <w:rsid w:val="7DED1A8A"/>
    <w:rsid w:val="7DED5CA8"/>
    <w:rsid w:val="7DF20464"/>
    <w:rsid w:val="7DF25BAB"/>
    <w:rsid w:val="7DF4EDDF"/>
    <w:rsid w:val="7E02AFD6"/>
    <w:rsid w:val="7E099C6B"/>
    <w:rsid w:val="7E1112B3"/>
    <w:rsid w:val="7E12C8F3"/>
    <w:rsid w:val="7E2BD475"/>
    <w:rsid w:val="7E3723A0"/>
    <w:rsid w:val="7E3A10DB"/>
    <w:rsid w:val="7E3A1438"/>
    <w:rsid w:val="7E42D416"/>
    <w:rsid w:val="7E51765E"/>
    <w:rsid w:val="7E528002"/>
    <w:rsid w:val="7E5485B8"/>
    <w:rsid w:val="7E56860E"/>
    <w:rsid w:val="7E597204"/>
    <w:rsid w:val="7E5D9BBF"/>
    <w:rsid w:val="7E5E64BE"/>
    <w:rsid w:val="7E625897"/>
    <w:rsid w:val="7E68233C"/>
    <w:rsid w:val="7E74A6A6"/>
    <w:rsid w:val="7E76AB47"/>
    <w:rsid w:val="7E80299B"/>
    <w:rsid w:val="7E8A1669"/>
    <w:rsid w:val="7E8DE2F7"/>
    <w:rsid w:val="7E8E1F13"/>
    <w:rsid w:val="7E961476"/>
    <w:rsid w:val="7E99576D"/>
    <w:rsid w:val="7EA34B31"/>
    <w:rsid w:val="7EA3D43D"/>
    <w:rsid w:val="7EA4890D"/>
    <w:rsid w:val="7EA4E337"/>
    <w:rsid w:val="7EA55E87"/>
    <w:rsid w:val="7EB4EE89"/>
    <w:rsid w:val="7EC2E14A"/>
    <w:rsid w:val="7EC338B6"/>
    <w:rsid w:val="7EC817CA"/>
    <w:rsid w:val="7EC85E9B"/>
    <w:rsid w:val="7ECE7DE7"/>
    <w:rsid w:val="7ED31860"/>
    <w:rsid w:val="7ED490F0"/>
    <w:rsid w:val="7EE0E483"/>
    <w:rsid w:val="7EE24526"/>
    <w:rsid w:val="7EE49126"/>
    <w:rsid w:val="7EF4961F"/>
    <w:rsid w:val="7EF4DCFB"/>
    <w:rsid w:val="7EFB361C"/>
    <w:rsid w:val="7F034CEA"/>
    <w:rsid w:val="7F03DBCD"/>
    <w:rsid w:val="7F072ACD"/>
    <w:rsid w:val="7F0B1044"/>
    <w:rsid w:val="7F0FA1D5"/>
    <w:rsid w:val="7F124550"/>
    <w:rsid w:val="7F13DBC9"/>
    <w:rsid w:val="7F2601D9"/>
    <w:rsid w:val="7F2CB33A"/>
    <w:rsid w:val="7F379C98"/>
    <w:rsid w:val="7F40D3F2"/>
    <w:rsid w:val="7F4670D7"/>
    <w:rsid w:val="7F4BD328"/>
    <w:rsid w:val="7F4BF508"/>
    <w:rsid w:val="7F4E87CF"/>
    <w:rsid w:val="7F4F4C2C"/>
    <w:rsid w:val="7F517FF7"/>
    <w:rsid w:val="7F6B3BE3"/>
    <w:rsid w:val="7F6E9B86"/>
    <w:rsid w:val="7F709443"/>
    <w:rsid w:val="7F737F33"/>
    <w:rsid w:val="7F799BF3"/>
    <w:rsid w:val="7F88B5BA"/>
    <w:rsid w:val="7F89B2CA"/>
    <w:rsid w:val="7F8D145D"/>
    <w:rsid w:val="7F8DEB80"/>
    <w:rsid w:val="7F94E47B"/>
    <w:rsid w:val="7F9AD28F"/>
    <w:rsid w:val="7F9F186D"/>
    <w:rsid w:val="7FA1061F"/>
    <w:rsid w:val="7FAAB740"/>
    <w:rsid w:val="7FAB8C7F"/>
    <w:rsid w:val="7FAE6080"/>
    <w:rsid w:val="7FB8DE5F"/>
    <w:rsid w:val="7FCDCE44"/>
    <w:rsid w:val="7FD65964"/>
    <w:rsid w:val="7FDEDFEF"/>
    <w:rsid w:val="7FE18B28"/>
    <w:rsid w:val="7FE55B62"/>
    <w:rsid w:val="7FEB48B3"/>
    <w:rsid w:val="7FF0B68D"/>
    <w:rsid w:val="7FF3489A"/>
    <w:rsid w:val="7FF59E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0A0C08"/>
  <w15:docId w15:val="{65D9F98C-77EA-41FF-9D72-661BA4BE1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A31"/>
    <w:pPr>
      <w:widowControl w:val="0"/>
      <w:autoSpaceDE w:val="0"/>
      <w:autoSpaceDN w:val="0"/>
      <w:spacing w:after="0" w:line="240" w:lineRule="auto"/>
    </w:pPr>
    <w:rPr>
      <w:rFonts w:ascii="Arial" w:eastAsia="Arial" w:hAnsi="Arial" w:cs="Arial"/>
    </w:rPr>
  </w:style>
  <w:style w:type="paragraph" w:styleId="Heading1">
    <w:name w:val="heading 1"/>
    <w:aliases w:val="Section Heading"/>
    <w:basedOn w:val="Normal"/>
    <w:link w:val="Heading1Char"/>
    <w:uiPriority w:val="9"/>
    <w:qFormat/>
    <w:rsid w:val="004755C2"/>
    <w:pPr>
      <w:pBdr>
        <w:bottom w:val="single" w:sz="12" w:space="1" w:color="0067AC"/>
      </w:pBdr>
      <w:tabs>
        <w:tab w:val="right" w:pos="9360"/>
      </w:tabs>
      <w:outlineLvl w:val="0"/>
    </w:pPr>
    <w:rPr>
      <w:b/>
      <w:caps/>
      <w:noProof/>
      <w:spacing w:val="20"/>
      <w:sz w:val="40"/>
      <w:szCs w:val="40"/>
    </w:rPr>
  </w:style>
  <w:style w:type="paragraph" w:styleId="Heading2">
    <w:name w:val="heading 2"/>
    <w:basedOn w:val="Normal"/>
    <w:link w:val="Heading2Char"/>
    <w:uiPriority w:val="9"/>
    <w:unhideWhenUsed/>
    <w:qFormat/>
    <w:rsid w:val="00621E01"/>
    <w:pPr>
      <w:spacing w:before="80"/>
      <w:ind w:left="651" w:right="514"/>
      <w:outlineLvl w:val="1"/>
    </w:pPr>
    <w:rPr>
      <w:b/>
      <w:bCs/>
      <w:szCs w:val="24"/>
    </w:rPr>
  </w:style>
  <w:style w:type="paragraph" w:styleId="Heading3">
    <w:name w:val="heading 3"/>
    <w:basedOn w:val="Normal"/>
    <w:link w:val="Heading3Char"/>
    <w:uiPriority w:val="9"/>
    <w:unhideWhenUsed/>
    <w:qFormat/>
    <w:rsid w:val="007F7767"/>
    <w:pPr>
      <w:ind w:left="1331" w:hanging="361"/>
      <w:outlineLvl w:val="2"/>
    </w:pPr>
    <w:rPr>
      <w:rFonts w:eastAsia="Calibri" w:cs="Calibri"/>
      <w:bCs/>
    </w:rPr>
  </w:style>
  <w:style w:type="paragraph" w:styleId="Heading4">
    <w:name w:val="heading 4"/>
    <w:basedOn w:val="Normal"/>
    <w:link w:val="Heading4Char"/>
    <w:uiPriority w:val="9"/>
    <w:unhideWhenUsed/>
    <w:qFormat/>
    <w:rsid w:val="00177A31"/>
    <w:pPr>
      <w:ind w:left="1331" w:hanging="361"/>
      <w:outlineLvl w:val="3"/>
    </w:pPr>
    <w:rPr>
      <w:rFonts w:ascii="Calibri" w:eastAsia="Calibri" w:hAnsi="Calibri" w:cs="Calibri"/>
      <w:u w:val="single" w:color="000000"/>
    </w:rPr>
  </w:style>
  <w:style w:type="paragraph" w:styleId="Heading5">
    <w:name w:val="heading 5"/>
    <w:basedOn w:val="Normal"/>
    <w:link w:val="Heading5Char"/>
    <w:uiPriority w:val="9"/>
    <w:unhideWhenUsed/>
    <w:qFormat/>
    <w:rsid w:val="00177A31"/>
    <w:pPr>
      <w:spacing w:line="207" w:lineRule="exact"/>
      <w:ind w:left="611"/>
      <w:outlineLvl w:val="4"/>
    </w:pPr>
    <w:rPr>
      <w:b/>
      <w:bCs/>
      <w:sz w:val="18"/>
      <w:szCs w:val="18"/>
    </w:rPr>
  </w:style>
  <w:style w:type="paragraph" w:styleId="Heading6">
    <w:name w:val="heading 6"/>
    <w:basedOn w:val="Heading2"/>
    <w:link w:val="Heading6Char"/>
    <w:uiPriority w:val="9"/>
    <w:unhideWhenUsed/>
    <w:qFormat/>
    <w:rsid w:val="005761AF"/>
    <w:pPr>
      <w:outlineLvl w:val="5"/>
    </w:pPr>
  </w:style>
  <w:style w:type="paragraph" w:styleId="Heading7">
    <w:name w:val="heading 7"/>
    <w:basedOn w:val="Normal"/>
    <w:next w:val="Normal"/>
    <w:link w:val="Heading7Char"/>
    <w:uiPriority w:val="1"/>
    <w:unhideWhenUsed/>
    <w:qFormat/>
    <w:rsid w:val="00177A31"/>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link w:val="Heading8Char"/>
    <w:uiPriority w:val="1"/>
    <w:qFormat/>
    <w:rsid w:val="008E1B0C"/>
    <w:pPr>
      <w:ind w:left="1801" w:hanging="358"/>
      <w:outlineLvl w:val="7"/>
    </w:pPr>
  </w:style>
  <w:style w:type="paragraph" w:styleId="Heading9">
    <w:name w:val="heading 9"/>
    <w:basedOn w:val="Normal"/>
    <w:link w:val="Heading9Char"/>
    <w:uiPriority w:val="1"/>
    <w:qFormat/>
    <w:rsid w:val="008E1B0C"/>
    <w:pPr>
      <w:ind w:left="1801" w:hanging="360"/>
      <w:outlineLvl w:val="8"/>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basedOn w:val="DefaultParagraphFont"/>
    <w:link w:val="Heading1"/>
    <w:uiPriority w:val="9"/>
    <w:rsid w:val="004755C2"/>
    <w:rPr>
      <w:rFonts w:ascii="Arial" w:eastAsia="Arial" w:hAnsi="Arial" w:cs="Arial"/>
      <w:b/>
      <w:caps/>
      <w:noProof/>
      <w:spacing w:val="20"/>
      <w:sz w:val="40"/>
      <w:szCs w:val="40"/>
    </w:rPr>
  </w:style>
  <w:style w:type="character" w:customStyle="1" w:styleId="Heading2Char">
    <w:name w:val="Heading 2 Char"/>
    <w:basedOn w:val="DefaultParagraphFont"/>
    <w:link w:val="Heading2"/>
    <w:uiPriority w:val="9"/>
    <w:rsid w:val="00621E01"/>
    <w:rPr>
      <w:rFonts w:ascii="Arial" w:eastAsia="Arial" w:hAnsi="Arial" w:cs="Arial"/>
      <w:b/>
      <w:bCs/>
      <w:szCs w:val="24"/>
    </w:rPr>
  </w:style>
  <w:style w:type="character" w:customStyle="1" w:styleId="Heading3Char">
    <w:name w:val="Heading 3 Char"/>
    <w:basedOn w:val="DefaultParagraphFont"/>
    <w:link w:val="Heading3"/>
    <w:uiPriority w:val="9"/>
    <w:rsid w:val="007F7767"/>
    <w:rPr>
      <w:rFonts w:ascii="Arial" w:eastAsia="Calibri" w:hAnsi="Arial" w:cs="Calibri"/>
      <w:bCs/>
    </w:rPr>
  </w:style>
  <w:style w:type="character" w:customStyle="1" w:styleId="Heading4Char">
    <w:name w:val="Heading 4 Char"/>
    <w:basedOn w:val="DefaultParagraphFont"/>
    <w:link w:val="Heading4"/>
    <w:uiPriority w:val="9"/>
    <w:rsid w:val="00177A31"/>
    <w:rPr>
      <w:rFonts w:ascii="Calibri" w:eastAsia="Calibri" w:hAnsi="Calibri" w:cs="Calibri"/>
      <w:u w:val="single" w:color="000000"/>
    </w:rPr>
  </w:style>
  <w:style w:type="character" w:customStyle="1" w:styleId="Heading5Char">
    <w:name w:val="Heading 5 Char"/>
    <w:basedOn w:val="DefaultParagraphFont"/>
    <w:link w:val="Heading5"/>
    <w:uiPriority w:val="9"/>
    <w:rsid w:val="00177A31"/>
    <w:rPr>
      <w:rFonts w:ascii="Arial" w:eastAsia="Arial" w:hAnsi="Arial" w:cs="Arial"/>
      <w:b/>
      <w:bCs/>
      <w:sz w:val="18"/>
      <w:szCs w:val="18"/>
    </w:rPr>
  </w:style>
  <w:style w:type="character" w:customStyle="1" w:styleId="Heading6Char">
    <w:name w:val="Heading 6 Char"/>
    <w:basedOn w:val="DefaultParagraphFont"/>
    <w:link w:val="Heading6"/>
    <w:uiPriority w:val="9"/>
    <w:rsid w:val="005761AF"/>
    <w:rPr>
      <w:rFonts w:ascii="Arial" w:eastAsia="Arial" w:hAnsi="Arial" w:cs="Arial"/>
      <w:b/>
      <w:bCs/>
      <w:szCs w:val="24"/>
    </w:rPr>
  </w:style>
  <w:style w:type="character" w:customStyle="1" w:styleId="Heading7Char">
    <w:name w:val="Heading 7 Char"/>
    <w:basedOn w:val="DefaultParagraphFont"/>
    <w:link w:val="Heading7"/>
    <w:uiPriority w:val="1"/>
    <w:rsid w:val="00177A31"/>
    <w:rPr>
      <w:rFonts w:asciiTheme="majorHAnsi" w:eastAsiaTheme="majorEastAsia" w:hAnsiTheme="majorHAnsi" w:cstheme="majorBidi"/>
      <w:i/>
      <w:iCs/>
      <w:color w:val="1F3763" w:themeColor="accent1" w:themeShade="7F"/>
    </w:rPr>
  </w:style>
  <w:style w:type="paragraph" w:styleId="TOC1">
    <w:name w:val="toc 1"/>
    <w:basedOn w:val="Normal"/>
    <w:uiPriority w:val="39"/>
    <w:qFormat/>
    <w:rsid w:val="00177A31"/>
    <w:pPr>
      <w:spacing w:line="207" w:lineRule="exact"/>
      <w:ind w:left="1101" w:hanging="203"/>
    </w:pPr>
    <w:rPr>
      <w:sz w:val="18"/>
      <w:szCs w:val="18"/>
    </w:rPr>
  </w:style>
  <w:style w:type="paragraph" w:styleId="TOC2">
    <w:name w:val="toc 2"/>
    <w:basedOn w:val="Normal"/>
    <w:uiPriority w:val="39"/>
    <w:qFormat/>
    <w:rsid w:val="00177A31"/>
    <w:pPr>
      <w:ind w:left="899"/>
    </w:pPr>
    <w:rPr>
      <w:sz w:val="14"/>
      <w:szCs w:val="14"/>
    </w:rPr>
  </w:style>
  <w:style w:type="paragraph" w:styleId="TOC3">
    <w:name w:val="toc 3"/>
    <w:basedOn w:val="Normal"/>
    <w:uiPriority w:val="39"/>
    <w:qFormat/>
    <w:rsid w:val="00177A31"/>
    <w:pPr>
      <w:spacing w:line="207" w:lineRule="exact"/>
      <w:ind w:left="899"/>
    </w:pPr>
    <w:rPr>
      <w:b/>
      <w:bCs/>
      <w:i/>
      <w:iCs/>
    </w:rPr>
  </w:style>
  <w:style w:type="paragraph" w:styleId="TOC4">
    <w:name w:val="toc 4"/>
    <w:basedOn w:val="Normal"/>
    <w:uiPriority w:val="1"/>
    <w:qFormat/>
    <w:rsid w:val="00177A31"/>
    <w:pPr>
      <w:spacing w:line="206" w:lineRule="exact"/>
      <w:ind w:left="1693" w:hanging="594"/>
    </w:pPr>
    <w:rPr>
      <w:sz w:val="14"/>
      <w:szCs w:val="14"/>
    </w:rPr>
  </w:style>
  <w:style w:type="paragraph" w:styleId="TOC5">
    <w:name w:val="toc 5"/>
    <w:basedOn w:val="Normal"/>
    <w:uiPriority w:val="1"/>
    <w:qFormat/>
    <w:rsid w:val="00177A31"/>
    <w:pPr>
      <w:spacing w:line="207" w:lineRule="exact"/>
      <w:ind w:left="1693" w:hanging="594"/>
    </w:pPr>
    <w:rPr>
      <w:b/>
      <w:bCs/>
      <w:i/>
      <w:iCs/>
    </w:rPr>
  </w:style>
  <w:style w:type="paragraph" w:styleId="TOC6">
    <w:name w:val="toc 6"/>
    <w:basedOn w:val="Normal"/>
    <w:uiPriority w:val="1"/>
    <w:qFormat/>
    <w:rsid w:val="00177A31"/>
    <w:pPr>
      <w:spacing w:line="206" w:lineRule="exact"/>
      <w:ind w:left="1684" w:hanging="584"/>
    </w:pPr>
    <w:rPr>
      <w:sz w:val="14"/>
      <w:szCs w:val="14"/>
    </w:rPr>
  </w:style>
  <w:style w:type="paragraph" w:styleId="TOC7">
    <w:name w:val="toc 7"/>
    <w:basedOn w:val="Normal"/>
    <w:uiPriority w:val="1"/>
    <w:qFormat/>
    <w:rsid w:val="00177A31"/>
    <w:pPr>
      <w:spacing w:before="2" w:line="207" w:lineRule="exact"/>
      <w:ind w:left="1100"/>
    </w:pPr>
    <w:rPr>
      <w:b/>
      <w:bCs/>
      <w:i/>
      <w:iCs/>
    </w:rPr>
  </w:style>
  <w:style w:type="paragraph" w:styleId="BodyText">
    <w:name w:val="Body Text"/>
    <w:basedOn w:val="Normal"/>
    <w:link w:val="BodyTextChar"/>
    <w:uiPriority w:val="1"/>
    <w:qFormat/>
    <w:rsid w:val="00177A31"/>
    <w:rPr>
      <w:sz w:val="18"/>
      <w:szCs w:val="18"/>
    </w:rPr>
  </w:style>
  <w:style w:type="character" w:customStyle="1" w:styleId="BodyTextChar">
    <w:name w:val="Body Text Char"/>
    <w:basedOn w:val="DefaultParagraphFont"/>
    <w:link w:val="BodyText"/>
    <w:uiPriority w:val="1"/>
    <w:rsid w:val="00177A31"/>
    <w:rPr>
      <w:rFonts w:ascii="Arial" w:eastAsia="Arial" w:hAnsi="Arial" w:cs="Arial"/>
      <w:sz w:val="18"/>
      <w:szCs w:val="18"/>
    </w:rPr>
  </w:style>
  <w:style w:type="paragraph" w:styleId="ListParagraph">
    <w:name w:val="List Paragraph"/>
    <w:aliases w:val="Scope of Services,Bull2,Numbering,Figure_name,List Paragraph1,Bullet- First level,numbered,FooterText,Alpha List Paragraph,Style 2,L1,Bullets"/>
    <w:basedOn w:val="Normal"/>
    <w:link w:val="ListParagraphChar"/>
    <w:uiPriority w:val="34"/>
    <w:qFormat/>
    <w:rsid w:val="00177A31"/>
    <w:pPr>
      <w:ind w:left="1871" w:hanging="360"/>
    </w:pPr>
  </w:style>
  <w:style w:type="paragraph" w:customStyle="1" w:styleId="TableParagraph">
    <w:name w:val="Table Paragraph"/>
    <w:basedOn w:val="Normal"/>
    <w:uiPriority w:val="1"/>
    <w:qFormat/>
    <w:rsid w:val="00177A31"/>
  </w:style>
  <w:style w:type="paragraph" w:styleId="Header">
    <w:name w:val="header"/>
    <w:aliases w:val="DFS Header,*Header"/>
    <w:basedOn w:val="Normal"/>
    <w:link w:val="HeaderChar"/>
    <w:unhideWhenUsed/>
    <w:rsid w:val="00177A31"/>
    <w:pPr>
      <w:tabs>
        <w:tab w:val="center" w:pos="4680"/>
        <w:tab w:val="right" w:pos="9360"/>
      </w:tabs>
    </w:pPr>
  </w:style>
  <w:style w:type="character" w:customStyle="1" w:styleId="HeaderChar">
    <w:name w:val="Header Char"/>
    <w:aliases w:val="DFS Header Char,*Header Char"/>
    <w:basedOn w:val="DefaultParagraphFont"/>
    <w:link w:val="Header"/>
    <w:rsid w:val="00177A31"/>
    <w:rPr>
      <w:rFonts w:ascii="Arial" w:eastAsia="Arial" w:hAnsi="Arial" w:cs="Arial"/>
    </w:rPr>
  </w:style>
  <w:style w:type="paragraph" w:styleId="Footer">
    <w:name w:val="footer"/>
    <w:basedOn w:val="Normal"/>
    <w:link w:val="FooterChar"/>
    <w:uiPriority w:val="99"/>
    <w:unhideWhenUsed/>
    <w:rsid w:val="00177A31"/>
    <w:pPr>
      <w:tabs>
        <w:tab w:val="center" w:pos="4680"/>
        <w:tab w:val="right" w:pos="9360"/>
      </w:tabs>
    </w:pPr>
  </w:style>
  <w:style w:type="character" w:customStyle="1" w:styleId="FooterChar">
    <w:name w:val="Footer Char"/>
    <w:basedOn w:val="DefaultParagraphFont"/>
    <w:link w:val="Footer"/>
    <w:uiPriority w:val="99"/>
    <w:rsid w:val="00177A31"/>
    <w:rPr>
      <w:rFonts w:ascii="Arial" w:eastAsia="Arial" w:hAnsi="Arial" w:cs="Arial"/>
    </w:rPr>
  </w:style>
  <w:style w:type="character" w:styleId="Hyperlink">
    <w:name w:val="Hyperlink"/>
    <w:aliases w:val="DFS Hyperlink"/>
    <w:basedOn w:val="DefaultParagraphFont"/>
    <w:uiPriority w:val="99"/>
    <w:unhideWhenUsed/>
    <w:qFormat/>
    <w:rsid w:val="00D9132C"/>
    <w:rPr>
      <w:rFonts w:ascii="Aptos" w:hAnsi="Aptos"/>
      <w:color w:val="0563C1" w:themeColor="hyperlink"/>
      <w:u w:val="single"/>
    </w:rPr>
  </w:style>
  <w:style w:type="character" w:styleId="UnresolvedMention">
    <w:name w:val="Unresolved Mention"/>
    <w:basedOn w:val="DefaultParagraphFont"/>
    <w:uiPriority w:val="99"/>
    <w:unhideWhenUsed/>
    <w:rsid w:val="00177A31"/>
    <w:rPr>
      <w:color w:val="605E5C"/>
      <w:shd w:val="clear" w:color="auto" w:fill="E1DFDD"/>
    </w:rPr>
  </w:style>
  <w:style w:type="character" w:customStyle="1" w:styleId="ListParagraphChar">
    <w:name w:val="List Paragraph Char"/>
    <w:aliases w:val="Scope of Services Char,Bull2 Char,Numbering Char,Figure_name Char,List Paragraph1 Char,Bullet- First level Char,numbered Char,FooterText Char,Alpha List Paragraph Char,Style 2 Char,L1 Char,Bullets Char"/>
    <w:basedOn w:val="DefaultParagraphFont"/>
    <w:link w:val="ListParagraph"/>
    <w:uiPriority w:val="34"/>
    <w:locked/>
    <w:rsid w:val="00177A31"/>
    <w:rPr>
      <w:rFonts w:ascii="Arial" w:eastAsia="Arial" w:hAnsi="Arial" w:cs="Arial"/>
    </w:rPr>
  </w:style>
  <w:style w:type="character" w:styleId="CommentReference">
    <w:name w:val="annotation reference"/>
    <w:basedOn w:val="DefaultParagraphFont"/>
    <w:uiPriority w:val="99"/>
    <w:unhideWhenUsed/>
    <w:rsid w:val="001A5DD3"/>
    <w:rPr>
      <w:sz w:val="16"/>
      <w:szCs w:val="16"/>
    </w:rPr>
  </w:style>
  <w:style w:type="paragraph" w:styleId="CommentText">
    <w:name w:val="annotation text"/>
    <w:basedOn w:val="Normal"/>
    <w:link w:val="CommentTextChar"/>
    <w:uiPriority w:val="99"/>
    <w:unhideWhenUsed/>
    <w:rsid w:val="001A5DD3"/>
    <w:rPr>
      <w:sz w:val="20"/>
      <w:szCs w:val="20"/>
    </w:rPr>
  </w:style>
  <w:style w:type="character" w:customStyle="1" w:styleId="CommentTextChar">
    <w:name w:val="Comment Text Char"/>
    <w:basedOn w:val="DefaultParagraphFont"/>
    <w:link w:val="CommentText"/>
    <w:uiPriority w:val="99"/>
    <w:rsid w:val="001A5DD3"/>
    <w:rPr>
      <w:rFonts w:ascii="Arial" w:eastAsia="Arial" w:hAnsi="Arial" w:cs="Arial"/>
      <w:sz w:val="20"/>
      <w:szCs w:val="20"/>
    </w:rPr>
  </w:style>
  <w:style w:type="paragraph" w:styleId="CommentSubject">
    <w:name w:val="annotation subject"/>
    <w:basedOn w:val="CommentText"/>
    <w:next w:val="CommentText"/>
    <w:link w:val="CommentSubjectChar"/>
    <w:uiPriority w:val="99"/>
    <w:unhideWhenUsed/>
    <w:rsid w:val="001A5DD3"/>
    <w:rPr>
      <w:b/>
      <w:bCs/>
    </w:rPr>
  </w:style>
  <w:style w:type="character" w:customStyle="1" w:styleId="CommentSubjectChar">
    <w:name w:val="Comment Subject Char"/>
    <w:basedOn w:val="CommentTextChar"/>
    <w:link w:val="CommentSubject"/>
    <w:uiPriority w:val="99"/>
    <w:rsid w:val="001A5DD3"/>
    <w:rPr>
      <w:rFonts w:ascii="Arial" w:eastAsia="Arial" w:hAnsi="Arial" w:cs="Arial"/>
      <w:b/>
      <w:bCs/>
      <w:sz w:val="20"/>
      <w:szCs w:val="20"/>
    </w:rPr>
  </w:style>
  <w:style w:type="paragraph" w:styleId="TOCHeading">
    <w:name w:val="TOC Heading"/>
    <w:basedOn w:val="Heading1"/>
    <w:next w:val="Normal"/>
    <w:uiPriority w:val="39"/>
    <w:unhideWhenUsed/>
    <w:qFormat/>
    <w:rsid w:val="00007D72"/>
    <w:pPr>
      <w:keepNext/>
      <w:keepLines/>
      <w:widowControl/>
      <w:autoSpaceDE/>
      <w:autoSpaceDN/>
      <w:spacing w:before="240" w:line="259" w:lineRule="auto"/>
      <w:outlineLvl w:val="9"/>
    </w:pPr>
    <w:rPr>
      <w:rFonts w:asciiTheme="majorHAnsi" w:eastAsiaTheme="majorEastAsia" w:hAnsiTheme="majorHAnsi" w:cstheme="majorBidi"/>
      <w:b w:val="0"/>
      <w:bCs/>
      <w:color w:val="2F5496" w:themeColor="accent1" w:themeShade="BF"/>
      <w:sz w:val="32"/>
      <w:szCs w:val="32"/>
    </w:rPr>
  </w:style>
  <w:style w:type="table" w:styleId="TableGrid">
    <w:name w:val="Table Grid"/>
    <w:basedOn w:val="TableNormal"/>
    <w:uiPriority w:val="39"/>
    <w:rsid w:val="00AA3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HYSICALADDRESSDocumentHeader">
    <w:name w:val="PHYSICAL ADDRESS (Document Header)"/>
    <w:basedOn w:val="DefaultParagraphFont"/>
    <w:uiPriority w:val="1"/>
    <w:qFormat/>
    <w:rsid w:val="00EF4A2E"/>
    <w:rPr>
      <w:rFonts w:ascii="Arial Narrow" w:hAnsi="Arial Narrow"/>
      <w:sz w:val="20"/>
    </w:rPr>
  </w:style>
  <w:style w:type="character" w:styleId="FollowedHyperlink">
    <w:name w:val="FollowedHyperlink"/>
    <w:basedOn w:val="DefaultParagraphFont"/>
    <w:uiPriority w:val="99"/>
    <w:semiHidden/>
    <w:unhideWhenUsed/>
    <w:rsid w:val="00806FC8"/>
    <w:rPr>
      <w:color w:val="954F72" w:themeColor="followedHyperlink"/>
      <w:u w:val="single"/>
    </w:rPr>
  </w:style>
  <w:style w:type="character" w:customStyle="1" w:styleId="normaltextrun">
    <w:name w:val="normaltextrun"/>
    <w:basedOn w:val="DefaultParagraphFont"/>
    <w:rsid w:val="00DE0FCA"/>
  </w:style>
  <w:style w:type="character" w:customStyle="1" w:styleId="spellingerror">
    <w:name w:val="spellingerror"/>
    <w:basedOn w:val="DefaultParagraphFont"/>
    <w:rsid w:val="00DE0FCA"/>
  </w:style>
  <w:style w:type="paragraph" w:styleId="Revision">
    <w:name w:val="Revision"/>
    <w:hidden/>
    <w:uiPriority w:val="99"/>
    <w:semiHidden/>
    <w:rsid w:val="0055487C"/>
    <w:pPr>
      <w:spacing w:after="0" w:line="240" w:lineRule="auto"/>
    </w:pPr>
    <w:rPr>
      <w:rFonts w:ascii="Arial" w:eastAsia="Arial" w:hAnsi="Arial" w:cs="Arial"/>
    </w:rPr>
  </w:style>
  <w:style w:type="paragraph" w:styleId="NormalWeb">
    <w:name w:val="Normal (Web)"/>
    <w:basedOn w:val="Normal"/>
    <w:uiPriority w:val="99"/>
    <w:rsid w:val="00CA6FA1"/>
    <w:pPr>
      <w:widowControl/>
      <w:autoSpaceDE/>
      <w:autoSpaceDN/>
      <w:spacing w:before="100" w:beforeAutospacing="1" w:after="100" w:afterAutospacing="1"/>
      <w:ind w:right="29"/>
    </w:pPr>
    <w:rPr>
      <w:rFonts w:ascii="Times New Roman" w:eastAsiaTheme="minorHAnsi" w:hAnsi="Times New Roman"/>
      <w:sz w:val="18"/>
      <w:szCs w:val="24"/>
    </w:rPr>
  </w:style>
  <w:style w:type="paragraph" w:customStyle="1" w:styleId="psection-1">
    <w:name w:val="psection-1"/>
    <w:basedOn w:val="Normal"/>
    <w:rsid w:val="008374C5"/>
    <w:pPr>
      <w:widowControl/>
      <w:autoSpaceDE/>
      <w:autoSpaceDN/>
      <w:spacing w:before="150" w:after="100" w:afterAutospacing="1"/>
    </w:pPr>
    <w:rPr>
      <w:rFonts w:ascii="Times New Roman" w:eastAsia="Times New Roman" w:hAnsi="Times New Roman" w:cs="Times New Roman"/>
      <w:sz w:val="24"/>
      <w:szCs w:val="24"/>
    </w:rPr>
  </w:style>
  <w:style w:type="paragraph" w:customStyle="1" w:styleId="psection-2">
    <w:name w:val="psection-2"/>
    <w:basedOn w:val="Normal"/>
    <w:rsid w:val="008374C5"/>
    <w:pPr>
      <w:widowControl/>
      <w:autoSpaceDE/>
      <w:autoSpaceDN/>
      <w:spacing w:before="100" w:beforeAutospacing="1" w:after="100" w:afterAutospacing="1"/>
      <w:ind w:left="240"/>
    </w:pPr>
    <w:rPr>
      <w:rFonts w:ascii="Times New Roman" w:eastAsia="Times New Roman" w:hAnsi="Times New Roman" w:cs="Times New Roman"/>
      <w:sz w:val="24"/>
      <w:szCs w:val="24"/>
    </w:rPr>
  </w:style>
  <w:style w:type="character" w:customStyle="1" w:styleId="enumxml1">
    <w:name w:val="enumxml1"/>
    <w:basedOn w:val="DefaultParagraphFont"/>
    <w:rsid w:val="008374C5"/>
    <w:rPr>
      <w:b/>
      <w:bCs/>
    </w:rPr>
  </w:style>
  <w:style w:type="character" w:customStyle="1" w:styleId="et031">
    <w:name w:val="et031"/>
    <w:basedOn w:val="DefaultParagraphFont"/>
    <w:rsid w:val="008374C5"/>
    <w:rPr>
      <w:i/>
      <w:iCs/>
    </w:rPr>
  </w:style>
  <w:style w:type="character" w:customStyle="1" w:styleId="enumxml2">
    <w:name w:val="enumxml2"/>
    <w:basedOn w:val="DefaultParagraphFont"/>
    <w:rsid w:val="008374C5"/>
    <w:rPr>
      <w:b/>
      <w:bCs/>
    </w:rPr>
  </w:style>
  <w:style w:type="character" w:customStyle="1" w:styleId="Heading8Char">
    <w:name w:val="Heading 8 Char"/>
    <w:basedOn w:val="DefaultParagraphFont"/>
    <w:link w:val="Heading8"/>
    <w:uiPriority w:val="1"/>
    <w:rsid w:val="008E1B0C"/>
    <w:rPr>
      <w:rFonts w:ascii="Arial" w:eastAsia="Arial" w:hAnsi="Arial" w:cs="Arial"/>
    </w:rPr>
  </w:style>
  <w:style w:type="character" w:customStyle="1" w:styleId="Heading9Char">
    <w:name w:val="Heading 9 Char"/>
    <w:basedOn w:val="DefaultParagraphFont"/>
    <w:link w:val="Heading9"/>
    <w:uiPriority w:val="1"/>
    <w:rsid w:val="008E1B0C"/>
    <w:rPr>
      <w:rFonts w:ascii="Arial" w:eastAsia="Arial" w:hAnsi="Arial" w:cs="Arial"/>
      <w:sz w:val="21"/>
      <w:szCs w:val="21"/>
    </w:rPr>
  </w:style>
  <w:style w:type="table" w:customStyle="1" w:styleId="TableGrid1">
    <w:name w:val="Table Grid1"/>
    <w:basedOn w:val="TableNormal"/>
    <w:next w:val="TableGrid"/>
    <w:rsid w:val="00053C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level1">
    <w:name w:val="uslevel1"/>
    <w:basedOn w:val="Normal"/>
    <w:uiPriority w:val="99"/>
    <w:rsid w:val="003A544A"/>
    <w:pPr>
      <w:widowControl/>
      <w:numPr>
        <w:numId w:val="3"/>
      </w:numPr>
      <w:autoSpaceDE/>
      <w:autoSpaceDN/>
      <w:spacing w:before="240" w:line="300" w:lineRule="atLeast"/>
    </w:pPr>
    <w:rPr>
      <w:rFonts w:ascii="Times New Roman" w:eastAsia="Times New Roman" w:hAnsi="Times New Roman" w:cs="Times New Roman"/>
      <w:sz w:val="24"/>
      <w:szCs w:val="24"/>
    </w:rPr>
  </w:style>
  <w:style w:type="paragraph" w:customStyle="1" w:styleId="uslevel2">
    <w:name w:val="uslevel2"/>
    <w:basedOn w:val="Normal"/>
    <w:uiPriority w:val="99"/>
    <w:rsid w:val="003A544A"/>
    <w:pPr>
      <w:widowControl/>
      <w:numPr>
        <w:ilvl w:val="1"/>
        <w:numId w:val="3"/>
      </w:numPr>
      <w:autoSpaceDE/>
      <w:autoSpaceDN/>
      <w:spacing w:before="240" w:line="300" w:lineRule="atLeast"/>
    </w:pPr>
    <w:rPr>
      <w:rFonts w:ascii="Times New Roman" w:eastAsia="Times New Roman" w:hAnsi="Times New Roman" w:cs="Times New Roman"/>
      <w:sz w:val="24"/>
      <w:szCs w:val="24"/>
    </w:rPr>
  </w:style>
  <w:style w:type="paragraph" w:customStyle="1" w:styleId="uslevel3">
    <w:name w:val="uslevel3"/>
    <w:basedOn w:val="Normal"/>
    <w:uiPriority w:val="99"/>
    <w:rsid w:val="003A544A"/>
    <w:pPr>
      <w:widowControl/>
      <w:numPr>
        <w:ilvl w:val="2"/>
        <w:numId w:val="3"/>
      </w:numPr>
      <w:autoSpaceDE/>
      <w:autoSpaceDN/>
      <w:spacing w:before="240" w:line="300" w:lineRule="atLeast"/>
    </w:pPr>
    <w:rPr>
      <w:rFonts w:ascii="Times New Roman" w:eastAsia="Times New Roman" w:hAnsi="Times New Roman" w:cs="Times New Roman"/>
      <w:sz w:val="24"/>
      <w:szCs w:val="24"/>
    </w:rPr>
  </w:style>
  <w:style w:type="paragraph" w:customStyle="1" w:styleId="uslevel4">
    <w:name w:val="uslevel4"/>
    <w:basedOn w:val="Normal"/>
    <w:uiPriority w:val="99"/>
    <w:rsid w:val="003A544A"/>
    <w:pPr>
      <w:widowControl/>
      <w:numPr>
        <w:ilvl w:val="3"/>
        <w:numId w:val="3"/>
      </w:numPr>
      <w:autoSpaceDE/>
      <w:autoSpaceDN/>
      <w:spacing w:before="240" w:line="300" w:lineRule="atLeast"/>
    </w:pPr>
    <w:rPr>
      <w:rFonts w:ascii="Times New Roman" w:eastAsia="Times New Roman" w:hAnsi="Times New Roman" w:cs="Times New Roman"/>
      <w:sz w:val="24"/>
      <w:szCs w:val="24"/>
    </w:rPr>
  </w:style>
  <w:style w:type="character" w:customStyle="1" w:styleId="cf01">
    <w:name w:val="cf01"/>
    <w:basedOn w:val="DefaultParagraphFont"/>
    <w:rsid w:val="001307D3"/>
    <w:rPr>
      <w:rFonts w:ascii="Segoe UI" w:hAnsi="Segoe UI" w:cs="Segoe UI" w:hint="default"/>
      <w:color w:val="262626"/>
    </w:rPr>
  </w:style>
  <w:style w:type="paragraph" w:customStyle="1" w:styleId="HeaderTab">
    <w:name w:val="Header Tab"/>
    <w:basedOn w:val="Header"/>
    <w:link w:val="HeaderTabChar"/>
    <w:qFormat/>
    <w:rsid w:val="00132A78"/>
    <w:pPr>
      <w:widowControl/>
      <w:pBdr>
        <w:bottom w:val="single" w:sz="12" w:space="1" w:color="0067AC"/>
      </w:pBdr>
      <w:tabs>
        <w:tab w:val="clear" w:pos="4680"/>
        <w:tab w:val="clear" w:pos="9360"/>
        <w:tab w:val="right" w:pos="10800"/>
      </w:tabs>
      <w:autoSpaceDE/>
      <w:autoSpaceDN/>
      <w:spacing w:before="240" w:after="360" w:line="259" w:lineRule="auto"/>
    </w:pPr>
    <w:rPr>
      <w:b/>
      <w:caps/>
      <w:spacing w:val="20"/>
      <w:sz w:val="40"/>
    </w:rPr>
  </w:style>
  <w:style w:type="character" w:customStyle="1" w:styleId="HeaderTabChar">
    <w:name w:val="Header Tab Char"/>
    <w:basedOn w:val="HeaderChar"/>
    <w:link w:val="HeaderTab"/>
    <w:rsid w:val="00132A78"/>
    <w:rPr>
      <w:rFonts w:ascii="Arial" w:eastAsia="Arial" w:hAnsi="Arial" w:cs="Arial"/>
      <w:b/>
      <w:caps/>
      <w:spacing w:val="20"/>
      <w:sz w:val="40"/>
    </w:rPr>
  </w:style>
  <w:style w:type="paragraph" w:styleId="BodyTextIndent">
    <w:name w:val="Body Text Indent"/>
    <w:basedOn w:val="Normal"/>
    <w:link w:val="BodyTextIndentChar"/>
    <w:uiPriority w:val="99"/>
    <w:unhideWhenUsed/>
    <w:rsid w:val="00286FDD"/>
    <w:pPr>
      <w:widowControl/>
      <w:autoSpaceDE/>
      <w:autoSpaceDN/>
      <w:spacing w:after="120" w:line="259" w:lineRule="auto"/>
      <w:ind w:left="360"/>
    </w:pPr>
    <w:rPr>
      <w:rFonts w:eastAsiaTheme="minorHAnsi" w:cstheme="minorBidi"/>
      <w:sz w:val="24"/>
    </w:rPr>
  </w:style>
  <w:style w:type="character" w:customStyle="1" w:styleId="BodyTextIndentChar">
    <w:name w:val="Body Text Indent Char"/>
    <w:basedOn w:val="DefaultParagraphFont"/>
    <w:link w:val="BodyTextIndent"/>
    <w:uiPriority w:val="99"/>
    <w:rsid w:val="00286FDD"/>
    <w:rPr>
      <w:rFonts w:ascii="Arial" w:hAnsi="Arial"/>
      <w:sz w:val="24"/>
    </w:rPr>
  </w:style>
  <w:style w:type="table" w:styleId="ListTable3">
    <w:name w:val="List Table 3"/>
    <w:basedOn w:val="TableNormal"/>
    <w:uiPriority w:val="48"/>
    <w:rsid w:val="00286FD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Paragraph">
    <w:name w:val="Paragraph"/>
    <w:basedOn w:val="ListParagraph"/>
    <w:link w:val="ParagraphChar"/>
    <w:rsid w:val="00286FDD"/>
    <w:pPr>
      <w:widowControl/>
      <w:numPr>
        <w:numId w:val="4"/>
      </w:numPr>
      <w:autoSpaceDE/>
      <w:autoSpaceDN/>
      <w:spacing w:line="259" w:lineRule="auto"/>
      <w:contextualSpacing/>
    </w:pPr>
    <w:rPr>
      <w:b/>
      <w:bCs/>
      <w:sz w:val="24"/>
      <w:szCs w:val="24"/>
    </w:rPr>
  </w:style>
  <w:style w:type="paragraph" w:customStyle="1" w:styleId="Paragraph0">
    <w:name w:val="Paragraph #"/>
    <w:basedOn w:val="Paragraph"/>
    <w:link w:val="ParagraphChar0"/>
    <w:autoRedefine/>
    <w:qFormat/>
    <w:rsid w:val="00BF0E02"/>
    <w:pPr>
      <w:numPr>
        <w:numId w:val="0"/>
      </w:numPr>
      <w:spacing w:before="120" w:after="120" w:line="240" w:lineRule="auto"/>
      <w:ind w:left="270" w:hanging="450"/>
      <w:contextualSpacing w:val="0"/>
    </w:pPr>
    <w:rPr>
      <w:b w:val="0"/>
    </w:rPr>
  </w:style>
  <w:style w:type="character" w:customStyle="1" w:styleId="ParagraphChar">
    <w:name w:val="Paragraph Char"/>
    <w:basedOn w:val="ListParagraphChar"/>
    <w:link w:val="Paragraph"/>
    <w:rsid w:val="00286FDD"/>
    <w:rPr>
      <w:rFonts w:ascii="Arial" w:eastAsia="Arial" w:hAnsi="Arial" w:cs="Arial"/>
      <w:b/>
      <w:bCs/>
      <w:sz w:val="24"/>
      <w:szCs w:val="24"/>
    </w:rPr>
  </w:style>
  <w:style w:type="character" w:customStyle="1" w:styleId="ParagraphChar0">
    <w:name w:val="Paragraph # Char"/>
    <w:basedOn w:val="ParagraphChar"/>
    <w:link w:val="Paragraph0"/>
    <w:rsid w:val="00BF0E02"/>
    <w:rPr>
      <w:rFonts w:ascii="Arial" w:eastAsia="Arial" w:hAnsi="Arial" w:cs="Arial"/>
      <w:b w:val="0"/>
      <w:bCs/>
      <w:sz w:val="24"/>
      <w:szCs w:val="24"/>
    </w:rPr>
  </w:style>
  <w:style w:type="character" w:styleId="PlaceholderText">
    <w:name w:val="Placeholder Text"/>
    <w:basedOn w:val="DefaultParagraphFont"/>
    <w:uiPriority w:val="99"/>
    <w:semiHidden/>
    <w:rsid w:val="006B6CC9"/>
    <w:rPr>
      <w:color w:val="808080"/>
    </w:rPr>
  </w:style>
  <w:style w:type="paragraph" w:styleId="NoSpacing">
    <w:name w:val="No Spacing"/>
    <w:uiPriority w:val="1"/>
    <w:qFormat/>
    <w:rsid w:val="006B6CC9"/>
    <w:pPr>
      <w:spacing w:after="0" w:line="240" w:lineRule="auto"/>
    </w:pPr>
    <w:rPr>
      <w:rFonts w:ascii="Arial" w:hAnsi="Arial"/>
      <w:sz w:val="24"/>
    </w:rPr>
  </w:style>
  <w:style w:type="character" w:styleId="Emphasis">
    <w:name w:val="Emphasis"/>
    <w:basedOn w:val="DefaultParagraphFont"/>
    <w:uiPriority w:val="20"/>
    <w:qFormat/>
    <w:rsid w:val="006B6CC9"/>
    <w:rPr>
      <w:i/>
      <w:iCs/>
    </w:rPr>
  </w:style>
  <w:style w:type="character" w:styleId="IntenseEmphasis">
    <w:name w:val="Intense Emphasis"/>
    <w:basedOn w:val="DefaultParagraphFont"/>
    <w:uiPriority w:val="21"/>
    <w:qFormat/>
    <w:rsid w:val="006B6CC9"/>
    <w:rPr>
      <w:bdr w:val="none" w:sz="0" w:space="0" w:color="auto"/>
      <w:shd w:val="clear" w:color="auto" w:fill="00FF00"/>
    </w:rPr>
  </w:style>
  <w:style w:type="paragraph" w:styleId="IntenseQuote">
    <w:name w:val="Intense Quote"/>
    <w:basedOn w:val="Normal"/>
    <w:next w:val="Normal"/>
    <w:link w:val="IntenseQuoteChar"/>
    <w:uiPriority w:val="30"/>
    <w:qFormat/>
    <w:rsid w:val="006B6CC9"/>
    <w:pPr>
      <w:widowControl/>
      <w:autoSpaceDE/>
      <w:autoSpaceDN/>
      <w:spacing w:before="360" w:after="360" w:line="259" w:lineRule="auto"/>
      <w:ind w:left="864" w:right="864"/>
      <w:jc w:val="center"/>
    </w:pPr>
    <w:rPr>
      <w:rFonts w:eastAsiaTheme="minorHAnsi" w:cstheme="minorBidi"/>
      <w:i/>
      <w:iCs/>
      <w:sz w:val="24"/>
    </w:rPr>
  </w:style>
  <w:style w:type="character" w:customStyle="1" w:styleId="IntenseQuoteChar">
    <w:name w:val="Intense Quote Char"/>
    <w:basedOn w:val="DefaultParagraphFont"/>
    <w:link w:val="IntenseQuote"/>
    <w:uiPriority w:val="30"/>
    <w:rsid w:val="006B6CC9"/>
    <w:rPr>
      <w:rFonts w:ascii="Arial" w:hAnsi="Arial"/>
      <w:i/>
      <w:iCs/>
      <w:sz w:val="24"/>
    </w:rPr>
  </w:style>
  <w:style w:type="character" w:styleId="PageNumber">
    <w:name w:val="page number"/>
    <w:basedOn w:val="DefaultParagraphFont"/>
    <w:rsid w:val="006B6CC9"/>
  </w:style>
  <w:style w:type="paragraph" w:styleId="BalloonText">
    <w:name w:val="Balloon Text"/>
    <w:basedOn w:val="Normal"/>
    <w:link w:val="BalloonTextChar"/>
    <w:rsid w:val="006B6CC9"/>
    <w:pPr>
      <w:widowControl/>
      <w:autoSpaceDE/>
      <w:autoSpaceDN/>
      <w:spacing w:line="259"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6B6CC9"/>
    <w:rPr>
      <w:rFonts w:ascii="Tahoma" w:eastAsia="Times New Roman" w:hAnsi="Tahoma" w:cs="Tahoma"/>
      <w:sz w:val="16"/>
      <w:szCs w:val="16"/>
    </w:rPr>
  </w:style>
  <w:style w:type="paragraph" w:customStyle="1" w:styleId="Default">
    <w:name w:val="Default"/>
    <w:rsid w:val="006B6CC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GQuote-Double">
    <w:name w:val="AG Quote-Double"/>
    <w:basedOn w:val="Normal"/>
    <w:qFormat/>
    <w:rsid w:val="006B6CC9"/>
    <w:pPr>
      <w:widowControl/>
      <w:autoSpaceDE/>
      <w:autoSpaceDN/>
      <w:spacing w:line="259" w:lineRule="auto"/>
      <w:ind w:left="1440" w:right="1440"/>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B6CC9"/>
  </w:style>
  <w:style w:type="paragraph" w:customStyle="1" w:styleId="LegalLevel1">
    <w:name w:val=".Legal Level 1"/>
    <w:basedOn w:val="Normal"/>
    <w:rsid w:val="006B6CC9"/>
    <w:pPr>
      <w:widowControl/>
      <w:tabs>
        <w:tab w:val="num" w:pos="-139"/>
      </w:tabs>
      <w:autoSpaceDE/>
      <w:autoSpaceDN/>
      <w:spacing w:before="120" w:after="120" w:line="280" w:lineRule="exact"/>
      <w:ind w:left="-139" w:hanging="360"/>
      <w:jc w:val="both"/>
    </w:pPr>
    <w:rPr>
      <w:rFonts w:eastAsia="Times New Roman"/>
      <w:color w:val="000000"/>
      <w:sz w:val="18"/>
      <w:szCs w:val="18"/>
    </w:rPr>
  </w:style>
  <w:style w:type="paragraph" w:customStyle="1" w:styleId="LegalLevel2">
    <w:name w:val=".Legal Level 2"/>
    <w:basedOn w:val="Normal"/>
    <w:rsid w:val="006B6CC9"/>
    <w:pPr>
      <w:widowControl/>
      <w:tabs>
        <w:tab w:val="num" w:pos="581"/>
      </w:tabs>
      <w:autoSpaceDE/>
      <w:autoSpaceDN/>
      <w:spacing w:before="120" w:after="120" w:line="280" w:lineRule="exact"/>
      <w:ind w:left="581" w:hanging="720"/>
      <w:jc w:val="both"/>
      <w:outlineLvl w:val="1"/>
    </w:pPr>
    <w:rPr>
      <w:rFonts w:eastAsia="Times New Roman"/>
      <w:color w:val="000000"/>
      <w:sz w:val="18"/>
      <w:szCs w:val="18"/>
    </w:rPr>
  </w:style>
  <w:style w:type="paragraph" w:customStyle="1" w:styleId="LegalLevel3">
    <w:name w:val=".Legal Level 3"/>
    <w:basedOn w:val="Normal"/>
    <w:rsid w:val="006B6CC9"/>
    <w:pPr>
      <w:widowControl/>
      <w:tabs>
        <w:tab w:val="num" w:pos="1661"/>
        <w:tab w:val="num" w:pos="1939"/>
      </w:tabs>
      <w:autoSpaceDE/>
      <w:autoSpaceDN/>
      <w:spacing w:before="120" w:line="280" w:lineRule="exact"/>
      <w:ind w:left="1939" w:hanging="720"/>
      <w:jc w:val="both"/>
    </w:pPr>
    <w:rPr>
      <w:rFonts w:eastAsia="Times New Roman"/>
      <w:color w:val="000000"/>
      <w:sz w:val="18"/>
      <w:szCs w:val="18"/>
    </w:rPr>
  </w:style>
  <w:style w:type="paragraph" w:customStyle="1" w:styleId="LegalLevel4">
    <w:name w:val=".Legal Level 4"/>
    <w:basedOn w:val="Normal"/>
    <w:rsid w:val="006B6CC9"/>
    <w:pPr>
      <w:widowControl/>
      <w:numPr>
        <w:ilvl w:val="3"/>
        <w:numId w:val="5"/>
      </w:numPr>
      <w:tabs>
        <w:tab w:val="num" w:pos="1939"/>
      </w:tabs>
      <w:autoSpaceDE/>
      <w:autoSpaceDN/>
      <w:spacing w:before="120" w:after="120" w:line="280" w:lineRule="exact"/>
      <w:jc w:val="both"/>
    </w:pPr>
    <w:rPr>
      <w:rFonts w:eastAsia="Times New Roman"/>
      <w:sz w:val="18"/>
      <w:szCs w:val="18"/>
    </w:rPr>
  </w:style>
  <w:style w:type="character" w:styleId="Strong">
    <w:name w:val="Strong"/>
    <w:basedOn w:val="DefaultParagraphFont"/>
    <w:uiPriority w:val="22"/>
    <w:qFormat/>
    <w:rsid w:val="006B6CC9"/>
    <w:rPr>
      <w:b/>
      <w:bCs/>
    </w:rPr>
  </w:style>
  <w:style w:type="paragraph" w:styleId="Title">
    <w:name w:val="Title"/>
    <w:basedOn w:val="Normal"/>
    <w:next w:val="Normal"/>
    <w:link w:val="TitleChar"/>
    <w:uiPriority w:val="10"/>
    <w:qFormat/>
    <w:rsid w:val="006B6CC9"/>
    <w:pPr>
      <w:widowControl/>
      <w:autoSpaceDE/>
      <w:autoSpaceDN/>
      <w:spacing w:line="259"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6CC9"/>
    <w:rPr>
      <w:rFonts w:asciiTheme="majorHAnsi" w:eastAsiaTheme="majorEastAsia" w:hAnsiTheme="majorHAnsi" w:cstheme="majorBidi"/>
      <w:spacing w:val="-10"/>
      <w:kern w:val="28"/>
      <w:sz w:val="56"/>
      <w:szCs w:val="56"/>
    </w:rPr>
  </w:style>
  <w:style w:type="paragraph" w:customStyle="1" w:styleId="indent-1">
    <w:name w:val="indent-1"/>
    <w:basedOn w:val="Normal"/>
    <w:rsid w:val="006B6CC9"/>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indent-2">
    <w:name w:val="indent-2"/>
    <w:basedOn w:val="Normal"/>
    <w:rsid w:val="006B6CC9"/>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paragraph-hierarchy">
    <w:name w:val="paragraph-hierarchy"/>
    <w:basedOn w:val="DefaultParagraphFont"/>
    <w:rsid w:val="006B6CC9"/>
  </w:style>
  <w:style w:type="character" w:customStyle="1" w:styleId="paren">
    <w:name w:val="paren"/>
    <w:basedOn w:val="DefaultParagraphFont"/>
    <w:rsid w:val="006B6CC9"/>
  </w:style>
  <w:style w:type="paragraph" w:customStyle="1" w:styleId="indent-3">
    <w:name w:val="indent-3"/>
    <w:basedOn w:val="Normal"/>
    <w:rsid w:val="006B6CC9"/>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indent-4">
    <w:name w:val="indent-4"/>
    <w:basedOn w:val="Normal"/>
    <w:rsid w:val="006B6CC9"/>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indent-5">
    <w:name w:val="indent-5"/>
    <w:basedOn w:val="Normal"/>
    <w:rsid w:val="006B6CC9"/>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Part1">
    <w:name w:val="Part1"/>
    <w:basedOn w:val="Normal"/>
    <w:next w:val="Normal"/>
    <w:uiPriority w:val="9"/>
    <w:qFormat/>
    <w:rsid w:val="006B6CC9"/>
    <w:pPr>
      <w:keepNext/>
      <w:keepLines/>
      <w:widowControl/>
      <w:autoSpaceDE/>
      <w:autoSpaceDN/>
      <w:spacing w:before="240" w:line="276" w:lineRule="auto"/>
      <w:outlineLvl w:val="0"/>
    </w:pPr>
    <w:rPr>
      <w:rFonts w:ascii="Cambria" w:eastAsia="MS Gothic" w:hAnsi="Cambria" w:cs="Times New Roman"/>
      <w:color w:val="365F91"/>
      <w:sz w:val="32"/>
      <w:szCs w:val="32"/>
    </w:rPr>
  </w:style>
  <w:style w:type="numbering" w:customStyle="1" w:styleId="NoList1">
    <w:name w:val="No List1"/>
    <w:next w:val="NoList"/>
    <w:uiPriority w:val="99"/>
    <w:semiHidden/>
    <w:unhideWhenUsed/>
    <w:rsid w:val="004326B0"/>
  </w:style>
  <w:style w:type="table" w:customStyle="1" w:styleId="TableGrid2">
    <w:name w:val="Table Grid2"/>
    <w:basedOn w:val="TableNormal"/>
    <w:next w:val="TableGrid"/>
    <w:rsid w:val="004326B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semiHidden/>
    <w:unhideWhenUsed/>
    <w:rsid w:val="007C1255"/>
    <w:pPr>
      <w:spacing w:after="120" w:line="480" w:lineRule="auto"/>
      <w:ind w:left="360"/>
    </w:pPr>
  </w:style>
  <w:style w:type="character" w:customStyle="1" w:styleId="BodyTextIndent2Char">
    <w:name w:val="Body Text Indent 2 Char"/>
    <w:basedOn w:val="DefaultParagraphFont"/>
    <w:link w:val="BodyTextIndent2"/>
    <w:uiPriority w:val="99"/>
    <w:semiHidden/>
    <w:rsid w:val="007C1255"/>
    <w:rPr>
      <w:rFonts w:ascii="Arial" w:eastAsia="Arial" w:hAnsi="Arial" w:cs="Arial"/>
    </w:rPr>
  </w:style>
  <w:style w:type="character" w:styleId="Mention">
    <w:name w:val="Mention"/>
    <w:basedOn w:val="DefaultParagraphFont"/>
    <w:uiPriority w:val="99"/>
    <w:unhideWhenUsed/>
    <w:rPr>
      <w:color w:val="2B579A"/>
      <w:shd w:val="clear" w:color="auto" w:fill="E6E6E6"/>
    </w:rPr>
  </w:style>
  <w:style w:type="character" w:customStyle="1" w:styleId="ChangeNoticeEntryField">
    <w:name w:val="Change Notice Entry Field"/>
    <w:basedOn w:val="DefaultParagraphFont"/>
    <w:uiPriority w:val="1"/>
    <w:qFormat/>
    <w:rsid w:val="007435EC"/>
    <w:rPr>
      <w:rFonts w:ascii="Arial" w:hAnsi="Arial"/>
      <w:sz w:val="20"/>
    </w:rPr>
  </w:style>
  <w:style w:type="character" w:customStyle="1" w:styleId="eop">
    <w:name w:val="eop"/>
    <w:basedOn w:val="DefaultParagraphFont"/>
    <w:rsid w:val="001F248A"/>
  </w:style>
  <w:style w:type="character" w:customStyle="1" w:styleId="ui-provider">
    <w:name w:val="ui-provider"/>
    <w:basedOn w:val="DefaultParagraphFont"/>
    <w:rsid w:val="003C577F"/>
  </w:style>
  <w:style w:type="paragraph" w:customStyle="1" w:styleId="paragraph1">
    <w:name w:val="paragraph"/>
    <w:basedOn w:val="Normal"/>
    <w:rsid w:val="00A12ECB"/>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AGcsNormal">
    <w:name w:val="AGcs Normal"/>
    <w:qFormat/>
    <w:rsid w:val="001B3DE6"/>
    <w:pPr>
      <w:spacing w:after="0" w:line="240" w:lineRule="auto"/>
    </w:pPr>
    <w:rPr>
      <w:rFonts w:ascii="Century Schoolbook" w:eastAsia="Times New Roman" w:hAnsi="Century Schoolbook" w:cs="Times New Roman"/>
      <w:sz w:val="24"/>
      <w:szCs w:val="24"/>
    </w:rPr>
  </w:style>
  <w:style w:type="numbering" w:customStyle="1" w:styleId="CurrentList1">
    <w:name w:val="Current List1"/>
    <w:uiPriority w:val="99"/>
    <w:rsid w:val="00742C28"/>
    <w:pPr>
      <w:numPr>
        <w:numId w:val="7"/>
      </w:numPr>
    </w:pPr>
  </w:style>
  <w:style w:type="paragraph" w:customStyle="1" w:styleId="TableBody">
    <w:name w:val="Table Body"/>
    <w:basedOn w:val="Normal"/>
    <w:qFormat/>
    <w:rsid w:val="005F2FF1"/>
    <w:pPr>
      <w:widowControl/>
      <w:autoSpaceDE/>
      <w:autoSpaceDN/>
      <w:spacing w:after="120"/>
    </w:pPr>
    <w:rPr>
      <w:rFonts w:ascii="Aptos" w:eastAsia="Times" w:hAnsi="Aptos"/>
      <w:color w:val="000000" w:themeColor="text1"/>
      <w:kern w:val="2"/>
      <w14:ligatures w14:val="standardContextual"/>
    </w:rPr>
  </w:style>
  <w:style w:type="paragraph" w:customStyle="1" w:styleId="Body">
    <w:name w:val="Body"/>
    <w:basedOn w:val="Normal"/>
    <w:qFormat/>
    <w:rsid w:val="005F2FF1"/>
    <w:pPr>
      <w:widowControl/>
      <w:autoSpaceDE/>
      <w:autoSpaceDN/>
      <w:spacing w:before="120" w:after="120"/>
    </w:pPr>
    <w:rPr>
      <w:rFonts w:asciiTheme="minorHAnsi" w:eastAsiaTheme="minorHAnsi" w:hAnsiTheme="minorHAnsi" w:cstheme="minorHAnsi"/>
      <w:kern w:val="2"/>
      <w14:ligatures w14:val="standardContextual"/>
    </w:rPr>
  </w:style>
  <w:style w:type="paragraph" w:customStyle="1" w:styleId="TableHeader">
    <w:name w:val="Table Header"/>
    <w:basedOn w:val="Normal"/>
    <w:qFormat/>
    <w:rsid w:val="005F2FF1"/>
    <w:pPr>
      <w:widowControl/>
      <w:autoSpaceDE/>
      <w:autoSpaceDN/>
      <w:spacing w:after="120"/>
    </w:pPr>
    <w:rPr>
      <w:rFonts w:asciiTheme="minorHAnsi" w:eastAsiaTheme="minorHAnsi" w:hAnsiTheme="minorHAnsi" w:cstheme="minorBidi"/>
      <w:b/>
      <w:bCs/>
      <w:color w:val="FFFFFF" w:themeColor="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74889">
      <w:bodyDiv w:val="1"/>
      <w:marLeft w:val="0"/>
      <w:marRight w:val="0"/>
      <w:marTop w:val="0"/>
      <w:marBottom w:val="0"/>
      <w:divBdr>
        <w:top w:val="none" w:sz="0" w:space="0" w:color="auto"/>
        <w:left w:val="none" w:sz="0" w:space="0" w:color="auto"/>
        <w:bottom w:val="none" w:sz="0" w:space="0" w:color="auto"/>
        <w:right w:val="none" w:sz="0" w:space="0" w:color="auto"/>
      </w:divBdr>
    </w:div>
    <w:div w:id="164564387">
      <w:bodyDiv w:val="1"/>
      <w:marLeft w:val="0"/>
      <w:marRight w:val="0"/>
      <w:marTop w:val="0"/>
      <w:marBottom w:val="0"/>
      <w:divBdr>
        <w:top w:val="none" w:sz="0" w:space="0" w:color="auto"/>
        <w:left w:val="none" w:sz="0" w:space="0" w:color="auto"/>
        <w:bottom w:val="none" w:sz="0" w:space="0" w:color="auto"/>
        <w:right w:val="none" w:sz="0" w:space="0" w:color="auto"/>
      </w:divBdr>
      <w:divsChild>
        <w:div w:id="230583889">
          <w:marLeft w:val="0"/>
          <w:marRight w:val="0"/>
          <w:marTop w:val="0"/>
          <w:marBottom w:val="0"/>
          <w:divBdr>
            <w:top w:val="none" w:sz="0" w:space="0" w:color="auto"/>
            <w:left w:val="none" w:sz="0" w:space="0" w:color="auto"/>
            <w:bottom w:val="none" w:sz="0" w:space="0" w:color="auto"/>
            <w:right w:val="none" w:sz="0" w:space="0" w:color="auto"/>
          </w:divBdr>
        </w:div>
        <w:div w:id="339087118">
          <w:marLeft w:val="0"/>
          <w:marRight w:val="0"/>
          <w:marTop w:val="0"/>
          <w:marBottom w:val="120"/>
          <w:divBdr>
            <w:top w:val="none" w:sz="0" w:space="0" w:color="auto"/>
            <w:left w:val="none" w:sz="0" w:space="0" w:color="auto"/>
            <w:bottom w:val="none" w:sz="0" w:space="0" w:color="auto"/>
            <w:right w:val="none" w:sz="0" w:space="0" w:color="auto"/>
          </w:divBdr>
        </w:div>
        <w:div w:id="840389678">
          <w:marLeft w:val="0"/>
          <w:marRight w:val="0"/>
          <w:marTop w:val="0"/>
          <w:marBottom w:val="0"/>
          <w:divBdr>
            <w:top w:val="none" w:sz="0" w:space="0" w:color="auto"/>
            <w:left w:val="none" w:sz="0" w:space="0" w:color="auto"/>
            <w:bottom w:val="none" w:sz="0" w:space="0" w:color="auto"/>
            <w:right w:val="none" w:sz="0" w:space="0" w:color="auto"/>
          </w:divBdr>
        </w:div>
      </w:divsChild>
    </w:div>
    <w:div w:id="226961296">
      <w:bodyDiv w:val="1"/>
      <w:marLeft w:val="0"/>
      <w:marRight w:val="0"/>
      <w:marTop w:val="0"/>
      <w:marBottom w:val="0"/>
      <w:divBdr>
        <w:top w:val="none" w:sz="0" w:space="0" w:color="auto"/>
        <w:left w:val="none" w:sz="0" w:space="0" w:color="auto"/>
        <w:bottom w:val="none" w:sz="0" w:space="0" w:color="auto"/>
        <w:right w:val="none" w:sz="0" w:space="0" w:color="auto"/>
      </w:divBdr>
    </w:div>
    <w:div w:id="474641909">
      <w:bodyDiv w:val="1"/>
      <w:marLeft w:val="0"/>
      <w:marRight w:val="0"/>
      <w:marTop w:val="0"/>
      <w:marBottom w:val="0"/>
      <w:divBdr>
        <w:top w:val="none" w:sz="0" w:space="0" w:color="auto"/>
        <w:left w:val="none" w:sz="0" w:space="0" w:color="auto"/>
        <w:bottom w:val="none" w:sz="0" w:space="0" w:color="auto"/>
        <w:right w:val="none" w:sz="0" w:space="0" w:color="auto"/>
      </w:divBdr>
    </w:div>
    <w:div w:id="572546201">
      <w:bodyDiv w:val="1"/>
      <w:marLeft w:val="0"/>
      <w:marRight w:val="0"/>
      <w:marTop w:val="0"/>
      <w:marBottom w:val="0"/>
      <w:divBdr>
        <w:top w:val="none" w:sz="0" w:space="0" w:color="auto"/>
        <w:left w:val="none" w:sz="0" w:space="0" w:color="auto"/>
        <w:bottom w:val="none" w:sz="0" w:space="0" w:color="auto"/>
        <w:right w:val="none" w:sz="0" w:space="0" w:color="auto"/>
      </w:divBdr>
    </w:div>
    <w:div w:id="606236753">
      <w:bodyDiv w:val="1"/>
      <w:marLeft w:val="0"/>
      <w:marRight w:val="0"/>
      <w:marTop w:val="0"/>
      <w:marBottom w:val="0"/>
      <w:divBdr>
        <w:top w:val="none" w:sz="0" w:space="0" w:color="auto"/>
        <w:left w:val="none" w:sz="0" w:space="0" w:color="auto"/>
        <w:bottom w:val="none" w:sz="0" w:space="0" w:color="auto"/>
        <w:right w:val="none" w:sz="0" w:space="0" w:color="auto"/>
      </w:divBdr>
    </w:div>
    <w:div w:id="634873735">
      <w:bodyDiv w:val="1"/>
      <w:marLeft w:val="0"/>
      <w:marRight w:val="0"/>
      <w:marTop w:val="0"/>
      <w:marBottom w:val="0"/>
      <w:divBdr>
        <w:top w:val="none" w:sz="0" w:space="0" w:color="auto"/>
        <w:left w:val="none" w:sz="0" w:space="0" w:color="auto"/>
        <w:bottom w:val="none" w:sz="0" w:space="0" w:color="auto"/>
        <w:right w:val="none" w:sz="0" w:space="0" w:color="auto"/>
      </w:divBdr>
    </w:div>
    <w:div w:id="717701167">
      <w:bodyDiv w:val="1"/>
      <w:marLeft w:val="0"/>
      <w:marRight w:val="0"/>
      <w:marTop w:val="0"/>
      <w:marBottom w:val="0"/>
      <w:divBdr>
        <w:top w:val="none" w:sz="0" w:space="0" w:color="auto"/>
        <w:left w:val="none" w:sz="0" w:space="0" w:color="auto"/>
        <w:bottom w:val="none" w:sz="0" w:space="0" w:color="auto"/>
        <w:right w:val="none" w:sz="0" w:space="0" w:color="auto"/>
      </w:divBdr>
    </w:div>
    <w:div w:id="747461554">
      <w:bodyDiv w:val="1"/>
      <w:marLeft w:val="0"/>
      <w:marRight w:val="0"/>
      <w:marTop w:val="0"/>
      <w:marBottom w:val="0"/>
      <w:divBdr>
        <w:top w:val="none" w:sz="0" w:space="0" w:color="auto"/>
        <w:left w:val="none" w:sz="0" w:space="0" w:color="auto"/>
        <w:bottom w:val="none" w:sz="0" w:space="0" w:color="auto"/>
        <w:right w:val="none" w:sz="0" w:space="0" w:color="auto"/>
      </w:divBdr>
    </w:div>
    <w:div w:id="791167256">
      <w:bodyDiv w:val="1"/>
      <w:marLeft w:val="0"/>
      <w:marRight w:val="0"/>
      <w:marTop w:val="0"/>
      <w:marBottom w:val="0"/>
      <w:divBdr>
        <w:top w:val="none" w:sz="0" w:space="0" w:color="auto"/>
        <w:left w:val="none" w:sz="0" w:space="0" w:color="auto"/>
        <w:bottom w:val="none" w:sz="0" w:space="0" w:color="auto"/>
        <w:right w:val="none" w:sz="0" w:space="0" w:color="auto"/>
      </w:divBdr>
    </w:div>
    <w:div w:id="811680595">
      <w:bodyDiv w:val="1"/>
      <w:marLeft w:val="0"/>
      <w:marRight w:val="0"/>
      <w:marTop w:val="0"/>
      <w:marBottom w:val="0"/>
      <w:divBdr>
        <w:top w:val="none" w:sz="0" w:space="0" w:color="auto"/>
        <w:left w:val="none" w:sz="0" w:space="0" w:color="auto"/>
        <w:bottom w:val="none" w:sz="0" w:space="0" w:color="auto"/>
        <w:right w:val="none" w:sz="0" w:space="0" w:color="auto"/>
      </w:divBdr>
    </w:div>
    <w:div w:id="911043986">
      <w:bodyDiv w:val="1"/>
      <w:marLeft w:val="0"/>
      <w:marRight w:val="0"/>
      <w:marTop w:val="0"/>
      <w:marBottom w:val="0"/>
      <w:divBdr>
        <w:top w:val="none" w:sz="0" w:space="0" w:color="auto"/>
        <w:left w:val="none" w:sz="0" w:space="0" w:color="auto"/>
        <w:bottom w:val="none" w:sz="0" w:space="0" w:color="auto"/>
        <w:right w:val="none" w:sz="0" w:space="0" w:color="auto"/>
      </w:divBdr>
    </w:div>
    <w:div w:id="915407860">
      <w:bodyDiv w:val="1"/>
      <w:marLeft w:val="0"/>
      <w:marRight w:val="0"/>
      <w:marTop w:val="0"/>
      <w:marBottom w:val="0"/>
      <w:divBdr>
        <w:top w:val="none" w:sz="0" w:space="0" w:color="auto"/>
        <w:left w:val="none" w:sz="0" w:space="0" w:color="auto"/>
        <w:bottom w:val="none" w:sz="0" w:space="0" w:color="auto"/>
        <w:right w:val="none" w:sz="0" w:space="0" w:color="auto"/>
      </w:divBdr>
    </w:div>
    <w:div w:id="1133519384">
      <w:bodyDiv w:val="1"/>
      <w:marLeft w:val="0"/>
      <w:marRight w:val="0"/>
      <w:marTop w:val="0"/>
      <w:marBottom w:val="0"/>
      <w:divBdr>
        <w:top w:val="none" w:sz="0" w:space="0" w:color="auto"/>
        <w:left w:val="none" w:sz="0" w:space="0" w:color="auto"/>
        <w:bottom w:val="none" w:sz="0" w:space="0" w:color="auto"/>
        <w:right w:val="none" w:sz="0" w:space="0" w:color="auto"/>
      </w:divBdr>
    </w:div>
    <w:div w:id="1244030733">
      <w:bodyDiv w:val="1"/>
      <w:marLeft w:val="0"/>
      <w:marRight w:val="0"/>
      <w:marTop w:val="0"/>
      <w:marBottom w:val="0"/>
      <w:divBdr>
        <w:top w:val="none" w:sz="0" w:space="0" w:color="auto"/>
        <w:left w:val="none" w:sz="0" w:space="0" w:color="auto"/>
        <w:bottom w:val="none" w:sz="0" w:space="0" w:color="auto"/>
        <w:right w:val="none" w:sz="0" w:space="0" w:color="auto"/>
      </w:divBdr>
    </w:div>
    <w:div w:id="1250579531">
      <w:bodyDiv w:val="1"/>
      <w:marLeft w:val="0"/>
      <w:marRight w:val="0"/>
      <w:marTop w:val="0"/>
      <w:marBottom w:val="0"/>
      <w:divBdr>
        <w:top w:val="none" w:sz="0" w:space="0" w:color="auto"/>
        <w:left w:val="none" w:sz="0" w:space="0" w:color="auto"/>
        <w:bottom w:val="none" w:sz="0" w:space="0" w:color="auto"/>
        <w:right w:val="none" w:sz="0" w:space="0" w:color="auto"/>
      </w:divBdr>
    </w:div>
    <w:div w:id="1262303780">
      <w:bodyDiv w:val="1"/>
      <w:marLeft w:val="0"/>
      <w:marRight w:val="0"/>
      <w:marTop w:val="0"/>
      <w:marBottom w:val="0"/>
      <w:divBdr>
        <w:top w:val="none" w:sz="0" w:space="0" w:color="auto"/>
        <w:left w:val="none" w:sz="0" w:space="0" w:color="auto"/>
        <w:bottom w:val="none" w:sz="0" w:space="0" w:color="auto"/>
        <w:right w:val="none" w:sz="0" w:space="0" w:color="auto"/>
      </w:divBdr>
    </w:div>
    <w:div w:id="1330019277">
      <w:bodyDiv w:val="1"/>
      <w:marLeft w:val="0"/>
      <w:marRight w:val="0"/>
      <w:marTop w:val="0"/>
      <w:marBottom w:val="0"/>
      <w:divBdr>
        <w:top w:val="none" w:sz="0" w:space="0" w:color="auto"/>
        <w:left w:val="none" w:sz="0" w:space="0" w:color="auto"/>
        <w:bottom w:val="none" w:sz="0" w:space="0" w:color="auto"/>
        <w:right w:val="none" w:sz="0" w:space="0" w:color="auto"/>
      </w:divBdr>
    </w:div>
    <w:div w:id="1501576574">
      <w:bodyDiv w:val="1"/>
      <w:marLeft w:val="0"/>
      <w:marRight w:val="0"/>
      <w:marTop w:val="0"/>
      <w:marBottom w:val="0"/>
      <w:divBdr>
        <w:top w:val="none" w:sz="0" w:space="0" w:color="auto"/>
        <w:left w:val="none" w:sz="0" w:space="0" w:color="auto"/>
        <w:bottom w:val="none" w:sz="0" w:space="0" w:color="auto"/>
        <w:right w:val="none" w:sz="0" w:space="0" w:color="auto"/>
      </w:divBdr>
    </w:div>
    <w:div w:id="1506096408">
      <w:bodyDiv w:val="1"/>
      <w:marLeft w:val="0"/>
      <w:marRight w:val="0"/>
      <w:marTop w:val="0"/>
      <w:marBottom w:val="0"/>
      <w:divBdr>
        <w:top w:val="none" w:sz="0" w:space="0" w:color="auto"/>
        <w:left w:val="none" w:sz="0" w:space="0" w:color="auto"/>
        <w:bottom w:val="none" w:sz="0" w:space="0" w:color="auto"/>
        <w:right w:val="none" w:sz="0" w:space="0" w:color="auto"/>
      </w:divBdr>
    </w:div>
    <w:div w:id="1513884426">
      <w:bodyDiv w:val="1"/>
      <w:marLeft w:val="0"/>
      <w:marRight w:val="0"/>
      <w:marTop w:val="0"/>
      <w:marBottom w:val="0"/>
      <w:divBdr>
        <w:top w:val="none" w:sz="0" w:space="0" w:color="auto"/>
        <w:left w:val="none" w:sz="0" w:space="0" w:color="auto"/>
        <w:bottom w:val="none" w:sz="0" w:space="0" w:color="auto"/>
        <w:right w:val="none" w:sz="0" w:space="0" w:color="auto"/>
      </w:divBdr>
    </w:div>
    <w:div w:id="1615358929">
      <w:bodyDiv w:val="1"/>
      <w:marLeft w:val="0"/>
      <w:marRight w:val="0"/>
      <w:marTop w:val="0"/>
      <w:marBottom w:val="0"/>
      <w:divBdr>
        <w:top w:val="none" w:sz="0" w:space="0" w:color="auto"/>
        <w:left w:val="none" w:sz="0" w:space="0" w:color="auto"/>
        <w:bottom w:val="none" w:sz="0" w:space="0" w:color="auto"/>
        <w:right w:val="none" w:sz="0" w:space="0" w:color="auto"/>
      </w:divBdr>
    </w:div>
    <w:div w:id="1684477595">
      <w:bodyDiv w:val="1"/>
      <w:marLeft w:val="0"/>
      <w:marRight w:val="0"/>
      <w:marTop w:val="0"/>
      <w:marBottom w:val="0"/>
      <w:divBdr>
        <w:top w:val="none" w:sz="0" w:space="0" w:color="auto"/>
        <w:left w:val="none" w:sz="0" w:space="0" w:color="auto"/>
        <w:bottom w:val="none" w:sz="0" w:space="0" w:color="auto"/>
        <w:right w:val="none" w:sz="0" w:space="0" w:color="auto"/>
      </w:divBdr>
    </w:div>
    <w:div w:id="1705204350">
      <w:bodyDiv w:val="1"/>
      <w:marLeft w:val="0"/>
      <w:marRight w:val="0"/>
      <w:marTop w:val="0"/>
      <w:marBottom w:val="0"/>
      <w:divBdr>
        <w:top w:val="none" w:sz="0" w:space="0" w:color="auto"/>
        <w:left w:val="none" w:sz="0" w:space="0" w:color="auto"/>
        <w:bottom w:val="none" w:sz="0" w:space="0" w:color="auto"/>
        <w:right w:val="none" w:sz="0" w:space="0" w:color="auto"/>
      </w:divBdr>
    </w:div>
    <w:div w:id="2067293291">
      <w:bodyDiv w:val="1"/>
      <w:marLeft w:val="0"/>
      <w:marRight w:val="0"/>
      <w:marTop w:val="0"/>
      <w:marBottom w:val="0"/>
      <w:divBdr>
        <w:top w:val="none" w:sz="0" w:space="0" w:color="auto"/>
        <w:left w:val="none" w:sz="0" w:space="0" w:color="auto"/>
        <w:bottom w:val="none" w:sz="0" w:space="0" w:color="auto"/>
        <w:right w:val="none" w:sz="0" w:space="0" w:color="auto"/>
      </w:divBdr>
    </w:div>
    <w:div w:id="2086953611">
      <w:bodyDiv w:val="1"/>
      <w:marLeft w:val="0"/>
      <w:marRight w:val="0"/>
      <w:marTop w:val="0"/>
      <w:marBottom w:val="0"/>
      <w:divBdr>
        <w:top w:val="none" w:sz="0" w:space="0" w:color="auto"/>
        <w:left w:val="none" w:sz="0" w:space="0" w:color="auto"/>
        <w:bottom w:val="none" w:sz="0" w:space="0" w:color="auto"/>
        <w:right w:val="none" w:sz="0" w:space="0" w:color="auto"/>
      </w:divBdr>
    </w:div>
    <w:div w:id="2128743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michigan.gov/mdhhs/keep-mi-healthy/mentalhealth/reporting" TargetMode="External"/><Relationship Id="rId26" Type="http://schemas.openxmlformats.org/officeDocument/2006/relationships/hyperlink" Target="https://www.michigan.gov/mdhhs/keep-mi-healthy/mentalhealth/drugcontrol/reportstats/reportcontent/policies-and-advisories" TargetMode="External"/><Relationship Id="rId39" Type="http://schemas.openxmlformats.org/officeDocument/2006/relationships/hyperlink" Target="https://www.michigan.gov/mdhhs/keep-mi-healthy/mentalhealth/mentalhealth/practiceguidelines" TargetMode="External"/><Relationship Id="rId21" Type="http://schemas.openxmlformats.org/officeDocument/2006/relationships/hyperlink" Target="https://gcc02.safelinks.protection.outlook.com/?url=https%3A%2F%2Fwww.michigan.gov%2Fmdhhs%2Fkeep-mi-healthy%2Fmentalhealth%2Fmentalhealth%2Fpracticeguidelines&amp;data=05%7C02%7CWinkworthR%40michigan.gov%7Cac4d7ee3ec944a27341108dda2a9906c%7Cd5fb7087377742ad966a892ef47225d1%7C0%7C0%7C638845571333249298%7CUnknown%7CTWFpbGZsb3d8eyJFbXB0eU1hcGkiOnRydWUsIlYiOiIwLjAuMDAwMCIsIlAiOiJXaW4zMiIsIkFOIjoiTWFpbCIsIldUIjoyfQ%3D%3D%7C0%7C%7C%7C&amp;sdata=WoHiV0Xt4Cs4zNcQFIrvAPpa8w5RRMbr29TejTVNZNI%3D&amp;reserved=0" TargetMode="External"/><Relationship Id="rId34" Type="http://schemas.openxmlformats.org/officeDocument/2006/relationships/hyperlink" Target="https://www.michigan.gov/mdhhs/keep-mi-healthy/mentalhealth/mentalhealth/practiceguidelines" TargetMode="External"/><Relationship Id="rId42" Type="http://schemas.openxmlformats.org/officeDocument/2006/relationships/hyperlink" Target="https://www.michigan.gov/mdhhs/keep-mi-healthy/mentalhealth/mentalhealth/practiceguidelines" TargetMode="External"/><Relationship Id="rId47" Type="http://schemas.openxmlformats.org/officeDocument/2006/relationships/hyperlink" Target="https://www.michigan.gov/mdhhs/keep-mi-healthy/mentalhealth/mentalhealth/practiceguidelines" TargetMode="External"/><Relationship Id="rId50" Type="http://schemas.openxmlformats.org/officeDocument/2006/relationships/hyperlink" Target="https://www.michigan.gov/mdhhs/keep-mi-healthy/mentalhealth/mentalhealth/practiceguidelines" TargetMode="External"/><Relationship Id="rId55" Type="http://schemas.openxmlformats.org/officeDocument/2006/relationships/hyperlink" Target="mailto:MDHHS-AuditReports@michigan.gov" TargetMode="External"/><Relationship Id="rId63" Type="http://schemas.openxmlformats.org/officeDocument/2006/relationships/hyperlink" Target="https://apps.michigan.gov/" TargetMode="External"/><Relationship Id="rId68" Type="http://schemas.openxmlformats.org/officeDocument/2006/relationships/hyperlink" Target="https://www.michigan.gov/mdhhs/keep-mi-healthy/mentalhealth/mentalhealth/practiceguidelines" TargetMode="External"/><Relationship Id="rId76" Type="http://schemas.openxmlformats.org/officeDocument/2006/relationships/hyperlink" Target="https://www.michigan.gov/mdhhs/keep-mi-healthy/mentalhealth/reporting" TargetMode="External"/><Relationship Id="rId84" Type="http://schemas.openxmlformats.org/officeDocument/2006/relationships/hyperlink" Target="https://www.michigan.gov/mdhhs/assistance-programs/medicaid/opioid-health-home" TargetMode="External"/><Relationship Id="rId89" Type="http://schemas.openxmlformats.org/officeDocument/2006/relationships/header" Target="header5.xml"/><Relationship Id="rId7" Type="http://schemas.openxmlformats.org/officeDocument/2006/relationships/settings" Target="settings.xml"/><Relationship Id="rId71" Type="http://schemas.openxmlformats.org/officeDocument/2006/relationships/hyperlink" Target="https://www.michigan.gov/mdhhs/keep-mi-healthy/mentalhealth/reporting" TargetMode="External"/><Relationship Id="rId9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ichigan.gov/mdhhs/keep-mi-healthy/mentalhealth/mentalhealth/practiceguidelines" TargetMode="External"/><Relationship Id="rId29" Type="http://schemas.openxmlformats.org/officeDocument/2006/relationships/hyperlink" Target="http://www.michigan.gov/ohh" TargetMode="External"/><Relationship Id="rId11" Type="http://schemas.openxmlformats.org/officeDocument/2006/relationships/header" Target="header1.xml"/><Relationship Id="rId24" Type="http://schemas.openxmlformats.org/officeDocument/2006/relationships/hyperlink" Target="https://www.michigan.gov/mdhhs/keep-mi-healthy/mentalhealth/mentalhealth/practiceguidelines" TargetMode="External"/><Relationship Id="rId32" Type="http://schemas.openxmlformats.org/officeDocument/2006/relationships/hyperlink" Target="https://www.michigan.gov/mdhhs/keep-mi-healthy/mentalhealth/mentalhealth/practiceguidelines" TargetMode="External"/><Relationship Id="rId37" Type="http://schemas.openxmlformats.org/officeDocument/2006/relationships/hyperlink" Target="https://www.ecfr.gov/current/title-42/section-438.408" TargetMode="External"/><Relationship Id="rId40" Type="http://schemas.openxmlformats.org/officeDocument/2006/relationships/hyperlink" Target="https://www.michigan.gov/mdhhs/keep-mi-healthy/mentalhealth/mentalhealth/practiceguidelines" TargetMode="External"/><Relationship Id="rId45" Type="http://schemas.openxmlformats.org/officeDocument/2006/relationships/hyperlink" Target="https://ars.apps.lara.state.mi.us/AdminCode/DeptBureauAdminCode?Department=Licensing%20and%20Regulatory%20Affairs&amp;Bureau=Bureau%20of%20Community%20and%20Health%20Systems" TargetMode="External"/><Relationship Id="rId53" Type="http://schemas.openxmlformats.org/officeDocument/2006/relationships/hyperlink" Target="https://www.michigan.gov/mdhhs/doing-business/providers/providers/billingreimbursement/list-of-sanctioned-providers" TargetMode="External"/><Relationship Id="rId58" Type="http://schemas.openxmlformats.org/officeDocument/2006/relationships/hyperlink" Target="https://www.michigan.gov/dtmb/-/media/Project/Websites/dtmb/Services/Records-Management/RMS_GS20.pdf?rev=9df833feb31e40c9a7438d5c4ef711f1&amp;hash=DC32AC21A9F07F49855DB2B2550D7E10%20" TargetMode="External"/><Relationship Id="rId66" Type="http://schemas.openxmlformats.org/officeDocument/2006/relationships/hyperlink" Target="https://www.michigan.gov/mdhhs/0,5885,7-339-73971_7119_50648_48330-180331--,00.html" TargetMode="External"/><Relationship Id="rId74" Type="http://schemas.openxmlformats.org/officeDocument/2006/relationships/hyperlink" Target="https://www.michigan.gov/mdhhs/keep-mi-healthy/mentalhealth/reporting" TargetMode="External"/><Relationship Id="rId79" Type="http://schemas.openxmlformats.org/officeDocument/2006/relationships/hyperlink" Target="https://www.michigan.gov/mdhhs/keep-mi-healthy/mentalhealth/reporting" TargetMode="External"/><Relationship Id="rId87" Type="http://schemas.openxmlformats.org/officeDocument/2006/relationships/header" Target="header4.xml"/><Relationship Id="rId5" Type="http://schemas.openxmlformats.org/officeDocument/2006/relationships/numbering" Target="numbering.xml"/><Relationship Id="rId61" Type="http://schemas.openxmlformats.org/officeDocument/2006/relationships/hyperlink" Target="https://www.michigan.gov/som/footer/policies/som-applications-and-site-standards" TargetMode="External"/><Relationship Id="rId82" Type="http://schemas.openxmlformats.org/officeDocument/2006/relationships/hyperlink" Target="https://www.michigan.gov/mdhhs/doing-business/providers/providers/medicaid/communicationtraining/173142" TargetMode="External"/><Relationship Id="rId90" Type="http://schemas.openxmlformats.org/officeDocument/2006/relationships/fontTable" Target="fontTable.xml"/><Relationship Id="rId19" Type="http://schemas.openxmlformats.org/officeDocument/2006/relationships/hyperlink" Target="https://www.michigan.gov/mdhhs/keep-mi-healthy/mentalhealth/mentalhealth/practiceguidelines" TargetMode="External"/><Relationship Id="rId14" Type="http://schemas.openxmlformats.org/officeDocument/2006/relationships/hyperlink" Target="https://www.michigan.gov/mdhhs/keep-mi-healthy/mentalhealth/specialty-behavioral-health-services" TargetMode="External"/><Relationship Id="rId22" Type="http://schemas.openxmlformats.org/officeDocument/2006/relationships/hyperlink" Target="https://gcc02.safelinks.protection.outlook.com/?url=https%3A%2F%2Fwww.michigan.gov%2Fmdhhs%2Fkeep-mi-healthy%2Fmentalhealth%2Fmentalhealth%2Fpracticeguidelines&amp;data=05%7C02%7CWinkworthR%40michigan.gov%7Cac4d7ee3ec944a27341108dda2a9906c%7Cd5fb7087377742ad966a892ef47225d1%7C0%7C0%7C638845571333261562%7CUnknown%7CTWFpbGZsb3d8eyJFbXB0eU1hcGkiOnRydWUsIlYiOiIwLjAuMDAwMCIsIlAiOiJXaW4zMiIsIkFOIjoiTWFpbCIsIldUIjoyfQ%3D%3D%7C0%7C%7C%7C&amp;sdata=Df7yQERXNZvNAJO1FQOUFYgcDqIOQX48KCCdte16hr8%3D&amp;reserved=0" TargetMode="External"/><Relationship Id="rId27" Type="http://schemas.openxmlformats.org/officeDocument/2006/relationships/hyperlink" Target="https://www.michigan.gov/mdhhs/keep-mi-healthy/mentalhealth/mentalhealth/practiceguidelines" TargetMode="External"/><Relationship Id="rId30" Type="http://schemas.openxmlformats.org/officeDocument/2006/relationships/hyperlink" Target="http://www.michigan.gov/bhh" TargetMode="External"/><Relationship Id="rId35" Type="http://schemas.openxmlformats.org/officeDocument/2006/relationships/hyperlink" Target="https://www.michigan.gov/mdhhs/keep-mihealthy/mentalhealth/mentalhealth/practiceguidelines" TargetMode="External"/><Relationship Id="rId43" Type="http://schemas.openxmlformats.org/officeDocument/2006/relationships/hyperlink" Target="https://www.michigan.gov/mdhhs/keep-mi-healthy/mentalhealth/mentalhealth/practiceguidelines" TargetMode="External"/><Relationship Id="rId48" Type="http://schemas.openxmlformats.org/officeDocument/2006/relationships/hyperlink" Target="https://www.michigan.gov/dtmb/services/recordsmanagement/schedules/GSLocal" TargetMode="External"/><Relationship Id="rId56" Type="http://schemas.openxmlformats.org/officeDocument/2006/relationships/hyperlink" Target="https://www.michigan.gov/mdhhs/keep-mi-healthy/mentalhealth/mentalhealth/practiceguidelines" TargetMode="External"/><Relationship Id="rId64" Type="http://schemas.openxmlformats.org/officeDocument/2006/relationships/hyperlink" Target="https://mspsor.com/" TargetMode="External"/><Relationship Id="rId69" Type="http://schemas.openxmlformats.org/officeDocument/2006/relationships/hyperlink" Target="https://www.michigan.gov/mdhhs/keep-mi-healthy/mentalhealth/reporting" TargetMode="External"/><Relationship Id="rId77" Type="http://schemas.openxmlformats.org/officeDocument/2006/relationships/hyperlink" Target="https://www.michigan.gov/mdhhs/keep-mi-healthy/mentalhealth/reporting" TargetMode="External"/><Relationship Id="rId8" Type="http://schemas.openxmlformats.org/officeDocument/2006/relationships/webSettings" Target="webSettings.xml"/><Relationship Id="rId51" Type="http://schemas.openxmlformats.org/officeDocument/2006/relationships/hyperlink" Target="https://www.michigan.gov/fraud" TargetMode="External"/><Relationship Id="rId72" Type="http://schemas.openxmlformats.org/officeDocument/2006/relationships/hyperlink" Target="https://www.michigan.gov/mdhhs/keep-mi-healthy/mentalhealth/reporting" TargetMode="External"/><Relationship Id="rId80" Type="http://schemas.openxmlformats.org/officeDocument/2006/relationships/hyperlink" Target="https://www.michigan.gov/mdhhs/keep-mi-healthy/mentalhealth/reporting" TargetMode="External"/><Relationship Id="rId85" Type="http://schemas.openxmlformats.org/officeDocument/2006/relationships/hyperlink" Target="https://www.michigan.gov/mdhhs/assistance-programs/medicaid/behavioral-health-home" TargetMode="External"/><Relationship Id="rId93" Type="http://schemas.microsoft.com/office/2019/05/relationships/documenttasks" Target="documenttasks/documenttasks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ichigan.gov/mdhhs/keep-mi-healthy/mentalhealth/mentalhealth/recipientrights/information/rights-information-handbooks-and-podcast" TargetMode="External"/><Relationship Id="rId25" Type="http://schemas.openxmlformats.org/officeDocument/2006/relationships/hyperlink" Target="https://www.michigan.gov/mdhhs/keep-mi-healthy/mentalhealth/mentalhealth/practiceguidelines" TargetMode="External"/><Relationship Id="rId33" Type="http://schemas.openxmlformats.org/officeDocument/2006/relationships/hyperlink" Target="https://www.michigan.gov/mdhhs/keep-mi-healthy/mentalhealth/mentalhealth/practiceguidelines" TargetMode="External"/><Relationship Id="rId38" Type="http://schemas.openxmlformats.org/officeDocument/2006/relationships/hyperlink" Target="https://www.michigan.gov/mdhhs/keep-mi-healthy/mentalhealth/mentalhealth/practiceguidelines" TargetMode="External"/><Relationship Id="rId46" Type="http://schemas.openxmlformats.org/officeDocument/2006/relationships/hyperlink" Target="https://ars.apps.lara.state.mi.us/AdminCode/DeptBureauAdminCode?Department=Licensing%20and%20Regulatory%20Affairs&amp;Bureau=Bureau%20of%20Community%20and%20Health%20Systems" TargetMode="External"/><Relationship Id="rId59" Type="http://schemas.openxmlformats.org/officeDocument/2006/relationships/hyperlink" Target="https://www.michigan.gov/dtmb/policies/it-policies" TargetMode="External"/><Relationship Id="rId67" Type="http://schemas.openxmlformats.org/officeDocument/2006/relationships/hyperlink" Target="https://www.michigan.gov/dtmb/procurement/contractconnect/programs-and-policies/programs/misc" TargetMode="External"/><Relationship Id="rId20" Type="http://schemas.openxmlformats.org/officeDocument/2006/relationships/hyperlink" Target="https://www.michigan.gov/mdhhs/keep-mi-healthy/mentalhealth/mentalhealth/practiceguidelines" TargetMode="External"/><Relationship Id="rId41" Type="http://schemas.openxmlformats.org/officeDocument/2006/relationships/hyperlink" Target="https://www.michigan.gov/mdhhs/keep-mi-healthy/mentalhealth/mentalhealth/practiceguidelines" TargetMode="External"/><Relationship Id="rId54" Type="http://schemas.openxmlformats.org/officeDocument/2006/relationships/hyperlink" Target="https://www.michigan.gov/mdhhs/keep-mi-healthy/mentalhealth/mentalhealth/practiceguidelines" TargetMode="External"/><Relationship Id="rId62" Type="http://schemas.openxmlformats.org/officeDocument/2006/relationships/hyperlink" Target="mailto:Govem1@michigan.gov" TargetMode="External"/><Relationship Id="rId70" Type="http://schemas.openxmlformats.org/officeDocument/2006/relationships/hyperlink" Target="https://www.michigan.gov/mdhhs/doing-business/providers/hipaa" TargetMode="External"/><Relationship Id="rId75" Type="http://schemas.openxmlformats.org/officeDocument/2006/relationships/hyperlink" Target="https://www.michigan.gov/mdhhs/keep-mi-healthy/mentalhealth/reporting" TargetMode="External"/><Relationship Id="rId83" Type="http://schemas.openxmlformats.org/officeDocument/2006/relationships/hyperlink" Target="https://www.michigan.gov/mdhhs/keep-mi-healthy/mentalhealth/reporting" TargetMode="External"/><Relationship Id="rId88" Type="http://schemas.openxmlformats.org/officeDocument/2006/relationships/footer" Target="footer2.xml"/><Relationship Id="rId9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michigan.gov/mdhhs/keep-mi-healthy/mentalhealth/specialty-behavioral-health-services" TargetMode="External"/><Relationship Id="rId23" Type="http://schemas.openxmlformats.org/officeDocument/2006/relationships/hyperlink" Target="https://www.michigan.gov/mdhhs/-/media/Project/Websites/mdhhs/Folder4/Folder13/Folder3/Folder113/Folder2/Folder213/Folder1/Folder313/Technical_Requirement_for_Behavior_Treatment_Plans.pdf?rev=92e7d3739bf64c97991657af19362634&amp;hash=E6D047EBF35C585C715665FF2ACD9BCD" TargetMode="External"/><Relationship Id="rId28" Type="http://schemas.openxmlformats.org/officeDocument/2006/relationships/hyperlink" Target="https://www.michigan.gov/mdhhs/keep-%20mi-%20healthy/mentalhealth/mentalhealth/practiceguidelines" TargetMode="External"/><Relationship Id="rId36" Type="http://schemas.openxmlformats.org/officeDocument/2006/relationships/hyperlink" Target="https://www.ecfr.gov/current/title-42/section-438.408" TargetMode="External"/><Relationship Id="rId49" Type="http://schemas.openxmlformats.org/officeDocument/2006/relationships/hyperlink" Target="https://www.michigan.gov/mdhhs/assistance-programs/medicaid/michigan-medicaid-state-plan" TargetMode="External"/><Relationship Id="rId57" Type="http://schemas.openxmlformats.org/officeDocument/2006/relationships/hyperlink" Target="https://www.michigan.gov/mdhhs/keep-mi-healthy/mentalhealth/mentalhealth/practiceguidelines" TargetMode="External"/><Relationship Id="rId10" Type="http://schemas.openxmlformats.org/officeDocument/2006/relationships/endnotes" Target="endnotes.xml"/><Relationship Id="rId31" Type="http://schemas.openxmlformats.org/officeDocument/2006/relationships/hyperlink" Target="https://www.michigan.gov/mdhhs/keep-mi-healthy/mentalhealth/reporting" TargetMode="External"/><Relationship Id="rId44" Type="http://schemas.openxmlformats.org/officeDocument/2006/relationships/hyperlink" Target="https://www.michigan.gov/mdhhs/keep-mi-healthy/mentalhealth/drugcontrol/reportstats/reportcontent/policies-and-advisories" TargetMode="External"/><Relationship Id="rId52" Type="http://schemas.openxmlformats.org/officeDocument/2006/relationships/hyperlink" Target="https://exclusions.oig.hhs.gov/" TargetMode="External"/><Relationship Id="rId60" Type="http://schemas.openxmlformats.org/officeDocument/2006/relationships/hyperlink" Target="https://www.michigan.gov/dtmb/-/media/Project/Websites/dtmb/Law-and-Policies/IT-Policy/13400013002-Acceptable-Use-of-Information-Technology-Standard.pdf?rev=be02ad06273b40d0b28fd1569c01435e&amp;hash=686A1BFBA24EE0049E2757EC68567A4F" TargetMode="External"/><Relationship Id="rId65" Type="http://schemas.openxmlformats.org/officeDocument/2006/relationships/hyperlink" Target="https://www.nsopw.gov/" TargetMode="External"/><Relationship Id="rId73" Type="http://schemas.openxmlformats.org/officeDocument/2006/relationships/hyperlink" Target="https://www.michigan.gov/mdhhs/keep-mi-healthy/mentalhealth/reporting" TargetMode="External"/><Relationship Id="rId78" Type="http://schemas.openxmlformats.org/officeDocument/2006/relationships/hyperlink" Target="https://www.michigan.gov/mdhhs/keep-mi-healthy/mentalhealth/reporting" TargetMode="External"/><Relationship Id="rId81" Type="http://schemas.openxmlformats.org/officeDocument/2006/relationships/hyperlink" Target="https://www.michigan.gov/mdhhs/keep-mi-healthy/mentalhealth/reporting" TargetMode="External"/><Relationship Id="rId86"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63D5A65-4529-448E-825C-9F8DDDE9F880}">
    <t:Anchor>
      <t:Comment id="677019467"/>
    </t:Anchor>
    <t:History>
      <t:Event id="{9AD3A328-4AA6-4C8E-8323-C62155495F09}" time="2023-08-24T21:12:18.375Z">
        <t:Attribution userId="S::jordank4@michigan.gov::912d7575-f437-49cd-b33c-db995db4b1c5" userProvider="AD" userName="Jordan, Kristen (DHHS)"/>
        <t:Anchor>
          <t:Comment id="91009713"/>
        </t:Anchor>
        <t:Create/>
      </t:Event>
      <t:Event id="{7510CF36-43C5-4D0F-9186-7DD5A8E4DCD3}" time="2023-08-24T21:12:18.375Z">
        <t:Attribution userId="S::jordank4@michigan.gov::912d7575-f437-49cd-b33c-db995db4b1c5" userProvider="AD" userName="Jordan, Kristen (DHHS)"/>
        <t:Anchor>
          <t:Comment id="91009713"/>
        </t:Anchor>
        <t:Assign userId="S::WalshD4@michigan.gov::12291d81-060e-4638-a073-c9f416dcde3b" userProvider="AD" userName="Walsh, Danielle (DHHS)"/>
      </t:Event>
      <t:Event id="{98B7A598-3929-4DC4-829A-D173E8F5EE09}" time="2023-08-24T21:12:18.375Z">
        <t:Attribution userId="S::jordank4@michigan.gov::912d7575-f437-49cd-b33c-db995db4b1c5" userProvider="AD" userName="Jordan, Kristen (DHHS)"/>
        <t:Anchor>
          <t:Comment id="91009713"/>
        </t:Anchor>
        <t:SetTitle title="@Walsh, Danielle (DHHS) Agree with Leslie's comment. Done."/>
      </t:Event>
      <t:Event id="{A3E2BA33-4964-424B-ACAC-386F8449D863}" time="2023-08-25T12:15:55.09Z">
        <t:Attribution userId="S::walshd4@michigan.gov::12291d81-060e-4638-a073-c9f416dcde3b" userProvider="AD" userName="Walsh, Danielle (DHHS)"/>
        <t:Progress percentComplete="100"/>
      </t:Event>
      <t:Event id="{7605A0F9-C57D-479F-A02D-0939E4119E51}" time="2023-08-25T13:23:22.121Z">
        <t:Attribution userId="S::walshd4@michigan.gov::12291d81-060e-4638-a073-c9f416dcde3b" userProvider="AD" userName="Walsh, Danielle (DHHS)"/>
        <t:Progress percentComplete="0"/>
      </t:Event>
    </t:History>
  </t:Task>
  <t:Task id="{D021E64A-3398-4672-8222-ABA8935DE71E}">
    <t:Anchor>
      <t:Comment id="676494806"/>
    </t:Anchor>
    <t:History>
      <t:Event id="{0A975E23-A9AE-4E8F-8A45-99137111F30E}" time="2023-07-18T14:31:00.607Z">
        <t:Attribution userId="S::WalshD4@michigan.gov::12291d81-060e-4638-a073-c9f416dcde3b" userProvider="AD" userName="Walsh, Danielle (DHHS)"/>
        <t:Anchor>
          <t:Comment id="677439588"/>
        </t:Anchor>
        <t:Create/>
      </t:Event>
      <t:Event id="{B05D9298-6833-4CA7-8637-05CE44D0FEE0}" time="2023-07-18T14:31:00.607Z">
        <t:Attribution userId="S::WalshD4@michigan.gov::12291d81-060e-4638-a073-c9f416dcde3b" userProvider="AD" userName="Walsh, Danielle (DHHS)"/>
        <t:Anchor>
          <t:Comment id="677439588"/>
        </t:Anchor>
        <t:Assign userId="S::HeywoodS@michigan.gov::2b989902-ac41-4093-955c-d131ab547b60" userProvider="AD" userName="Heywood, Stephanie (DHHS)"/>
      </t:Event>
      <t:Event id="{2B2DF5D2-7FAE-4EE9-8E9A-AE2516EC01A9}" time="2023-07-18T14:31:00.607Z">
        <t:Attribution userId="S::WalshD4@michigan.gov::12291d81-060e-4638-a073-c9f416dcde3b" userProvider="AD" userName="Walsh, Danielle (DHHS)"/>
        <t:Anchor>
          <t:Comment id="677439588"/>
        </t:Anchor>
        <t:SetTitle title="MDHHS agrees that language should be moved. @Heywood, Stephanie (DHHS) to determine more appropriate placement. "/>
      </t:Event>
      <t:Event id="{77B88DE6-BD9A-4A3B-85ED-2A593FAA9356}" time="2023-07-18T15:31:38.385Z">
        <t:Attribution userId="S::heywoods@michigan.gov::2b989902-ac41-4093-955c-d131ab547b60" userProvider="AD" userName="Heywood, Stephanie (DHHS)"/>
        <t:Anchor>
          <t:Comment id="390258445"/>
        </t:Anchor>
        <t:UnassignAll/>
      </t:Event>
      <t:Event id="{FAE08B20-A812-4E22-8AF1-23E1D32B94EA}" time="2023-07-18T15:31:38.385Z">
        <t:Attribution userId="S::heywoods@michigan.gov::2b989902-ac41-4093-955c-d131ab547b60" userProvider="AD" userName="Heywood, Stephanie (DHHS)"/>
        <t:Anchor>
          <t:Comment id="390258445"/>
        </t:Anchor>
        <t:Assign userId="S::WalshD4@michigan.gov::12291d81-060e-4638-a073-c9f416dcde3b" userProvider="AD" userName="Walsh, Danielle (DHHS)"/>
      </t:Event>
      <t:Event id="{6F34511B-4FCC-4A3D-88D4-D2898B493736}" time="2023-07-18T15:40:55.113Z">
        <t:Attribution userId="S::walshd4@michigan.gov::12291d81-060e-4638-a073-c9f416dcde3b" userProvider="AD" userName="Walsh, Danielle (DHHS)"/>
        <t:Progress percentComplete="100"/>
      </t:Event>
      <t:Event id="{500F39F9-9B9B-48EB-A5DC-2040B6E3CF3D}" time="2023-08-23T12:13:56.586Z">
        <t:Attribution userId="S::walshd4@michigan.gov::12291d81-060e-4638-a073-c9f416dcde3b" userProvider="AD" userName="Walsh, Danielle (DHHS)"/>
        <t:Progress percentComplete="0"/>
      </t:Event>
      <t:Event id="{DBB7DB41-9841-4391-8E22-F7AB452E32C0}" time="2023-08-23T16:05:27.984Z">
        <t:Attribution userId="S::walshd4@michigan.gov::12291d81-060e-4638-a073-c9f416dcde3b" userProvider="AD" userName="Walsh, Danielle (DHHS)"/>
        <t:Progress percentComplete="100"/>
      </t:Event>
      <t:Event id="{13454D16-6F8F-4603-B84F-54C6AE794291}" time="2023-08-25T13:07:08.614Z">
        <t:Attribution userId="S::walshd4@michigan.gov::12291d81-060e-4638-a073-c9f416dcde3b" userProvider="AD" userName="Walsh, Danielle (DHHS)"/>
        <t:Progress percentComplete="0"/>
      </t:Event>
    </t:History>
  </t:Task>
  <t:Task id="{A009E0E0-8388-4143-B0B0-2687AC2B9E33}">
    <t:Anchor>
      <t:Comment id="677025038"/>
    </t:Anchor>
    <t:History>
      <t:Event id="{205EF38B-9EBC-4A3F-BB94-B8FD157639C5}" time="2023-07-18T13:48:08.361Z">
        <t:Attribution userId="S::WalshD4@michigan.gov::12291d81-060e-4638-a073-c9f416dcde3b" userProvider="AD" userName="Walsh, Danielle (DHHS)"/>
        <t:Anchor>
          <t:Comment id="677437016"/>
        </t:Anchor>
        <t:Create/>
      </t:Event>
      <t:Event id="{3F12E992-A26B-4FF6-B6D6-ED8734CA85A0}" time="2023-07-18T13:48:08.361Z">
        <t:Attribution userId="S::WalshD4@michigan.gov::12291d81-060e-4638-a073-c9f416dcde3b" userProvider="AD" userName="Walsh, Danielle (DHHS)"/>
        <t:Anchor>
          <t:Comment id="677437016"/>
        </t:Anchor>
        <t:Assign userId="S::BanksM4@michigan.gov::6836dae5-c15c-4c7e-a02b-7f0470c9e79a" userProvider="AD" userName="Banks, Michael (DHHS)"/>
      </t:Event>
      <t:Event id="{016D023D-EF8A-4FA4-95D9-6AF3D63E605B}" time="2023-07-18T13:48:08.361Z">
        <t:Attribution userId="S::WalshD4@michigan.gov::12291d81-060e-4638-a073-c9f416dcde3b" userProvider="AD" userName="Walsh, Danielle (DHHS)"/>
        <t:Anchor>
          <t:Comment id="677437016"/>
        </t:Anchor>
        <t:SetTitle title="@Banks, Michael (DHHS) to clarify language and provide example to Macomb. No updates will be made to the FY24 Contract Template at this time. "/>
      </t:Event>
      <t:Event id="{A282B714-3FAB-4308-AE0E-36A94EA1953C}" time="2023-07-18T16:18:48.376Z">
        <t:Attribution userId="S::walshd4@michigan.gov::12291d81-060e-4638-a073-c9f416dcde3b" userProvider="AD" userName="Walsh, Danielle (DHHS)"/>
        <t:Progress percentComplete="100"/>
      </t:Event>
      <t:Event id="{CB6E7AC7-51F2-459F-9C47-836BE005F783}" time="2023-07-31T19:16:24.786Z">
        <t:Attribution userId="S::banksm4@michigan.gov::6836dae5-c15c-4c7e-a02b-7f0470c9e79a" userProvider="AD" userName="Banks, Michael (DHHS)"/>
        <t:Progress percentComplete="0"/>
      </t:Event>
      <t:Event id="{7F25DB16-5938-416B-8A84-7C11BC235C50}" time="2023-07-31T19:56:06.76Z">
        <t:Attribution userId="S::banksm4@michigan.gov::6836dae5-c15c-4c7e-a02b-7f0470c9e79a" userProvider="AD" userName="Banks, Michael (DHHS)"/>
        <t:Progress percentComplete="100"/>
      </t:Event>
      <t:Event id="{AAFFEC59-9F24-4F84-8FA2-25D8B8D6211E}" time="2023-08-23T11:57:10.009Z">
        <t:Attribution userId="S::WalshD4@michigan.gov::12291d81-060e-4638-a073-c9f416dcde3b" userProvider="AD" userName="Walsh, Danielle (DHHS)"/>
        <t:Progress percentComplete="0"/>
      </t:Event>
      <t:Event id="{2415C2B3-6199-4718-9AFE-4D661449EE9A}" time="2023-08-23T15:56:06.725Z">
        <t:Attribution userId="S::walshd4@michigan.gov::12291d81-060e-4638-a073-c9f416dcde3b" userProvider="AD" userName="Walsh, Danielle (DHHS)"/>
        <t:Progress percentComplete="100"/>
      </t:Event>
      <t:Event id="{862F5E7A-1C3F-4B1F-8B89-90E60E7AB155}" time="2023-08-25T13:02:10.855Z">
        <t:Attribution userId="S::walshd4@michigan.gov::12291d81-060e-4638-a073-c9f416dcde3b" userProvider="AD" userName="Walsh, Danielle (DHHS)"/>
        <t:Progress percentComplete="0"/>
      </t:Event>
    </t:History>
  </t:Task>
  <t:Task id="{A7E0C812-48D0-467D-8797-291B0422FA67}">
    <t:Anchor>
      <t:Comment id="676333765"/>
    </t:Anchor>
    <t:History>
      <t:Event id="{7524AD09-AA3C-400D-8AA4-99875F3ED5E3}" time="2023-07-18T14:46:51.593Z">
        <t:Attribution userId="S::WalshD4@michigan.gov::12291d81-060e-4638-a073-c9f416dcde3b" userProvider="AD" userName="Walsh, Danielle (DHHS)"/>
        <t:Anchor>
          <t:Comment id="677440539"/>
        </t:Anchor>
        <t:Create/>
      </t:Event>
      <t:Event id="{BB4DFB84-1A94-4084-8662-96046D2E9C9B}" time="2023-07-18T14:46:51.593Z">
        <t:Attribution userId="S::WalshD4@michigan.gov::12291d81-060e-4638-a073-c9f416dcde3b" userProvider="AD" userName="Walsh, Danielle (DHHS)"/>
        <t:Anchor>
          <t:Comment id="677440539"/>
        </t:Anchor>
        <t:Assign userId="S::WhiteJ53@michigan.gov::f2bedf66-f004-4ac3-9f64-fce2942056fc" userProvider="AD" userName="White, June (DHHS)"/>
      </t:Event>
      <t:Event id="{DB97F303-9F7D-4D0C-B172-9311AB4FD066}" time="2023-07-18T14:46:51.593Z">
        <t:Attribution userId="S::WalshD4@michigan.gov::12291d81-060e-4638-a073-c9f416dcde3b" userProvider="AD" userName="Walsh, Danielle (DHHS)"/>
        <t:Anchor>
          <t:Comment id="677440539"/>
        </t:Anchor>
        <t:SetTitle title="@White, June (DHHS) to determine if section reference needs to be updated. "/>
      </t:Event>
      <t:Event id="{C8BE3CFD-2070-48EA-914A-1951DB267EC0}" time="2023-07-28T13:14:30.657Z">
        <t:Attribution userId="S::walshd4@michigan.gov::12291d81-060e-4638-a073-c9f416dcde3b" userProvider="AD" userName="Walsh, Danielle (DHHS)"/>
        <t:Progress percentComplete="100"/>
      </t:Event>
      <t:Event id="{33E9A81C-12B4-4C58-9CCE-49924790530D}" time="2023-08-25T13:10:18.752Z">
        <t:Attribution userId="S::walshd4@michigan.gov::12291d81-060e-4638-a073-c9f416dcde3b" userProvider="AD" userName="Walsh, Danielle (DHHS)"/>
        <t:Progress percentComplete="0"/>
      </t:Event>
    </t:History>
  </t:Task>
  <t:Task id="{3455516B-DE04-484D-982E-9824E23C14B7}">
    <t:Anchor>
      <t:Comment id="676494883"/>
    </t:Anchor>
    <t:History>
      <t:Event id="{698485C4-546A-4020-A865-04F1F21BB16C}" time="2023-07-18T14:36:39.411Z">
        <t:Attribution userId="S::WalshD4@michigan.gov::12291d81-060e-4638-a073-c9f416dcde3b" userProvider="AD" userName="Walsh, Danielle (DHHS)"/>
        <t:Anchor>
          <t:Comment id="677439927"/>
        </t:Anchor>
        <t:Create/>
      </t:Event>
      <t:Event id="{1D209CB3-E765-4698-A088-0145DF0BD1B8}" time="2023-07-18T14:36:39.411Z">
        <t:Attribution userId="S::WalshD4@michigan.gov::12291d81-060e-4638-a073-c9f416dcde3b" userProvider="AD" userName="Walsh, Danielle (DHHS)"/>
        <t:Anchor>
          <t:Comment id="677439927"/>
        </t:Anchor>
        <t:Assign userId="S::GludM@michigan.gov::66bcced8-979b-44dd-aa65-c149e8dbf790" userProvider="AD" userName="Glud, Michael (DHHS)"/>
      </t:Event>
      <t:Event id="{6B757FB8-89B4-4B67-8DB5-AF8C875DBEAE}" time="2023-07-18T14:36:39.411Z">
        <t:Attribution userId="S::WalshD4@michigan.gov::12291d81-060e-4638-a073-c9f416dcde3b" userProvider="AD" userName="Walsh, Danielle (DHHS)"/>
        <t:Anchor>
          <t:Comment id="677439927"/>
        </t:Anchor>
        <t:SetTitle title="The State agrees. @Glud, Michael (DHHS) will work with Lyndia on updates. If updates are not completed in time, this will be added via change notice. "/>
      </t:Event>
      <t:Event id="{FEE8D03F-A954-4137-84C9-2072E9912B6D}" time="2023-08-08T12:53:04.725Z">
        <t:Attribution userId="S::WalshD4@michigan.gov::12291d81-060e-4638-a073-c9f416dcde3b" userProvider="AD" userName="Walsh, Danielle (DHHS)"/>
        <t:Progress percentComplete="100"/>
      </t:Event>
      <t:Event id="{24CF89AA-0EAB-4520-A0D8-5B303A3C789C}" time="2023-08-25T13:08:39.614Z">
        <t:Attribution userId="S::walshd4@michigan.gov::12291d81-060e-4638-a073-c9f416dcde3b" userProvider="AD" userName="Walsh, Danielle (DHHS)"/>
        <t:Progress percentComplete="0"/>
      </t:Event>
    </t:History>
  </t:Task>
  <t:Task id="{17715438-764A-4D36-A42F-5BEEFA17D77A}">
    <t:Anchor>
      <t:Comment id="676408086"/>
    </t:Anchor>
    <t:History>
      <t:Event id="{2180215C-6C39-4C9E-9B81-3C33BF3D644B}" time="2023-07-19T16:21:31.729Z">
        <t:Attribution userId="S::heywoods@michigan.gov::2b989902-ac41-4093-955c-d131ab547b60" userProvider="AD" userName="Heywood, Stephanie (DHHS)"/>
        <t:Anchor>
          <t:Comment id="1933334074"/>
        </t:Anchor>
        <t:Create/>
      </t:Event>
      <t:Event id="{1A8EAF3B-0CFB-4D9D-951D-645E2F9AE0B1}" time="2023-07-19T16:21:31.729Z">
        <t:Attribution userId="S::heywoods@michigan.gov::2b989902-ac41-4093-955c-d131ab547b60" userProvider="AD" userName="Heywood, Stephanie (DHHS)"/>
        <t:Anchor>
          <t:Comment id="1933334074"/>
        </t:Anchor>
        <t:Assign userId="S::WalshD4@michigan.gov::12291d81-060e-4638-a073-c9f416dcde3b" userProvider="AD" userName="Walsh, Danielle (DHHS)"/>
      </t:Event>
      <t:Event id="{699AE48E-A01F-4CDF-97F8-606151D35978}" time="2023-07-19T16:21:31.729Z">
        <t:Attribution userId="S::heywoods@michigan.gov::2b989902-ac41-4093-955c-d131ab547b60" userProvider="AD" userName="Heywood, Stephanie (DHHS)"/>
        <t:Anchor>
          <t:Comment id="1933334074"/>
        </t:Anchor>
        <t:SetTitle title="@Walsh, Danielle (DHHS) Very similar language is found in the CMHSP Contract under Part II: Statement of Work,1.2 Target Population. Recommend review or comparison of the two sets of language to determine if one applies to CMHSPs and the other applies …"/>
      </t:Event>
      <t:Event id="{EBF31033-A77B-410E-9B2B-6E50022E0FBA}" time="2023-08-01T18:45:07.3Z">
        <t:Attribution userId="S::WalshD4@michigan.gov::12291d81-060e-4638-a073-c9f416dcde3b" userProvider="AD" userName="Walsh, Danielle (DHHS)"/>
        <t:Progress percentComplete="100"/>
      </t:Event>
      <t:Event id="{4D0AE620-E3DE-4AEF-8758-7D6243266CBB}" time="2023-08-25T13:32:42.754Z">
        <t:Attribution userId="S::walshd4@michigan.gov::12291d81-060e-4638-a073-c9f416dcde3b" userProvider="AD" userName="Walsh, Danielle (DHHS)"/>
        <t:Progress percentComplete="0"/>
      </t:Event>
    </t:History>
  </t:Task>
  <t:Task id="{ECF0BE87-EB3D-4B06-B35E-8F7331ABF25C}">
    <t:Anchor>
      <t:Comment id="676487123"/>
    </t:Anchor>
    <t:History>
      <t:Event id="{9405CADA-3783-41E4-95B9-AEFDBF3E6C29}" time="2023-07-10T18:43:32.731Z">
        <t:Attribution userId="S::olliec@oaklandchn.org::65c316f6-4f19-4c1c-8a65-c410a0ac23f9" userProvider="AD" userName="Callana Ollie"/>
        <t:Anchor>
          <t:Comment id="676763540"/>
        </t:Anchor>
        <t:Create/>
      </t:Event>
      <t:Event id="{4C9459F5-AAED-4E2B-83FB-C83183D9CED7}" time="2023-07-10T18:43:32.731Z">
        <t:Attribution userId="S::olliec@oaklandchn.org::65c316f6-4f19-4c1c-8a65-c410a0ac23f9" userProvider="AD" userName="Callana Ollie"/>
        <t:Anchor>
          <t:Comment id="676763540"/>
        </t:Anchor>
        <t:Assign userId="S::franklinp@oaklandchn.org::d3c17501-8d9c-4fcf-9daf-0069c895b833" userProvider="AD" userName="Patrick Franklin"/>
      </t:Event>
      <t:Event id="{CE1469AC-7760-427B-B381-79C063802E20}" time="2023-07-10T18:43:32.731Z">
        <t:Attribution userId="S::olliec@oaklandchn.org::65c316f6-4f19-4c1c-8a65-c410a0ac23f9" userProvider="AD" userName="Callana Ollie"/>
        <t:Anchor>
          <t:Comment id="676763540"/>
        </t:Anchor>
        <t:SetTitle title="@Patrick Franklin please review and verify you are comfortable with what is being proposed before COB 7/11"/>
      </t:Event>
      <t:Event id="{DBF19436-6D58-4FED-BC52-34EBBA4C1531}" time="2023-08-23T15:51:06.932Z">
        <t:Attribution userId="S::walshd4@michigan.gov::12291d81-060e-4638-a073-c9f416dcde3b" userProvider="AD" userName="Walsh, Danielle (DHHS)"/>
        <t:Progress percentComplete="100"/>
      </t:Event>
      <t:Event id="{BE8AD4A2-4CEE-42D7-A244-A762F55A6E5F}" time="2023-08-25T12:48:08.393Z">
        <t:Attribution userId="S::walshd4@michigan.gov::12291d81-060e-4638-a073-c9f416dcde3b" userProvider="AD" userName="Walsh, Danielle (DHHS)"/>
        <t:Progress percentComplete="0"/>
      </t:Event>
    </t:History>
  </t:Task>
  <t:Task id="{B787E23A-E380-4604-B00D-7FB4015FF3F9}">
    <t:Anchor>
      <t:Comment id="2060667272"/>
    </t:Anchor>
    <t:History>
      <t:Event id="{EF41E0FD-9BC4-4BB3-86D2-10CD7E681D4C}" time="2023-08-16T14:10:47.477Z">
        <t:Attribution userId="S::smithk67@michigan.gov::693b075a-ded4-4636-b175-99611306ad4c" userProvider="AD" userName="Smith, Kidada (DHHS)"/>
        <t:Anchor>
          <t:Comment id="2060667272"/>
        </t:Anchor>
        <t:Create/>
      </t:Event>
      <t:Event id="{DEBDB70B-1874-4182-A6F1-CA870502C2C1}" time="2023-08-16T14:10:47.477Z">
        <t:Attribution userId="S::smithk67@michigan.gov::693b075a-ded4-4636-b175-99611306ad4c" userProvider="AD" userName="Smith, Kidada (DHHS)"/>
        <t:Anchor>
          <t:Comment id="2060667272"/>
        </t:Anchor>
        <t:Assign userId="S::SproatJ@michigan.gov::0749563b-ed60-4452-86ff-7d3b32dee44e" userProvider="AD" userName="Sproat, Jackie (DHHS)"/>
      </t:Event>
      <t:Event id="{ED262FBA-E4FF-4301-9090-66E5EB23915B}" time="2023-08-16T14:10:47.477Z">
        <t:Attribution userId="S::smithk67@michigan.gov::693b075a-ded4-4636-b175-99611306ad4c" userProvider="AD" userName="Smith, Kidada (DHHS)"/>
        <t:Anchor>
          <t:Comment id="2060667272"/>
        </t:Anchor>
        <t:SetTitle title="@Sproat, Jackie (DHHS) Please respond with your thoughts on this section. My opinion is that this paragraph be retained in the contract."/>
      </t:Event>
      <t:Event id="{5725B3FB-E152-485A-805E-71916B1BF3AE}" time="2023-08-22T15:46:59.587Z">
        <t:Attribution userId="S::WalshD4@michigan.gov::12291d81-060e-4638-a073-c9f416dcde3b" userProvider="AD" userName="Walsh, Danielle (DHHS)"/>
        <t:Progress percentComplete="100"/>
      </t:Event>
    </t:History>
  </t:Task>
  <t:Task id="{BA83E2E0-6402-45D2-A9E0-52F72BAA6145}">
    <t:Anchor>
      <t:Comment id="677088017"/>
    </t:Anchor>
    <t:History>
      <t:Event id="{A582FFAF-800C-4A34-8284-D886BFCCC104}" time="2023-08-17T16:55:22.151Z">
        <t:Attribution userId="S::asmanl@michigan.gov::f10176a4-0593-4fb1-9e69-63a4476a7b88" userProvider="AD" userName="Asman, Leslie (DHHS)"/>
        <t:Anchor>
          <t:Comment id="1086493892"/>
        </t:Anchor>
        <t:Create/>
      </t:Event>
      <t:Event id="{7FE91AF6-EFED-4595-B4D9-4F6897851E6D}" time="2023-08-17T16:55:22.151Z">
        <t:Attribution userId="S::asmanl@michigan.gov::f10176a4-0593-4fb1-9e69-63a4476a7b88" userProvider="AD" userName="Asman, Leslie (DHHS)"/>
        <t:Anchor>
          <t:Comment id="1086493892"/>
        </t:Anchor>
        <t:Assign userId="S::SproatJ@michigan.gov::0749563b-ed60-4452-86ff-7d3b32dee44e" userProvider="AD" userName="Sproat, Jackie (DHHS)"/>
      </t:Event>
      <t:Event id="{C946C349-36B2-4CD9-9FCF-4743CEBE2B24}" time="2023-08-17T16:55:22.151Z">
        <t:Attribution userId="S::asmanl@michigan.gov::f10176a4-0593-4fb1-9e69-63a4476a7b88" userProvider="AD" userName="Asman, Leslie (DHHS)"/>
        <t:Anchor>
          <t:Comment id="1086493892"/>
        </t:Anchor>
        <t:SetTitle title="@Sproat, Jackie (DHHS) Do we know why this was added?"/>
      </t:Event>
      <t:Event id="{F46BE509-80E7-41AC-B0EE-9001CA6DAA4C}" time="2023-08-23T15:51:51.638Z">
        <t:Attribution userId="S::walshd4@michigan.gov::12291d81-060e-4638-a073-c9f416dcde3b" userProvider="AD" userName="Walsh, Danielle (DHHS)"/>
        <t:Progress percentComplete="100"/>
      </t:Event>
      <t:Event id="{EC6ED053-1E14-488B-A589-7BD3DA8C39B6}" time="2023-08-25T12:50:08.987Z">
        <t:Attribution userId="S::walshd4@michigan.gov::12291d81-060e-4638-a073-c9f416dcde3b" userProvider="AD" userName="Walsh, Danielle (DHHS)"/>
        <t:Progress percentComplete="0"/>
      </t:Event>
    </t:History>
  </t:Task>
  <t:Task id="{548DC374-E69F-4A96-8C61-F547C7A4886C}">
    <t:Anchor>
      <t:Comment id="675634011"/>
    </t:Anchor>
    <t:History>
      <t:Event id="{2C3C5587-6224-4803-91C8-DB30BA16D5D9}" time="2023-08-18T10:56:06.488Z">
        <t:Attribution userId="S::asmanl@michigan.gov::f10176a4-0593-4fb1-9e69-63a4476a7b88" userProvider="AD" userName="Asman, Leslie (DHHS)"/>
        <t:Anchor>
          <t:Comment id="1630102673"/>
        </t:Anchor>
        <t:Create/>
      </t:Event>
      <t:Event id="{C6588B1A-DCBB-43B6-B461-29256A464A3F}" time="2023-08-18T10:56:06.488Z">
        <t:Attribution userId="S::asmanl@michigan.gov::f10176a4-0593-4fb1-9e69-63a4476a7b88" userProvider="AD" userName="Asman, Leslie (DHHS)"/>
        <t:Anchor>
          <t:Comment id="1630102673"/>
        </t:Anchor>
        <t:Assign userId="S::WalshD4@michigan.gov::12291d81-060e-4638-a073-c9f416dcde3b" userProvider="AD" userName="Walsh, Danielle (DHHS)"/>
      </t:Event>
      <t:Event id="{0BB3EA67-F65F-44FE-B209-D9DC7BE03ECC}" time="2023-08-18T10:56:06.488Z">
        <t:Attribution userId="S::asmanl@michigan.gov::f10176a4-0593-4fb1-9e69-63a4476a7b88" userProvider="AD" userName="Asman, Leslie (DHHS)"/>
        <t:Anchor>
          <t:Comment id="1630102673"/>
        </t:Anchor>
        <t:SetTitle title="@Walsh, Danielle (DHHS) We could add that- it is not the intent of this section to make personnel decisions but rather have input when an employee's conduct is especially egregious that it would impact the integrity of the Medicaid program (e.g., …"/>
      </t:Event>
      <t:Event id="{2C947DC9-1907-4B6A-B3E1-033DA0BA0E96}" time="2023-08-23T15:47:53.499Z">
        <t:Attribution userId="S::walshd4@michigan.gov::12291d81-060e-4638-a073-c9f416dcde3b" userProvider="AD" userName="Walsh, Danielle (DHHS)"/>
        <t:Progress percentComplete="100"/>
      </t:Event>
      <t:Event id="{039A10CD-9E98-4E3A-9E73-6D589BC8E9CC}" time="2023-08-25T12:31:30.04Z">
        <t:Attribution userId="S::walshd4@michigan.gov::12291d81-060e-4638-a073-c9f416dcde3b" userProvider="AD" userName="Walsh, Danielle (DHHS)"/>
        <t:Progress percentComplete="0"/>
      </t:Event>
    </t:History>
  </t:Task>
  <t:Task id="{D72B30D3-06E5-4474-A3B6-4AC846BE1BA4}">
    <t:Anchor>
      <t:Comment id="677088785"/>
    </t:Anchor>
    <t:History>
      <t:Event id="{8208D6E8-EADE-4A13-AC64-E8BD92F92CE2}" time="2023-08-21T18:34:34.898Z">
        <t:Attribution userId="S::asmanl@michigan.gov::f10176a4-0593-4fb1-9e69-63a4476a7b88" userProvider="AD" userName="Asman, Leslie (DHHS)"/>
        <t:Anchor>
          <t:Comment id="873459731"/>
        </t:Anchor>
        <t:Create/>
      </t:Event>
      <t:Event id="{718E7791-D4F7-4343-8A6A-B7EC62141CA6}" time="2023-08-21T18:34:34.898Z">
        <t:Attribution userId="S::asmanl@michigan.gov::f10176a4-0593-4fb1-9e69-63a4476a7b88" userProvider="AD" userName="Asman, Leslie (DHHS)"/>
        <t:Anchor>
          <t:Comment id="873459731"/>
        </t:Anchor>
        <t:Assign userId="S::SmithK67@michigan.gov::693b075a-ded4-4636-b175-99611306ad4c" userProvider="AD" userName="Smith, Kidada (DHHS)"/>
      </t:Event>
      <t:Event id="{F3C9884A-9BC3-49A0-9605-3225F05EB132}" time="2023-08-21T18:34:34.898Z">
        <t:Attribution userId="S::asmanl@michigan.gov::f10176a4-0593-4fb1-9e69-63a4476a7b88" userProvider="AD" userName="Asman, Leslie (DHHS)"/>
        <t:Anchor>
          <t:Comment id="873459731"/>
        </t:Anchor>
        <t:SetTitle title="@Smith, Kidada (DHHS)"/>
      </t:Event>
      <t:Event id="{9CDCA4CA-A5B2-423D-92A4-357D9EF3EA15}" time="2023-08-24T17:49:30.988Z">
        <t:Attribution userId="S::walshd4@michigan.gov::12291d81-060e-4638-a073-c9f416dcde3b" userProvider="AD" userName="Walsh, Danielle (DHHS)"/>
        <t:Progress percentComplete="100"/>
      </t:Event>
      <t:Event id="{DFCE957D-F89B-4657-A0C7-9C92CDE674CA}" time="2023-08-25T13:29:42.912Z">
        <t:Attribution userId="S::walshd4@michigan.gov::12291d81-060e-4638-a073-c9f416dcde3b" userProvider="AD" userName="Walsh, Danielle (DHHS)"/>
        <t:Progress percentComplete="0"/>
      </t:Event>
    </t:History>
  </t:Task>
  <t:Task id="{EA52732A-CA73-4935-AA6C-C81830DA40DC}">
    <t:Anchor>
      <t:Comment id="677107572"/>
    </t:Anchor>
    <t:History>
      <t:Event id="{453F13D7-35E4-465A-A841-B5A22C11E8E1}" time="2023-08-24T21:24:00.425Z">
        <t:Attribution userId="S::jordank4@michigan.gov::912d7575-f437-49cd-b33c-db995db4b1c5" userProvider="AD" userName="Jordan, Kristen (DHHS)"/>
        <t:Anchor>
          <t:Comment id="508327164"/>
        </t:Anchor>
        <t:Create/>
      </t:Event>
      <t:Event id="{BDD51A7E-588E-4C30-B4B4-CB4CFCE8C118}" time="2023-08-24T21:24:00.425Z">
        <t:Attribution userId="S::jordank4@michigan.gov::912d7575-f437-49cd-b33c-db995db4b1c5" userProvider="AD" userName="Jordan, Kristen (DHHS)"/>
        <t:Anchor>
          <t:Comment id="508327164"/>
        </t:Anchor>
        <t:Assign userId="S::AsmanL@michigan.gov::f10176a4-0593-4fb1-9e69-63a4476a7b88" userProvider="AD" userName="Asman, Leslie (DHHS)"/>
      </t:Event>
      <t:Event id="{C1D45757-FE7A-4F79-93AF-F05BD1D6DCE3}" time="2023-08-24T21:24:00.425Z">
        <t:Attribution userId="S::jordank4@michigan.gov::912d7575-f437-49cd-b33c-db995db4b1c5" userProvider="AD" userName="Jordan, Kristen (DHHS)"/>
        <t:Anchor>
          <t:Comment id="508327164"/>
        </t:Anchor>
        <t:SetTitle title="@Asman, Leslie (DHHS) @Sproat, Jackie (DHHS) Did we ask Shannah/Audit to weigh in on this?"/>
      </t:Event>
      <t:Event id="{865A2DFF-9415-453A-8E02-4C8D2DF4A2F4}" time="2023-08-25T12:14:36.095Z">
        <t:Attribution userId="S::walshd4@michigan.gov::12291d81-060e-4638-a073-c9f416dcde3b" userProvider="AD" userName="Walsh, Danielle (DHHS)"/>
        <t:Progress percentComplete="100"/>
      </t:Event>
      <t:Event id="{C3295946-68A8-4AC5-9964-A44342A1A015}" time="2023-08-25T13:22:52.303Z">
        <t:Attribution userId="S::walshd4@michigan.gov::12291d81-060e-4638-a073-c9f416dcde3b" userProvider="AD" userName="Walsh, Danielle (DHHS)"/>
        <t:Progress percentComplete="0"/>
      </t:Event>
    </t:History>
  </t:Task>
  <t:Task id="{234B2B12-F29C-4B96-B28B-F4449DEEE34E}">
    <t:Anchor>
      <t:Comment id="717228441"/>
    </t:Anchor>
    <t:History>
      <t:Event id="{44DFDB2A-D8DB-4145-8FB1-46BB29E3C2D3}" time="2023-07-18T14:31:00.607Z">
        <t:Attribution userId="S::WalshD4@michigan.gov::12291d81-060e-4638-a073-c9f416dcde3b" userProvider="AD" userName="Walsh, Danielle (DHHS)"/>
        <t:Anchor>
          <t:Comment id="1619874100"/>
        </t:Anchor>
        <t:Create/>
      </t:Event>
      <t:Event id="{954F8C4F-9CE4-479E-B1D3-4434EEC7A8D8}" time="2023-07-18T14:31:00.607Z">
        <t:Attribution userId="S::WalshD4@michigan.gov::12291d81-060e-4638-a073-c9f416dcde3b" userProvider="AD" userName="Walsh, Danielle (DHHS)"/>
        <t:Anchor>
          <t:Comment id="1619874100"/>
        </t:Anchor>
        <t:Assign userId="S::HeywoodS@michigan.gov::2b989902-ac41-4093-955c-d131ab547b60" userProvider="AD" userName="Heywood, Stephanie (DHHS)"/>
      </t:Event>
      <t:Event id="{BB8601FA-781B-423C-BC95-2D90A6D1D5E6}" time="2023-07-18T14:31:00.607Z">
        <t:Attribution userId="S::WalshD4@michigan.gov::12291d81-060e-4638-a073-c9f416dcde3b" userProvider="AD" userName="Walsh, Danielle (DHHS)"/>
        <t:Anchor>
          <t:Comment id="1619874100"/>
        </t:Anchor>
        <t:SetTitle title="MDHHS agrees that language should be moved. @Heywood, Stephanie (DHHS) to determine more appropriate placement. "/>
      </t:Event>
      <t:Event id="{4E683EF0-F8A3-4076-9086-C85BD405C59A}" time="2023-07-18T15:31:38.385Z">
        <t:Attribution userId="S::heywoods@michigan.gov::2b989902-ac41-4093-955c-d131ab547b60" userProvider="AD" userName="Heywood, Stephanie (DHHS)"/>
        <t:Anchor>
          <t:Comment id="1138472905"/>
        </t:Anchor>
        <t:UnassignAll/>
      </t:Event>
      <t:Event id="{FD7B280D-B1E0-4E55-9386-823C5053959A}" time="2023-07-18T15:31:38.385Z">
        <t:Attribution userId="S::heywoods@michigan.gov::2b989902-ac41-4093-955c-d131ab547b60" userProvider="AD" userName="Heywood, Stephanie (DHHS)"/>
        <t:Anchor>
          <t:Comment id="1138472905"/>
        </t:Anchor>
        <t:Assign userId="S::WalshD4@michigan.gov::12291d81-060e-4638-a073-c9f416dcde3b" userProvider="AD" userName="Walsh, Danielle (DHHS)"/>
      </t:Event>
      <t:Event id="{98737510-4B53-4D31-84D6-367DBC952E7E}" time="2023-07-18T15:40:55.113Z">
        <t:Attribution userId="S::walshd4@michigan.gov::12291d81-060e-4638-a073-c9f416dcde3b" userProvider="AD" userName="Walsh, Danielle (DHHS)"/>
        <t:Progress percentComplete="100"/>
      </t:Event>
      <t:Event id="{379B609A-2BB9-414C-AB35-F3F9619086B5}" time="2023-08-23T12:13:56.586Z">
        <t:Attribution userId="S::walshd4@michigan.gov::12291d81-060e-4638-a073-c9f416dcde3b" userProvider="AD" userName="Walsh, Danielle (DHHS)"/>
        <t:Progress percentComplete="0"/>
      </t:Event>
      <t:Event id="{BFD7CE71-A64E-4F26-86FF-CDF57802426E}" time="2023-08-23T16:04:45.732Z">
        <t:Attribution userId="S::walshd4@michigan.gov::12291d81-060e-4638-a073-c9f416dcde3b" userProvider="AD" userName="Walsh, Danielle (DHHS)"/>
        <t:Progress percentComplete="100"/>
      </t:Event>
      <t:Event id="{E0D76EFE-8795-444D-9596-01C37FD51BBF}" time="2023-08-25T13:04:29.235Z">
        <t:Attribution userId="S::walshd4@michigan.gov::12291d81-060e-4638-a073-c9f416dcde3b" userProvider="AD" userName="Walsh, Danielle (DHHS)"/>
        <t:Progress percentComplete="0"/>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274D48F63D2471FA355DA5DC8C066FC"/>
        <w:category>
          <w:name w:val="General"/>
          <w:gallery w:val="placeholder"/>
        </w:category>
        <w:types>
          <w:type w:val="bbPlcHdr"/>
        </w:types>
        <w:behaviors>
          <w:behavior w:val="content"/>
        </w:behaviors>
        <w:guid w:val="{30034A23-534E-400D-A006-BC628C588313}"/>
      </w:docPartPr>
      <w:docPartBody>
        <w:p w:rsidR="004711F9" w:rsidRDefault="005B48EC">
          <w:pPr>
            <w:pStyle w:val="B274D48F63D2471FA355DA5DC8C066FC"/>
          </w:pPr>
          <w:r w:rsidRPr="00D059B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Semibold">
    <w:panose1 w:val="020B07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3F6"/>
    <w:rsid w:val="000056D8"/>
    <w:rsid w:val="000533F6"/>
    <w:rsid w:val="000B7F25"/>
    <w:rsid w:val="0017717B"/>
    <w:rsid w:val="00203C74"/>
    <w:rsid w:val="00337766"/>
    <w:rsid w:val="00431315"/>
    <w:rsid w:val="004711F9"/>
    <w:rsid w:val="004D6183"/>
    <w:rsid w:val="004E129B"/>
    <w:rsid w:val="005B48EC"/>
    <w:rsid w:val="00652698"/>
    <w:rsid w:val="007C0167"/>
    <w:rsid w:val="0095327D"/>
    <w:rsid w:val="00980EEF"/>
    <w:rsid w:val="00AE5714"/>
    <w:rsid w:val="00B67E1E"/>
    <w:rsid w:val="00B70165"/>
    <w:rsid w:val="00B93DF6"/>
    <w:rsid w:val="00BC4926"/>
    <w:rsid w:val="00DC36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274D48F63D2471FA355DA5DC8C066FC">
    <w:name w:val="B274D48F63D2471FA355DA5DC8C066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CA9C21822C62498B45A28F1589108C" ma:contentTypeVersion="3" ma:contentTypeDescription="Create a new document." ma:contentTypeScope="" ma:versionID="aa3a3e082a5f0e515d4a3574158055c7">
  <xsd:schema xmlns:xsd="http://www.w3.org/2001/XMLSchema" xmlns:xs="http://www.w3.org/2001/XMLSchema" xmlns:p="http://schemas.microsoft.com/office/2006/metadata/properties" xmlns:ns2="073e4518-d278-4c3f-8246-e811c1fc0d15" targetNamespace="http://schemas.microsoft.com/office/2006/metadata/properties" ma:root="true" ma:fieldsID="067cdd8c1a70d083eb3dfdf04232966f" ns2:_="">
    <xsd:import namespace="073e4518-d278-4c3f-8246-e811c1fc0d1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3e4518-d278-4c3f-8246-e811c1fc0d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84C0A-7BED-49ED-B008-79837AFA42CE}">
  <ds:schemaRefs>
    <ds:schemaRef ds:uri="http://purl.org/dc/elements/1.1/"/>
    <ds:schemaRef ds:uri="http://schemas.microsoft.com/office/2006/metadata/properties"/>
    <ds:schemaRef ds:uri="http://schemas.microsoft.com/office/infopath/2007/PartnerControls"/>
    <ds:schemaRef ds:uri="http://purl.org/dc/terms/"/>
    <ds:schemaRef ds:uri="073e4518-d278-4c3f-8246-e811c1fc0d15"/>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2B993C87-24C8-4707-A74A-0866BFFFAC3B}">
  <ds:schemaRefs>
    <ds:schemaRef ds:uri="http://schemas.microsoft.com/sharepoint/v3/contenttype/forms"/>
  </ds:schemaRefs>
</ds:datastoreItem>
</file>

<file path=customXml/itemProps3.xml><?xml version="1.0" encoding="utf-8"?>
<ds:datastoreItem xmlns:ds="http://schemas.openxmlformats.org/officeDocument/2006/customXml" ds:itemID="{691A686D-2656-46C1-A87F-F7F4F1F659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3e4518-d278-4c3f-8246-e811c1fc0d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42A3E9-4718-4EA0-8BDD-4CBD75981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134</Pages>
  <Words>63022</Words>
  <Characters>359229</Characters>
  <Application>Microsoft Office Word</Application>
  <DocSecurity>0</DocSecurity>
  <Lines>2993</Lines>
  <Paragraphs>842</Paragraphs>
  <ScaleCrop>false</ScaleCrop>
  <Company/>
  <LinksUpToDate>false</LinksUpToDate>
  <CharactersWithSpaces>421409</CharactersWithSpaces>
  <SharedDoc>false</SharedDoc>
  <HLinks>
    <vt:vector size="762" baseType="variant">
      <vt:variant>
        <vt:i4>7012467</vt:i4>
      </vt:variant>
      <vt:variant>
        <vt:i4>543</vt:i4>
      </vt:variant>
      <vt:variant>
        <vt:i4>0</vt:i4>
      </vt:variant>
      <vt:variant>
        <vt:i4>5</vt:i4>
      </vt:variant>
      <vt:variant>
        <vt:lpwstr>https://www.michigan.gov/mdhhs/assistance-programs/medicaid/behavioral-health-home</vt:lpwstr>
      </vt:variant>
      <vt:variant>
        <vt:lpwstr/>
      </vt:variant>
      <vt:variant>
        <vt:i4>6488174</vt:i4>
      </vt:variant>
      <vt:variant>
        <vt:i4>540</vt:i4>
      </vt:variant>
      <vt:variant>
        <vt:i4>0</vt:i4>
      </vt:variant>
      <vt:variant>
        <vt:i4>5</vt:i4>
      </vt:variant>
      <vt:variant>
        <vt:lpwstr>https://www.michigan.gov/mdhhs/assistance-programs/medicaid/opioid-health-home</vt:lpwstr>
      </vt:variant>
      <vt:variant>
        <vt:lpwstr/>
      </vt:variant>
      <vt:variant>
        <vt:i4>4784149</vt:i4>
      </vt:variant>
      <vt:variant>
        <vt:i4>537</vt:i4>
      </vt:variant>
      <vt:variant>
        <vt:i4>0</vt:i4>
      </vt:variant>
      <vt:variant>
        <vt:i4>5</vt:i4>
      </vt:variant>
      <vt:variant>
        <vt:lpwstr>https://www.michigan.gov/mdhhs/keep-mi-healthy/mentalhealth/reporting</vt:lpwstr>
      </vt:variant>
      <vt:variant>
        <vt:lpwstr/>
      </vt:variant>
      <vt:variant>
        <vt:i4>3145769</vt:i4>
      </vt:variant>
      <vt:variant>
        <vt:i4>534</vt:i4>
      </vt:variant>
      <vt:variant>
        <vt:i4>0</vt:i4>
      </vt:variant>
      <vt:variant>
        <vt:i4>5</vt:i4>
      </vt:variant>
      <vt:variant>
        <vt:lpwstr>https://www.michigan.gov/mdhhs/doing-business/providers/providers/medicaid/communicationtraining/173142</vt:lpwstr>
      </vt:variant>
      <vt:variant>
        <vt:lpwstr/>
      </vt:variant>
      <vt:variant>
        <vt:i4>4784149</vt:i4>
      </vt:variant>
      <vt:variant>
        <vt:i4>531</vt:i4>
      </vt:variant>
      <vt:variant>
        <vt:i4>0</vt:i4>
      </vt:variant>
      <vt:variant>
        <vt:i4>5</vt:i4>
      </vt:variant>
      <vt:variant>
        <vt:lpwstr>https://www.michigan.gov/mdhhs/keep-mi-healthy/mentalhealth/reporting</vt:lpwstr>
      </vt:variant>
      <vt:variant>
        <vt:lpwstr/>
      </vt:variant>
      <vt:variant>
        <vt:i4>4784149</vt:i4>
      </vt:variant>
      <vt:variant>
        <vt:i4>528</vt:i4>
      </vt:variant>
      <vt:variant>
        <vt:i4>0</vt:i4>
      </vt:variant>
      <vt:variant>
        <vt:i4>5</vt:i4>
      </vt:variant>
      <vt:variant>
        <vt:lpwstr>https://www.michigan.gov/mdhhs/keep-mi-healthy/mentalhealth/reporting</vt:lpwstr>
      </vt:variant>
      <vt:variant>
        <vt:lpwstr/>
      </vt:variant>
      <vt:variant>
        <vt:i4>4784149</vt:i4>
      </vt:variant>
      <vt:variant>
        <vt:i4>525</vt:i4>
      </vt:variant>
      <vt:variant>
        <vt:i4>0</vt:i4>
      </vt:variant>
      <vt:variant>
        <vt:i4>5</vt:i4>
      </vt:variant>
      <vt:variant>
        <vt:lpwstr>https://www.michigan.gov/mdhhs/keep-mi-healthy/mentalhealth/reporting</vt:lpwstr>
      </vt:variant>
      <vt:variant>
        <vt:lpwstr/>
      </vt:variant>
      <vt:variant>
        <vt:i4>4784149</vt:i4>
      </vt:variant>
      <vt:variant>
        <vt:i4>522</vt:i4>
      </vt:variant>
      <vt:variant>
        <vt:i4>0</vt:i4>
      </vt:variant>
      <vt:variant>
        <vt:i4>5</vt:i4>
      </vt:variant>
      <vt:variant>
        <vt:lpwstr>https://www.michigan.gov/mdhhs/keep-mi-healthy/mentalhealth/reporting</vt:lpwstr>
      </vt:variant>
      <vt:variant>
        <vt:lpwstr/>
      </vt:variant>
      <vt:variant>
        <vt:i4>4784149</vt:i4>
      </vt:variant>
      <vt:variant>
        <vt:i4>519</vt:i4>
      </vt:variant>
      <vt:variant>
        <vt:i4>0</vt:i4>
      </vt:variant>
      <vt:variant>
        <vt:i4>5</vt:i4>
      </vt:variant>
      <vt:variant>
        <vt:lpwstr>https://www.michigan.gov/mdhhs/keep-mi-healthy/mentalhealth/reporting</vt:lpwstr>
      </vt:variant>
      <vt:variant>
        <vt:lpwstr/>
      </vt:variant>
      <vt:variant>
        <vt:i4>4784149</vt:i4>
      </vt:variant>
      <vt:variant>
        <vt:i4>516</vt:i4>
      </vt:variant>
      <vt:variant>
        <vt:i4>0</vt:i4>
      </vt:variant>
      <vt:variant>
        <vt:i4>5</vt:i4>
      </vt:variant>
      <vt:variant>
        <vt:lpwstr>https://www.michigan.gov/mdhhs/keep-mi-healthy/mentalhealth/reporting</vt:lpwstr>
      </vt:variant>
      <vt:variant>
        <vt:lpwstr/>
      </vt:variant>
      <vt:variant>
        <vt:i4>4784149</vt:i4>
      </vt:variant>
      <vt:variant>
        <vt:i4>513</vt:i4>
      </vt:variant>
      <vt:variant>
        <vt:i4>0</vt:i4>
      </vt:variant>
      <vt:variant>
        <vt:i4>5</vt:i4>
      </vt:variant>
      <vt:variant>
        <vt:lpwstr>https://www.michigan.gov/mdhhs/keep-mi-healthy/mentalhealth/reporting</vt:lpwstr>
      </vt:variant>
      <vt:variant>
        <vt:lpwstr/>
      </vt:variant>
      <vt:variant>
        <vt:i4>4784149</vt:i4>
      </vt:variant>
      <vt:variant>
        <vt:i4>510</vt:i4>
      </vt:variant>
      <vt:variant>
        <vt:i4>0</vt:i4>
      </vt:variant>
      <vt:variant>
        <vt:i4>5</vt:i4>
      </vt:variant>
      <vt:variant>
        <vt:lpwstr>https://www.michigan.gov/mdhhs/keep-mi-healthy/mentalhealth/reporting</vt:lpwstr>
      </vt:variant>
      <vt:variant>
        <vt:lpwstr/>
      </vt:variant>
      <vt:variant>
        <vt:i4>4784149</vt:i4>
      </vt:variant>
      <vt:variant>
        <vt:i4>507</vt:i4>
      </vt:variant>
      <vt:variant>
        <vt:i4>0</vt:i4>
      </vt:variant>
      <vt:variant>
        <vt:i4>5</vt:i4>
      </vt:variant>
      <vt:variant>
        <vt:lpwstr>https://www.michigan.gov/mdhhs/keep-mi-healthy/mentalhealth/reporting</vt:lpwstr>
      </vt:variant>
      <vt:variant>
        <vt:lpwstr/>
      </vt:variant>
      <vt:variant>
        <vt:i4>4784149</vt:i4>
      </vt:variant>
      <vt:variant>
        <vt:i4>504</vt:i4>
      </vt:variant>
      <vt:variant>
        <vt:i4>0</vt:i4>
      </vt:variant>
      <vt:variant>
        <vt:i4>5</vt:i4>
      </vt:variant>
      <vt:variant>
        <vt:lpwstr>https://www.michigan.gov/mdhhs/keep-mi-healthy/mentalhealth/reporting</vt:lpwstr>
      </vt:variant>
      <vt:variant>
        <vt:lpwstr/>
      </vt:variant>
      <vt:variant>
        <vt:i4>4784149</vt:i4>
      </vt:variant>
      <vt:variant>
        <vt:i4>501</vt:i4>
      </vt:variant>
      <vt:variant>
        <vt:i4>0</vt:i4>
      </vt:variant>
      <vt:variant>
        <vt:i4>5</vt:i4>
      </vt:variant>
      <vt:variant>
        <vt:lpwstr>https://www.michigan.gov/mdhhs/keep-mi-healthy/mentalhealth/reporting</vt:lpwstr>
      </vt:variant>
      <vt:variant>
        <vt:lpwstr/>
      </vt:variant>
      <vt:variant>
        <vt:i4>5963861</vt:i4>
      </vt:variant>
      <vt:variant>
        <vt:i4>498</vt:i4>
      </vt:variant>
      <vt:variant>
        <vt:i4>0</vt:i4>
      </vt:variant>
      <vt:variant>
        <vt:i4>5</vt:i4>
      </vt:variant>
      <vt:variant>
        <vt:lpwstr>https://www.michigan.gov/mdhhs/doing-business/providers/hipaa</vt:lpwstr>
      </vt:variant>
      <vt:variant>
        <vt:lpwstr/>
      </vt:variant>
      <vt:variant>
        <vt:i4>4784149</vt:i4>
      </vt:variant>
      <vt:variant>
        <vt:i4>495</vt:i4>
      </vt:variant>
      <vt:variant>
        <vt:i4>0</vt:i4>
      </vt:variant>
      <vt:variant>
        <vt:i4>5</vt:i4>
      </vt:variant>
      <vt:variant>
        <vt:lpwstr>https://www.michigan.gov/mdhhs/keep-mi-healthy/mentalhealth/reporting</vt:lpwstr>
      </vt:variant>
      <vt:variant>
        <vt:lpwstr/>
      </vt:variant>
      <vt:variant>
        <vt:i4>2359346</vt:i4>
      </vt:variant>
      <vt:variant>
        <vt:i4>492</vt:i4>
      </vt:variant>
      <vt:variant>
        <vt:i4>0</vt:i4>
      </vt:variant>
      <vt:variant>
        <vt:i4>5</vt:i4>
      </vt:variant>
      <vt:variant>
        <vt:lpwstr>https://www.michigan.gov/mdhhs/keep-mi-healthy/mentalhealth/mentalhealth/practiceguidelines</vt:lpwstr>
      </vt:variant>
      <vt:variant>
        <vt:lpwstr/>
      </vt:variant>
      <vt:variant>
        <vt:i4>5570580</vt:i4>
      </vt:variant>
      <vt:variant>
        <vt:i4>489</vt:i4>
      </vt:variant>
      <vt:variant>
        <vt:i4>0</vt:i4>
      </vt:variant>
      <vt:variant>
        <vt:i4>5</vt:i4>
      </vt:variant>
      <vt:variant>
        <vt:lpwstr>https://www.michigan.gov/dtmb/procurement/contractconnect/programs-and-policies/programs/misc</vt:lpwstr>
      </vt:variant>
      <vt:variant>
        <vt:lpwstr/>
      </vt:variant>
      <vt:variant>
        <vt:i4>4456515</vt:i4>
      </vt:variant>
      <vt:variant>
        <vt:i4>486</vt:i4>
      </vt:variant>
      <vt:variant>
        <vt:i4>0</vt:i4>
      </vt:variant>
      <vt:variant>
        <vt:i4>5</vt:i4>
      </vt:variant>
      <vt:variant>
        <vt:lpwstr>https://michigan.maps.arcgis.com/apps/webappviewer/index.html?id=8b1413d59b8d420faaf5217a5ab52851</vt:lpwstr>
      </vt:variant>
      <vt:variant>
        <vt:lpwstr/>
      </vt:variant>
      <vt:variant>
        <vt:i4>6029425</vt:i4>
      </vt:variant>
      <vt:variant>
        <vt:i4>483</vt:i4>
      </vt:variant>
      <vt:variant>
        <vt:i4>0</vt:i4>
      </vt:variant>
      <vt:variant>
        <vt:i4>5</vt:i4>
      </vt:variant>
      <vt:variant>
        <vt:lpwstr>https://www.michigan.gov/mdhhs/0,5885,7-339-73971_7119_50648_48330-180331--,00.html</vt:lpwstr>
      </vt:variant>
      <vt:variant>
        <vt:lpwstr/>
      </vt:variant>
      <vt:variant>
        <vt:i4>2424871</vt:i4>
      </vt:variant>
      <vt:variant>
        <vt:i4>480</vt:i4>
      </vt:variant>
      <vt:variant>
        <vt:i4>0</vt:i4>
      </vt:variant>
      <vt:variant>
        <vt:i4>5</vt:i4>
      </vt:variant>
      <vt:variant>
        <vt:lpwstr>https://www.nsopw.gov/</vt:lpwstr>
      </vt:variant>
      <vt:variant>
        <vt:lpwstr/>
      </vt:variant>
      <vt:variant>
        <vt:i4>7143539</vt:i4>
      </vt:variant>
      <vt:variant>
        <vt:i4>477</vt:i4>
      </vt:variant>
      <vt:variant>
        <vt:i4>0</vt:i4>
      </vt:variant>
      <vt:variant>
        <vt:i4>5</vt:i4>
      </vt:variant>
      <vt:variant>
        <vt:lpwstr>https://mspsor.com/</vt:lpwstr>
      </vt:variant>
      <vt:variant>
        <vt:lpwstr/>
      </vt:variant>
      <vt:variant>
        <vt:i4>7995494</vt:i4>
      </vt:variant>
      <vt:variant>
        <vt:i4>474</vt:i4>
      </vt:variant>
      <vt:variant>
        <vt:i4>0</vt:i4>
      </vt:variant>
      <vt:variant>
        <vt:i4>5</vt:i4>
      </vt:variant>
      <vt:variant>
        <vt:lpwstr>https://apps.michigan.gov/</vt:lpwstr>
      </vt:variant>
      <vt:variant>
        <vt:lpwstr/>
      </vt:variant>
      <vt:variant>
        <vt:i4>4653110</vt:i4>
      </vt:variant>
      <vt:variant>
        <vt:i4>471</vt:i4>
      </vt:variant>
      <vt:variant>
        <vt:i4>0</vt:i4>
      </vt:variant>
      <vt:variant>
        <vt:i4>5</vt:i4>
      </vt:variant>
      <vt:variant>
        <vt:lpwstr>mailto:Govem1@michigan.gov</vt:lpwstr>
      </vt:variant>
      <vt:variant>
        <vt:lpwstr/>
      </vt:variant>
      <vt:variant>
        <vt:i4>327761</vt:i4>
      </vt:variant>
      <vt:variant>
        <vt:i4>468</vt:i4>
      </vt:variant>
      <vt:variant>
        <vt:i4>0</vt:i4>
      </vt:variant>
      <vt:variant>
        <vt:i4>5</vt:i4>
      </vt:variant>
      <vt:variant>
        <vt:lpwstr>https://www.michigan.gov/som/footer/policies/som-applications-and-site-standards</vt:lpwstr>
      </vt:variant>
      <vt:variant>
        <vt:lpwstr/>
      </vt:variant>
      <vt:variant>
        <vt:i4>6750245</vt:i4>
      </vt:variant>
      <vt:variant>
        <vt:i4>465</vt:i4>
      </vt:variant>
      <vt:variant>
        <vt:i4>0</vt:i4>
      </vt:variant>
      <vt:variant>
        <vt:i4>5</vt:i4>
      </vt:variant>
      <vt:variant>
        <vt:lpwstr>https://www.michigan.gov/dtmb/-/media/Project/Websites/dtmb/Law-and-Policies/IT-Policy/13400013002-Acceptable-Use-of-Information-Technology-Standard.pdf?rev=be02ad06273b40d0b28fd1569c01435e&amp;hash=686A1BFBA24EE0049E2757EC68567A4F</vt:lpwstr>
      </vt:variant>
      <vt:variant>
        <vt:lpwstr/>
      </vt:variant>
      <vt:variant>
        <vt:i4>3342437</vt:i4>
      </vt:variant>
      <vt:variant>
        <vt:i4>462</vt:i4>
      </vt:variant>
      <vt:variant>
        <vt:i4>0</vt:i4>
      </vt:variant>
      <vt:variant>
        <vt:i4>5</vt:i4>
      </vt:variant>
      <vt:variant>
        <vt:lpwstr>https://www.michigan.gov/dtmb/policies/it-policies</vt:lpwstr>
      </vt:variant>
      <vt:variant>
        <vt:lpwstr/>
      </vt:variant>
      <vt:variant>
        <vt:i4>4653097</vt:i4>
      </vt:variant>
      <vt:variant>
        <vt:i4>459</vt:i4>
      </vt:variant>
      <vt:variant>
        <vt:i4>0</vt:i4>
      </vt:variant>
      <vt:variant>
        <vt:i4>5</vt:i4>
      </vt:variant>
      <vt:variant>
        <vt:lpwstr>https://www.michigan.gov/dtmb/-/media/Project/Websites/dtmb/Services/Records-Management/RMS_GS20.pdf?rev=9df833feb31e40c9a7438d5c4ef711f1&amp;hash=DC32AC21A9F07F49855DB2B2550D7E10%20</vt:lpwstr>
      </vt:variant>
      <vt:variant>
        <vt:lpwstr/>
      </vt:variant>
      <vt:variant>
        <vt:i4>2359346</vt:i4>
      </vt:variant>
      <vt:variant>
        <vt:i4>456</vt:i4>
      </vt:variant>
      <vt:variant>
        <vt:i4>0</vt:i4>
      </vt:variant>
      <vt:variant>
        <vt:i4>5</vt:i4>
      </vt:variant>
      <vt:variant>
        <vt:lpwstr>https://www.michigan.gov/mdhhs/keep-mi-healthy/mentalhealth/mentalhealth/practiceguidelines</vt:lpwstr>
      </vt:variant>
      <vt:variant>
        <vt:lpwstr/>
      </vt:variant>
      <vt:variant>
        <vt:i4>2359346</vt:i4>
      </vt:variant>
      <vt:variant>
        <vt:i4>453</vt:i4>
      </vt:variant>
      <vt:variant>
        <vt:i4>0</vt:i4>
      </vt:variant>
      <vt:variant>
        <vt:i4>5</vt:i4>
      </vt:variant>
      <vt:variant>
        <vt:lpwstr>https://www.michigan.gov/mdhhs/keep-mi-healthy/mentalhealth/mentalhealth/practiceguidelines</vt:lpwstr>
      </vt:variant>
      <vt:variant>
        <vt:lpwstr/>
      </vt:variant>
      <vt:variant>
        <vt:i4>4325427</vt:i4>
      </vt:variant>
      <vt:variant>
        <vt:i4>450</vt:i4>
      </vt:variant>
      <vt:variant>
        <vt:i4>0</vt:i4>
      </vt:variant>
      <vt:variant>
        <vt:i4>5</vt:i4>
      </vt:variant>
      <vt:variant>
        <vt:lpwstr>mailto:MDHHS-AuditReports@michigan.gov</vt:lpwstr>
      </vt:variant>
      <vt:variant>
        <vt:lpwstr/>
      </vt:variant>
      <vt:variant>
        <vt:i4>2359346</vt:i4>
      </vt:variant>
      <vt:variant>
        <vt:i4>447</vt:i4>
      </vt:variant>
      <vt:variant>
        <vt:i4>0</vt:i4>
      </vt:variant>
      <vt:variant>
        <vt:i4>5</vt:i4>
      </vt:variant>
      <vt:variant>
        <vt:lpwstr>https://www.michigan.gov/mdhhs/keep-mi-healthy/mentalhealth/mentalhealth/practiceguidelines</vt:lpwstr>
      </vt:variant>
      <vt:variant>
        <vt:lpwstr/>
      </vt:variant>
      <vt:variant>
        <vt:i4>7471138</vt:i4>
      </vt:variant>
      <vt:variant>
        <vt:i4>444</vt:i4>
      </vt:variant>
      <vt:variant>
        <vt:i4>0</vt:i4>
      </vt:variant>
      <vt:variant>
        <vt:i4>5</vt:i4>
      </vt:variant>
      <vt:variant>
        <vt:lpwstr>https://www.michigan.gov/mdhhs/doing-business/providers/providers/billingreimbursement/list-of-sanctioned-providers</vt:lpwstr>
      </vt:variant>
      <vt:variant>
        <vt:lpwstr/>
      </vt:variant>
      <vt:variant>
        <vt:i4>6815860</vt:i4>
      </vt:variant>
      <vt:variant>
        <vt:i4>441</vt:i4>
      </vt:variant>
      <vt:variant>
        <vt:i4>0</vt:i4>
      </vt:variant>
      <vt:variant>
        <vt:i4>5</vt:i4>
      </vt:variant>
      <vt:variant>
        <vt:lpwstr>https://exclusions.oig.hhs.gov/</vt:lpwstr>
      </vt:variant>
      <vt:variant>
        <vt:lpwstr/>
      </vt:variant>
      <vt:variant>
        <vt:i4>3276847</vt:i4>
      </vt:variant>
      <vt:variant>
        <vt:i4>438</vt:i4>
      </vt:variant>
      <vt:variant>
        <vt:i4>0</vt:i4>
      </vt:variant>
      <vt:variant>
        <vt:i4>5</vt:i4>
      </vt:variant>
      <vt:variant>
        <vt:lpwstr>https://www.michigan.gov/fraud</vt:lpwstr>
      </vt:variant>
      <vt:variant>
        <vt:lpwstr/>
      </vt:variant>
      <vt:variant>
        <vt:i4>2359346</vt:i4>
      </vt:variant>
      <vt:variant>
        <vt:i4>435</vt:i4>
      </vt:variant>
      <vt:variant>
        <vt:i4>0</vt:i4>
      </vt:variant>
      <vt:variant>
        <vt:i4>5</vt:i4>
      </vt:variant>
      <vt:variant>
        <vt:lpwstr>https://www.michigan.gov/mdhhs/keep-mi-healthy/mentalhealth/mentalhealth/practiceguidelines</vt:lpwstr>
      </vt:variant>
      <vt:variant>
        <vt:lpwstr/>
      </vt:variant>
      <vt:variant>
        <vt:i4>4915212</vt:i4>
      </vt:variant>
      <vt:variant>
        <vt:i4>432</vt:i4>
      </vt:variant>
      <vt:variant>
        <vt:i4>0</vt:i4>
      </vt:variant>
      <vt:variant>
        <vt:i4>5</vt:i4>
      </vt:variant>
      <vt:variant>
        <vt:lpwstr>https://www.michigan.gov/mdhhs/assistance-programs/medicaid/michigan-medicaid-state-plan</vt:lpwstr>
      </vt:variant>
      <vt:variant>
        <vt:lpwstr/>
      </vt:variant>
      <vt:variant>
        <vt:i4>7602302</vt:i4>
      </vt:variant>
      <vt:variant>
        <vt:i4>429</vt:i4>
      </vt:variant>
      <vt:variant>
        <vt:i4>0</vt:i4>
      </vt:variant>
      <vt:variant>
        <vt:i4>5</vt:i4>
      </vt:variant>
      <vt:variant>
        <vt:lpwstr>https://www.michigan.gov/dtmb/services/recordsmanagement/schedules/GSLocal</vt:lpwstr>
      </vt:variant>
      <vt:variant>
        <vt:lpwstr/>
      </vt:variant>
      <vt:variant>
        <vt:i4>2359346</vt:i4>
      </vt:variant>
      <vt:variant>
        <vt:i4>426</vt:i4>
      </vt:variant>
      <vt:variant>
        <vt:i4>0</vt:i4>
      </vt:variant>
      <vt:variant>
        <vt:i4>5</vt:i4>
      </vt:variant>
      <vt:variant>
        <vt:lpwstr>https://www.michigan.gov/mdhhs/keep-mi-healthy/mentalhealth/mentalhealth/practiceguidelines</vt:lpwstr>
      </vt:variant>
      <vt:variant>
        <vt:lpwstr/>
      </vt:variant>
      <vt:variant>
        <vt:i4>393217</vt:i4>
      </vt:variant>
      <vt:variant>
        <vt:i4>423</vt:i4>
      </vt:variant>
      <vt:variant>
        <vt:i4>0</vt:i4>
      </vt:variant>
      <vt:variant>
        <vt:i4>5</vt:i4>
      </vt:variant>
      <vt:variant>
        <vt:lpwstr>https://ars.apps.lara.state.mi.us/AdminCode/DeptBureauAdminCode?Department=Licensing%20and%20Regulatory%20Affairs&amp;Bureau=Bureau%20of%20Community%20and%20Health%20Systems</vt:lpwstr>
      </vt:variant>
      <vt:variant>
        <vt:lpwstr/>
      </vt:variant>
      <vt:variant>
        <vt:i4>393217</vt:i4>
      </vt:variant>
      <vt:variant>
        <vt:i4>420</vt:i4>
      </vt:variant>
      <vt:variant>
        <vt:i4>0</vt:i4>
      </vt:variant>
      <vt:variant>
        <vt:i4>5</vt:i4>
      </vt:variant>
      <vt:variant>
        <vt:lpwstr>https://ars.apps.lara.state.mi.us/AdminCode/DeptBureauAdminCode?Department=Licensing%20and%20Regulatory%20Affairs&amp;Bureau=Bureau%20of%20Community%20and%20Health%20Systems</vt:lpwstr>
      </vt:variant>
      <vt:variant>
        <vt:lpwstr/>
      </vt:variant>
      <vt:variant>
        <vt:i4>524300</vt:i4>
      </vt:variant>
      <vt:variant>
        <vt:i4>417</vt:i4>
      </vt:variant>
      <vt:variant>
        <vt:i4>0</vt:i4>
      </vt:variant>
      <vt:variant>
        <vt:i4>5</vt:i4>
      </vt:variant>
      <vt:variant>
        <vt:lpwstr>https://www.michigan.gov/mdhhs/keep-mi-healthy/mentalhealth/drugcontrol/reportstats/reportcontent/policies-and-advisories</vt:lpwstr>
      </vt:variant>
      <vt:variant>
        <vt:lpwstr/>
      </vt:variant>
      <vt:variant>
        <vt:i4>2359346</vt:i4>
      </vt:variant>
      <vt:variant>
        <vt:i4>414</vt:i4>
      </vt:variant>
      <vt:variant>
        <vt:i4>0</vt:i4>
      </vt:variant>
      <vt:variant>
        <vt:i4>5</vt:i4>
      </vt:variant>
      <vt:variant>
        <vt:lpwstr>https://www.michigan.gov/mdhhs/keep-mi-healthy/mentalhealth/mentalhealth/practiceguidelines</vt:lpwstr>
      </vt:variant>
      <vt:variant>
        <vt:lpwstr/>
      </vt:variant>
      <vt:variant>
        <vt:i4>2359346</vt:i4>
      </vt:variant>
      <vt:variant>
        <vt:i4>411</vt:i4>
      </vt:variant>
      <vt:variant>
        <vt:i4>0</vt:i4>
      </vt:variant>
      <vt:variant>
        <vt:i4>5</vt:i4>
      </vt:variant>
      <vt:variant>
        <vt:lpwstr>https://www.michigan.gov/mdhhs/keep-mi-healthy/mentalhealth/mentalhealth/practiceguidelines</vt:lpwstr>
      </vt:variant>
      <vt:variant>
        <vt:lpwstr/>
      </vt:variant>
      <vt:variant>
        <vt:i4>2359346</vt:i4>
      </vt:variant>
      <vt:variant>
        <vt:i4>408</vt:i4>
      </vt:variant>
      <vt:variant>
        <vt:i4>0</vt:i4>
      </vt:variant>
      <vt:variant>
        <vt:i4>5</vt:i4>
      </vt:variant>
      <vt:variant>
        <vt:lpwstr>https://www.michigan.gov/mdhhs/keep-mi-healthy/mentalhealth/mentalhealth/practiceguidelines</vt:lpwstr>
      </vt:variant>
      <vt:variant>
        <vt:lpwstr/>
      </vt:variant>
      <vt:variant>
        <vt:i4>2359346</vt:i4>
      </vt:variant>
      <vt:variant>
        <vt:i4>405</vt:i4>
      </vt:variant>
      <vt:variant>
        <vt:i4>0</vt:i4>
      </vt:variant>
      <vt:variant>
        <vt:i4>5</vt:i4>
      </vt:variant>
      <vt:variant>
        <vt:lpwstr>https://www.michigan.gov/mdhhs/keep-mi-healthy/mentalhealth/mentalhealth/practiceguidelines</vt:lpwstr>
      </vt:variant>
      <vt:variant>
        <vt:lpwstr/>
      </vt:variant>
      <vt:variant>
        <vt:i4>2359346</vt:i4>
      </vt:variant>
      <vt:variant>
        <vt:i4>402</vt:i4>
      </vt:variant>
      <vt:variant>
        <vt:i4>0</vt:i4>
      </vt:variant>
      <vt:variant>
        <vt:i4>5</vt:i4>
      </vt:variant>
      <vt:variant>
        <vt:lpwstr>https://www.michigan.gov/mdhhs/keep-mi-healthy/mentalhealth/mentalhealth/practiceguidelines</vt:lpwstr>
      </vt:variant>
      <vt:variant>
        <vt:lpwstr/>
      </vt:variant>
      <vt:variant>
        <vt:i4>2359346</vt:i4>
      </vt:variant>
      <vt:variant>
        <vt:i4>399</vt:i4>
      </vt:variant>
      <vt:variant>
        <vt:i4>0</vt:i4>
      </vt:variant>
      <vt:variant>
        <vt:i4>5</vt:i4>
      </vt:variant>
      <vt:variant>
        <vt:lpwstr>https://www.michigan.gov/mdhhs/keep-mi-healthy/mentalhealth/mentalhealth/practiceguidelines</vt:lpwstr>
      </vt:variant>
      <vt:variant>
        <vt:lpwstr/>
      </vt:variant>
      <vt:variant>
        <vt:i4>4784205</vt:i4>
      </vt:variant>
      <vt:variant>
        <vt:i4>396</vt:i4>
      </vt:variant>
      <vt:variant>
        <vt:i4>0</vt:i4>
      </vt:variant>
      <vt:variant>
        <vt:i4>5</vt:i4>
      </vt:variant>
      <vt:variant>
        <vt:lpwstr>https://www.ecfr.gov/current/title-42/section-438.408</vt:lpwstr>
      </vt:variant>
      <vt:variant>
        <vt:lpwstr>p-438.408(c)</vt:lpwstr>
      </vt:variant>
      <vt:variant>
        <vt:i4>4784204</vt:i4>
      </vt:variant>
      <vt:variant>
        <vt:i4>393</vt:i4>
      </vt:variant>
      <vt:variant>
        <vt:i4>0</vt:i4>
      </vt:variant>
      <vt:variant>
        <vt:i4>5</vt:i4>
      </vt:variant>
      <vt:variant>
        <vt:lpwstr>https://www.ecfr.gov/current/title-42/section-438.408</vt:lpwstr>
      </vt:variant>
      <vt:variant>
        <vt:lpwstr>p-438.408(b)</vt:lpwstr>
      </vt:variant>
      <vt:variant>
        <vt:i4>7471162</vt:i4>
      </vt:variant>
      <vt:variant>
        <vt:i4>390</vt:i4>
      </vt:variant>
      <vt:variant>
        <vt:i4>0</vt:i4>
      </vt:variant>
      <vt:variant>
        <vt:i4>5</vt:i4>
      </vt:variant>
      <vt:variant>
        <vt:lpwstr>https://www.michigan.gov/mdhhs/keep-mihealthy/mentalhealth/mentalhealth/practiceguidelines</vt:lpwstr>
      </vt:variant>
      <vt:variant>
        <vt:lpwstr/>
      </vt:variant>
      <vt:variant>
        <vt:i4>2359346</vt:i4>
      </vt:variant>
      <vt:variant>
        <vt:i4>387</vt:i4>
      </vt:variant>
      <vt:variant>
        <vt:i4>0</vt:i4>
      </vt:variant>
      <vt:variant>
        <vt:i4>5</vt:i4>
      </vt:variant>
      <vt:variant>
        <vt:lpwstr>https://www.michigan.gov/mdhhs/keep-mi-healthy/mentalhealth/mentalhealth/practiceguidelines</vt:lpwstr>
      </vt:variant>
      <vt:variant>
        <vt:lpwstr/>
      </vt:variant>
      <vt:variant>
        <vt:i4>2359346</vt:i4>
      </vt:variant>
      <vt:variant>
        <vt:i4>384</vt:i4>
      </vt:variant>
      <vt:variant>
        <vt:i4>0</vt:i4>
      </vt:variant>
      <vt:variant>
        <vt:i4>5</vt:i4>
      </vt:variant>
      <vt:variant>
        <vt:lpwstr>https://www.michigan.gov/mdhhs/keep-mi-healthy/mentalhealth/mentalhealth/practiceguidelines</vt:lpwstr>
      </vt:variant>
      <vt:variant>
        <vt:lpwstr/>
      </vt:variant>
      <vt:variant>
        <vt:i4>2359346</vt:i4>
      </vt:variant>
      <vt:variant>
        <vt:i4>381</vt:i4>
      </vt:variant>
      <vt:variant>
        <vt:i4>0</vt:i4>
      </vt:variant>
      <vt:variant>
        <vt:i4>5</vt:i4>
      </vt:variant>
      <vt:variant>
        <vt:lpwstr>https://www.michigan.gov/mdhhs/keep-mi-healthy/mentalhealth/mentalhealth/practiceguidelines</vt:lpwstr>
      </vt:variant>
      <vt:variant>
        <vt:lpwstr/>
      </vt:variant>
      <vt:variant>
        <vt:i4>4784149</vt:i4>
      </vt:variant>
      <vt:variant>
        <vt:i4>378</vt:i4>
      </vt:variant>
      <vt:variant>
        <vt:i4>0</vt:i4>
      </vt:variant>
      <vt:variant>
        <vt:i4>5</vt:i4>
      </vt:variant>
      <vt:variant>
        <vt:lpwstr>https://www.michigan.gov/mdhhs/keep-mi-healthy/mentalhealth/reporting</vt:lpwstr>
      </vt:variant>
      <vt:variant>
        <vt:lpwstr/>
      </vt:variant>
      <vt:variant>
        <vt:i4>2818091</vt:i4>
      </vt:variant>
      <vt:variant>
        <vt:i4>375</vt:i4>
      </vt:variant>
      <vt:variant>
        <vt:i4>0</vt:i4>
      </vt:variant>
      <vt:variant>
        <vt:i4>5</vt:i4>
      </vt:variant>
      <vt:variant>
        <vt:lpwstr>http://www.michigan.gov/bhh</vt:lpwstr>
      </vt:variant>
      <vt:variant>
        <vt:lpwstr/>
      </vt:variant>
      <vt:variant>
        <vt:i4>2818086</vt:i4>
      </vt:variant>
      <vt:variant>
        <vt:i4>372</vt:i4>
      </vt:variant>
      <vt:variant>
        <vt:i4>0</vt:i4>
      </vt:variant>
      <vt:variant>
        <vt:i4>5</vt:i4>
      </vt:variant>
      <vt:variant>
        <vt:lpwstr>http://www.michigan.gov/ohh</vt:lpwstr>
      </vt:variant>
      <vt:variant>
        <vt:lpwstr/>
      </vt:variant>
      <vt:variant>
        <vt:i4>851995</vt:i4>
      </vt:variant>
      <vt:variant>
        <vt:i4>369</vt:i4>
      </vt:variant>
      <vt:variant>
        <vt:i4>0</vt:i4>
      </vt:variant>
      <vt:variant>
        <vt:i4>5</vt:i4>
      </vt:variant>
      <vt:variant>
        <vt:lpwstr>https://www.michigan.gov/mdhhs/keep- mi- healthy/mentalhealth/mentalhealth/practiceguidelines</vt:lpwstr>
      </vt:variant>
      <vt:variant>
        <vt:lpwstr/>
      </vt:variant>
      <vt:variant>
        <vt:i4>2359346</vt:i4>
      </vt:variant>
      <vt:variant>
        <vt:i4>366</vt:i4>
      </vt:variant>
      <vt:variant>
        <vt:i4>0</vt:i4>
      </vt:variant>
      <vt:variant>
        <vt:i4>5</vt:i4>
      </vt:variant>
      <vt:variant>
        <vt:lpwstr>https://www.michigan.gov/mdhhs/keep-mi-healthy/mentalhealth/mentalhealth/practiceguidelines</vt:lpwstr>
      </vt:variant>
      <vt:variant>
        <vt:lpwstr/>
      </vt:variant>
      <vt:variant>
        <vt:i4>524300</vt:i4>
      </vt:variant>
      <vt:variant>
        <vt:i4>363</vt:i4>
      </vt:variant>
      <vt:variant>
        <vt:i4>0</vt:i4>
      </vt:variant>
      <vt:variant>
        <vt:i4>5</vt:i4>
      </vt:variant>
      <vt:variant>
        <vt:lpwstr>https://www.michigan.gov/mdhhs/keep-mi-healthy/mentalhealth/drugcontrol/reportstats/reportcontent/policies-and-advisories</vt:lpwstr>
      </vt:variant>
      <vt:variant>
        <vt:lpwstr/>
      </vt:variant>
      <vt:variant>
        <vt:i4>2359346</vt:i4>
      </vt:variant>
      <vt:variant>
        <vt:i4>360</vt:i4>
      </vt:variant>
      <vt:variant>
        <vt:i4>0</vt:i4>
      </vt:variant>
      <vt:variant>
        <vt:i4>5</vt:i4>
      </vt:variant>
      <vt:variant>
        <vt:lpwstr>https://www.michigan.gov/mdhhs/keep-mi-healthy/mentalhealth/mentalhealth/practiceguidelines</vt:lpwstr>
      </vt:variant>
      <vt:variant>
        <vt:lpwstr/>
      </vt:variant>
      <vt:variant>
        <vt:i4>2359346</vt:i4>
      </vt:variant>
      <vt:variant>
        <vt:i4>357</vt:i4>
      </vt:variant>
      <vt:variant>
        <vt:i4>0</vt:i4>
      </vt:variant>
      <vt:variant>
        <vt:i4>5</vt:i4>
      </vt:variant>
      <vt:variant>
        <vt:lpwstr>https://www.michigan.gov/mdhhs/keep-mi-healthy/mentalhealth/mentalhealth/practiceguidelines</vt:lpwstr>
      </vt:variant>
      <vt:variant>
        <vt:lpwstr/>
      </vt:variant>
      <vt:variant>
        <vt:i4>7995420</vt:i4>
      </vt:variant>
      <vt:variant>
        <vt:i4>354</vt:i4>
      </vt:variant>
      <vt:variant>
        <vt:i4>0</vt:i4>
      </vt:variant>
      <vt:variant>
        <vt:i4>5</vt:i4>
      </vt:variant>
      <vt:variant>
        <vt:lpwstr>https://www.michigan.gov/mdhhs/-/media/Project/Websites/mdhhs/Folder4/Folder13/Folder3/Folder113/Folder2/Folder213/Folder1/Folder313/Technical_Requirement_for_Behavior_Treatment_Plans.pdf?rev=92e7d3739bf64c97991657af19362634&amp;hash=E6D047EBF35C585C715665FF2ACD9BCD</vt:lpwstr>
      </vt:variant>
      <vt:variant>
        <vt:lpwstr/>
      </vt:variant>
      <vt:variant>
        <vt:i4>7405695</vt:i4>
      </vt:variant>
      <vt:variant>
        <vt:i4>351</vt:i4>
      </vt:variant>
      <vt:variant>
        <vt:i4>0</vt:i4>
      </vt:variant>
      <vt:variant>
        <vt:i4>5</vt:i4>
      </vt:variant>
      <vt:variant>
        <vt:lpwstr>https://gcc02.safelinks.protection.outlook.com/?url=https%3A%2F%2Fwww.michigan.gov%2Fmdhhs%2Fkeep-mi-healthy%2Fmentalhealth%2Fmentalhealth%2Fpracticeguidelines&amp;data=05%7C02%7CWinkworthR%40michigan.gov%7Cac4d7ee3ec944a27341108dda2a9906c%7Cd5fb7087377742ad966a892ef47225d1%7C0%7C0%7C638845571333261562%7CUnknown%7CTWFpbGZsb3d8eyJFbXB0eU1hcGkiOnRydWUsIlYiOiIwLjAuMDAwMCIsIlAiOiJXaW4zMiIsIkFOIjoiTWFpbCIsIldUIjoyfQ%3D%3D%7C0%7C%7C%7C&amp;sdata=Df7yQERXNZvNAJO1FQOUFYgcDqIOQX48KCCdte16hr8%3D&amp;reserved=0</vt:lpwstr>
      </vt:variant>
      <vt:variant>
        <vt:lpwstr/>
      </vt:variant>
      <vt:variant>
        <vt:i4>7405695</vt:i4>
      </vt:variant>
      <vt:variant>
        <vt:i4>348</vt:i4>
      </vt:variant>
      <vt:variant>
        <vt:i4>0</vt:i4>
      </vt:variant>
      <vt:variant>
        <vt:i4>5</vt:i4>
      </vt:variant>
      <vt:variant>
        <vt:lpwstr>https://gcc02.safelinks.protection.outlook.com/?url=https%3A%2F%2Fwww.michigan.gov%2Fmdhhs%2Fkeep-mi-healthy%2Fmentalhealth%2Fmentalhealth%2Fpracticeguidelines&amp;data=05%7C02%7CWinkworthR%40michigan.gov%7Cac4d7ee3ec944a27341108dda2a9906c%7Cd5fb7087377742ad966a892ef47225d1%7C0%7C0%7C638845571333249298%7CUnknown%7CTWFpbGZsb3d8eyJFbXB0eU1hcGkiOnRydWUsIlYiOiIwLjAuMDAwMCIsIlAiOiJXaW4zMiIsIkFOIjoiTWFpbCIsIldUIjoyfQ%3D%3D%7C0%7C%7C%7C&amp;sdata=WoHiV0Xt4Cs4zNcQFIrvAPpa8w5RRMbr29TejTVNZNI%3D&amp;reserved=0</vt:lpwstr>
      </vt:variant>
      <vt:variant>
        <vt:lpwstr/>
      </vt:variant>
      <vt:variant>
        <vt:i4>2359346</vt:i4>
      </vt:variant>
      <vt:variant>
        <vt:i4>345</vt:i4>
      </vt:variant>
      <vt:variant>
        <vt:i4>0</vt:i4>
      </vt:variant>
      <vt:variant>
        <vt:i4>5</vt:i4>
      </vt:variant>
      <vt:variant>
        <vt:lpwstr>https://www.michigan.gov/mdhhs/keep-mi-healthy/mentalhealth/mentalhealth/practiceguidelines</vt:lpwstr>
      </vt:variant>
      <vt:variant>
        <vt:lpwstr/>
      </vt:variant>
      <vt:variant>
        <vt:i4>2359346</vt:i4>
      </vt:variant>
      <vt:variant>
        <vt:i4>342</vt:i4>
      </vt:variant>
      <vt:variant>
        <vt:i4>0</vt:i4>
      </vt:variant>
      <vt:variant>
        <vt:i4>5</vt:i4>
      </vt:variant>
      <vt:variant>
        <vt:lpwstr>https://www.michigan.gov/mdhhs/keep-mi-healthy/mentalhealth/mentalhealth/practiceguidelines</vt:lpwstr>
      </vt:variant>
      <vt:variant>
        <vt:lpwstr/>
      </vt:variant>
      <vt:variant>
        <vt:i4>4784149</vt:i4>
      </vt:variant>
      <vt:variant>
        <vt:i4>339</vt:i4>
      </vt:variant>
      <vt:variant>
        <vt:i4>0</vt:i4>
      </vt:variant>
      <vt:variant>
        <vt:i4>5</vt:i4>
      </vt:variant>
      <vt:variant>
        <vt:lpwstr>https://www.michigan.gov/mdhhs/keep-mi-healthy/mentalhealth/reporting</vt:lpwstr>
      </vt:variant>
      <vt:variant>
        <vt:lpwstr/>
      </vt:variant>
      <vt:variant>
        <vt:i4>5898304</vt:i4>
      </vt:variant>
      <vt:variant>
        <vt:i4>336</vt:i4>
      </vt:variant>
      <vt:variant>
        <vt:i4>0</vt:i4>
      </vt:variant>
      <vt:variant>
        <vt:i4>5</vt:i4>
      </vt:variant>
      <vt:variant>
        <vt:lpwstr>https://www.michigan.gov/mdhhs/keep-mi-healthy/mentalhealth/mentalhealth/recipientrights/information/rights-information-handbooks-and-podcast</vt:lpwstr>
      </vt:variant>
      <vt:variant>
        <vt:lpwstr/>
      </vt:variant>
      <vt:variant>
        <vt:i4>2359346</vt:i4>
      </vt:variant>
      <vt:variant>
        <vt:i4>333</vt:i4>
      </vt:variant>
      <vt:variant>
        <vt:i4>0</vt:i4>
      </vt:variant>
      <vt:variant>
        <vt:i4>5</vt:i4>
      </vt:variant>
      <vt:variant>
        <vt:lpwstr>https://www.michigan.gov/mdhhs/keep-mi-healthy/mentalhealth/mentalhealth/practiceguidelines</vt:lpwstr>
      </vt:variant>
      <vt:variant>
        <vt:lpwstr/>
      </vt:variant>
      <vt:variant>
        <vt:i4>5374037</vt:i4>
      </vt:variant>
      <vt:variant>
        <vt:i4>330</vt:i4>
      </vt:variant>
      <vt:variant>
        <vt:i4>0</vt:i4>
      </vt:variant>
      <vt:variant>
        <vt:i4>5</vt:i4>
      </vt:variant>
      <vt:variant>
        <vt:lpwstr>https://www.michigan.gov/mdhhs/keep-mi-healthy/mentalhealth/specialty-behavioral-health-services</vt:lpwstr>
      </vt:variant>
      <vt:variant>
        <vt:lpwstr/>
      </vt:variant>
      <vt:variant>
        <vt:i4>5374037</vt:i4>
      </vt:variant>
      <vt:variant>
        <vt:i4>327</vt:i4>
      </vt:variant>
      <vt:variant>
        <vt:i4>0</vt:i4>
      </vt:variant>
      <vt:variant>
        <vt:i4>5</vt:i4>
      </vt:variant>
      <vt:variant>
        <vt:lpwstr>https://www.michigan.gov/mdhhs/keep-mi-healthy/mentalhealth/specialty-behavioral-health-services</vt:lpwstr>
      </vt:variant>
      <vt:variant>
        <vt:lpwstr/>
      </vt:variant>
      <vt:variant>
        <vt:i4>1048635</vt:i4>
      </vt:variant>
      <vt:variant>
        <vt:i4>320</vt:i4>
      </vt:variant>
      <vt:variant>
        <vt:i4>0</vt:i4>
      </vt:variant>
      <vt:variant>
        <vt:i4>5</vt:i4>
      </vt:variant>
      <vt:variant>
        <vt:lpwstr/>
      </vt:variant>
      <vt:variant>
        <vt:lpwstr>_Toc205193553</vt:lpwstr>
      </vt:variant>
      <vt:variant>
        <vt:i4>1048635</vt:i4>
      </vt:variant>
      <vt:variant>
        <vt:i4>314</vt:i4>
      </vt:variant>
      <vt:variant>
        <vt:i4>0</vt:i4>
      </vt:variant>
      <vt:variant>
        <vt:i4>5</vt:i4>
      </vt:variant>
      <vt:variant>
        <vt:lpwstr/>
      </vt:variant>
      <vt:variant>
        <vt:lpwstr>_Toc205193552</vt:lpwstr>
      </vt:variant>
      <vt:variant>
        <vt:i4>1048635</vt:i4>
      </vt:variant>
      <vt:variant>
        <vt:i4>308</vt:i4>
      </vt:variant>
      <vt:variant>
        <vt:i4>0</vt:i4>
      </vt:variant>
      <vt:variant>
        <vt:i4>5</vt:i4>
      </vt:variant>
      <vt:variant>
        <vt:lpwstr/>
      </vt:variant>
      <vt:variant>
        <vt:lpwstr>_Toc205193551</vt:lpwstr>
      </vt:variant>
      <vt:variant>
        <vt:i4>1048635</vt:i4>
      </vt:variant>
      <vt:variant>
        <vt:i4>302</vt:i4>
      </vt:variant>
      <vt:variant>
        <vt:i4>0</vt:i4>
      </vt:variant>
      <vt:variant>
        <vt:i4>5</vt:i4>
      </vt:variant>
      <vt:variant>
        <vt:lpwstr/>
      </vt:variant>
      <vt:variant>
        <vt:lpwstr>_Toc205193550</vt:lpwstr>
      </vt:variant>
      <vt:variant>
        <vt:i4>1114171</vt:i4>
      </vt:variant>
      <vt:variant>
        <vt:i4>296</vt:i4>
      </vt:variant>
      <vt:variant>
        <vt:i4>0</vt:i4>
      </vt:variant>
      <vt:variant>
        <vt:i4>5</vt:i4>
      </vt:variant>
      <vt:variant>
        <vt:lpwstr/>
      </vt:variant>
      <vt:variant>
        <vt:lpwstr>_Toc205193549</vt:lpwstr>
      </vt:variant>
      <vt:variant>
        <vt:i4>1114171</vt:i4>
      </vt:variant>
      <vt:variant>
        <vt:i4>290</vt:i4>
      </vt:variant>
      <vt:variant>
        <vt:i4>0</vt:i4>
      </vt:variant>
      <vt:variant>
        <vt:i4>5</vt:i4>
      </vt:variant>
      <vt:variant>
        <vt:lpwstr/>
      </vt:variant>
      <vt:variant>
        <vt:lpwstr>_Toc205193547</vt:lpwstr>
      </vt:variant>
      <vt:variant>
        <vt:i4>1114171</vt:i4>
      </vt:variant>
      <vt:variant>
        <vt:i4>284</vt:i4>
      </vt:variant>
      <vt:variant>
        <vt:i4>0</vt:i4>
      </vt:variant>
      <vt:variant>
        <vt:i4>5</vt:i4>
      </vt:variant>
      <vt:variant>
        <vt:lpwstr/>
      </vt:variant>
      <vt:variant>
        <vt:lpwstr>_Toc205193546</vt:lpwstr>
      </vt:variant>
      <vt:variant>
        <vt:i4>1114171</vt:i4>
      </vt:variant>
      <vt:variant>
        <vt:i4>278</vt:i4>
      </vt:variant>
      <vt:variant>
        <vt:i4>0</vt:i4>
      </vt:variant>
      <vt:variant>
        <vt:i4>5</vt:i4>
      </vt:variant>
      <vt:variant>
        <vt:lpwstr/>
      </vt:variant>
      <vt:variant>
        <vt:lpwstr>_Toc205193545</vt:lpwstr>
      </vt:variant>
      <vt:variant>
        <vt:i4>1114171</vt:i4>
      </vt:variant>
      <vt:variant>
        <vt:i4>272</vt:i4>
      </vt:variant>
      <vt:variant>
        <vt:i4>0</vt:i4>
      </vt:variant>
      <vt:variant>
        <vt:i4>5</vt:i4>
      </vt:variant>
      <vt:variant>
        <vt:lpwstr/>
      </vt:variant>
      <vt:variant>
        <vt:lpwstr>_Toc205193544</vt:lpwstr>
      </vt:variant>
      <vt:variant>
        <vt:i4>1114171</vt:i4>
      </vt:variant>
      <vt:variant>
        <vt:i4>266</vt:i4>
      </vt:variant>
      <vt:variant>
        <vt:i4>0</vt:i4>
      </vt:variant>
      <vt:variant>
        <vt:i4>5</vt:i4>
      </vt:variant>
      <vt:variant>
        <vt:lpwstr/>
      </vt:variant>
      <vt:variant>
        <vt:lpwstr>_Toc205193543</vt:lpwstr>
      </vt:variant>
      <vt:variant>
        <vt:i4>1114171</vt:i4>
      </vt:variant>
      <vt:variant>
        <vt:i4>260</vt:i4>
      </vt:variant>
      <vt:variant>
        <vt:i4>0</vt:i4>
      </vt:variant>
      <vt:variant>
        <vt:i4>5</vt:i4>
      </vt:variant>
      <vt:variant>
        <vt:lpwstr/>
      </vt:variant>
      <vt:variant>
        <vt:lpwstr>_Toc205193542</vt:lpwstr>
      </vt:variant>
      <vt:variant>
        <vt:i4>1114171</vt:i4>
      </vt:variant>
      <vt:variant>
        <vt:i4>254</vt:i4>
      </vt:variant>
      <vt:variant>
        <vt:i4>0</vt:i4>
      </vt:variant>
      <vt:variant>
        <vt:i4>5</vt:i4>
      </vt:variant>
      <vt:variant>
        <vt:lpwstr/>
      </vt:variant>
      <vt:variant>
        <vt:lpwstr>_Toc205193541</vt:lpwstr>
      </vt:variant>
      <vt:variant>
        <vt:i4>1114171</vt:i4>
      </vt:variant>
      <vt:variant>
        <vt:i4>248</vt:i4>
      </vt:variant>
      <vt:variant>
        <vt:i4>0</vt:i4>
      </vt:variant>
      <vt:variant>
        <vt:i4>5</vt:i4>
      </vt:variant>
      <vt:variant>
        <vt:lpwstr/>
      </vt:variant>
      <vt:variant>
        <vt:lpwstr>_Toc205193540</vt:lpwstr>
      </vt:variant>
      <vt:variant>
        <vt:i4>1441851</vt:i4>
      </vt:variant>
      <vt:variant>
        <vt:i4>242</vt:i4>
      </vt:variant>
      <vt:variant>
        <vt:i4>0</vt:i4>
      </vt:variant>
      <vt:variant>
        <vt:i4>5</vt:i4>
      </vt:variant>
      <vt:variant>
        <vt:lpwstr/>
      </vt:variant>
      <vt:variant>
        <vt:lpwstr>_Toc205193539</vt:lpwstr>
      </vt:variant>
      <vt:variant>
        <vt:i4>1441851</vt:i4>
      </vt:variant>
      <vt:variant>
        <vt:i4>236</vt:i4>
      </vt:variant>
      <vt:variant>
        <vt:i4>0</vt:i4>
      </vt:variant>
      <vt:variant>
        <vt:i4>5</vt:i4>
      </vt:variant>
      <vt:variant>
        <vt:lpwstr/>
      </vt:variant>
      <vt:variant>
        <vt:lpwstr>_Toc205193538</vt:lpwstr>
      </vt:variant>
      <vt:variant>
        <vt:i4>1441851</vt:i4>
      </vt:variant>
      <vt:variant>
        <vt:i4>230</vt:i4>
      </vt:variant>
      <vt:variant>
        <vt:i4>0</vt:i4>
      </vt:variant>
      <vt:variant>
        <vt:i4>5</vt:i4>
      </vt:variant>
      <vt:variant>
        <vt:lpwstr/>
      </vt:variant>
      <vt:variant>
        <vt:lpwstr>_Toc205193537</vt:lpwstr>
      </vt:variant>
      <vt:variant>
        <vt:i4>1441851</vt:i4>
      </vt:variant>
      <vt:variant>
        <vt:i4>224</vt:i4>
      </vt:variant>
      <vt:variant>
        <vt:i4>0</vt:i4>
      </vt:variant>
      <vt:variant>
        <vt:i4>5</vt:i4>
      </vt:variant>
      <vt:variant>
        <vt:lpwstr/>
      </vt:variant>
      <vt:variant>
        <vt:lpwstr>_Toc205193535</vt:lpwstr>
      </vt:variant>
      <vt:variant>
        <vt:i4>1441851</vt:i4>
      </vt:variant>
      <vt:variant>
        <vt:i4>218</vt:i4>
      </vt:variant>
      <vt:variant>
        <vt:i4>0</vt:i4>
      </vt:variant>
      <vt:variant>
        <vt:i4>5</vt:i4>
      </vt:variant>
      <vt:variant>
        <vt:lpwstr/>
      </vt:variant>
      <vt:variant>
        <vt:lpwstr>_Toc205193534</vt:lpwstr>
      </vt:variant>
      <vt:variant>
        <vt:i4>1441851</vt:i4>
      </vt:variant>
      <vt:variant>
        <vt:i4>212</vt:i4>
      </vt:variant>
      <vt:variant>
        <vt:i4>0</vt:i4>
      </vt:variant>
      <vt:variant>
        <vt:i4>5</vt:i4>
      </vt:variant>
      <vt:variant>
        <vt:lpwstr/>
      </vt:variant>
      <vt:variant>
        <vt:lpwstr>_Toc205193533</vt:lpwstr>
      </vt:variant>
      <vt:variant>
        <vt:i4>1441851</vt:i4>
      </vt:variant>
      <vt:variant>
        <vt:i4>206</vt:i4>
      </vt:variant>
      <vt:variant>
        <vt:i4>0</vt:i4>
      </vt:variant>
      <vt:variant>
        <vt:i4>5</vt:i4>
      </vt:variant>
      <vt:variant>
        <vt:lpwstr/>
      </vt:variant>
      <vt:variant>
        <vt:lpwstr>_Toc205193532</vt:lpwstr>
      </vt:variant>
      <vt:variant>
        <vt:i4>1441851</vt:i4>
      </vt:variant>
      <vt:variant>
        <vt:i4>200</vt:i4>
      </vt:variant>
      <vt:variant>
        <vt:i4>0</vt:i4>
      </vt:variant>
      <vt:variant>
        <vt:i4>5</vt:i4>
      </vt:variant>
      <vt:variant>
        <vt:lpwstr/>
      </vt:variant>
      <vt:variant>
        <vt:lpwstr>_Toc205193531</vt:lpwstr>
      </vt:variant>
      <vt:variant>
        <vt:i4>1441851</vt:i4>
      </vt:variant>
      <vt:variant>
        <vt:i4>194</vt:i4>
      </vt:variant>
      <vt:variant>
        <vt:i4>0</vt:i4>
      </vt:variant>
      <vt:variant>
        <vt:i4>5</vt:i4>
      </vt:variant>
      <vt:variant>
        <vt:lpwstr/>
      </vt:variant>
      <vt:variant>
        <vt:lpwstr>_Toc205193530</vt:lpwstr>
      </vt:variant>
      <vt:variant>
        <vt:i4>1507387</vt:i4>
      </vt:variant>
      <vt:variant>
        <vt:i4>188</vt:i4>
      </vt:variant>
      <vt:variant>
        <vt:i4>0</vt:i4>
      </vt:variant>
      <vt:variant>
        <vt:i4>5</vt:i4>
      </vt:variant>
      <vt:variant>
        <vt:lpwstr/>
      </vt:variant>
      <vt:variant>
        <vt:lpwstr>_Toc205193529</vt:lpwstr>
      </vt:variant>
      <vt:variant>
        <vt:i4>1507387</vt:i4>
      </vt:variant>
      <vt:variant>
        <vt:i4>182</vt:i4>
      </vt:variant>
      <vt:variant>
        <vt:i4>0</vt:i4>
      </vt:variant>
      <vt:variant>
        <vt:i4>5</vt:i4>
      </vt:variant>
      <vt:variant>
        <vt:lpwstr/>
      </vt:variant>
      <vt:variant>
        <vt:lpwstr>_Toc205193528</vt:lpwstr>
      </vt:variant>
      <vt:variant>
        <vt:i4>1507387</vt:i4>
      </vt:variant>
      <vt:variant>
        <vt:i4>176</vt:i4>
      </vt:variant>
      <vt:variant>
        <vt:i4>0</vt:i4>
      </vt:variant>
      <vt:variant>
        <vt:i4>5</vt:i4>
      </vt:variant>
      <vt:variant>
        <vt:lpwstr/>
      </vt:variant>
      <vt:variant>
        <vt:lpwstr>_Toc205193527</vt:lpwstr>
      </vt:variant>
      <vt:variant>
        <vt:i4>1507387</vt:i4>
      </vt:variant>
      <vt:variant>
        <vt:i4>170</vt:i4>
      </vt:variant>
      <vt:variant>
        <vt:i4>0</vt:i4>
      </vt:variant>
      <vt:variant>
        <vt:i4>5</vt:i4>
      </vt:variant>
      <vt:variant>
        <vt:lpwstr/>
      </vt:variant>
      <vt:variant>
        <vt:lpwstr>_Toc205193526</vt:lpwstr>
      </vt:variant>
      <vt:variant>
        <vt:i4>1507387</vt:i4>
      </vt:variant>
      <vt:variant>
        <vt:i4>164</vt:i4>
      </vt:variant>
      <vt:variant>
        <vt:i4>0</vt:i4>
      </vt:variant>
      <vt:variant>
        <vt:i4>5</vt:i4>
      </vt:variant>
      <vt:variant>
        <vt:lpwstr/>
      </vt:variant>
      <vt:variant>
        <vt:lpwstr>_Toc205193525</vt:lpwstr>
      </vt:variant>
      <vt:variant>
        <vt:i4>1507387</vt:i4>
      </vt:variant>
      <vt:variant>
        <vt:i4>158</vt:i4>
      </vt:variant>
      <vt:variant>
        <vt:i4>0</vt:i4>
      </vt:variant>
      <vt:variant>
        <vt:i4>5</vt:i4>
      </vt:variant>
      <vt:variant>
        <vt:lpwstr/>
      </vt:variant>
      <vt:variant>
        <vt:lpwstr>_Toc205193524</vt:lpwstr>
      </vt:variant>
      <vt:variant>
        <vt:i4>1507387</vt:i4>
      </vt:variant>
      <vt:variant>
        <vt:i4>152</vt:i4>
      </vt:variant>
      <vt:variant>
        <vt:i4>0</vt:i4>
      </vt:variant>
      <vt:variant>
        <vt:i4>5</vt:i4>
      </vt:variant>
      <vt:variant>
        <vt:lpwstr/>
      </vt:variant>
      <vt:variant>
        <vt:lpwstr>_Toc205193523</vt:lpwstr>
      </vt:variant>
      <vt:variant>
        <vt:i4>1507387</vt:i4>
      </vt:variant>
      <vt:variant>
        <vt:i4>146</vt:i4>
      </vt:variant>
      <vt:variant>
        <vt:i4>0</vt:i4>
      </vt:variant>
      <vt:variant>
        <vt:i4>5</vt:i4>
      </vt:variant>
      <vt:variant>
        <vt:lpwstr/>
      </vt:variant>
      <vt:variant>
        <vt:lpwstr>_Toc205193522</vt:lpwstr>
      </vt:variant>
      <vt:variant>
        <vt:i4>1507387</vt:i4>
      </vt:variant>
      <vt:variant>
        <vt:i4>140</vt:i4>
      </vt:variant>
      <vt:variant>
        <vt:i4>0</vt:i4>
      </vt:variant>
      <vt:variant>
        <vt:i4>5</vt:i4>
      </vt:variant>
      <vt:variant>
        <vt:lpwstr/>
      </vt:variant>
      <vt:variant>
        <vt:lpwstr>_Toc205193521</vt:lpwstr>
      </vt:variant>
      <vt:variant>
        <vt:i4>1507387</vt:i4>
      </vt:variant>
      <vt:variant>
        <vt:i4>134</vt:i4>
      </vt:variant>
      <vt:variant>
        <vt:i4>0</vt:i4>
      </vt:variant>
      <vt:variant>
        <vt:i4>5</vt:i4>
      </vt:variant>
      <vt:variant>
        <vt:lpwstr/>
      </vt:variant>
      <vt:variant>
        <vt:lpwstr>_Toc205193520</vt:lpwstr>
      </vt:variant>
      <vt:variant>
        <vt:i4>1310779</vt:i4>
      </vt:variant>
      <vt:variant>
        <vt:i4>128</vt:i4>
      </vt:variant>
      <vt:variant>
        <vt:i4>0</vt:i4>
      </vt:variant>
      <vt:variant>
        <vt:i4>5</vt:i4>
      </vt:variant>
      <vt:variant>
        <vt:lpwstr/>
      </vt:variant>
      <vt:variant>
        <vt:lpwstr>_Toc205193519</vt:lpwstr>
      </vt:variant>
      <vt:variant>
        <vt:i4>1310779</vt:i4>
      </vt:variant>
      <vt:variant>
        <vt:i4>122</vt:i4>
      </vt:variant>
      <vt:variant>
        <vt:i4>0</vt:i4>
      </vt:variant>
      <vt:variant>
        <vt:i4>5</vt:i4>
      </vt:variant>
      <vt:variant>
        <vt:lpwstr/>
      </vt:variant>
      <vt:variant>
        <vt:lpwstr>_Toc205193518</vt:lpwstr>
      </vt:variant>
      <vt:variant>
        <vt:i4>1310779</vt:i4>
      </vt:variant>
      <vt:variant>
        <vt:i4>116</vt:i4>
      </vt:variant>
      <vt:variant>
        <vt:i4>0</vt:i4>
      </vt:variant>
      <vt:variant>
        <vt:i4>5</vt:i4>
      </vt:variant>
      <vt:variant>
        <vt:lpwstr/>
      </vt:variant>
      <vt:variant>
        <vt:lpwstr>_Toc205193517</vt:lpwstr>
      </vt:variant>
      <vt:variant>
        <vt:i4>1310779</vt:i4>
      </vt:variant>
      <vt:variant>
        <vt:i4>110</vt:i4>
      </vt:variant>
      <vt:variant>
        <vt:i4>0</vt:i4>
      </vt:variant>
      <vt:variant>
        <vt:i4>5</vt:i4>
      </vt:variant>
      <vt:variant>
        <vt:lpwstr/>
      </vt:variant>
      <vt:variant>
        <vt:lpwstr>_Toc205193516</vt:lpwstr>
      </vt:variant>
      <vt:variant>
        <vt:i4>1310779</vt:i4>
      </vt:variant>
      <vt:variant>
        <vt:i4>104</vt:i4>
      </vt:variant>
      <vt:variant>
        <vt:i4>0</vt:i4>
      </vt:variant>
      <vt:variant>
        <vt:i4>5</vt:i4>
      </vt:variant>
      <vt:variant>
        <vt:lpwstr/>
      </vt:variant>
      <vt:variant>
        <vt:lpwstr>_Toc205193515</vt:lpwstr>
      </vt:variant>
      <vt:variant>
        <vt:i4>1310779</vt:i4>
      </vt:variant>
      <vt:variant>
        <vt:i4>98</vt:i4>
      </vt:variant>
      <vt:variant>
        <vt:i4>0</vt:i4>
      </vt:variant>
      <vt:variant>
        <vt:i4>5</vt:i4>
      </vt:variant>
      <vt:variant>
        <vt:lpwstr/>
      </vt:variant>
      <vt:variant>
        <vt:lpwstr>_Toc205193514</vt:lpwstr>
      </vt:variant>
      <vt:variant>
        <vt:i4>1310779</vt:i4>
      </vt:variant>
      <vt:variant>
        <vt:i4>92</vt:i4>
      </vt:variant>
      <vt:variant>
        <vt:i4>0</vt:i4>
      </vt:variant>
      <vt:variant>
        <vt:i4>5</vt:i4>
      </vt:variant>
      <vt:variant>
        <vt:lpwstr/>
      </vt:variant>
      <vt:variant>
        <vt:lpwstr>_Toc205193513</vt:lpwstr>
      </vt:variant>
      <vt:variant>
        <vt:i4>1310779</vt:i4>
      </vt:variant>
      <vt:variant>
        <vt:i4>86</vt:i4>
      </vt:variant>
      <vt:variant>
        <vt:i4>0</vt:i4>
      </vt:variant>
      <vt:variant>
        <vt:i4>5</vt:i4>
      </vt:variant>
      <vt:variant>
        <vt:lpwstr/>
      </vt:variant>
      <vt:variant>
        <vt:lpwstr>_Toc205193512</vt:lpwstr>
      </vt:variant>
      <vt:variant>
        <vt:i4>1310779</vt:i4>
      </vt:variant>
      <vt:variant>
        <vt:i4>80</vt:i4>
      </vt:variant>
      <vt:variant>
        <vt:i4>0</vt:i4>
      </vt:variant>
      <vt:variant>
        <vt:i4>5</vt:i4>
      </vt:variant>
      <vt:variant>
        <vt:lpwstr/>
      </vt:variant>
      <vt:variant>
        <vt:lpwstr>_Toc205193511</vt:lpwstr>
      </vt:variant>
      <vt:variant>
        <vt:i4>1310779</vt:i4>
      </vt:variant>
      <vt:variant>
        <vt:i4>74</vt:i4>
      </vt:variant>
      <vt:variant>
        <vt:i4>0</vt:i4>
      </vt:variant>
      <vt:variant>
        <vt:i4>5</vt:i4>
      </vt:variant>
      <vt:variant>
        <vt:lpwstr/>
      </vt:variant>
      <vt:variant>
        <vt:lpwstr>_Toc205193510</vt:lpwstr>
      </vt:variant>
      <vt:variant>
        <vt:i4>1376315</vt:i4>
      </vt:variant>
      <vt:variant>
        <vt:i4>68</vt:i4>
      </vt:variant>
      <vt:variant>
        <vt:i4>0</vt:i4>
      </vt:variant>
      <vt:variant>
        <vt:i4>5</vt:i4>
      </vt:variant>
      <vt:variant>
        <vt:lpwstr/>
      </vt:variant>
      <vt:variant>
        <vt:lpwstr>_Toc205193509</vt:lpwstr>
      </vt:variant>
      <vt:variant>
        <vt:i4>1376315</vt:i4>
      </vt:variant>
      <vt:variant>
        <vt:i4>62</vt:i4>
      </vt:variant>
      <vt:variant>
        <vt:i4>0</vt:i4>
      </vt:variant>
      <vt:variant>
        <vt:i4>5</vt:i4>
      </vt:variant>
      <vt:variant>
        <vt:lpwstr/>
      </vt:variant>
      <vt:variant>
        <vt:lpwstr>_Toc205193508</vt:lpwstr>
      </vt:variant>
      <vt:variant>
        <vt:i4>1376315</vt:i4>
      </vt:variant>
      <vt:variant>
        <vt:i4>56</vt:i4>
      </vt:variant>
      <vt:variant>
        <vt:i4>0</vt:i4>
      </vt:variant>
      <vt:variant>
        <vt:i4>5</vt:i4>
      </vt:variant>
      <vt:variant>
        <vt:lpwstr/>
      </vt:variant>
      <vt:variant>
        <vt:lpwstr>_Toc205193507</vt:lpwstr>
      </vt:variant>
      <vt:variant>
        <vt:i4>1376315</vt:i4>
      </vt:variant>
      <vt:variant>
        <vt:i4>50</vt:i4>
      </vt:variant>
      <vt:variant>
        <vt:i4>0</vt:i4>
      </vt:variant>
      <vt:variant>
        <vt:i4>5</vt:i4>
      </vt:variant>
      <vt:variant>
        <vt:lpwstr/>
      </vt:variant>
      <vt:variant>
        <vt:lpwstr>_Toc205193506</vt:lpwstr>
      </vt:variant>
      <vt:variant>
        <vt:i4>1376315</vt:i4>
      </vt:variant>
      <vt:variant>
        <vt:i4>44</vt:i4>
      </vt:variant>
      <vt:variant>
        <vt:i4>0</vt:i4>
      </vt:variant>
      <vt:variant>
        <vt:i4>5</vt:i4>
      </vt:variant>
      <vt:variant>
        <vt:lpwstr/>
      </vt:variant>
      <vt:variant>
        <vt:lpwstr>_Toc205193505</vt:lpwstr>
      </vt:variant>
      <vt:variant>
        <vt:i4>1376315</vt:i4>
      </vt:variant>
      <vt:variant>
        <vt:i4>38</vt:i4>
      </vt:variant>
      <vt:variant>
        <vt:i4>0</vt:i4>
      </vt:variant>
      <vt:variant>
        <vt:i4>5</vt:i4>
      </vt:variant>
      <vt:variant>
        <vt:lpwstr/>
      </vt:variant>
      <vt:variant>
        <vt:lpwstr>_Toc205193504</vt:lpwstr>
      </vt:variant>
      <vt:variant>
        <vt:i4>1376315</vt:i4>
      </vt:variant>
      <vt:variant>
        <vt:i4>32</vt:i4>
      </vt:variant>
      <vt:variant>
        <vt:i4>0</vt:i4>
      </vt:variant>
      <vt:variant>
        <vt:i4>5</vt:i4>
      </vt:variant>
      <vt:variant>
        <vt:lpwstr/>
      </vt:variant>
      <vt:variant>
        <vt:lpwstr>_Toc205193503</vt:lpwstr>
      </vt:variant>
      <vt:variant>
        <vt:i4>1376315</vt:i4>
      </vt:variant>
      <vt:variant>
        <vt:i4>26</vt:i4>
      </vt:variant>
      <vt:variant>
        <vt:i4>0</vt:i4>
      </vt:variant>
      <vt:variant>
        <vt:i4>5</vt:i4>
      </vt:variant>
      <vt:variant>
        <vt:lpwstr/>
      </vt:variant>
      <vt:variant>
        <vt:lpwstr>_Toc205193502</vt:lpwstr>
      </vt:variant>
      <vt:variant>
        <vt:i4>1376315</vt:i4>
      </vt:variant>
      <vt:variant>
        <vt:i4>20</vt:i4>
      </vt:variant>
      <vt:variant>
        <vt:i4>0</vt:i4>
      </vt:variant>
      <vt:variant>
        <vt:i4>5</vt:i4>
      </vt:variant>
      <vt:variant>
        <vt:lpwstr/>
      </vt:variant>
      <vt:variant>
        <vt:lpwstr>_Toc205193501</vt:lpwstr>
      </vt:variant>
      <vt:variant>
        <vt:i4>1376315</vt:i4>
      </vt:variant>
      <vt:variant>
        <vt:i4>14</vt:i4>
      </vt:variant>
      <vt:variant>
        <vt:i4>0</vt:i4>
      </vt:variant>
      <vt:variant>
        <vt:i4>5</vt:i4>
      </vt:variant>
      <vt:variant>
        <vt:lpwstr/>
      </vt:variant>
      <vt:variant>
        <vt:lpwstr>_Toc205193500</vt:lpwstr>
      </vt:variant>
      <vt:variant>
        <vt:i4>1835066</vt:i4>
      </vt:variant>
      <vt:variant>
        <vt:i4>8</vt:i4>
      </vt:variant>
      <vt:variant>
        <vt:i4>0</vt:i4>
      </vt:variant>
      <vt:variant>
        <vt:i4>5</vt:i4>
      </vt:variant>
      <vt:variant>
        <vt:lpwstr/>
      </vt:variant>
      <vt:variant>
        <vt:lpwstr>_Toc205193499</vt:lpwstr>
      </vt:variant>
      <vt:variant>
        <vt:i4>1835066</vt:i4>
      </vt:variant>
      <vt:variant>
        <vt:i4>2</vt:i4>
      </vt:variant>
      <vt:variant>
        <vt:i4>0</vt:i4>
      </vt:variant>
      <vt:variant>
        <vt:i4>5</vt:i4>
      </vt:variant>
      <vt:variant>
        <vt:lpwstr/>
      </vt:variant>
      <vt:variant>
        <vt:lpwstr>_Toc205193498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Walsh, Danielle (DHHS)</dc:creator>
  <cp:keywords/>
  <dc:description/>
  <cp:lastModifiedBy>Gove, Marissa (DTMB)</cp:lastModifiedBy>
  <cp:revision>2</cp:revision>
  <cp:lastPrinted>2023-01-31T06:47:00Z</cp:lastPrinted>
  <dcterms:created xsi:type="dcterms:W3CDTF">2025-08-06T14:56:00Z</dcterms:created>
  <dcterms:modified xsi:type="dcterms:W3CDTF">2025-08-06T14:56:00Z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a2fed65-62e7-46ea-af74-187e0c17143a_Enabled">
    <vt:lpwstr>true</vt:lpwstr>
  </property>
  <property fmtid="{D5CDD505-2E9C-101B-9397-08002B2CF9AE}" pid="3" name="MSIP_Label_3a2fed65-62e7-46ea-af74-187e0c17143a_SetDate">
    <vt:lpwstr>2022-03-17T14:49:30Z</vt:lpwstr>
  </property>
  <property fmtid="{D5CDD505-2E9C-101B-9397-08002B2CF9AE}" pid="4" name="MSIP_Label_3a2fed65-62e7-46ea-af74-187e0c17143a_Method">
    <vt:lpwstr>Privileged</vt:lpwstr>
  </property>
  <property fmtid="{D5CDD505-2E9C-101B-9397-08002B2CF9AE}" pid="5" name="MSIP_Label_3a2fed65-62e7-46ea-af74-187e0c17143a_Name">
    <vt:lpwstr>3a2fed65-62e7-46ea-af74-187e0c17143a</vt:lpwstr>
  </property>
  <property fmtid="{D5CDD505-2E9C-101B-9397-08002B2CF9AE}" pid="6" name="MSIP_Label_3a2fed65-62e7-46ea-af74-187e0c17143a_SiteId">
    <vt:lpwstr>d5fb7087-3777-42ad-966a-892ef47225d1</vt:lpwstr>
  </property>
  <property fmtid="{D5CDD505-2E9C-101B-9397-08002B2CF9AE}" pid="7" name="MSIP_Label_3a2fed65-62e7-46ea-af74-187e0c17143a_ActionId">
    <vt:lpwstr>1211a1d3-c1f5-4988-8c60-59819461d4c5</vt:lpwstr>
  </property>
  <property fmtid="{D5CDD505-2E9C-101B-9397-08002B2CF9AE}" pid="8" name="MSIP_Label_3a2fed65-62e7-46ea-af74-187e0c17143a_ContentBits">
    <vt:lpwstr>0</vt:lpwstr>
  </property>
  <property fmtid="{D5CDD505-2E9C-101B-9397-08002B2CF9AE}" pid="9" name="ContentTypeId">
    <vt:lpwstr>0x010100E7CA9C21822C62498B45A28F1589108C</vt:lpwstr>
  </property>
</Properties>
</file>